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0812A" w14:textId="045E3763" w:rsidR="00CA5684" w:rsidRPr="008B1B00" w:rsidRDefault="00CA5684" w:rsidP="008B1B00">
      <w:pPr>
        <w:jc w:val="center"/>
        <w:rPr>
          <w:sz w:val="24"/>
          <w:szCs w:val="24"/>
        </w:rPr>
      </w:pPr>
      <w:bookmarkStart w:id="0" w:name="_Hlk180589462"/>
      <w:bookmarkEnd w:id="0"/>
      <w:r w:rsidRPr="008B1B00">
        <w:rPr>
          <w:sz w:val="24"/>
          <w:szCs w:val="24"/>
        </w:rPr>
        <w:t>Universidade Estadual Paulista “Júlio de Mesquita Filho”</w:t>
      </w:r>
    </w:p>
    <w:p w14:paraId="3367F1FD" w14:textId="4152B68A" w:rsidR="00CA5684" w:rsidRPr="008B1B00" w:rsidRDefault="00CA5684" w:rsidP="008B1B00">
      <w:pPr>
        <w:jc w:val="center"/>
        <w:rPr>
          <w:sz w:val="24"/>
          <w:szCs w:val="24"/>
        </w:rPr>
      </w:pPr>
      <w:r w:rsidRPr="008B1B00">
        <w:rPr>
          <w:sz w:val="24"/>
          <w:szCs w:val="24"/>
        </w:rPr>
        <w:t xml:space="preserve">Faculdade de </w:t>
      </w:r>
      <w:r w:rsidR="00BB12E4" w:rsidRPr="008B1B00">
        <w:rPr>
          <w:sz w:val="24"/>
          <w:szCs w:val="24"/>
        </w:rPr>
        <w:t>Medicina Veterinária</w:t>
      </w:r>
      <w:r w:rsidRPr="008B1B00">
        <w:rPr>
          <w:sz w:val="24"/>
          <w:szCs w:val="24"/>
        </w:rPr>
        <w:t xml:space="preserve"> e Zootecnia</w:t>
      </w:r>
    </w:p>
    <w:p w14:paraId="35BB468F" w14:textId="77777777" w:rsidR="00CA5684" w:rsidRPr="008B1B00" w:rsidRDefault="00CA5684" w:rsidP="008B1B00">
      <w:pPr>
        <w:jc w:val="center"/>
        <w:rPr>
          <w:sz w:val="24"/>
          <w:szCs w:val="24"/>
        </w:rPr>
      </w:pPr>
    </w:p>
    <w:p w14:paraId="6C8EB902" w14:textId="77777777" w:rsidR="00CA5684" w:rsidRPr="008B1B00" w:rsidRDefault="00CA5684" w:rsidP="008B1B00">
      <w:pPr>
        <w:jc w:val="center"/>
        <w:rPr>
          <w:sz w:val="24"/>
          <w:szCs w:val="24"/>
        </w:rPr>
      </w:pPr>
    </w:p>
    <w:p w14:paraId="3A272AAC" w14:textId="77777777" w:rsidR="00905F9A" w:rsidRPr="008B1B00" w:rsidRDefault="00905F9A" w:rsidP="008B1B00">
      <w:pPr>
        <w:jc w:val="center"/>
        <w:rPr>
          <w:sz w:val="24"/>
          <w:szCs w:val="24"/>
        </w:rPr>
      </w:pPr>
    </w:p>
    <w:p w14:paraId="0B9CD703" w14:textId="77777777" w:rsidR="00905F9A" w:rsidRPr="008B1B00" w:rsidRDefault="00905F9A" w:rsidP="008B1B00">
      <w:pPr>
        <w:jc w:val="center"/>
        <w:rPr>
          <w:sz w:val="24"/>
          <w:szCs w:val="24"/>
        </w:rPr>
      </w:pPr>
    </w:p>
    <w:p w14:paraId="1AF14F5B" w14:textId="77777777" w:rsidR="00905F9A" w:rsidRPr="008B1B00" w:rsidRDefault="00905F9A" w:rsidP="008B1B00">
      <w:pPr>
        <w:jc w:val="center"/>
        <w:rPr>
          <w:sz w:val="24"/>
          <w:szCs w:val="24"/>
        </w:rPr>
      </w:pPr>
    </w:p>
    <w:p w14:paraId="367E118D" w14:textId="77777777" w:rsidR="00905F9A" w:rsidRPr="008B1B00" w:rsidRDefault="00905F9A" w:rsidP="008B1B00">
      <w:pPr>
        <w:jc w:val="center"/>
        <w:rPr>
          <w:sz w:val="24"/>
          <w:szCs w:val="24"/>
        </w:rPr>
      </w:pPr>
    </w:p>
    <w:p w14:paraId="1D74309B" w14:textId="15A69373" w:rsidR="00905F9A" w:rsidRPr="008B1B00" w:rsidRDefault="009466D0" w:rsidP="008B1B00">
      <w:pPr>
        <w:jc w:val="center"/>
        <w:rPr>
          <w:b/>
          <w:bCs/>
          <w:sz w:val="24"/>
          <w:szCs w:val="24"/>
        </w:rPr>
      </w:pPr>
      <w:r w:rsidRPr="008B1B00">
        <w:rPr>
          <w:b/>
          <w:bCs/>
          <w:sz w:val="24"/>
          <w:szCs w:val="24"/>
        </w:rPr>
        <w:t>OCORRÊNCIA DE MALFORMAÇÕES ENCEFÁLICAS EM CÃES</w:t>
      </w:r>
    </w:p>
    <w:p w14:paraId="0D7970BF" w14:textId="77777777" w:rsidR="00905F9A" w:rsidRPr="008B1B00" w:rsidRDefault="00905F9A" w:rsidP="008B1B00">
      <w:pPr>
        <w:jc w:val="center"/>
        <w:rPr>
          <w:b/>
          <w:bCs/>
          <w:sz w:val="24"/>
          <w:szCs w:val="24"/>
        </w:rPr>
      </w:pPr>
    </w:p>
    <w:p w14:paraId="06E6F8FA" w14:textId="77777777" w:rsidR="00905F9A" w:rsidRPr="008B1B00" w:rsidRDefault="00905F9A" w:rsidP="008B1B00">
      <w:pPr>
        <w:jc w:val="center"/>
        <w:rPr>
          <w:b/>
          <w:bCs/>
          <w:sz w:val="24"/>
          <w:szCs w:val="24"/>
        </w:rPr>
      </w:pPr>
    </w:p>
    <w:p w14:paraId="65EA3B07" w14:textId="77777777" w:rsidR="00905F9A" w:rsidRPr="008B1B00" w:rsidRDefault="00905F9A" w:rsidP="008B1B00">
      <w:pPr>
        <w:jc w:val="center"/>
        <w:rPr>
          <w:b/>
          <w:bCs/>
          <w:sz w:val="24"/>
          <w:szCs w:val="24"/>
        </w:rPr>
      </w:pPr>
    </w:p>
    <w:p w14:paraId="65E75BD3" w14:textId="77777777" w:rsidR="00905F9A" w:rsidRPr="008B1B00" w:rsidRDefault="00905F9A" w:rsidP="008B1B00">
      <w:pPr>
        <w:jc w:val="center"/>
        <w:rPr>
          <w:b/>
          <w:bCs/>
          <w:sz w:val="24"/>
          <w:szCs w:val="24"/>
        </w:rPr>
      </w:pPr>
    </w:p>
    <w:p w14:paraId="77BA9726" w14:textId="63B1BD4E" w:rsidR="00905F9A" w:rsidRPr="008B1B00" w:rsidRDefault="00CA5684" w:rsidP="008B1B00">
      <w:pPr>
        <w:jc w:val="center"/>
        <w:rPr>
          <w:b/>
          <w:bCs/>
          <w:sz w:val="24"/>
          <w:szCs w:val="24"/>
        </w:rPr>
      </w:pPr>
      <w:r w:rsidRPr="008B1B00">
        <w:rPr>
          <w:b/>
          <w:bCs/>
          <w:sz w:val="24"/>
          <w:szCs w:val="24"/>
        </w:rPr>
        <w:t>RAFAEL FRANCISCO BONITO DE SOUZA</w:t>
      </w:r>
    </w:p>
    <w:p w14:paraId="4C45836A" w14:textId="77777777" w:rsidR="00905F9A" w:rsidRPr="008B1B00" w:rsidRDefault="00905F9A" w:rsidP="008B1B00">
      <w:pPr>
        <w:jc w:val="center"/>
        <w:rPr>
          <w:b/>
          <w:bCs/>
          <w:sz w:val="24"/>
          <w:szCs w:val="24"/>
        </w:rPr>
      </w:pPr>
    </w:p>
    <w:p w14:paraId="21CF6807" w14:textId="77777777" w:rsidR="00905F9A" w:rsidRPr="008B1B00" w:rsidRDefault="00905F9A" w:rsidP="008B1B00">
      <w:pPr>
        <w:jc w:val="center"/>
        <w:rPr>
          <w:sz w:val="24"/>
          <w:szCs w:val="24"/>
        </w:rPr>
      </w:pPr>
    </w:p>
    <w:p w14:paraId="2CD6AB50" w14:textId="77777777" w:rsidR="00905F9A" w:rsidRPr="008B1B00" w:rsidRDefault="00905F9A" w:rsidP="008B1B00">
      <w:pPr>
        <w:jc w:val="center"/>
        <w:rPr>
          <w:sz w:val="24"/>
          <w:szCs w:val="24"/>
        </w:rPr>
      </w:pPr>
    </w:p>
    <w:p w14:paraId="4276DC93" w14:textId="77777777" w:rsidR="00905F9A" w:rsidRPr="008B1B00" w:rsidRDefault="00905F9A" w:rsidP="008B1B00">
      <w:pPr>
        <w:jc w:val="center"/>
        <w:rPr>
          <w:sz w:val="24"/>
          <w:szCs w:val="24"/>
        </w:rPr>
      </w:pPr>
    </w:p>
    <w:p w14:paraId="64F8DC4D" w14:textId="77777777" w:rsidR="00905F9A" w:rsidRPr="008B1B00" w:rsidRDefault="00905F9A" w:rsidP="008B1B00">
      <w:pPr>
        <w:jc w:val="center"/>
        <w:rPr>
          <w:sz w:val="24"/>
          <w:szCs w:val="24"/>
        </w:rPr>
      </w:pPr>
    </w:p>
    <w:p w14:paraId="3A285B34" w14:textId="77777777" w:rsidR="00905F9A" w:rsidRPr="008B1B00" w:rsidRDefault="00905F9A" w:rsidP="008B1B00">
      <w:pPr>
        <w:jc w:val="center"/>
        <w:rPr>
          <w:sz w:val="24"/>
          <w:szCs w:val="24"/>
        </w:rPr>
      </w:pPr>
    </w:p>
    <w:p w14:paraId="393F9C94" w14:textId="77777777" w:rsidR="00905F9A" w:rsidRPr="008B1B00" w:rsidRDefault="00905F9A" w:rsidP="008B1B00">
      <w:pPr>
        <w:jc w:val="center"/>
        <w:rPr>
          <w:sz w:val="24"/>
          <w:szCs w:val="24"/>
        </w:rPr>
      </w:pPr>
    </w:p>
    <w:p w14:paraId="5866A691" w14:textId="77777777" w:rsidR="00905F9A" w:rsidRPr="008B1B00" w:rsidRDefault="00905F9A" w:rsidP="008B1B00">
      <w:pPr>
        <w:jc w:val="center"/>
        <w:rPr>
          <w:sz w:val="24"/>
          <w:szCs w:val="24"/>
        </w:rPr>
      </w:pPr>
    </w:p>
    <w:p w14:paraId="7510E97B" w14:textId="77777777" w:rsidR="00905F9A" w:rsidRPr="008B1B00" w:rsidRDefault="00905F9A" w:rsidP="008B1B00">
      <w:pPr>
        <w:jc w:val="center"/>
        <w:rPr>
          <w:sz w:val="24"/>
          <w:szCs w:val="24"/>
        </w:rPr>
      </w:pPr>
    </w:p>
    <w:p w14:paraId="24DA079A" w14:textId="77777777" w:rsidR="00905F9A" w:rsidRPr="008B1B00" w:rsidRDefault="00905F9A" w:rsidP="008B1B00">
      <w:pPr>
        <w:jc w:val="center"/>
        <w:rPr>
          <w:sz w:val="24"/>
          <w:szCs w:val="24"/>
        </w:rPr>
      </w:pPr>
    </w:p>
    <w:p w14:paraId="5B62526B" w14:textId="77777777" w:rsidR="00905F9A" w:rsidRPr="008B1B00" w:rsidRDefault="00905F9A" w:rsidP="008B1B00">
      <w:pPr>
        <w:jc w:val="center"/>
        <w:rPr>
          <w:sz w:val="24"/>
          <w:szCs w:val="24"/>
        </w:rPr>
      </w:pPr>
    </w:p>
    <w:p w14:paraId="6600CAE7" w14:textId="77777777" w:rsidR="00905F9A" w:rsidRPr="008B1B00" w:rsidRDefault="00905F9A" w:rsidP="008B1B00">
      <w:pPr>
        <w:jc w:val="center"/>
        <w:rPr>
          <w:sz w:val="24"/>
          <w:szCs w:val="24"/>
        </w:rPr>
      </w:pPr>
    </w:p>
    <w:p w14:paraId="4774FFAC" w14:textId="77777777" w:rsidR="00905F9A" w:rsidRPr="008B1B00" w:rsidRDefault="00905F9A" w:rsidP="008B1B00">
      <w:pPr>
        <w:jc w:val="center"/>
        <w:rPr>
          <w:sz w:val="24"/>
          <w:szCs w:val="24"/>
        </w:rPr>
      </w:pPr>
    </w:p>
    <w:p w14:paraId="6E8137B5" w14:textId="77777777" w:rsidR="00905F9A" w:rsidRPr="008B1B00" w:rsidRDefault="00905F9A" w:rsidP="008B1B00">
      <w:pPr>
        <w:jc w:val="center"/>
        <w:rPr>
          <w:sz w:val="24"/>
          <w:szCs w:val="24"/>
        </w:rPr>
      </w:pPr>
    </w:p>
    <w:p w14:paraId="6E430CDE" w14:textId="77777777" w:rsidR="00905F9A" w:rsidRPr="008B1B00" w:rsidRDefault="00905F9A" w:rsidP="008B1B00">
      <w:pPr>
        <w:jc w:val="center"/>
        <w:rPr>
          <w:sz w:val="24"/>
          <w:szCs w:val="24"/>
        </w:rPr>
      </w:pPr>
    </w:p>
    <w:p w14:paraId="1D519311" w14:textId="77777777" w:rsidR="00905F9A" w:rsidRPr="008B1B00" w:rsidRDefault="00905F9A" w:rsidP="008B1B00">
      <w:pPr>
        <w:jc w:val="center"/>
        <w:rPr>
          <w:sz w:val="24"/>
          <w:szCs w:val="24"/>
        </w:rPr>
      </w:pPr>
    </w:p>
    <w:p w14:paraId="5D83B4BD" w14:textId="77777777" w:rsidR="00905F9A" w:rsidRDefault="00905F9A" w:rsidP="008B1B00">
      <w:pPr>
        <w:jc w:val="center"/>
        <w:rPr>
          <w:sz w:val="24"/>
          <w:szCs w:val="24"/>
        </w:rPr>
      </w:pPr>
    </w:p>
    <w:p w14:paraId="0F1C9DA4" w14:textId="77777777" w:rsidR="008B1B00" w:rsidRDefault="008B1B00" w:rsidP="008B1B00">
      <w:pPr>
        <w:jc w:val="center"/>
        <w:rPr>
          <w:sz w:val="24"/>
          <w:szCs w:val="24"/>
        </w:rPr>
      </w:pPr>
    </w:p>
    <w:p w14:paraId="20759B68" w14:textId="77777777" w:rsidR="008B1B00" w:rsidRDefault="008B1B00" w:rsidP="008B1B00">
      <w:pPr>
        <w:jc w:val="center"/>
        <w:rPr>
          <w:sz w:val="24"/>
          <w:szCs w:val="24"/>
        </w:rPr>
      </w:pPr>
    </w:p>
    <w:p w14:paraId="1EFE2ADD" w14:textId="77777777" w:rsidR="008B1B00" w:rsidRDefault="008B1B00" w:rsidP="008B1B00">
      <w:pPr>
        <w:jc w:val="center"/>
        <w:rPr>
          <w:sz w:val="24"/>
          <w:szCs w:val="24"/>
        </w:rPr>
      </w:pPr>
    </w:p>
    <w:p w14:paraId="18ED0B70" w14:textId="77777777" w:rsidR="008B1B00" w:rsidRDefault="008B1B00" w:rsidP="008B1B00">
      <w:pPr>
        <w:jc w:val="center"/>
        <w:rPr>
          <w:sz w:val="24"/>
          <w:szCs w:val="24"/>
        </w:rPr>
      </w:pPr>
    </w:p>
    <w:p w14:paraId="1D14AFF1" w14:textId="77777777" w:rsidR="008B1B00" w:rsidRDefault="008B1B00" w:rsidP="008B1B00">
      <w:pPr>
        <w:jc w:val="center"/>
        <w:rPr>
          <w:sz w:val="24"/>
          <w:szCs w:val="24"/>
        </w:rPr>
      </w:pPr>
    </w:p>
    <w:p w14:paraId="6814BD22" w14:textId="77777777" w:rsidR="008B1B00" w:rsidRDefault="008B1B00" w:rsidP="008B1B00">
      <w:pPr>
        <w:jc w:val="center"/>
        <w:rPr>
          <w:sz w:val="24"/>
          <w:szCs w:val="24"/>
        </w:rPr>
      </w:pPr>
    </w:p>
    <w:p w14:paraId="2816B8CA" w14:textId="77777777" w:rsidR="008B1B00" w:rsidRDefault="008B1B00" w:rsidP="008B1B00">
      <w:pPr>
        <w:jc w:val="center"/>
        <w:rPr>
          <w:sz w:val="24"/>
          <w:szCs w:val="24"/>
        </w:rPr>
      </w:pPr>
    </w:p>
    <w:p w14:paraId="66252D1B" w14:textId="77777777" w:rsidR="008B1B00" w:rsidRDefault="008B1B00" w:rsidP="008B1B00">
      <w:pPr>
        <w:jc w:val="center"/>
        <w:rPr>
          <w:sz w:val="24"/>
          <w:szCs w:val="24"/>
        </w:rPr>
      </w:pPr>
    </w:p>
    <w:p w14:paraId="2AE3F5A6" w14:textId="77777777" w:rsidR="008B1B00" w:rsidRPr="008B1B00" w:rsidRDefault="008B1B00" w:rsidP="008B1B00">
      <w:pPr>
        <w:jc w:val="center"/>
        <w:rPr>
          <w:sz w:val="24"/>
          <w:szCs w:val="24"/>
        </w:rPr>
      </w:pPr>
    </w:p>
    <w:p w14:paraId="20B98E07" w14:textId="77777777" w:rsidR="00905F9A" w:rsidRPr="008B1B00" w:rsidRDefault="00905F9A" w:rsidP="008B1B00">
      <w:pPr>
        <w:jc w:val="center"/>
        <w:rPr>
          <w:sz w:val="24"/>
          <w:szCs w:val="24"/>
        </w:rPr>
      </w:pPr>
    </w:p>
    <w:p w14:paraId="098A7471" w14:textId="77777777" w:rsidR="00905F9A" w:rsidRPr="008B1B00" w:rsidRDefault="009466D0" w:rsidP="008B1B00">
      <w:pPr>
        <w:jc w:val="center"/>
        <w:rPr>
          <w:sz w:val="24"/>
          <w:szCs w:val="24"/>
        </w:rPr>
      </w:pPr>
      <w:r w:rsidRPr="008B1B00">
        <w:rPr>
          <w:sz w:val="24"/>
          <w:szCs w:val="24"/>
        </w:rPr>
        <w:t>Botucatu - SP</w:t>
      </w:r>
    </w:p>
    <w:p w14:paraId="1FA1DAFC" w14:textId="55D7185A" w:rsidR="00905F9A" w:rsidRPr="008B1B00" w:rsidRDefault="009466D0" w:rsidP="008B1B00">
      <w:pPr>
        <w:jc w:val="center"/>
        <w:rPr>
          <w:sz w:val="24"/>
          <w:szCs w:val="24"/>
        </w:rPr>
      </w:pPr>
      <w:r w:rsidRPr="008B1B00">
        <w:rPr>
          <w:sz w:val="24"/>
          <w:szCs w:val="24"/>
        </w:rPr>
        <w:t>202</w:t>
      </w:r>
      <w:r w:rsidR="00310662" w:rsidRPr="008B1B00">
        <w:rPr>
          <w:sz w:val="24"/>
          <w:szCs w:val="24"/>
        </w:rPr>
        <w:t>4</w:t>
      </w:r>
    </w:p>
    <w:p w14:paraId="1F5AB769" w14:textId="77777777" w:rsidR="00905F9A" w:rsidRPr="00E90DC5" w:rsidRDefault="00905F9A" w:rsidP="00E90DC5">
      <w:pPr>
        <w:spacing w:line="360" w:lineRule="auto"/>
        <w:jc w:val="both"/>
        <w:rPr>
          <w:sz w:val="24"/>
          <w:szCs w:val="24"/>
        </w:rPr>
      </w:pPr>
    </w:p>
    <w:p w14:paraId="2FA0B6DA" w14:textId="77777777" w:rsidR="00F87791" w:rsidRPr="008B1B00" w:rsidRDefault="00F87791" w:rsidP="008B1B00">
      <w:pPr>
        <w:jc w:val="center"/>
        <w:rPr>
          <w:sz w:val="24"/>
          <w:szCs w:val="24"/>
        </w:rPr>
      </w:pPr>
      <w:r w:rsidRPr="008B1B00">
        <w:rPr>
          <w:sz w:val="24"/>
          <w:szCs w:val="24"/>
        </w:rPr>
        <w:lastRenderedPageBreak/>
        <w:t>Universidade Estadual Paulista “Júlio de Mesquita Filho”</w:t>
      </w:r>
    </w:p>
    <w:p w14:paraId="439391F3" w14:textId="25A2B615" w:rsidR="00F87791" w:rsidRPr="008B1B00" w:rsidRDefault="00F87791" w:rsidP="008B1B00">
      <w:pPr>
        <w:jc w:val="center"/>
        <w:rPr>
          <w:sz w:val="24"/>
          <w:szCs w:val="24"/>
        </w:rPr>
      </w:pPr>
      <w:r w:rsidRPr="008B1B00">
        <w:rPr>
          <w:sz w:val="24"/>
          <w:szCs w:val="24"/>
        </w:rPr>
        <w:t xml:space="preserve">Faculdade de </w:t>
      </w:r>
      <w:r w:rsidR="00BB12E4" w:rsidRPr="008B1B00">
        <w:rPr>
          <w:sz w:val="24"/>
          <w:szCs w:val="24"/>
        </w:rPr>
        <w:t>Medicina Veterinária</w:t>
      </w:r>
      <w:r w:rsidRPr="008B1B00">
        <w:rPr>
          <w:sz w:val="24"/>
          <w:szCs w:val="24"/>
        </w:rPr>
        <w:t xml:space="preserve"> e Zootecnia</w:t>
      </w:r>
    </w:p>
    <w:p w14:paraId="0F52FF6E" w14:textId="77777777" w:rsidR="00F87791" w:rsidRPr="008B1B00" w:rsidRDefault="00F87791" w:rsidP="008B1B00">
      <w:pPr>
        <w:jc w:val="center"/>
        <w:rPr>
          <w:sz w:val="24"/>
          <w:szCs w:val="24"/>
        </w:rPr>
      </w:pPr>
    </w:p>
    <w:p w14:paraId="7E1DE4DE" w14:textId="77777777" w:rsidR="00F87791" w:rsidRPr="008B1B00" w:rsidRDefault="00F87791" w:rsidP="008B1B00">
      <w:pPr>
        <w:jc w:val="center"/>
        <w:rPr>
          <w:sz w:val="24"/>
          <w:szCs w:val="24"/>
        </w:rPr>
      </w:pPr>
    </w:p>
    <w:p w14:paraId="5BE2048B" w14:textId="77777777" w:rsidR="00F87791" w:rsidRPr="008B1B00" w:rsidRDefault="00F87791" w:rsidP="008B1B00">
      <w:pPr>
        <w:jc w:val="center"/>
        <w:rPr>
          <w:sz w:val="24"/>
          <w:szCs w:val="24"/>
        </w:rPr>
      </w:pPr>
    </w:p>
    <w:p w14:paraId="08D537EB" w14:textId="77777777" w:rsidR="00F87791" w:rsidRPr="008B1B00" w:rsidRDefault="00F87791" w:rsidP="008B1B00">
      <w:pPr>
        <w:jc w:val="center"/>
        <w:rPr>
          <w:sz w:val="24"/>
          <w:szCs w:val="24"/>
        </w:rPr>
      </w:pPr>
    </w:p>
    <w:p w14:paraId="76CEE9AA" w14:textId="77777777" w:rsidR="00F87791" w:rsidRPr="008B1B00" w:rsidRDefault="00F87791" w:rsidP="008B1B00">
      <w:pPr>
        <w:jc w:val="center"/>
        <w:rPr>
          <w:sz w:val="24"/>
          <w:szCs w:val="24"/>
        </w:rPr>
      </w:pPr>
    </w:p>
    <w:p w14:paraId="7AE720E8" w14:textId="77777777" w:rsidR="00F87791" w:rsidRPr="008B1B00" w:rsidRDefault="00F87791" w:rsidP="008B1B00">
      <w:pPr>
        <w:jc w:val="center"/>
        <w:rPr>
          <w:sz w:val="24"/>
          <w:szCs w:val="24"/>
        </w:rPr>
      </w:pPr>
    </w:p>
    <w:p w14:paraId="0FE651C1" w14:textId="6336F7DC" w:rsidR="00F87791" w:rsidRPr="008B1B00" w:rsidRDefault="00F87791" w:rsidP="008B1B00">
      <w:pPr>
        <w:jc w:val="center"/>
        <w:rPr>
          <w:b/>
          <w:bCs/>
          <w:sz w:val="24"/>
          <w:szCs w:val="24"/>
        </w:rPr>
      </w:pPr>
      <w:r w:rsidRPr="008B1B00">
        <w:rPr>
          <w:b/>
          <w:bCs/>
          <w:sz w:val="24"/>
          <w:szCs w:val="24"/>
        </w:rPr>
        <w:t>OCORRÊNCIA DE MALFORMAÇÕES ENCEFÁLICAS EM CÃES</w:t>
      </w:r>
    </w:p>
    <w:p w14:paraId="11DB1B21" w14:textId="77777777" w:rsidR="00F87791" w:rsidRPr="008B1B00" w:rsidRDefault="00F87791" w:rsidP="008B1B00">
      <w:pPr>
        <w:jc w:val="center"/>
        <w:rPr>
          <w:b/>
          <w:bCs/>
          <w:sz w:val="24"/>
          <w:szCs w:val="24"/>
        </w:rPr>
      </w:pPr>
    </w:p>
    <w:p w14:paraId="1DAC7571" w14:textId="77777777" w:rsidR="00F87791" w:rsidRPr="008B1B00" w:rsidRDefault="00F87791" w:rsidP="008B1B00">
      <w:pPr>
        <w:jc w:val="center"/>
        <w:rPr>
          <w:b/>
          <w:bCs/>
          <w:sz w:val="24"/>
          <w:szCs w:val="24"/>
        </w:rPr>
      </w:pPr>
    </w:p>
    <w:p w14:paraId="7C222938" w14:textId="77777777" w:rsidR="00F87791" w:rsidRPr="008B1B00" w:rsidRDefault="00F87791" w:rsidP="008B1B00">
      <w:pPr>
        <w:jc w:val="center"/>
        <w:rPr>
          <w:b/>
          <w:bCs/>
          <w:sz w:val="24"/>
          <w:szCs w:val="24"/>
        </w:rPr>
      </w:pPr>
    </w:p>
    <w:p w14:paraId="459439E3" w14:textId="77777777" w:rsidR="00F87791" w:rsidRPr="008B1B00" w:rsidRDefault="00F87791" w:rsidP="008B1B00">
      <w:pPr>
        <w:jc w:val="center"/>
        <w:rPr>
          <w:b/>
          <w:bCs/>
          <w:sz w:val="24"/>
          <w:szCs w:val="24"/>
        </w:rPr>
      </w:pPr>
    </w:p>
    <w:p w14:paraId="627D8CB5" w14:textId="77777777" w:rsidR="00F87791" w:rsidRPr="008B1B00" w:rsidRDefault="00F87791" w:rsidP="008B1B00">
      <w:pPr>
        <w:jc w:val="center"/>
        <w:rPr>
          <w:b/>
          <w:bCs/>
          <w:sz w:val="24"/>
          <w:szCs w:val="24"/>
        </w:rPr>
      </w:pPr>
      <w:r w:rsidRPr="008B1B00">
        <w:rPr>
          <w:b/>
          <w:bCs/>
          <w:sz w:val="24"/>
          <w:szCs w:val="24"/>
        </w:rPr>
        <w:t>RAFAEL FRANCISCO BONITO DE SOUZA</w:t>
      </w:r>
    </w:p>
    <w:p w14:paraId="161C735B" w14:textId="77777777" w:rsidR="00905F9A" w:rsidRPr="00E90DC5" w:rsidRDefault="00905F9A" w:rsidP="00E90DC5">
      <w:pPr>
        <w:spacing w:line="360" w:lineRule="auto"/>
        <w:ind w:firstLine="708"/>
        <w:jc w:val="both"/>
        <w:rPr>
          <w:b/>
          <w:sz w:val="24"/>
          <w:szCs w:val="24"/>
        </w:rPr>
      </w:pPr>
    </w:p>
    <w:p w14:paraId="5C8236DC" w14:textId="77777777" w:rsidR="00905F9A" w:rsidRPr="00E90DC5" w:rsidRDefault="00905F9A" w:rsidP="00E90DC5">
      <w:pPr>
        <w:spacing w:line="360" w:lineRule="auto"/>
        <w:ind w:firstLine="708"/>
        <w:jc w:val="both"/>
        <w:rPr>
          <w:b/>
          <w:sz w:val="24"/>
          <w:szCs w:val="24"/>
        </w:rPr>
      </w:pPr>
    </w:p>
    <w:p w14:paraId="02A43F38" w14:textId="77777777" w:rsidR="00905F9A" w:rsidRPr="00E90DC5" w:rsidRDefault="00905F9A" w:rsidP="00F87791">
      <w:pPr>
        <w:spacing w:line="360" w:lineRule="auto"/>
        <w:jc w:val="both"/>
        <w:rPr>
          <w:b/>
          <w:sz w:val="24"/>
          <w:szCs w:val="24"/>
        </w:rPr>
      </w:pPr>
    </w:p>
    <w:p w14:paraId="7219EED4" w14:textId="465AC041" w:rsidR="00905F9A" w:rsidRPr="00E90DC5" w:rsidRDefault="009466D0" w:rsidP="00CA5684">
      <w:pPr>
        <w:spacing w:line="360" w:lineRule="auto"/>
        <w:ind w:left="3969"/>
        <w:jc w:val="both"/>
        <w:rPr>
          <w:sz w:val="24"/>
          <w:szCs w:val="24"/>
        </w:rPr>
      </w:pPr>
      <w:r w:rsidRPr="00E90DC5">
        <w:rPr>
          <w:sz w:val="24"/>
          <w:szCs w:val="24"/>
        </w:rPr>
        <w:t xml:space="preserve">Dissertação apresentada junto ao Programa de Pós-Graduação em </w:t>
      </w:r>
      <w:proofErr w:type="gramStart"/>
      <w:r w:rsidR="00D05C4D">
        <w:rPr>
          <w:sz w:val="24"/>
          <w:szCs w:val="24"/>
        </w:rPr>
        <w:t>Medicina  Veterinária</w:t>
      </w:r>
      <w:proofErr w:type="gramEnd"/>
      <w:r w:rsidRPr="00E90DC5">
        <w:rPr>
          <w:sz w:val="24"/>
          <w:szCs w:val="24"/>
        </w:rPr>
        <w:t xml:space="preserve"> para obtenção do título de Mestre. </w:t>
      </w:r>
    </w:p>
    <w:p w14:paraId="67EC30A7" w14:textId="77777777" w:rsidR="00905F9A" w:rsidRPr="00E90DC5" w:rsidRDefault="00905F9A" w:rsidP="00CA5684">
      <w:pPr>
        <w:spacing w:line="360" w:lineRule="auto"/>
        <w:ind w:left="3969" w:firstLine="708"/>
        <w:jc w:val="both"/>
        <w:rPr>
          <w:sz w:val="24"/>
          <w:szCs w:val="24"/>
        </w:rPr>
      </w:pPr>
    </w:p>
    <w:p w14:paraId="6B136E53" w14:textId="26314FAF" w:rsidR="00905F9A" w:rsidRDefault="009466D0" w:rsidP="00CA5684">
      <w:pPr>
        <w:spacing w:line="360" w:lineRule="auto"/>
        <w:ind w:left="3969"/>
        <w:rPr>
          <w:sz w:val="24"/>
          <w:szCs w:val="24"/>
        </w:rPr>
      </w:pPr>
      <w:r w:rsidRPr="00E90DC5">
        <w:rPr>
          <w:sz w:val="24"/>
          <w:szCs w:val="24"/>
        </w:rPr>
        <w:t>Orientador: Prof.</w:t>
      </w:r>
      <w:r w:rsidR="00053AF4">
        <w:rPr>
          <w:sz w:val="24"/>
          <w:szCs w:val="24"/>
        </w:rPr>
        <w:t xml:space="preserve"> </w:t>
      </w:r>
      <w:r w:rsidRPr="00E90DC5">
        <w:rPr>
          <w:sz w:val="24"/>
          <w:szCs w:val="24"/>
        </w:rPr>
        <w:t>Dr. Rogério Martins Amorim.</w:t>
      </w:r>
    </w:p>
    <w:p w14:paraId="2893EAE8" w14:textId="77777777" w:rsidR="00F87791" w:rsidRDefault="00F87791" w:rsidP="00CA5684">
      <w:pPr>
        <w:spacing w:line="360" w:lineRule="auto"/>
        <w:ind w:left="3969"/>
        <w:rPr>
          <w:sz w:val="24"/>
          <w:szCs w:val="24"/>
        </w:rPr>
      </w:pPr>
    </w:p>
    <w:p w14:paraId="3229BD46" w14:textId="77777777" w:rsidR="00F87791" w:rsidRDefault="00F87791" w:rsidP="00CA5684">
      <w:pPr>
        <w:spacing w:line="360" w:lineRule="auto"/>
        <w:ind w:left="3969"/>
        <w:rPr>
          <w:sz w:val="24"/>
          <w:szCs w:val="24"/>
        </w:rPr>
      </w:pPr>
    </w:p>
    <w:p w14:paraId="35A8F011" w14:textId="77777777" w:rsidR="00F87791" w:rsidRDefault="00F87791" w:rsidP="00CA5684">
      <w:pPr>
        <w:spacing w:line="360" w:lineRule="auto"/>
        <w:ind w:left="3969"/>
        <w:rPr>
          <w:sz w:val="24"/>
          <w:szCs w:val="24"/>
        </w:rPr>
      </w:pPr>
    </w:p>
    <w:p w14:paraId="209B8BC9" w14:textId="77777777" w:rsidR="00F87791" w:rsidRDefault="00F87791" w:rsidP="00CA5684">
      <w:pPr>
        <w:spacing w:line="360" w:lineRule="auto"/>
        <w:ind w:left="3969"/>
        <w:rPr>
          <w:sz w:val="24"/>
          <w:szCs w:val="24"/>
        </w:rPr>
      </w:pPr>
    </w:p>
    <w:p w14:paraId="7E115355" w14:textId="77777777" w:rsidR="00F87791" w:rsidRDefault="00F87791" w:rsidP="00CA5684">
      <w:pPr>
        <w:spacing w:line="360" w:lineRule="auto"/>
        <w:ind w:left="3969"/>
        <w:rPr>
          <w:sz w:val="24"/>
          <w:szCs w:val="24"/>
        </w:rPr>
      </w:pPr>
    </w:p>
    <w:p w14:paraId="0C4DFA2F" w14:textId="77777777" w:rsidR="00F87791" w:rsidRDefault="00F87791" w:rsidP="00CA5684">
      <w:pPr>
        <w:spacing w:line="360" w:lineRule="auto"/>
        <w:ind w:left="3969"/>
        <w:rPr>
          <w:sz w:val="24"/>
          <w:szCs w:val="24"/>
        </w:rPr>
      </w:pPr>
    </w:p>
    <w:p w14:paraId="1B7D3A46" w14:textId="77777777" w:rsidR="00F87791" w:rsidRDefault="00F87791" w:rsidP="008B1B00">
      <w:pPr>
        <w:jc w:val="center"/>
        <w:rPr>
          <w:sz w:val="24"/>
          <w:szCs w:val="24"/>
        </w:rPr>
      </w:pPr>
    </w:p>
    <w:p w14:paraId="003F6076" w14:textId="77777777" w:rsidR="00260066" w:rsidRDefault="00260066" w:rsidP="008B1B00">
      <w:pPr>
        <w:jc w:val="center"/>
        <w:rPr>
          <w:sz w:val="24"/>
          <w:szCs w:val="24"/>
        </w:rPr>
      </w:pPr>
    </w:p>
    <w:p w14:paraId="10FBBA90" w14:textId="77777777" w:rsidR="00260066" w:rsidRDefault="00260066" w:rsidP="008B1B00">
      <w:pPr>
        <w:jc w:val="center"/>
        <w:rPr>
          <w:sz w:val="24"/>
          <w:szCs w:val="24"/>
        </w:rPr>
      </w:pPr>
    </w:p>
    <w:p w14:paraId="003C1E4F" w14:textId="77777777" w:rsidR="00260066" w:rsidRDefault="00260066" w:rsidP="008B1B00">
      <w:pPr>
        <w:jc w:val="center"/>
        <w:rPr>
          <w:sz w:val="24"/>
          <w:szCs w:val="24"/>
        </w:rPr>
      </w:pPr>
    </w:p>
    <w:p w14:paraId="09663073" w14:textId="77777777" w:rsidR="00260066" w:rsidRDefault="00260066" w:rsidP="008B1B00">
      <w:pPr>
        <w:jc w:val="center"/>
        <w:rPr>
          <w:sz w:val="24"/>
          <w:szCs w:val="24"/>
        </w:rPr>
      </w:pPr>
    </w:p>
    <w:p w14:paraId="4E21A8E6" w14:textId="77777777" w:rsidR="00260066" w:rsidRPr="008B1B00" w:rsidRDefault="00260066" w:rsidP="008B1B00">
      <w:pPr>
        <w:jc w:val="center"/>
        <w:rPr>
          <w:sz w:val="24"/>
          <w:szCs w:val="24"/>
        </w:rPr>
      </w:pPr>
    </w:p>
    <w:p w14:paraId="486D13B4" w14:textId="77777777" w:rsidR="00F87791" w:rsidRPr="008B1B00" w:rsidRDefault="00F87791" w:rsidP="008B1B00">
      <w:pPr>
        <w:jc w:val="center"/>
        <w:rPr>
          <w:sz w:val="24"/>
          <w:szCs w:val="24"/>
        </w:rPr>
      </w:pPr>
      <w:r w:rsidRPr="008B1B00">
        <w:rPr>
          <w:sz w:val="24"/>
          <w:szCs w:val="24"/>
        </w:rPr>
        <w:t>Botucatu - SP</w:t>
      </w:r>
    </w:p>
    <w:p w14:paraId="3C99DC72" w14:textId="2FF1FC61" w:rsidR="00715330" w:rsidRPr="008B1B00" w:rsidRDefault="00F87791" w:rsidP="008B1B00">
      <w:pPr>
        <w:jc w:val="center"/>
        <w:rPr>
          <w:sz w:val="24"/>
          <w:szCs w:val="24"/>
        </w:rPr>
      </w:pPr>
      <w:r w:rsidRPr="008B1B00">
        <w:rPr>
          <w:sz w:val="24"/>
          <w:szCs w:val="24"/>
        </w:rPr>
        <w:t>2024</w:t>
      </w:r>
    </w:p>
    <w:p w14:paraId="558FC87E" w14:textId="77777777" w:rsidR="008B1B00" w:rsidRDefault="008B1B00" w:rsidP="00F87791">
      <w:pPr>
        <w:widowControl w:val="0"/>
        <w:spacing w:line="360" w:lineRule="auto"/>
        <w:jc w:val="both"/>
        <w:rPr>
          <w:sz w:val="24"/>
          <w:szCs w:val="24"/>
        </w:rPr>
      </w:pPr>
    </w:p>
    <w:p w14:paraId="10234F4B" w14:textId="77777777" w:rsidR="008B1B00" w:rsidRDefault="008B1B00" w:rsidP="00F87791">
      <w:pPr>
        <w:widowControl w:val="0"/>
        <w:spacing w:line="360" w:lineRule="auto"/>
        <w:jc w:val="both"/>
        <w:rPr>
          <w:sz w:val="24"/>
          <w:szCs w:val="24"/>
        </w:rPr>
      </w:pPr>
    </w:p>
    <w:p w14:paraId="2F3619FE" w14:textId="77777777" w:rsidR="008B1B00" w:rsidRDefault="008B1B00" w:rsidP="00F87791">
      <w:pPr>
        <w:widowControl w:val="0"/>
        <w:spacing w:line="360" w:lineRule="auto"/>
        <w:jc w:val="both"/>
        <w:rPr>
          <w:sz w:val="24"/>
          <w:szCs w:val="24"/>
        </w:rPr>
      </w:pPr>
    </w:p>
    <w:p w14:paraId="30FC1295" w14:textId="77777777" w:rsidR="008B1B00" w:rsidRDefault="008B1B00" w:rsidP="00F87791">
      <w:pPr>
        <w:widowControl w:val="0"/>
        <w:spacing w:line="360" w:lineRule="auto"/>
        <w:jc w:val="both"/>
        <w:rPr>
          <w:sz w:val="24"/>
          <w:szCs w:val="24"/>
        </w:rPr>
      </w:pPr>
    </w:p>
    <w:p w14:paraId="2D0C5492" w14:textId="77777777" w:rsidR="008B1B00" w:rsidRDefault="008B1B00" w:rsidP="00F87791">
      <w:pPr>
        <w:widowControl w:val="0"/>
        <w:spacing w:line="360" w:lineRule="auto"/>
        <w:jc w:val="both"/>
        <w:rPr>
          <w:sz w:val="24"/>
          <w:szCs w:val="24"/>
        </w:rPr>
      </w:pPr>
    </w:p>
    <w:p w14:paraId="37C1D8FF" w14:textId="6640C8DF" w:rsidR="00095E97" w:rsidRDefault="00095E97" w:rsidP="00F87791">
      <w:pPr>
        <w:widowControl w:val="0"/>
        <w:spacing w:line="360" w:lineRule="auto"/>
        <w:jc w:val="both"/>
        <w:rPr>
          <w:sz w:val="24"/>
          <w:szCs w:val="24"/>
        </w:rPr>
      </w:pPr>
    </w:p>
    <w:p w14:paraId="488C2FB0" w14:textId="77777777" w:rsidR="00693C59" w:rsidRDefault="00693C59" w:rsidP="00F87791">
      <w:pPr>
        <w:widowControl w:val="0"/>
        <w:spacing w:line="360" w:lineRule="auto"/>
        <w:jc w:val="both"/>
        <w:rPr>
          <w:sz w:val="24"/>
          <w:szCs w:val="24"/>
        </w:rPr>
      </w:pPr>
    </w:p>
    <w:p w14:paraId="52D7A69E" w14:textId="77777777" w:rsidR="00693C59" w:rsidRDefault="00693C59" w:rsidP="00F87791">
      <w:pPr>
        <w:widowControl w:val="0"/>
        <w:spacing w:line="360" w:lineRule="auto"/>
        <w:jc w:val="both"/>
        <w:rPr>
          <w:sz w:val="24"/>
          <w:szCs w:val="24"/>
        </w:rPr>
      </w:pPr>
    </w:p>
    <w:p w14:paraId="7DE29B3A" w14:textId="77777777" w:rsidR="00693C59" w:rsidRDefault="00693C59" w:rsidP="00F87791">
      <w:pPr>
        <w:widowControl w:val="0"/>
        <w:spacing w:line="360" w:lineRule="auto"/>
        <w:jc w:val="both"/>
        <w:rPr>
          <w:sz w:val="24"/>
          <w:szCs w:val="24"/>
        </w:rPr>
      </w:pPr>
    </w:p>
    <w:p w14:paraId="708866F8" w14:textId="77777777" w:rsidR="00693C59" w:rsidRDefault="00693C59" w:rsidP="00F87791">
      <w:pPr>
        <w:widowControl w:val="0"/>
        <w:spacing w:line="360" w:lineRule="auto"/>
        <w:jc w:val="both"/>
        <w:rPr>
          <w:sz w:val="24"/>
          <w:szCs w:val="24"/>
        </w:rPr>
      </w:pPr>
    </w:p>
    <w:p w14:paraId="1697917F" w14:textId="77777777" w:rsidR="00693C59" w:rsidRDefault="00693C59" w:rsidP="00F87791">
      <w:pPr>
        <w:widowControl w:val="0"/>
        <w:spacing w:line="360" w:lineRule="auto"/>
        <w:jc w:val="both"/>
        <w:rPr>
          <w:sz w:val="24"/>
          <w:szCs w:val="24"/>
        </w:rPr>
      </w:pPr>
    </w:p>
    <w:p w14:paraId="00F9187E" w14:textId="77777777" w:rsidR="00693C59" w:rsidRDefault="00693C59" w:rsidP="00F87791">
      <w:pPr>
        <w:widowControl w:val="0"/>
        <w:spacing w:line="360" w:lineRule="auto"/>
        <w:jc w:val="both"/>
        <w:rPr>
          <w:sz w:val="24"/>
          <w:szCs w:val="24"/>
        </w:rPr>
      </w:pPr>
    </w:p>
    <w:p w14:paraId="358F5DBB" w14:textId="77777777" w:rsidR="00693C59" w:rsidRDefault="00693C59" w:rsidP="00F87791">
      <w:pPr>
        <w:widowControl w:val="0"/>
        <w:spacing w:line="360" w:lineRule="auto"/>
        <w:jc w:val="both"/>
        <w:rPr>
          <w:sz w:val="24"/>
          <w:szCs w:val="24"/>
        </w:rPr>
      </w:pPr>
    </w:p>
    <w:p w14:paraId="4ECFEE36" w14:textId="77777777" w:rsidR="00693C59" w:rsidRDefault="00693C59" w:rsidP="00F87791">
      <w:pPr>
        <w:widowControl w:val="0"/>
        <w:spacing w:line="360" w:lineRule="auto"/>
        <w:jc w:val="both"/>
        <w:rPr>
          <w:sz w:val="24"/>
          <w:szCs w:val="24"/>
        </w:rPr>
      </w:pPr>
    </w:p>
    <w:p w14:paraId="01D9D7CE" w14:textId="77777777" w:rsidR="00693C59" w:rsidRDefault="00693C59" w:rsidP="00F87791">
      <w:pPr>
        <w:widowControl w:val="0"/>
        <w:spacing w:line="360" w:lineRule="auto"/>
        <w:jc w:val="both"/>
        <w:rPr>
          <w:sz w:val="24"/>
          <w:szCs w:val="24"/>
        </w:rPr>
      </w:pPr>
    </w:p>
    <w:p w14:paraId="1F3E8BB1" w14:textId="77777777" w:rsidR="00693C59" w:rsidRDefault="00693C59" w:rsidP="00F87791">
      <w:pPr>
        <w:widowControl w:val="0"/>
        <w:spacing w:line="360" w:lineRule="auto"/>
        <w:jc w:val="both"/>
        <w:rPr>
          <w:sz w:val="24"/>
          <w:szCs w:val="24"/>
        </w:rPr>
      </w:pPr>
    </w:p>
    <w:p w14:paraId="37327E17" w14:textId="77777777" w:rsidR="00693C59" w:rsidRDefault="00693C59" w:rsidP="00F87791">
      <w:pPr>
        <w:widowControl w:val="0"/>
        <w:spacing w:line="360" w:lineRule="auto"/>
        <w:jc w:val="both"/>
        <w:rPr>
          <w:sz w:val="24"/>
          <w:szCs w:val="24"/>
        </w:rPr>
      </w:pPr>
    </w:p>
    <w:p w14:paraId="1B17DE75" w14:textId="77777777" w:rsidR="00693C59" w:rsidRDefault="00693C59" w:rsidP="00F87791">
      <w:pPr>
        <w:widowControl w:val="0"/>
        <w:spacing w:line="360" w:lineRule="auto"/>
        <w:jc w:val="both"/>
        <w:rPr>
          <w:sz w:val="24"/>
          <w:szCs w:val="24"/>
        </w:rPr>
      </w:pPr>
    </w:p>
    <w:p w14:paraId="05C93D63" w14:textId="77777777" w:rsidR="00260066" w:rsidRDefault="00260066" w:rsidP="00F87791">
      <w:pPr>
        <w:widowControl w:val="0"/>
        <w:spacing w:line="360" w:lineRule="auto"/>
        <w:jc w:val="both"/>
        <w:rPr>
          <w:sz w:val="24"/>
          <w:szCs w:val="24"/>
        </w:rPr>
      </w:pPr>
    </w:p>
    <w:p w14:paraId="2CE2AF2D" w14:textId="77777777" w:rsidR="00260066" w:rsidRDefault="00260066" w:rsidP="00F87791">
      <w:pPr>
        <w:widowControl w:val="0"/>
        <w:spacing w:line="360" w:lineRule="auto"/>
        <w:jc w:val="both"/>
        <w:rPr>
          <w:sz w:val="24"/>
          <w:szCs w:val="24"/>
        </w:rPr>
      </w:pPr>
    </w:p>
    <w:p w14:paraId="048EBB00" w14:textId="77777777" w:rsidR="00260066" w:rsidRDefault="00260066" w:rsidP="00F87791">
      <w:pPr>
        <w:widowControl w:val="0"/>
        <w:spacing w:line="360" w:lineRule="auto"/>
        <w:jc w:val="both"/>
        <w:rPr>
          <w:sz w:val="24"/>
          <w:szCs w:val="24"/>
        </w:rPr>
      </w:pPr>
    </w:p>
    <w:p w14:paraId="7C31702A" w14:textId="77777777" w:rsidR="00260066" w:rsidRDefault="00260066" w:rsidP="00F87791">
      <w:pPr>
        <w:widowControl w:val="0"/>
        <w:spacing w:line="360" w:lineRule="auto"/>
        <w:jc w:val="both"/>
        <w:rPr>
          <w:sz w:val="24"/>
          <w:szCs w:val="24"/>
        </w:rPr>
      </w:pPr>
    </w:p>
    <w:tbl>
      <w:tblPr>
        <w:tblStyle w:val="TableGrid"/>
        <w:tblW w:w="7087" w:type="dxa"/>
        <w:tblInd w:w="967" w:type="dxa"/>
        <w:tblCellMar>
          <w:top w:w="264" w:type="dxa"/>
          <w:right w:w="115" w:type="dxa"/>
        </w:tblCellMar>
        <w:tblLook w:val="04A0" w:firstRow="1" w:lastRow="0" w:firstColumn="1" w:lastColumn="0" w:noHBand="0" w:noVBand="1"/>
      </w:tblPr>
      <w:tblGrid>
        <w:gridCol w:w="1100"/>
        <w:gridCol w:w="5987"/>
      </w:tblGrid>
      <w:tr w:rsidR="00693C59" w14:paraId="6C87B048" w14:textId="77777777" w:rsidTr="00950CA2">
        <w:trPr>
          <w:trHeight w:val="4252"/>
        </w:trPr>
        <w:tc>
          <w:tcPr>
            <w:tcW w:w="1100" w:type="dxa"/>
            <w:tcBorders>
              <w:top w:val="single" w:sz="4" w:space="0" w:color="000000"/>
              <w:left w:val="single" w:sz="4" w:space="0" w:color="000000"/>
              <w:bottom w:val="single" w:sz="4" w:space="0" w:color="000000"/>
              <w:right w:val="nil"/>
            </w:tcBorders>
          </w:tcPr>
          <w:p w14:paraId="052B7EF0" w14:textId="77777777" w:rsidR="00693C59" w:rsidRDefault="00693C59" w:rsidP="00950CA2">
            <w:pPr>
              <w:ind w:left="100"/>
            </w:pPr>
            <w:r>
              <w:rPr>
                <w:sz w:val="20"/>
              </w:rPr>
              <w:t>D467o</w:t>
            </w:r>
          </w:p>
        </w:tc>
        <w:tc>
          <w:tcPr>
            <w:tcW w:w="5987" w:type="dxa"/>
            <w:tcBorders>
              <w:top w:val="single" w:sz="4" w:space="0" w:color="000000"/>
              <w:left w:val="nil"/>
              <w:bottom w:val="single" w:sz="4" w:space="0" w:color="000000"/>
              <w:right w:val="single" w:sz="4" w:space="0" w:color="000000"/>
            </w:tcBorders>
          </w:tcPr>
          <w:p w14:paraId="70B17767" w14:textId="77777777" w:rsidR="00693C59" w:rsidRDefault="00693C59" w:rsidP="00950CA2">
            <w:pPr>
              <w:spacing w:after="50"/>
            </w:pPr>
            <w:r>
              <w:rPr>
                <w:sz w:val="20"/>
              </w:rPr>
              <w:t>De Souza, Rafael Francisco Bonito</w:t>
            </w:r>
          </w:p>
          <w:p w14:paraId="633EAFCA" w14:textId="726C2A76" w:rsidR="00693C59" w:rsidRDefault="00693C59" w:rsidP="00950CA2">
            <w:pPr>
              <w:spacing w:after="50"/>
            </w:pPr>
            <w:r>
              <w:rPr>
                <w:sz w:val="20"/>
              </w:rPr>
              <w:t xml:space="preserve">    O</w:t>
            </w:r>
            <w:r w:rsidR="00910F10">
              <w:rPr>
                <w:sz w:val="20"/>
              </w:rPr>
              <w:t>corrência de malformações encefálicas em</w:t>
            </w:r>
          </w:p>
          <w:p w14:paraId="76EABE82" w14:textId="0AE1B415" w:rsidR="00693C59" w:rsidRDefault="00910F10" w:rsidP="00382250">
            <w:pPr>
              <w:spacing w:after="50"/>
            </w:pPr>
            <w:r>
              <w:rPr>
                <w:sz w:val="20"/>
              </w:rPr>
              <w:t xml:space="preserve">cães </w:t>
            </w:r>
            <w:r w:rsidR="00693C59">
              <w:rPr>
                <w:sz w:val="20"/>
              </w:rPr>
              <w:t>/ Rafael Francisco Bonito De Souza. -- Botucatu, 2025</w:t>
            </w:r>
          </w:p>
          <w:p w14:paraId="269B712C" w14:textId="77777777" w:rsidR="00693C59" w:rsidRDefault="00693C59" w:rsidP="00950CA2">
            <w:pPr>
              <w:spacing w:after="350"/>
            </w:pPr>
            <w:r>
              <w:rPr>
                <w:sz w:val="20"/>
              </w:rPr>
              <w:t xml:space="preserve">    109 </w:t>
            </w:r>
            <w:proofErr w:type="gramStart"/>
            <w:r>
              <w:rPr>
                <w:sz w:val="20"/>
              </w:rPr>
              <w:t>p. :</w:t>
            </w:r>
            <w:proofErr w:type="gramEnd"/>
            <w:r>
              <w:rPr>
                <w:sz w:val="20"/>
              </w:rPr>
              <w:t xml:space="preserve"> il., </w:t>
            </w:r>
            <w:proofErr w:type="spellStart"/>
            <w:r>
              <w:rPr>
                <w:sz w:val="20"/>
              </w:rPr>
              <w:t>tabs</w:t>
            </w:r>
            <w:proofErr w:type="spellEnd"/>
            <w:r>
              <w:rPr>
                <w:sz w:val="20"/>
              </w:rPr>
              <w:t>.</w:t>
            </w:r>
          </w:p>
          <w:p w14:paraId="345166D9" w14:textId="77777777" w:rsidR="00693C59" w:rsidRDefault="00693C59" w:rsidP="00950CA2">
            <w:pPr>
              <w:spacing w:after="50"/>
            </w:pPr>
            <w:r>
              <w:rPr>
                <w:sz w:val="20"/>
              </w:rPr>
              <w:t xml:space="preserve">    Dissertação (mestrado profissional) - Universidade Estadual</w:t>
            </w:r>
          </w:p>
          <w:p w14:paraId="31E35FB6" w14:textId="77777777" w:rsidR="00693C59" w:rsidRDefault="00693C59" w:rsidP="00950CA2">
            <w:pPr>
              <w:spacing w:after="50"/>
            </w:pPr>
            <w:r>
              <w:rPr>
                <w:sz w:val="20"/>
              </w:rPr>
              <w:t>Paulista (UNESP), Faculdade de Medicina Veterinária e Zootecnia,</w:t>
            </w:r>
          </w:p>
          <w:p w14:paraId="7ADB8A87" w14:textId="77777777" w:rsidR="00693C59" w:rsidRDefault="00693C59" w:rsidP="00950CA2">
            <w:pPr>
              <w:spacing w:after="50"/>
            </w:pPr>
            <w:r>
              <w:rPr>
                <w:sz w:val="20"/>
              </w:rPr>
              <w:t>Botucatu</w:t>
            </w:r>
          </w:p>
          <w:p w14:paraId="535E4CD6" w14:textId="77777777" w:rsidR="00693C59" w:rsidRDefault="00693C59" w:rsidP="00950CA2">
            <w:pPr>
              <w:spacing w:after="350"/>
            </w:pPr>
            <w:r>
              <w:rPr>
                <w:sz w:val="20"/>
              </w:rPr>
              <w:t xml:space="preserve">    Orientador: Rogério Martins Amorim</w:t>
            </w:r>
          </w:p>
          <w:p w14:paraId="63B687E1" w14:textId="77777777" w:rsidR="00693C59" w:rsidRDefault="00693C59" w:rsidP="00950CA2">
            <w:r>
              <w:rPr>
                <w:sz w:val="20"/>
              </w:rPr>
              <w:t xml:space="preserve">    1. Encéfalo. 2. Canino. 3. Ressonância Magnética. 4. Tomográfica Computadorizada. I. Título.</w:t>
            </w:r>
          </w:p>
        </w:tc>
      </w:tr>
    </w:tbl>
    <w:p w14:paraId="2C82A96D" w14:textId="77777777" w:rsidR="00693C59" w:rsidRPr="0008138D" w:rsidRDefault="00693C59" w:rsidP="00693C59">
      <w:pPr>
        <w:rPr>
          <w:sz w:val="20"/>
          <w:szCs w:val="20"/>
        </w:rPr>
      </w:pPr>
      <w:r w:rsidRPr="0008138D">
        <w:rPr>
          <w:sz w:val="20"/>
          <w:szCs w:val="20"/>
        </w:rPr>
        <w:t>Sistema de geração automática de fichas catalográficas da Unesp. Dados fornecidos pelo autor(a).</w:t>
      </w:r>
    </w:p>
    <w:p w14:paraId="31EEB6FC" w14:textId="6880B625" w:rsidR="00F87791" w:rsidRPr="00416BA2" w:rsidRDefault="00095E97" w:rsidP="00693C59">
      <w:pPr>
        <w:rPr>
          <w:sz w:val="24"/>
          <w:szCs w:val="24"/>
        </w:rPr>
      </w:pPr>
      <w:r w:rsidRPr="0008138D">
        <w:rPr>
          <w:sz w:val="28"/>
          <w:szCs w:val="28"/>
        </w:rPr>
        <w:br w:type="page"/>
      </w:r>
      <w:r w:rsidR="00F87791" w:rsidRPr="00416BA2">
        <w:rPr>
          <w:sz w:val="24"/>
          <w:szCs w:val="24"/>
        </w:rPr>
        <w:lastRenderedPageBreak/>
        <w:t xml:space="preserve">Nome do autor (a): </w:t>
      </w:r>
      <w:r w:rsidR="00F87791">
        <w:rPr>
          <w:sz w:val="24"/>
          <w:szCs w:val="24"/>
        </w:rPr>
        <w:t>Rafael Francisco Bonito de Souza</w:t>
      </w:r>
    </w:p>
    <w:p w14:paraId="2DEEC042" w14:textId="77777777" w:rsidR="00F87791" w:rsidRPr="00416BA2" w:rsidRDefault="00F87791" w:rsidP="00F87791">
      <w:pPr>
        <w:widowControl w:val="0"/>
        <w:spacing w:line="360" w:lineRule="auto"/>
        <w:jc w:val="both"/>
        <w:rPr>
          <w:sz w:val="24"/>
          <w:szCs w:val="24"/>
        </w:rPr>
      </w:pPr>
    </w:p>
    <w:p w14:paraId="3B526E3B" w14:textId="3CD4986E" w:rsidR="00F87791" w:rsidRPr="00416BA2" w:rsidRDefault="00F87791" w:rsidP="00F87791">
      <w:pPr>
        <w:widowControl w:val="0"/>
        <w:spacing w:line="360" w:lineRule="auto"/>
        <w:jc w:val="both"/>
        <w:rPr>
          <w:sz w:val="24"/>
          <w:szCs w:val="24"/>
        </w:rPr>
      </w:pPr>
      <w:r w:rsidRPr="00416BA2">
        <w:rPr>
          <w:sz w:val="24"/>
          <w:szCs w:val="24"/>
        </w:rPr>
        <w:t xml:space="preserve">Título: </w:t>
      </w:r>
      <w:r>
        <w:rPr>
          <w:sz w:val="24"/>
          <w:szCs w:val="24"/>
        </w:rPr>
        <w:t>OCORRÊNCIA DE MALFORMAÇÕES ENCEFÁLICAS EM CÃES</w:t>
      </w:r>
    </w:p>
    <w:p w14:paraId="645BA77F" w14:textId="77777777" w:rsidR="00F87791" w:rsidRPr="00416BA2" w:rsidRDefault="00F87791" w:rsidP="00F87791">
      <w:pPr>
        <w:widowControl w:val="0"/>
        <w:spacing w:line="360" w:lineRule="auto"/>
        <w:rPr>
          <w:sz w:val="24"/>
          <w:szCs w:val="24"/>
        </w:rPr>
      </w:pPr>
    </w:p>
    <w:p w14:paraId="2B3599B7" w14:textId="77777777" w:rsidR="00F87791" w:rsidRPr="00416BA2" w:rsidRDefault="00F87791" w:rsidP="00F87791">
      <w:pPr>
        <w:widowControl w:val="0"/>
        <w:spacing w:line="360" w:lineRule="auto"/>
        <w:jc w:val="center"/>
        <w:rPr>
          <w:b/>
          <w:sz w:val="24"/>
          <w:szCs w:val="24"/>
        </w:rPr>
      </w:pPr>
      <w:r w:rsidRPr="00416BA2">
        <w:rPr>
          <w:b/>
          <w:sz w:val="24"/>
          <w:szCs w:val="24"/>
        </w:rPr>
        <w:t>BANCA EXAMINADORA</w:t>
      </w:r>
    </w:p>
    <w:p w14:paraId="4256CE82" w14:textId="77777777" w:rsidR="00F87791" w:rsidRDefault="00F87791" w:rsidP="00F87791">
      <w:pPr>
        <w:pStyle w:val="Default"/>
        <w:widowControl w:val="0"/>
        <w:spacing w:line="360" w:lineRule="auto"/>
        <w:jc w:val="both"/>
      </w:pPr>
    </w:p>
    <w:p w14:paraId="173D2094" w14:textId="77777777" w:rsidR="00F87791" w:rsidRPr="00416BA2" w:rsidRDefault="00F87791" w:rsidP="00F87791">
      <w:pPr>
        <w:pStyle w:val="Default"/>
        <w:widowControl w:val="0"/>
        <w:spacing w:line="360" w:lineRule="auto"/>
        <w:jc w:val="both"/>
      </w:pPr>
    </w:p>
    <w:p w14:paraId="1F178EF5" w14:textId="22AAEA7E" w:rsidR="00F87791" w:rsidRPr="00C03871" w:rsidRDefault="00F87791" w:rsidP="00F87791">
      <w:pPr>
        <w:pStyle w:val="Default"/>
        <w:widowControl w:val="0"/>
        <w:spacing w:line="360" w:lineRule="auto"/>
        <w:jc w:val="both"/>
      </w:pPr>
      <w:r w:rsidRPr="00C03871">
        <w:t xml:space="preserve">Profa. Dr. Rogério Martins Amorim </w:t>
      </w:r>
    </w:p>
    <w:p w14:paraId="65D40187" w14:textId="0C87830D" w:rsidR="00F87791" w:rsidRPr="00C03871" w:rsidRDefault="00C03871" w:rsidP="00F87791">
      <w:pPr>
        <w:pStyle w:val="Default"/>
        <w:widowControl w:val="0"/>
        <w:spacing w:line="360" w:lineRule="auto"/>
        <w:jc w:val="both"/>
      </w:pPr>
      <w:r>
        <w:t>O</w:t>
      </w:r>
      <w:r w:rsidRPr="00C03871">
        <w:t>rientador</w:t>
      </w:r>
    </w:p>
    <w:p w14:paraId="114B7E8C" w14:textId="63F35012" w:rsidR="00F87791" w:rsidRPr="00C03871" w:rsidRDefault="00F87791" w:rsidP="00F87791">
      <w:pPr>
        <w:widowControl w:val="0"/>
        <w:spacing w:line="360" w:lineRule="auto"/>
        <w:jc w:val="both"/>
        <w:rPr>
          <w:sz w:val="24"/>
          <w:szCs w:val="24"/>
        </w:rPr>
      </w:pPr>
      <w:r w:rsidRPr="00C03871">
        <w:rPr>
          <w:sz w:val="24"/>
          <w:szCs w:val="24"/>
        </w:rPr>
        <w:t>Departamento de Clínica Médica Veterinária, FMVZ - UNESP - Botucatu/SP</w:t>
      </w:r>
    </w:p>
    <w:p w14:paraId="184286EC" w14:textId="77777777" w:rsidR="00F87791" w:rsidRPr="00C03871" w:rsidRDefault="00F87791" w:rsidP="00F87791">
      <w:pPr>
        <w:widowControl w:val="0"/>
        <w:spacing w:line="360" w:lineRule="auto"/>
        <w:jc w:val="both"/>
        <w:rPr>
          <w:sz w:val="24"/>
          <w:szCs w:val="24"/>
        </w:rPr>
      </w:pPr>
    </w:p>
    <w:p w14:paraId="4B3EB8D7" w14:textId="77777777" w:rsidR="00F87791" w:rsidRPr="00C03871" w:rsidRDefault="00F87791" w:rsidP="00F87791">
      <w:pPr>
        <w:widowControl w:val="0"/>
        <w:spacing w:line="360" w:lineRule="auto"/>
        <w:jc w:val="both"/>
        <w:rPr>
          <w:sz w:val="24"/>
          <w:szCs w:val="24"/>
        </w:rPr>
      </w:pPr>
    </w:p>
    <w:p w14:paraId="549316DC" w14:textId="77777777" w:rsidR="00382250" w:rsidRDefault="00F87791" w:rsidP="00F87791">
      <w:pPr>
        <w:pStyle w:val="Default"/>
        <w:widowControl w:val="0"/>
        <w:spacing w:line="360" w:lineRule="auto"/>
        <w:jc w:val="both"/>
      </w:pPr>
      <w:r w:rsidRPr="00C03871">
        <w:t>Prof.</w:t>
      </w:r>
      <w:r w:rsidR="00FB51E1">
        <w:t xml:space="preserve"> Dr.</w:t>
      </w:r>
      <w:r w:rsidRPr="00C03871">
        <w:t xml:space="preserve"> </w:t>
      </w:r>
      <w:r w:rsidR="00FB51E1" w:rsidRPr="00FB51E1">
        <w:t>Maria Lucia Gomes Lourenço</w:t>
      </w:r>
      <w:r w:rsidR="00FB51E1">
        <w:t xml:space="preserve"> </w:t>
      </w:r>
    </w:p>
    <w:p w14:paraId="572C6391" w14:textId="0A64B57C" w:rsidR="00F87791" w:rsidRPr="00C03871" w:rsidRDefault="00F87791" w:rsidP="00F87791">
      <w:pPr>
        <w:pStyle w:val="Default"/>
        <w:widowControl w:val="0"/>
        <w:spacing w:line="360" w:lineRule="auto"/>
        <w:jc w:val="both"/>
      </w:pPr>
      <w:r w:rsidRPr="00C03871">
        <w:t>Membro</w:t>
      </w:r>
    </w:p>
    <w:p w14:paraId="12C29C7F" w14:textId="77777777" w:rsidR="00C03871" w:rsidRPr="00C03871" w:rsidRDefault="00C03871" w:rsidP="00C03871">
      <w:pPr>
        <w:widowControl w:val="0"/>
        <w:spacing w:line="360" w:lineRule="auto"/>
        <w:jc w:val="both"/>
        <w:rPr>
          <w:sz w:val="24"/>
          <w:szCs w:val="24"/>
        </w:rPr>
      </w:pPr>
      <w:r w:rsidRPr="00C03871">
        <w:rPr>
          <w:sz w:val="24"/>
          <w:szCs w:val="24"/>
        </w:rPr>
        <w:t>Departamento de Clínica Médica Veterinária, FMVZ - UNESP - Botucatu/SP</w:t>
      </w:r>
    </w:p>
    <w:p w14:paraId="2BD5A16C" w14:textId="77777777" w:rsidR="00F87791" w:rsidRPr="00C03871" w:rsidRDefault="00F87791" w:rsidP="00F87791">
      <w:pPr>
        <w:widowControl w:val="0"/>
        <w:spacing w:line="360" w:lineRule="auto"/>
        <w:jc w:val="both"/>
        <w:rPr>
          <w:sz w:val="24"/>
          <w:szCs w:val="24"/>
        </w:rPr>
      </w:pPr>
    </w:p>
    <w:p w14:paraId="3D9E6AF3" w14:textId="77777777" w:rsidR="00F87791" w:rsidRPr="00C03871" w:rsidRDefault="00F87791" w:rsidP="00F87791">
      <w:pPr>
        <w:widowControl w:val="0"/>
        <w:spacing w:line="360" w:lineRule="auto"/>
        <w:jc w:val="both"/>
        <w:rPr>
          <w:sz w:val="24"/>
          <w:szCs w:val="24"/>
        </w:rPr>
      </w:pPr>
    </w:p>
    <w:p w14:paraId="0179C765" w14:textId="453AF296" w:rsidR="00F87791" w:rsidRPr="00C03871" w:rsidRDefault="00F87791" w:rsidP="00F87791">
      <w:pPr>
        <w:pStyle w:val="Default"/>
        <w:widowControl w:val="0"/>
        <w:spacing w:line="360" w:lineRule="auto"/>
        <w:jc w:val="both"/>
      </w:pPr>
      <w:r w:rsidRPr="00C03871">
        <w:t xml:space="preserve">Prof. Dr. </w:t>
      </w:r>
      <w:proofErr w:type="spellStart"/>
      <w:r w:rsidR="00FB51E1" w:rsidRPr="00FB51E1">
        <w:t>Danuta</w:t>
      </w:r>
      <w:proofErr w:type="spellEnd"/>
      <w:r w:rsidR="00FB51E1" w:rsidRPr="00FB51E1">
        <w:t xml:space="preserve"> </w:t>
      </w:r>
      <w:proofErr w:type="spellStart"/>
      <w:r w:rsidR="00FB51E1" w:rsidRPr="00FB51E1">
        <w:t>Pulz</w:t>
      </w:r>
      <w:proofErr w:type="spellEnd"/>
      <w:r w:rsidR="00FB51E1" w:rsidRPr="00FB51E1">
        <w:t xml:space="preserve"> </w:t>
      </w:r>
      <w:proofErr w:type="spellStart"/>
      <w:r w:rsidR="00FB51E1" w:rsidRPr="00FB51E1">
        <w:t>Doiche</w:t>
      </w:r>
      <w:proofErr w:type="spellEnd"/>
    </w:p>
    <w:p w14:paraId="37E31C5F" w14:textId="77777777" w:rsidR="00F87791" w:rsidRPr="00C03871" w:rsidRDefault="00F87791" w:rsidP="00F87791">
      <w:pPr>
        <w:pStyle w:val="Default"/>
        <w:widowControl w:val="0"/>
        <w:spacing w:line="360" w:lineRule="auto"/>
        <w:jc w:val="both"/>
      </w:pPr>
      <w:r w:rsidRPr="00C03871">
        <w:t>Membro</w:t>
      </w:r>
    </w:p>
    <w:p w14:paraId="6B20E918" w14:textId="640EDE3B" w:rsidR="00F87791" w:rsidRDefault="00FB51E1" w:rsidP="00F87791">
      <w:pPr>
        <w:widowControl w:val="0"/>
        <w:spacing w:line="360" w:lineRule="auto"/>
        <w:jc w:val="both"/>
        <w:rPr>
          <w:sz w:val="24"/>
          <w:szCs w:val="24"/>
        </w:rPr>
      </w:pPr>
      <w:r>
        <w:rPr>
          <w:color w:val="222222"/>
          <w:sz w:val="24"/>
          <w:szCs w:val="24"/>
          <w:shd w:val="clear" w:color="auto" w:fill="FFFFFF"/>
        </w:rPr>
        <w:t>De</w:t>
      </w:r>
      <w:r w:rsidR="00C16A08">
        <w:rPr>
          <w:color w:val="222222"/>
          <w:sz w:val="24"/>
          <w:szCs w:val="24"/>
          <w:shd w:val="clear" w:color="auto" w:fill="FFFFFF"/>
        </w:rPr>
        <w:t>p</w:t>
      </w:r>
      <w:r>
        <w:rPr>
          <w:color w:val="222222"/>
          <w:sz w:val="24"/>
          <w:szCs w:val="24"/>
          <w:shd w:val="clear" w:color="auto" w:fill="FFFFFF"/>
        </w:rPr>
        <w:t xml:space="preserve">artamento de </w:t>
      </w:r>
      <w:r w:rsidRPr="00FB51E1">
        <w:rPr>
          <w:color w:val="222222"/>
          <w:sz w:val="24"/>
          <w:szCs w:val="24"/>
          <w:shd w:val="clear" w:color="auto" w:fill="FFFFFF"/>
        </w:rPr>
        <w:t>Diagnóstico por Imagem</w:t>
      </w:r>
      <w:r>
        <w:rPr>
          <w:color w:val="222222"/>
          <w:sz w:val="24"/>
          <w:szCs w:val="24"/>
          <w:shd w:val="clear" w:color="auto" w:fill="FFFFFF"/>
        </w:rPr>
        <w:t xml:space="preserve">, </w:t>
      </w:r>
      <w:r w:rsidRPr="00FB51E1">
        <w:rPr>
          <w:color w:val="222222"/>
          <w:sz w:val="24"/>
          <w:szCs w:val="24"/>
          <w:shd w:val="clear" w:color="auto" w:fill="FFFFFF"/>
        </w:rPr>
        <w:t>FCAV – UNESP, Faculdade de Ciências Agrárias e Veterinárias - Câmpus de Jaboticabal</w:t>
      </w:r>
    </w:p>
    <w:p w14:paraId="689B38AD" w14:textId="77777777" w:rsidR="00F87791" w:rsidRPr="00B46F10" w:rsidRDefault="00F87791" w:rsidP="00F87791">
      <w:pPr>
        <w:widowControl w:val="0"/>
        <w:spacing w:line="360" w:lineRule="auto"/>
        <w:jc w:val="both"/>
        <w:rPr>
          <w:sz w:val="24"/>
          <w:szCs w:val="24"/>
        </w:rPr>
      </w:pPr>
    </w:p>
    <w:p w14:paraId="25DA2189" w14:textId="3BDF1AF3" w:rsidR="00F87791" w:rsidRPr="00B46F10" w:rsidRDefault="00F87791" w:rsidP="00F87791">
      <w:pPr>
        <w:widowControl w:val="0"/>
        <w:spacing w:line="360" w:lineRule="auto"/>
        <w:jc w:val="both"/>
        <w:rPr>
          <w:sz w:val="24"/>
          <w:szCs w:val="24"/>
        </w:rPr>
      </w:pPr>
      <w:r w:rsidRPr="00B46F10">
        <w:rPr>
          <w:sz w:val="24"/>
          <w:szCs w:val="24"/>
        </w:rPr>
        <w:t xml:space="preserve">Data da </w:t>
      </w:r>
      <w:r w:rsidR="005477F5" w:rsidRPr="00B46F10">
        <w:rPr>
          <w:sz w:val="24"/>
          <w:szCs w:val="24"/>
        </w:rPr>
        <w:t>defesa</w:t>
      </w:r>
      <w:r w:rsidRPr="00B46F10">
        <w:rPr>
          <w:sz w:val="24"/>
          <w:szCs w:val="24"/>
        </w:rPr>
        <w:t xml:space="preserve">: </w:t>
      </w:r>
      <w:r w:rsidR="00B46F10" w:rsidRPr="00B46F10">
        <w:rPr>
          <w:sz w:val="24"/>
          <w:szCs w:val="24"/>
        </w:rPr>
        <w:t>23/08/2024</w:t>
      </w:r>
    </w:p>
    <w:p w14:paraId="251857D8" w14:textId="77777777" w:rsidR="00F87791" w:rsidRDefault="00F87791" w:rsidP="00E90DC5">
      <w:pPr>
        <w:spacing w:line="360" w:lineRule="auto"/>
        <w:ind w:firstLine="708"/>
        <w:jc w:val="center"/>
        <w:rPr>
          <w:b/>
          <w:sz w:val="24"/>
          <w:szCs w:val="24"/>
        </w:rPr>
      </w:pPr>
    </w:p>
    <w:p w14:paraId="5163DAA6" w14:textId="77777777" w:rsidR="00F87791" w:rsidRDefault="00F87791" w:rsidP="00E90DC5">
      <w:pPr>
        <w:spacing w:line="360" w:lineRule="auto"/>
        <w:ind w:firstLine="708"/>
        <w:jc w:val="center"/>
        <w:rPr>
          <w:b/>
          <w:sz w:val="24"/>
          <w:szCs w:val="24"/>
        </w:rPr>
      </w:pPr>
    </w:p>
    <w:p w14:paraId="563C9ECD" w14:textId="77777777" w:rsidR="00F87791" w:rsidRDefault="00F87791" w:rsidP="00E90DC5">
      <w:pPr>
        <w:spacing w:line="360" w:lineRule="auto"/>
        <w:ind w:firstLine="708"/>
        <w:jc w:val="center"/>
        <w:rPr>
          <w:b/>
          <w:sz w:val="24"/>
          <w:szCs w:val="24"/>
        </w:rPr>
      </w:pPr>
    </w:p>
    <w:p w14:paraId="4DF8B724" w14:textId="77777777" w:rsidR="00F87791" w:rsidRDefault="00F87791" w:rsidP="00E90DC5">
      <w:pPr>
        <w:spacing w:line="360" w:lineRule="auto"/>
        <w:ind w:firstLine="708"/>
        <w:jc w:val="center"/>
        <w:rPr>
          <w:b/>
          <w:sz w:val="24"/>
          <w:szCs w:val="24"/>
        </w:rPr>
      </w:pPr>
    </w:p>
    <w:p w14:paraId="090D9F87" w14:textId="77777777" w:rsidR="00F87791" w:rsidRDefault="00F87791" w:rsidP="00E90DC5">
      <w:pPr>
        <w:spacing w:line="360" w:lineRule="auto"/>
        <w:ind w:firstLine="708"/>
        <w:jc w:val="center"/>
        <w:rPr>
          <w:b/>
          <w:sz w:val="24"/>
          <w:szCs w:val="24"/>
        </w:rPr>
      </w:pPr>
    </w:p>
    <w:p w14:paraId="2269650C" w14:textId="77777777" w:rsidR="00F87791" w:rsidRDefault="00F87791" w:rsidP="00E90DC5">
      <w:pPr>
        <w:spacing w:line="360" w:lineRule="auto"/>
        <w:ind w:firstLine="708"/>
        <w:jc w:val="center"/>
        <w:rPr>
          <w:b/>
          <w:sz w:val="24"/>
          <w:szCs w:val="24"/>
        </w:rPr>
      </w:pPr>
    </w:p>
    <w:p w14:paraId="456E557C" w14:textId="77777777" w:rsidR="00F87791" w:rsidRDefault="00F87791" w:rsidP="00E90DC5">
      <w:pPr>
        <w:spacing w:line="360" w:lineRule="auto"/>
        <w:ind w:firstLine="708"/>
        <w:jc w:val="center"/>
        <w:rPr>
          <w:b/>
          <w:sz w:val="24"/>
          <w:szCs w:val="24"/>
        </w:rPr>
      </w:pPr>
    </w:p>
    <w:p w14:paraId="01A05C8A" w14:textId="77777777" w:rsidR="00F87791" w:rsidRDefault="00F87791" w:rsidP="00E90DC5">
      <w:pPr>
        <w:spacing w:line="360" w:lineRule="auto"/>
        <w:ind w:firstLine="708"/>
        <w:jc w:val="center"/>
        <w:rPr>
          <w:b/>
          <w:sz w:val="24"/>
          <w:szCs w:val="24"/>
        </w:rPr>
      </w:pPr>
    </w:p>
    <w:p w14:paraId="3A14249F" w14:textId="77777777" w:rsidR="00F87791" w:rsidRDefault="00F87791" w:rsidP="00E90DC5">
      <w:pPr>
        <w:spacing w:line="360" w:lineRule="auto"/>
        <w:ind w:firstLine="708"/>
        <w:jc w:val="center"/>
        <w:rPr>
          <w:b/>
          <w:sz w:val="24"/>
          <w:szCs w:val="24"/>
        </w:rPr>
      </w:pPr>
    </w:p>
    <w:p w14:paraId="67C2623B" w14:textId="77777777" w:rsidR="00F50EA5" w:rsidRDefault="00F50EA5" w:rsidP="00C03871">
      <w:pPr>
        <w:spacing w:line="360" w:lineRule="auto"/>
        <w:rPr>
          <w:b/>
          <w:sz w:val="24"/>
          <w:szCs w:val="24"/>
        </w:rPr>
      </w:pPr>
    </w:p>
    <w:p w14:paraId="34F771D3" w14:textId="77777777" w:rsidR="00382250" w:rsidRDefault="00382250" w:rsidP="00C03871">
      <w:pPr>
        <w:spacing w:line="360" w:lineRule="auto"/>
        <w:rPr>
          <w:b/>
          <w:sz w:val="24"/>
          <w:szCs w:val="24"/>
        </w:rPr>
      </w:pPr>
    </w:p>
    <w:p w14:paraId="077B526F" w14:textId="4F3F4E52" w:rsidR="00772A89" w:rsidRDefault="00772A89" w:rsidP="00A428B3">
      <w:pPr>
        <w:spacing w:line="360" w:lineRule="auto"/>
        <w:jc w:val="center"/>
        <w:rPr>
          <w:b/>
          <w:bCs/>
          <w:sz w:val="24"/>
          <w:szCs w:val="24"/>
        </w:rPr>
      </w:pPr>
      <w:r w:rsidRPr="00772A89">
        <w:rPr>
          <w:b/>
          <w:bCs/>
          <w:sz w:val="24"/>
          <w:szCs w:val="24"/>
        </w:rPr>
        <w:lastRenderedPageBreak/>
        <w:t>Agradecimentos</w:t>
      </w:r>
    </w:p>
    <w:p w14:paraId="620892DA" w14:textId="77777777" w:rsidR="00A428B3" w:rsidRPr="00A428B3" w:rsidRDefault="00A428B3" w:rsidP="00A428B3">
      <w:pPr>
        <w:spacing w:line="360" w:lineRule="auto"/>
        <w:jc w:val="center"/>
        <w:rPr>
          <w:b/>
          <w:bCs/>
          <w:sz w:val="24"/>
          <w:szCs w:val="24"/>
        </w:rPr>
      </w:pPr>
    </w:p>
    <w:p w14:paraId="304857E7" w14:textId="77777777" w:rsidR="00A428B3" w:rsidRPr="00A428B3" w:rsidRDefault="00A428B3" w:rsidP="00A428B3">
      <w:pPr>
        <w:spacing w:line="360" w:lineRule="auto"/>
        <w:ind w:firstLine="709"/>
        <w:jc w:val="both"/>
        <w:rPr>
          <w:bCs/>
          <w:sz w:val="24"/>
          <w:szCs w:val="24"/>
        </w:rPr>
      </w:pPr>
      <w:r w:rsidRPr="00A428B3">
        <w:rPr>
          <w:bCs/>
          <w:sz w:val="24"/>
          <w:szCs w:val="24"/>
        </w:rPr>
        <w:t>Primeiramente, agradeço à minha mãe, que sempre foi minha maior inspiração. Foi ela quem me motivou a estudar, a ser alguém diferente e, principalmente, a seguir a área da neurologia. Graças a ela, desenvolvi um profundo amor pelo aprendizado e pelo ensino, o que despertou em mim o desejo de me tornar mestre e, um dia, compartilhar conhecimento como professor.</w:t>
      </w:r>
    </w:p>
    <w:p w14:paraId="6261008C" w14:textId="77777777" w:rsidR="00A428B3" w:rsidRPr="00A428B3" w:rsidRDefault="00A428B3" w:rsidP="00A428B3">
      <w:pPr>
        <w:spacing w:line="360" w:lineRule="auto"/>
        <w:ind w:firstLine="709"/>
        <w:jc w:val="both"/>
        <w:rPr>
          <w:bCs/>
          <w:sz w:val="24"/>
          <w:szCs w:val="24"/>
        </w:rPr>
      </w:pPr>
      <w:r w:rsidRPr="00A428B3">
        <w:rPr>
          <w:bCs/>
          <w:sz w:val="24"/>
          <w:szCs w:val="24"/>
        </w:rPr>
        <w:t xml:space="preserve">Sou igualmente grato ao meu pai e ao meu irmãozinho Gustavo, pelo apoio e companheirismo ao longo dessa jornada. Agradeço também aos meus amigos, que estiveram ao meu lado nos momentos mais desafiadores, e aos meus companheiros de quatro patas – Thor, </w:t>
      </w:r>
      <w:proofErr w:type="spellStart"/>
      <w:r w:rsidRPr="00A428B3">
        <w:rPr>
          <w:bCs/>
          <w:sz w:val="24"/>
          <w:szCs w:val="24"/>
        </w:rPr>
        <w:t>Zayron</w:t>
      </w:r>
      <w:proofErr w:type="spellEnd"/>
      <w:r w:rsidRPr="00A428B3">
        <w:rPr>
          <w:bCs/>
          <w:sz w:val="24"/>
          <w:szCs w:val="24"/>
        </w:rPr>
        <w:t xml:space="preserve">, Bruce, Tony, Mingau, Taz, Princesa e </w:t>
      </w:r>
      <w:proofErr w:type="spellStart"/>
      <w:r w:rsidRPr="00A428B3">
        <w:rPr>
          <w:bCs/>
          <w:sz w:val="24"/>
          <w:szCs w:val="24"/>
        </w:rPr>
        <w:t>Chucky</w:t>
      </w:r>
      <w:proofErr w:type="spellEnd"/>
      <w:r w:rsidRPr="00A428B3">
        <w:rPr>
          <w:bCs/>
          <w:sz w:val="24"/>
          <w:szCs w:val="24"/>
        </w:rPr>
        <w:t>. Mesmo que alguns deles não estejam mais aqui, cada um deixou sua marca e tornou essa caminhada mais leve.</w:t>
      </w:r>
    </w:p>
    <w:p w14:paraId="3E5EED93" w14:textId="77777777" w:rsidR="00A428B3" w:rsidRPr="00A428B3" w:rsidRDefault="00A428B3" w:rsidP="00A428B3">
      <w:pPr>
        <w:spacing w:line="360" w:lineRule="auto"/>
        <w:ind w:firstLine="709"/>
        <w:jc w:val="both"/>
        <w:rPr>
          <w:bCs/>
          <w:sz w:val="24"/>
          <w:szCs w:val="24"/>
        </w:rPr>
      </w:pPr>
      <w:r w:rsidRPr="00A428B3">
        <w:rPr>
          <w:bCs/>
          <w:sz w:val="24"/>
          <w:szCs w:val="24"/>
        </w:rPr>
        <w:t>Um agradecimento especial ao meu orientador, Rogério, que me deu uma grande oportunidade e acreditou no meu potencial. Sua orientação foi essencial para que eu pudesse chegar até aqui. Além dele, sou imensamente grato a Maíra, Jean e Emerson, pessoas sensacionais que confiaram em mim e abriram portas que eu nunca imaginei ter. Também estendo minha gratidão à banca avaliadora, cujo tempo e dedicação foram fundamentais para a construção deste trabalho. Suas considerações e contribuições enriqueceram ainda mais este estudo.</w:t>
      </w:r>
    </w:p>
    <w:p w14:paraId="5ACCFDC3" w14:textId="77777777" w:rsidR="00A428B3" w:rsidRPr="00A428B3" w:rsidRDefault="00A428B3" w:rsidP="00A428B3">
      <w:pPr>
        <w:spacing w:line="360" w:lineRule="auto"/>
        <w:ind w:firstLine="709"/>
        <w:jc w:val="both"/>
        <w:rPr>
          <w:bCs/>
          <w:sz w:val="24"/>
          <w:szCs w:val="24"/>
        </w:rPr>
      </w:pPr>
      <w:r w:rsidRPr="00A428B3">
        <w:rPr>
          <w:bCs/>
          <w:sz w:val="24"/>
          <w:szCs w:val="24"/>
        </w:rPr>
        <w:t>Agradeço também a toda a infraestrutura da FMVZ UNESP de Botucatu, aos funcionários da pós-graduação, aos residentes e professores da Clínica Médica de Pequenos Animais, e ao Heraldo, responsável pela ressonância magnética, pelo suporte e dedicação.</w:t>
      </w:r>
    </w:p>
    <w:p w14:paraId="0530081F" w14:textId="77777777" w:rsidR="00A428B3" w:rsidRPr="00A428B3" w:rsidRDefault="00A428B3" w:rsidP="00A428B3">
      <w:pPr>
        <w:spacing w:line="360" w:lineRule="auto"/>
        <w:ind w:firstLine="709"/>
        <w:jc w:val="both"/>
        <w:rPr>
          <w:bCs/>
          <w:sz w:val="24"/>
          <w:szCs w:val="24"/>
        </w:rPr>
      </w:pPr>
      <w:r w:rsidRPr="00A428B3">
        <w:rPr>
          <w:bCs/>
          <w:sz w:val="24"/>
          <w:szCs w:val="24"/>
        </w:rPr>
        <w:t>Por fim, um agradecimento ao Claudinei, a primeira pessoa a me ajudar nesta universidade. Sua paciência e apoio foram fundamentais para que eu pudesse me organizar e adequar meus documentos para o estágio obrigatório. Sua generosidade e tranquilidade fizeram toda a diferença no início da minha trajetória.</w:t>
      </w:r>
    </w:p>
    <w:p w14:paraId="1143E7D8" w14:textId="1C15C869" w:rsidR="00D23F1A" w:rsidRPr="00A428B3" w:rsidRDefault="00A428B3" w:rsidP="00A428B3">
      <w:pPr>
        <w:spacing w:line="360" w:lineRule="auto"/>
        <w:ind w:firstLine="709"/>
        <w:jc w:val="both"/>
        <w:rPr>
          <w:bCs/>
          <w:sz w:val="24"/>
          <w:szCs w:val="24"/>
        </w:rPr>
      </w:pPr>
      <w:r w:rsidRPr="00A428B3">
        <w:rPr>
          <w:bCs/>
          <w:sz w:val="24"/>
          <w:szCs w:val="24"/>
        </w:rPr>
        <w:t>O presente trabalho foi realizado com apoio da Coordenação de Aperfeiçoamento de Pessoal de Nível Superior - Brasil (CAPES).</w:t>
      </w:r>
    </w:p>
    <w:p w14:paraId="3A98A521" w14:textId="77777777" w:rsidR="00A428B3" w:rsidRDefault="00A428B3" w:rsidP="00E90DC5">
      <w:pPr>
        <w:spacing w:line="360" w:lineRule="auto"/>
        <w:ind w:firstLine="708"/>
        <w:jc w:val="center"/>
        <w:rPr>
          <w:b/>
          <w:sz w:val="24"/>
          <w:szCs w:val="24"/>
        </w:rPr>
      </w:pPr>
    </w:p>
    <w:p w14:paraId="206C7B77" w14:textId="56B360E2" w:rsidR="00715330" w:rsidRPr="00E90DC5" w:rsidRDefault="00715330" w:rsidP="00E90DC5">
      <w:pPr>
        <w:spacing w:line="360" w:lineRule="auto"/>
        <w:ind w:firstLine="708"/>
        <w:jc w:val="center"/>
        <w:rPr>
          <w:b/>
          <w:sz w:val="24"/>
          <w:szCs w:val="24"/>
        </w:rPr>
      </w:pPr>
      <w:r w:rsidRPr="00E90DC5">
        <w:rPr>
          <w:b/>
          <w:sz w:val="24"/>
          <w:szCs w:val="24"/>
        </w:rPr>
        <w:lastRenderedPageBreak/>
        <w:t>Resumo</w:t>
      </w:r>
    </w:p>
    <w:p w14:paraId="7CC9439E" w14:textId="77777777" w:rsidR="00715330" w:rsidRPr="00E90DC5" w:rsidRDefault="00715330" w:rsidP="00E90DC5">
      <w:pPr>
        <w:spacing w:line="360" w:lineRule="auto"/>
        <w:ind w:firstLine="708"/>
        <w:jc w:val="both"/>
        <w:rPr>
          <w:b/>
          <w:sz w:val="24"/>
          <w:szCs w:val="24"/>
        </w:rPr>
      </w:pPr>
    </w:p>
    <w:p w14:paraId="5033F7DD" w14:textId="4AA0E498" w:rsidR="00715330" w:rsidRPr="00E90DC5" w:rsidRDefault="00715330" w:rsidP="00E90DC5">
      <w:pPr>
        <w:spacing w:after="160" w:line="360" w:lineRule="auto"/>
        <w:jc w:val="both"/>
        <w:rPr>
          <w:sz w:val="24"/>
          <w:szCs w:val="24"/>
        </w:rPr>
      </w:pPr>
      <w:r w:rsidRPr="00E90DC5">
        <w:rPr>
          <w:sz w:val="24"/>
          <w:szCs w:val="24"/>
        </w:rPr>
        <w:t>As malformações encefálicas são anormalidades estruturais</w:t>
      </w:r>
      <w:r w:rsidR="00F101DE">
        <w:rPr>
          <w:sz w:val="24"/>
          <w:szCs w:val="24"/>
        </w:rPr>
        <w:t xml:space="preserve"> </w:t>
      </w:r>
      <w:r w:rsidRPr="00E90DC5">
        <w:rPr>
          <w:sz w:val="24"/>
          <w:szCs w:val="24"/>
        </w:rPr>
        <w:t>ou funcionais que impactam negativamente o desenvolvimento neurológico em cães. Essas condições patológicas podem ter origem genética</w:t>
      </w:r>
      <w:r w:rsidR="00845363">
        <w:rPr>
          <w:sz w:val="24"/>
          <w:szCs w:val="24"/>
        </w:rPr>
        <w:t>, com envolvimento ou não de</w:t>
      </w:r>
      <w:r w:rsidRPr="00E90DC5">
        <w:rPr>
          <w:sz w:val="24"/>
          <w:szCs w:val="24"/>
        </w:rPr>
        <w:t xml:space="preserve"> fatores ambientais, </w:t>
      </w:r>
      <w:r w:rsidR="003E65FF">
        <w:rPr>
          <w:sz w:val="24"/>
          <w:szCs w:val="24"/>
        </w:rPr>
        <w:t>tóxicos, infecciosos, inflamatórios</w:t>
      </w:r>
      <w:r w:rsidR="00FF0A47">
        <w:rPr>
          <w:sz w:val="24"/>
          <w:szCs w:val="24"/>
        </w:rPr>
        <w:t xml:space="preserve">, </w:t>
      </w:r>
      <w:r w:rsidRPr="00E90DC5">
        <w:rPr>
          <w:sz w:val="24"/>
          <w:szCs w:val="24"/>
        </w:rPr>
        <w:t>resultando na manifestação de sinais neurológicos durante a fase de crescimento dos animais. Este estudo teve como objetivo descrever a ocorrência, aspectos clínicos, raças acometidas, sexo, tipo de crânio e média de idade em cães com malformações encefálicas atendidos pelo Serviço de Neurologia Veterinária</w:t>
      </w:r>
      <w:r w:rsidR="00B83C41">
        <w:rPr>
          <w:sz w:val="24"/>
          <w:szCs w:val="24"/>
        </w:rPr>
        <w:t xml:space="preserve"> do Hospital Veterinário da Faculdade de </w:t>
      </w:r>
      <w:proofErr w:type="gramStart"/>
      <w:r w:rsidR="00D05C4D">
        <w:rPr>
          <w:sz w:val="24"/>
          <w:szCs w:val="24"/>
        </w:rPr>
        <w:t>Medicina  Veterinária</w:t>
      </w:r>
      <w:proofErr w:type="gramEnd"/>
      <w:r w:rsidR="00B83C41">
        <w:rPr>
          <w:sz w:val="24"/>
          <w:szCs w:val="24"/>
        </w:rPr>
        <w:t xml:space="preserve"> e Zootecnia – Unesp – campus Botucatu-SP</w:t>
      </w:r>
      <w:r w:rsidRPr="00E90DC5">
        <w:rPr>
          <w:sz w:val="24"/>
          <w:szCs w:val="24"/>
        </w:rPr>
        <w:t xml:space="preserve">, no período de 2012 a 2022. Foram incluídos no estudo cães de até </w:t>
      </w:r>
      <w:r w:rsidR="00B83C41">
        <w:rPr>
          <w:sz w:val="24"/>
          <w:szCs w:val="24"/>
        </w:rPr>
        <w:t>seis</w:t>
      </w:r>
      <w:r w:rsidRPr="00E90DC5">
        <w:rPr>
          <w:sz w:val="24"/>
          <w:szCs w:val="24"/>
        </w:rPr>
        <w:t xml:space="preserve"> anos de idade com sinais neurológicos encefálicos, submetidos a exames de tomografia computadorizada (TC) e/ou ressonância magnética (RM). Durante o período avaliado foram identificados 494 cães (374 RM/120 TC) que atenderam aos critérios de inclusão, dos quais 55 (11,13%) apresentaram malformações encefálicas. Destes 55 cães, 27 (49,09%) eram braquicefálicos e 28 (50,9%) eram </w:t>
      </w:r>
      <w:r w:rsidR="007A457D">
        <w:rPr>
          <w:sz w:val="24"/>
          <w:szCs w:val="24"/>
        </w:rPr>
        <w:t>mesocefálico</w:t>
      </w:r>
      <w:r w:rsidR="00B83C41">
        <w:rPr>
          <w:sz w:val="24"/>
          <w:szCs w:val="24"/>
        </w:rPr>
        <w:t>s</w:t>
      </w:r>
      <w:r w:rsidRPr="00E90DC5">
        <w:rPr>
          <w:sz w:val="24"/>
          <w:szCs w:val="24"/>
        </w:rPr>
        <w:t xml:space="preserve">. Cães sem raça definida, representaram a maior população dos casos analisados, sendo todos eles </w:t>
      </w:r>
      <w:r w:rsidR="007A457D">
        <w:rPr>
          <w:sz w:val="24"/>
          <w:szCs w:val="24"/>
        </w:rPr>
        <w:t>mesocefálico</w:t>
      </w:r>
      <w:r w:rsidR="00B83C41">
        <w:rPr>
          <w:sz w:val="24"/>
          <w:szCs w:val="24"/>
        </w:rPr>
        <w:t>s</w:t>
      </w:r>
      <w:r w:rsidRPr="00E90DC5">
        <w:rPr>
          <w:sz w:val="24"/>
          <w:szCs w:val="24"/>
        </w:rPr>
        <w:t xml:space="preserve"> (n=17 / 30,9%), seguidos por Shih-</w:t>
      </w:r>
      <w:proofErr w:type="spellStart"/>
      <w:r w:rsidRPr="00E90DC5">
        <w:rPr>
          <w:sz w:val="24"/>
          <w:szCs w:val="24"/>
        </w:rPr>
        <w:t>Tzu</w:t>
      </w:r>
      <w:proofErr w:type="spellEnd"/>
      <w:r w:rsidRPr="00E90DC5">
        <w:rPr>
          <w:sz w:val="24"/>
          <w:szCs w:val="24"/>
        </w:rPr>
        <w:t xml:space="preserve"> (n=9 / 16,4%), Pinscher (n=7 / 12,7%), Lhasa-</w:t>
      </w:r>
      <w:proofErr w:type="spellStart"/>
      <w:r w:rsidRPr="00E90DC5">
        <w:rPr>
          <w:sz w:val="24"/>
          <w:szCs w:val="24"/>
        </w:rPr>
        <w:t>Apso</w:t>
      </w:r>
      <w:proofErr w:type="spellEnd"/>
      <w:r w:rsidRPr="00E90DC5">
        <w:rPr>
          <w:sz w:val="24"/>
          <w:szCs w:val="24"/>
        </w:rPr>
        <w:t xml:space="preserve"> (n=3 / 5,5%), Chihuahua (n=3 / 5,5%) e </w:t>
      </w:r>
      <w:proofErr w:type="spellStart"/>
      <w:r w:rsidRPr="00E90DC5">
        <w:rPr>
          <w:sz w:val="24"/>
          <w:szCs w:val="24"/>
        </w:rPr>
        <w:t>Pug</w:t>
      </w:r>
      <w:proofErr w:type="spellEnd"/>
      <w:r w:rsidRPr="00E90DC5">
        <w:rPr>
          <w:sz w:val="24"/>
          <w:szCs w:val="24"/>
        </w:rPr>
        <w:t xml:space="preserve"> (n=2 / 3,6%). Outras raças como Bulldog, Yorkshire, Bulldog inglês, Boston Terrier, São Bernardo, Poodle miniatura, Beagle, </w:t>
      </w:r>
      <w:proofErr w:type="spellStart"/>
      <w:r w:rsidRPr="00E90DC5">
        <w:rPr>
          <w:sz w:val="24"/>
          <w:szCs w:val="24"/>
        </w:rPr>
        <w:t>Cavalier</w:t>
      </w:r>
      <w:proofErr w:type="spellEnd"/>
      <w:r w:rsidRPr="00E90DC5">
        <w:rPr>
          <w:sz w:val="24"/>
          <w:szCs w:val="24"/>
        </w:rPr>
        <w:t xml:space="preserve"> King Charles </w:t>
      </w:r>
      <w:proofErr w:type="spellStart"/>
      <w:r w:rsidRPr="00E90DC5">
        <w:rPr>
          <w:sz w:val="24"/>
          <w:szCs w:val="24"/>
        </w:rPr>
        <w:t>Spaniel</w:t>
      </w:r>
      <w:proofErr w:type="spellEnd"/>
      <w:r w:rsidRPr="00E90DC5">
        <w:rPr>
          <w:sz w:val="24"/>
          <w:szCs w:val="24"/>
        </w:rPr>
        <w:t xml:space="preserve">, Labrador, Pastor Suíço e Cocker </w:t>
      </w:r>
      <w:proofErr w:type="spellStart"/>
      <w:r w:rsidRPr="00E90DC5">
        <w:rPr>
          <w:sz w:val="24"/>
          <w:szCs w:val="24"/>
        </w:rPr>
        <w:t>Spaniel</w:t>
      </w:r>
      <w:proofErr w:type="spellEnd"/>
      <w:r w:rsidRPr="00E90DC5">
        <w:rPr>
          <w:sz w:val="24"/>
          <w:szCs w:val="24"/>
        </w:rPr>
        <w:t xml:space="preserve"> foram representadas por apenas um indivíduo por raça (n=1 / 1,8%). Entre as malformações observadas, a Hidrocefalia foi a mais </w:t>
      </w:r>
      <w:r w:rsidR="00F64DE4">
        <w:rPr>
          <w:sz w:val="24"/>
          <w:szCs w:val="24"/>
        </w:rPr>
        <w:t>prevalente</w:t>
      </w:r>
      <w:r w:rsidRPr="00E90DC5">
        <w:rPr>
          <w:sz w:val="24"/>
          <w:szCs w:val="24"/>
        </w:rPr>
        <w:t xml:space="preserve"> (n=34 / 61,81%), seguida por </w:t>
      </w:r>
      <w:proofErr w:type="spellStart"/>
      <w:r w:rsidR="006B0A9F" w:rsidRPr="006B0A9F">
        <w:rPr>
          <w:i/>
          <w:iCs/>
          <w:sz w:val="24"/>
          <w:szCs w:val="24"/>
        </w:rPr>
        <w:t>Chiari</w:t>
      </w:r>
      <w:proofErr w:type="spellEnd"/>
      <w:r w:rsidR="006B0A9F" w:rsidRPr="006B0A9F">
        <w:rPr>
          <w:i/>
          <w:iCs/>
          <w:sz w:val="24"/>
          <w:szCs w:val="24"/>
        </w:rPr>
        <w:t>-Like</w:t>
      </w:r>
      <w:r w:rsidRPr="00E90DC5">
        <w:rPr>
          <w:sz w:val="24"/>
          <w:szCs w:val="24"/>
        </w:rPr>
        <w:t xml:space="preserve"> (n= 6 / 10,9%), Hipoplasia Cerebelar (n=3 / 5,45%), Porencefalia (n=3 / 5,45%), </w:t>
      </w:r>
      <w:proofErr w:type="spellStart"/>
      <w:r w:rsidRPr="00E90DC5">
        <w:rPr>
          <w:sz w:val="24"/>
          <w:szCs w:val="24"/>
        </w:rPr>
        <w:t>Lisencefalia</w:t>
      </w:r>
      <w:proofErr w:type="spellEnd"/>
      <w:r w:rsidRPr="00E90DC5">
        <w:rPr>
          <w:sz w:val="24"/>
          <w:szCs w:val="24"/>
        </w:rPr>
        <w:t xml:space="preserve"> (n=3 / 5,45%), Cisto Aracnoide </w:t>
      </w:r>
      <w:proofErr w:type="spellStart"/>
      <w:r w:rsidRPr="00E90DC5">
        <w:rPr>
          <w:sz w:val="24"/>
          <w:szCs w:val="24"/>
        </w:rPr>
        <w:t>Quadrigeminal</w:t>
      </w:r>
      <w:proofErr w:type="spellEnd"/>
      <w:r w:rsidRPr="00E90DC5">
        <w:rPr>
          <w:sz w:val="24"/>
          <w:szCs w:val="24"/>
        </w:rPr>
        <w:t xml:space="preserve"> (n=3 / 5,45%), Meningoencefalocele (n=1 / 1,81%), </w:t>
      </w:r>
      <w:proofErr w:type="spellStart"/>
      <w:r w:rsidRPr="00E90DC5">
        <w:rPr>
          <w:sz w:val="24"/>
          <w:szCs w:val="24"/>
        </w:rPr>
        <w:t>Polimicrogiria</w:t>
      </w:r>
      <w:proofErr w:type="spellEnd"/>
      <w:r w:rsidRPr="00E90DC5">
        <w:rPr>
          <w:sz w:val="24"/>
          <w:szCs w:val="24"/>
        </w:rPr>
        <w:t xml:space="preserve"> (n=1 / 1,81%) e Hidranencefalia (n=1 / 1,81%). Os sinais clínicos observados apresentavam correlação neuroanatômica com o local da malformação. </w:t>
      </w:r>
      <w:r w:rsidR="00B7624E">
        <w:rPr>
          <w:sz w:val="24"/>
          <w:szCs w:val="24"/>
        </w:rPr>
        <w:t>Foram</w:t>
      </w:r>
      <w:r w:rsidRPr="00E90DC5">
        <w:rPr>
          <w:sz w:val="24"/>
          <w:szCs w:val="24"/>
        </w:rPr>
        <w:t xml:space="preserve"> observadas crises epilépticas (n=39 / 70,9%), alterações comportamentais, incluindo andar em círculos compulsivos (n=23 / 41,81%), resposta de ameaça diminuída ou ausente (n=23 / 41,81%), cegueira (n=14 / 25,45%), déficits proprioceptivos (n=17 / 30,9%), paresia dos membros (n=11 / </w:t>
      </w:r>
      <w:r w:rsidRPr="00E90DC5">
        <w:rPr>
          <w:sz w:val="24"/>
          <w:szCs w:val="24"/>
        </w:rPr>
        <w:lastRenderedPageBreak/>
        <w:t>20%), hipermetria (n=11 / 20%), desvio lateral de cabeça (n=9 /  16,36%), ataxia cerebelar (n=6 / 10,9%), sensibilidade nasal diminuída ou ausente (n=5 / 9,09%). Alguns casos também apresentaram desequilíbrio (n=3 / 5,45%), tremor de intenção (n=3 / 5,45%), pressão da cabeça contra objetos (n=3 / 5,45%), cervicalgia (n=2 / 3,63%) e prurido cervical (n=1 / 1,81%). Embora muitas malformações encefálicas em cães não possuam tratamento efetivo, o uso de medicamentos e/ou procedimentos cirúrgicos pode contribuir para minimizar os déficits neurológicos e melhorar a qualidade de vida dos animais afetados. Em comparação com humanos que apresentam malformações encefálicas, especialmente aquelas que afetam</w:t>
      </w:r>
      <w:r w:rsidR="00B83C41">
        <w:rPr>
          <w:sz w:val="24"/>
          <w:szCs w:val="24"/>
        </w:rPr>
        <w:t xml:space="preserve"> áreas</w:t>
      </w:r>
      <w:r w:rsidRPr="00E90DC5">
        <w:rPr>
          <w:sz w:val="24"/>
          <w:szCs w:val="24"/>
        </w:rPr>
        <w:t xml:space="preserve"> cognitivas, observa-se notável diferença na qualidade de vida, com os cães demonstrando uma melhor adaptação. A realização de exame neurológico detalhado, seguido por neuroimagem avançada é fundamental para um diagnóstico precoce e a implementação de medidas terapêuticas que visem </w:t>
      </w:r>
      <w:r w:rsidR="00B83C41">
        <w:rPr>
          <w:sz w:val="24"/>
          <w:szCs w:val="24"/>
        </w:rPr>
        <w:t>melhorar</w:t>
      </w:r>
      <w:r w:rsidR="00B83C41" w:rsidRPr="00E90DC5">
        <w:rPr>
          <w:sz w:val="24"/>
          <w:szCs w:val="24"/>
        </w:rPr>
        <w:t xml:space="preserve"> </w:t>
      </w:r>
      <w:r w:rsidRPr="00E90DC5">
        <w:rPr>
          <w:sz w:val="24"/>
          <w:szCs w:val="24"/>
        </w:rPr>
        <w:t xml:space="preserve">o prognóstico </w:t>
      </w:r>
      <w:r w:rsidR="00B83C41">
        <w:rPr>
          <w:sz w:val="24"/>
          <w:szCs w:val="24"/>
        </w:rPr>
        <w:t>e a qualidade de vida do animal</w:t>
      </w:r>
      <w:r w:rsidRPr="00E90DC5">
        <w:rPr>
          <w:sz w:val="24"/>
          <w:szCs w:val="24"/>
        </w:rPr>
        <w:t>.</w:t>
      </w:r>
    </w:p>
    <w:p w14:paraId="74B8AFAD" w14:textId="1B19896E" w:rsidR="00715330" w:rsidRPr="00E90DC5" w:rsidRDefault="00715330" w:rsidP="00E90DC5">
      <w:pPr>
        <w:spacing w:line="360" w:lineRule="auto"/>
        <w:jc w:val="both"/>
        <w:rPr>
          <w:sz w:val="24"/>
          <w:szCs w:val="24"/>
        </w:rPr>
      </w:pPr>
      <w:r w:rsidRPr="00E90DC5">
        <w:rPr>
          <w:b/>
          <w:sz w:val="24"/>
          <w:szCs w:val="24"/>
        </w:rPr>
        <w:t>Palavras-Chave:</w:t>
      </w:r>
      <w:r w:rsidR="00F619DF">
        <w:rPr>
          <w:b/>
          <w:sz w:val="24"/>
          <w:szCs w:val="24"/>
        </w:rPr>
        <w:t xml:space="preserve"> </w:t>
      </w:r>
      <w:r w:rsidRPr="00E90DC5">
        <w:rPr>
          <w:sz w:val="24"/>
          <w:szCs w:val="24"/>
        </w:rPr>
        <w:t>Encéfalo</w:t>
      </w:r>
      <w:r w:rsidR="00F619DF">
        <w:rPr>
          <w:sz w:val="24"/>
          <w:szCs w:val="24"/>
        </w:rPr>
        <w:t>;</w:t>
      </w:r>
      <w:r w:rsidRPr="00E90DC5">
        <w:rPr>
          <w:sz w:val="24"/>
          <w:szCs w:val="24"/>
        </w:rPr>
        <w:t xml:space="preserve"> C</w:t>
      </w:r>
      <w:r w:rsidR="00DC48B7">
        <w:rPr>
          <w:sz w:val="24"/>
          <w:szCs w:val="24"/>
        </w:rPr>
        <w:t>anino</w:t>
      </w:r>
      <w:r w:rsidR="00F619DF">
        <w:rPr>
          <w:sz w:val="24"/>
          <w:szCs w:val="24"/>
        </w:rPr>
        <w:t>;</w:t>
      </w:r>
      <w:r w:rsidRPr="00E90DC5">
        <w:rPr>
          <w:sz w:val="24"/>
          <w:szCs w:val="24"/>
        </w:rPr>
        <w:t xml:space="preserve"> Ressonância Magnética; Tomografia Computadorizada. </w:t>
      </w:r>
    </w:p>
    <w:p w14:paraId="0302EE8F" w14:textId="77777777" w:rsidR="008273FA" w:rsidRPr="00E90DC5" w:rsidRDefault="008273FA" w:rsidP="00E90DC5">
      <w:pPr>
        <w:spacing w:line="360" w:lineRule="auto"/>
        <w:jc w:val="both"/>
        <w:rPr>
          <w:sz w:val="24"/>
          <w:szCs w:val="24"/>
        </w:rPr>
      </w:pPr>
    </w:p>
    <w:p w14:paraId="226BAB41" w14:textId="77777777" w:rsidR="008273FA" w:rsidRPr="00E90DC5" w:rsidRDefault="008273FA" w:rsidP="00E90DC5">
      <w:pPr>
        <w:spacing w:line="360" w:lineRule="auto"/>
        <w:jc w:val="both"/>
        <w:rPr>
          <w:sz w:val="24"/>
          <w:szCs w:val="24"/>
        </w:rPr>
      </w:pPr>
    </w:p>
    <w:p w14:paraId="6274951E" w14:textId="77777777" w:rsidR="008273FA" w:rsidRPr="00E90DC5" w:rsidRDefault="008273FA" w:rsidP="00E90DC5">
      <w:pPr>
        <w:spacing w:line="360" w:lineRule="auto"/>
        <w:jc w:val="both"/>
        <w:rPr>
          <w:sz w:val="24"/>
          <w:szCs w:val="24"/>
        </w:rPr>
      </w:pPr>
    </w:p>
    <w:p w14:paraId="0FDEE484" w14:textId="77777777" w:rsidR="008273FA" w:rsidRPr="00E90DC5" w:rsidRDefault="008273FA" w:rsidP="00E90DC5">
      <w:pPr>
        <w:spacing w:line="360" w:lineRule="auto"/>
        <w:jc w:val="both"/>
        <w:rPr>
          <w:sz w:val="24"/>
          <w:szCs w:val="24"/>
        </w:rPr>
      </w:pPr>
    </w:p>
    <w:p w14:paraId="66BDB4EF" w14:textId="77777777" w:rsidR="008273FA" w:rsidRPr="00E90DC5" w:rsidRDefault="008273FA" w:rsidP="00E90DC5">
      <w:pPr>
        <w:spacing w:line="360" w:lineRule="auto"/>
        <w:jc w:val="both"/>
        <w:rPr>
          <w:sz w:val="24"/>
          <w:szCs w:val="24"/>
        </w:rPr>
      </w:pPr>
    </w:p>
    <w:p w14:paraId="3ED168C9" w14:textId="77777777" w:rsidR="008273FA" w:rsidRPr="00E90DC5" w:rsidRDefault="008273FA" w:rsidP="00E90DC5">
      <w:pPr>
        <w:spacing w:line="360" w:lineRule="auto"/>
        <w:jc w:val="both"/>
        <w:rPr>
          <w:sz w:val="24"/>
          <w:szCs w:val="24"/>
        </w:rPr>
      </w:pPr>
    </w:p>
    <w:p w14:paraId="5E708DBB" w14:textId="77777777" w:rsidR="008273FA" w:rsidRPr="00E90DC5" w:rsidRDefault="008273FA" w:rsidP="00E90DC5">
      <w:pPr>
        <w:spacing w:line="360" w:lineRule="auto"/>
        <w:jc w:val="both"/>
        <w:rPr>
          <w:sz w:val="24"/>
          <w:szCs w:val="24"/>
        </w:rPr>
      </w:pPr>
    </w:p>
    <w:p w14:paraId="7E07F068" w14:textId="77777777" w:rsidR="008273FA" w:rsidRPr="00E90DC5" w:rsidRDefault="008273FA" w:rsidP="00E90DC5">
      <w:pPr>
        <w:spacing w:line="360" w:lineRule="auto"/>
        <w:jc w:val="both"/>
        <w:rPr>
          <w:sz w:val="24"/>
          <w:szCs w:val="24"/>
        </w:rPr>
      </w:pPr>
    </w:p>
    <w:p w14:paraId="1509B042" w14:textId="77777777" w:rsidR="008273FA" w:rsidRPr="00E90DC5" w:rsidRDefault="008273FA" w:rsidP="00E90DC5">
      <w:pPr>
        <w:spacing w:line="360" w:lineRule="auto"/>
        <w:jc w:val="both"/>
        <w:rPr>
          <w:sz w:val="24"/>
          <w:szCs w:val="24"/>
        </w:rPr>
      </w:pPr>
    </w:p>
    <w:p w14:paraId="482E5FFA" w14:textId="77777777" w:rsidR="008273FA" w:rsidRPr="00E90DC5" w:rsidRDefault="008273FA" w:rsidP="00E90DC5">
      <w:pPr>
        <w:spacing w:line="360" w:lineRule="auto"/>
        <w:jc w:val="both"/>
        <w:rPr>
          <w:sz w:val="24"/>
          <w:szCs w:val="24"/>
        </w:rPr>
      </w:pPr>
    </w:p>
    <w:p w14:paraId="3D96AF0B" w14:textId="77777777" w:rsidR="008273FA" w:rsidRPr="00E90DC5" w:rsidRDefault="008273FA" w:rsidP="00E90DC5">
      <w:pPr>
        <w:spacing w:line="360" w:lineRule="auto"/>
        <w:jc w:val="both"/>
        <w:rPr>
          <w:sz w:val="24"/>
          <w:szCs w:val="24"/>
        </w:rPr>
      </w:pPr>
    </w:p>
    <w:p w14:paraId="3EB1313D" w14:textId="77777777" w:rsidR="008273FA" w:rsidRPr="00E90DC5" w:rsidRDefault="008273FA" w:rsidP="00E90DC5">
      <w:pPr>
        <w:spacing w:line="360" w:lineRule="auto"/>
        <w:jc w:val="both"/>
        <w:rPr>
          <w:sz w:val="24"/>
          <w:szCs w:val="24"/>
        </w:rPr>
      </w:pPr>
    </w:p>
    <w:p w14:paraId="4D92019D" w14:textId="77777777" w:rsidR="008273FA" w:rsidRDefault="008273FA" w:rsidP="00E90DC5">
      <w:pPr>
        <w:spacing w:line="360" w:lineRule="auto"/>
        <w:jc w:val="both"/>
        <w:rPr>
          <w:sz w:val="24"/>
          <w:szCs w:val="24"/>
        </w:rPr>
      </w:pPr>
    </w:p>
    <w:p w14:paraId="0B9C83FE" w14:textId="77777777" w:rsidR="00E90DC5" w:rsidRDefault="00E90DC5" w:rsidP="00E90DC5">
      <w:pPr>
        <w:spacing w:line="360" w:lineRule="auto"/>
        <w:jc w:val="both"/>
        <w:rPr>
          <w:sz w:val="24"/>
          <w:szCs w:val="24"/>
        </w:rPr>
      </w:pPr>
    </w:p>
    <w:p w14:paraId="5769B611" w14:textId="77777777" w:rsidR="00772A89" w:rsidRDefault="00772A89" w:rsidP="00E90DC5">
      <w:pPr>
        <w:spacing w:line="360" w:lineRule="auto"/>
        <w:jc w:val="both"/>
        <w:rPr>
          <w:sz w:val="24"/>
          <w:szCs w:val="24"/>
        </w:rPr>
      </w:pPr>
    </w:p>
    <w:p w14:paraId="6DDA1114" w14:textId="77777777" w:rsidR="00772A89" w:rsidRPr="00E90DC5" w:rsidRDefault="00772A89" w:rsidP="00E90DC5">
      <w:pPr>
        <w:spacing w:line="360" w:lineRule="auto"/>
        <w:jc w:val="both"/>
        <w:rPr>
          <w:sz w:val="24"/>
          <w:szCs w:val="24"/>
        </w:rPr>
      </w:pPr>
    </w:p>
    <w:p w14:paraId="4A3BEF5A" w14:textId="77777777" w:rsidR="008273FA" w:rsidRDefault="008273FA" w:rsidP="00E90DC5">
      <w:pPr>
        <w:spacing w:line="360" w:lineRule="auto"/>
        <w:jc w:val="center"/>
        <w:rPr>
          <w:b/>
          <w:bCs/>
          <w:sz w:val="24"/>
          <w:szCs w:val="24"/>
          <w:lang w:val="en-US"/>
        </w:rPr>
      </w:pPr>
      <w:r w:rsidRPr="00F50EA5">
        <w:rPr>
          <w:b/>
          <w:bCs/>
          <w:sz w:val="24"/>
          <w:szCs w:val="24"/>
          <w:lang w:val="en-US"/>
        </w:rPr>
        <w:lastRenderedPageBreak/>
        <w:t>Abstract</w:t>
      </w:r>
    </w:p>
    <w:p w14:paraId="3D7B8A1E" w14:textId="77777777" w:rsidR="00772A89" w:rsidRPr="00F50EA5" w:rsidRDefault="00772A89" w:rsidP="00E90DC5">
      <w:pPr>
        <w:spacing w:line="360" w:lineRule="auto"/>
        <w:jc w:val="center"/>
        <w:rPr>
          <w:b/>
          <w:bCs/>
          <w:sz w:val="24"/>
          <w:szCs w:val="24"/>
          <w:lang w:val="en-US"/>
        </w:rPr>
      </w:pPr>
    </w:p>
    <w:p w14:paraId="75C37D68" w14:textId="6A0CC3F6" w:rsidR="000C5C1A" w:rsidRPr="005477F5" w:rsidRDefault="000C5C1A" w:rsidP="005477F5">
      <w:pPr>
        <w:spacing w:line="360" w:lineRule="auto"/>
        <w:jc w:val="both"/>
        <w:rPr>
          <w:sz w:val="24"/>
          <w:szCs w:val="24"/>
          <w:lang w:val="en-US"/>
        </w:rPr>
      </w:pPr>
      <w:r w:rsidRPr="005477F5">
        <w:rPr>
          <w:sz w:val="24"/>
          <w:szCs w:val="24"/>
          <w:lang w:val="en-US"/>
        </w:rPr>
        <w:t xml:space="preserve">Brain malformations are structural or functional abnormalities that negatively impact neurological development in dogs. These pathological conditions can have a genetic origin, with or without the involvement of environmental, toxic, infectious, or inflammatory factors, resulting in the manifestation of neurological signs during the animals' growth phase. This study aimed to describe the occurrence, clinical aspects, affected breeds, sex, skull type, and average age in dogs with cerebral malformations treated by the Veterinary Neurology Service at the Veterinary Teaching Hospital, School of Veterinary Medicine and Animal Science – </w:t>
      </w:r>
      <w:proofErr w:type="spellStart"/>
      <w:r w:rsidRPr="005477F5">
        <w:rPr>
          <w:sz w:val="24"/>
          <w:szCs w:val="24"/>
          <w:lang w:val="en-US"/>
        </w:rPr>
        <w:t>Unesp</w:t>
      </w:r>
      <w:proofErr w:type="spellEnd"/>
      <w:r w:rsidRPr="005477F5">
        <w:rPr>
          <w:sz w:val="24"/>
          <w:szCs w:val="24"/>
          <w:lang w:val="en-US"/>
        </w:rPr>
        <w:t xml:space="preserve">, </w:t>
      </w:r>
      <w:proofErr w:type="spellStart"/>
      <w:r w:rsidRPr="005477F5">
        <w:rPr>
          <w:sz w:val="24"/>
          <w:szCs w:val="24"/>
          <w:lang w:val="en-US"/>
        </w:rPr>
        <w:t>Botucatu</w:t>
      </w:r>
      <w:proofErr w:type="spellEnd"/>
      <w:r w:rsidRPr="005477F5">
        <w:rPr>
          <w:sz w:val="24"/>
          <w:szCs w:val="24"/>
          <w:lang w:val="en-US"/>
        </w:rPr>
        <w:t xml:space="preserve"> campus, from 2012 to 2022. The study included dogs up to six years of age with neurological signs of cerebral origin, who underwent computed tomography (CT) and/or magnetic resonance imaging (MRI). During the evaluated period, 494 dogs (374 MRI/120 CT) meeting the inclusion criteria were identified, of which 55 (11.13%) presented cerebral malformations. Among these 55 dogs, 27 (49.09%) were brachycephalic and 28 (50.9%) were mesocephalic. Mixed-breed dogs represented the largest population among the analyzed cases, with all being mesocephalic (n=17 / 30.9%), followed by Shih Tzus (n=9 / 16.4%), Pinschers (n=7 / 12.7%), Lhasa Apsos (n=3 / 5.5%), Chihuahuas (n=3 / 5.5%), and Pugs (n=2 / 3.6%). Other breeds, such as Bulldog, Yorkshire Terrier, English Bulldog, Boston Terrier, Saint Bernard, Miniature Poodle, Beagle, Cavalier King Charles Spaniel, Labrador, Swiss Shepherd, and Cocker Spaniel, were represented by only one individual per breed (n=1 / 1.8%).</w:t>
      </w:r>
    </w:p>
    <w:p w14:paraId="3BB8C67D" w14:textId="20C07A21" w:rsidR="000C5C1A" w:rsidRPr="005477F5" w:rsidRDefault="000C5C1A" w:rsidP="005477F5">
      <w:pPr>
        <w:spacing w:line="360" w:lineRule="auto"/>
        <w:jc w:val="both"/>
        <w:rPr>
          <w:sz w:val="24"/>
          <w:szCs w:val="24"/>
          <w:lang w:val="en-US"/>
        </w:rPr>
      </w:pPr>
      <w:r w:rsidRPr="005477F5">
        <w:rPr>
          <w:sz w:val="24"/>
          <w:szCs w:val="24"/>
          <w:lang w:val="en-US"/>
        </w:rPr>
        <w:t xml:space="preserve">Among the observed malformations, hydrocephalus was the most prevalent (n=34 / 61.81%), followed by </w:t>
      </w:r>
      <w:r w:rsidR="006B0A9F" w:rsidRPr="006B0A9F">
        <w:rPr>
          <w:i/>
          <w:iCs/>
          <w:sz w:val="24"/>
          <w:szCs w:val="24"/>
          <w:lang w:val="en-US"/>
        </w:rPr>
        <w:t>Chiari-Like</w:t>
      </w:r>
      <w:r w:rsidRPr="005477F5">
        <w:rPr>
          <w:sz w:val="24"/>
          <w:szCs w:val="24"/>
          <w:lang w:val="en-US"/>
        </w:rPr>
        <w:t xml:space="preserve"> malformation (n=6 / 10.9%), cerebellar hypoplasia (n=3 / 5.45%), porencephaly (n=3 / 5.45%), lissencephaly (n=3 / 5.45%), quadrigeminal arachnoid cyst (n=3 / 5.45%), meningoencephalocele (n=1 / 1.81%), polymicrogyria (n=1 / 1.81%), and hydranencephaly (n=1 / 1.81%). The clinical signs observed correlated neuroanatomically with the location of the malformation. Epileptic seizures were common (n=39 / 70.9%), along with behavioral changes, such as compulsive circling (n=23 / 41.81%), diminished or absent </w:t>
      </w:r>
      <w:r w:rsidR="00FA777E">
        <w:rPr>
          <w:sz w:val="24"/>
          <w:szCs w:val="24"/>
          <w:lang w:val="en-US"/>
        </w:rPr>
        <w:t>menace response</w:t>
      </w:r>
      <w:r w:rsidRPr="005477F5">
        <w:rPr>
          <w:sz w:val="24"/>
          <w:szCs w:val="24"/>
          <w:lang w:val="en-US"/>
        </w:rPr>
        <w:t xml:space="preserve"> (n=23 / 41.81%), blindness (n=14 / 25.45%), proprioceptive deficits (n=17 / 30.9%), limb paresis (n=11 / 20%), hypermetria (n=11 / 20%), lateral head deviation (n=9 / 16.36%), cerebellar ataxia (n=6 / </w:t>
      </w:r>
      <w:r w:rsidRPr="005477F5">
        <w:rPr>
          <w:sz w:val="24"/>
          <w:szCs w:val="24"/>
          <w:lang w:val="en-US"/>
        </w:rPr>
        <w:lastRenderedPageBreak/>
        <w:t xml:space="preserve">10.9%), and decreased or absent nasal sensitivity (n=5 / 9.09%). Some cases also exhibited imbalance (n=3 / 5.45%), intention </w:t>
      </w:r>
      <w:proofErr w:type="gramStart"/>
      <w:r w:rsidRPr="005477F5">
        <w:rPr>
          <w:sz w:val="24"/>
          <w:szCs w:val="24"/>
          <w:lang w:val="en-US"/>
        </w:rPr>
        <w:t>tremor</w:t>
      </w:r>
      <w:proofErr w:type="gramEnd"/>
      <w:r w:rsidRPr="005477F5">
        <w:rPr>
          <w:sz w:val="24"/>
          <w:szCs w:val="24"/>
          <w:lang w:val="en-US"/>
        </w:rPr>
        <w:t xml:space="preserve"> (n=3 / 5.45%), head pressing against objects (n=3 / 5.45%), cervical pain (n=2 / 3.63%), and cervical pruritus (n=1 / 1.81%). Although many cerebral malformations in dogs lack effective treatment, medications and/or surgical procedures can help minimize neurological deficits and improve the quality of life for affected animals. Compared to humans with cerebral malformations, especially those affecting cognitive areas, dogs demonstrate a notable difference in quality of life, with better adaptation observed. Conducting a detailed neurological examination, followed by advanced neuroimaging, is crucial for early diagnosis and the implementation of therapeutic measures aimed at improving the clinical prognosis and quality of life of the animals.</w:t>
      </w:r>
    </w:p>
    <w:p w14:paraId="7D89C6E5" w14:textId="77777777" w:rsidR="005C31B2" w:rsidRPr="005C31B2" w:rsidRDefault="005C31B2" w:rsidP="005C31B2">
      <w:pPr>
        <w:spacing w:line="360" w:lineRule="auto"/>
        <w:ind w:firstLine="708"/>
        <w:jc w:val="both"/>
        <w:rPr>
          <w:sz w:val="24"/>
          <w:szCs w:val="24"/>
          <w:lang w:val="en-US"/>
        </w:rPr>
      </w:pPr>
    </w:p>
    <w:p w14:paraId="189E0F4A" w14:textId="18C1E319" w:rsidR="00715330" w:rsidRPr="00F50EA5" w:rsidRDefault="005C31B2" w:rsidP="005C31B2">
      <w:pPr>
        <w:spacing w:line="360" w:lineRule="auto"/>
        <w:jc w:val="both"/>
        <w:rPr>
          <w:b/>
          <w:sz w:val="24"/>
          <w:szCs w:val="24"/>
          <w:lang w:val="en-US"/>
        </w:rPr>
      </w:pPr>
      <w:r w:rsidRPr="005C31B2">
        <w:rPr>
          <w:b/>
          <w:bCs/>
          <w:sz w:val="24"/>
          <w:szCs w:val="24"/>
          <w:lang w:val="en-US"/>
        </w:rPr>
        <w:t>Keywords:</w:t>
      </w:r>
      <w:r w:rsidRPr="005C31B2">
        <w:rPr>
          <w:sz w:val="24"/>
          <w:szCs w:val="24"/>
          <w:lang w:val="en-US"/>
        </w:rPr>
        <w:t xml:space="preserve"> Cerebrum; </w:t>
      </w:r>
      <w:r w:rsidR="00DC48B7">
        <w:rPr>
          <w:sz w:val="24"/>
          <w:szCs w:val="24"/>
          <w:lang w:val="en-US"/>
        </w:rPr>
        <w:t>Canine</w:t>
      </w:r>
      <w:r w:rsidRPr="005C31B2">
        <w:rPr>
          <w:sz w:val="24"/>
          <w:szCs w:val="24"/>
          <w:lang w:val="en-US"/>
        </w:rPr>
        <w:t>; Magnetic Resonance Imaging; Computed Tomography.</w:t>
      </w:r>
    </w:p>
    <w:p w14:paraId="300A6E0E" w14:textId="77777777" w:rsidR="00715330" w:rsidRPr="00F50EA5" w:rsidRDefault="00715330" w:rsidP="00E90DC5">
      <w:pPr>
        <w:spacing w:line="360" w:lineRule="auto"/>
        <w:ind w:firstLine="708"/>
        <w:rPr>
          <w:b/>
          <w:sz w:val="24"/>
          <w:szCs w:val="24"/>
          <w:lang w:val="en-US"/>
        </w:rPr>
      </w:pPr>
    </w:p>
    <w:p w14:paraId="20AF45CA" w14:textId="77777777" w:rsidR="00715330" w:rsidRPr="00F50EA5" w:rsidRDefault="00715330" w:rsidP="00E90DC5">
      <w:pPr>
        <w:spacing w:line="360" w:lineRule="auto"/>
        <w:ind w:firstLine="708"/>
        <w:rPr>
          <w:b/>
          <w:sz w:val="24"/>
          <w:szCs w:val="24"/>
          <w:lang w:val="en-US"/>
        </w:rPr>
      </w:pPr>
    </w:p>
    <w:p w14:paraId="67D42FD0" w14:textId="77777777" w:rsidR="00715330" w:rsidRPr="00F50EA5" w:rsidRDefault="00715330" w:rsidP="00E90DC5">
      <w:pPr>
        <w:spacing w:line="360" w:lineRule="auto"/>
        <w:ind w:firstLine="708"/>
        <w:rPr>
          <w:b/>
          <w:sz w:val="24"/>
          <w:szCs w:val="24"/>
          <w:lang w:val="en-US"/>
        </w:rPr>
      </w:pPr>
    </w:p>
    <w:p w14:paraId="4290DD28" w14:textId="77777777" w:rsidR="00715330" w:rsidRPr="00F50EA5" w:rsidRDefault="00715330" w:rsidP="00E90DC5">
      <w:pPr>
        <w:spacing w:line="360" w:lineRule="auto"/>
        <w:ind w:firstLine="708"/>
        <w:rPr>
          <w:b/>
          <w:sz w:val="24"/>
          <w:szCs w:val="24"/>
          <w:lang w:val="en-US"/>
        </w:rPr>
      </w:pPr>
    </w:p>
    <w:p w14:paraId="55ADD969" w14:textId="77777777" w:rsidR="00715330" w:rsidRPr="00F50EA5" w:rsidRDefault="00715330" w:rsidP="00E90DC5">
      <w:pPr>
        <w:spacing w:line="360" w:lineRule="auto"/>
        <w:ind w:firstLine="708"/>
        <w:rPr>
          <w:b/>
          <w:sz w:val="24"/>
          <w:szCs w:val="24"/>
          <w:lang w:val="en-US"/>
        </w:rPr>
      </w:pPr>
    </w:p>
    <w:p w14:paraId="3747A427" w14:textId="77777777" w:rsidR="00715330" w:rsidRPr="00F50EA5" w:rsidRDefault="00715330" w:rsidP="00E90DC5">
      <w:pPr>
        <w:spacing w:line="360" w:lineRule="auto"/>
        <w:ind w:firstLine="708"/>
        <w:rPr>
          <w:b/>
          <w:sz w:val="24"/>
          <w:szCs w:val="24"/>
          <w:lang w:val="en-US"/>
        </w:rPr>
      </w:pPr>
    </w:p>
    <w:p w14:paraId="5D0ADE3E" w14:textId="77777777" w:rsidR="00715330" w:rsidRPr="00F50EA5" w:rsidRDefault="00715330" w:rsidP="00E90DC5">
      <w:pPr>
        <w:spacing w:line="360" w:lineRule="auto"/>
        <w:ind w:firstLine="708"/>
        <w:rPr>
          <w:b/>
          <w:sz w:val="24"/>
          <w:szCs w:val="24"/>
          <w:lang w:val="en-US"/>
        </w:rPr>
      </w:pPr>
    </w:p>
    <w:p w14:paraId="7597EDA8" w14:textId="77777777" w:rsidR="00715330" w:rsidRPr="00F50EA5" w:rsidRDefault="00715330" w:rsidP="00E90DC5">
      <w:pPr>
        <w:spacing w:line="360" w:lineRule="auto"/>
        <w:ind w:firstLine="708"/>
        <w:rPr>
          <w:b/>
          <w:sz w:val="24"/>
          <w:szCs w:val="24"/>
          <w:lang w:val="en-US"/>
        </w:rPr>
      </w:pPr>
    </w:p>
    <w:p w14:paraId="6FDF2BD7" w14:textId="77777777" w:rsidR="00715330" w:rsidRPr="00F50EA5" w:rsidRDefault="00715330" w:rsidP="00E90DC5">
      <w:pPr>
        <w:spacing w:line="360" w:lineRule="auto"/>
        <w:ind w:firstLine="708"/>
        <w:rPr>
          <w:b/>
          <w:sz w:val="24"/>
          <w:szCs w:val="24"/>
          <w:lang w:val="en-US"/>
        </w:rPr>
      </w:pPr>
    </w:p>
    <w:p w14:paraId="5CA8BC12" w14:textId="77777777" w:rsidR="00715330" w:rsidRPr="00F50EA5" w:rsidRDefault="00715330" w:rsidP="00E90DC5">
      <w:pPr>
        <w:spacing w:line="360" w:lineRule="auto"/>
        <w:ind w:firstLine="708"/>
        <w:rPr>
          <w:b/>
          <w:sz w:val="24"/>
          <w:szCs w:val="24"/>
          <w:lang w:val="en-US"/>
        </w:rPr>
      </w:pPr>
    </w:p>
    <w:p w14:paraId="58B9516A" w14:textId="77777777" w:rsidR="00715330" w:rsidRPr="00F50EA5" w:rsidRDefault="00715330" w:rsidP="00E90DC5">
      <w:pPr>
        <w:spacing w:line="360" w:lineRule="auto"/>
        <w:ind w:firstLine="708"/>
        <w:rPr>
          <w:b/>
          <w:sz w:val="24"/>
          <w:szCs w:val="24"/>
          <w:lang w:val="en-US"/>
        </w:rPr>
      </w:pPr>
    </w:p>
    <w:p w14:paraId="22B46203" w14:textId="77777777" w:rsidR="00715330" w:rsidRPr="00F50EA5" w:rsidRDefault="00715330" w:rsidP="00E90DC5">
      <w:pPr>
        <w:spacing w:line="360" w:lineRule="auto"/>
        <w:ind w:firstLine="708"/>
        <w:rPr>
          <w:b/>
          <w:sz w:val="24"/>
          <w:szCs w:val="24"/>
          <w:lang w:val="en-US"/>
        </w:rPr>
      </w:pPr>
    </w:p>
    <w:p w14:paraId="71763392" w14:textId="77777777" w:rsidR="00715330" w:rsidRPr="00F50EA5" w:rsidRDefault="00715330" w:rsidP="00E90DC5">
      <w:pPr>
        <w:spacing w:line="360" w:lineRule="auto"/>
        <w:ind w:firstLine="708"/>
        <w:rPr>
          <w:b/>
          <w:sz w:val="24"/>
          <w:szCs w:val="24"/>
          <w:lang w:val="en-US"/>
        </w:rPr>
      </w:pPr>
    </w:p>
    <w:p w14:paraId="09A5AF65" w14:textId="77777777" w:rsidR="00715330" w:rsidRPr="00F50EA5" w:rsidRDefault="00715330" w:rsidP="00E90DC5">
      <w:pPr>
        <w:spacing w:line="360" w:lineRule="auto"/>
        <w:ind w:firstLine="708"/>
        <w:rPr>
          <w:b/>
          <w:sz w:val="24"/>
          <w:szCs w:val="24"/>
          <w:lang w:val="en-US"/>
        </w:rPr>
      </w:pPr>
    </w:p>
    <w:p w14:paraId="06E913E0" w14:textId="77777777" w:rsidR="004C17A9" w:rsidRDefault="004C17A9" w:rsidP="00E90DC5">
      <w:pPr>
        <w:pStyle w:val="ndicedeilustraes"/>
        <w:tabs>
          <w:tab w:val="right" w:leader="dot" w:pos="9019"/>
        </w:tabs>
        <w:spacing w:line="360" w:lineRule="auto"/>
        <w:jc w:val="both"/>
        <w:rPr>
          <w:b/>
          <w:sz w:val="24"/>
          <w:szCs w:val="24"/>
          <w:lang w:val="en-US"/>
        </w:rPr>
      </w:pPr>
    </w:p>
    <w:p w14:paraId="57AE862D" w14:textId="77777777" w:rsidR="00772A89" w:rsidRDefault="00772A89" w:rsidP="005477F5">
      <w:pPr>
        <w:rPr>
          <w:lang w:val="en-US"/>
        </w:rPr>
      </w:pPr>
    </w:p>
    <w:p w14:paraId="7E638423" w14:textId="77777777" w:rsidR="00382250" w:rsidRDefault="00382250" w:rsidP="005477F5">
      <w:pPr>
        <w:rPr>
          <w:lang w:val="en-US"/>
        </w:rPr>
      </w:pPr>
    </w:p>
    <w:p w14:paraId="566A5564" w14:textId="77777777" w:rsidR="00382250" w:rsidRDefault="00382250" w:rsidP="005477F5">
      <w:pPr>
        <w:rPr>
          <w:lang w:val="en-US"/>
        </w:rPr>
      </w:pPr>
    </w:p>
    <w:p w14:paraId="38681A1B" w14:textId="77777777" w:rsidR="00772A89" w:rsidRPr="005477F5" w:rsidRDefault="00772A89" w:rsidP="005477F5">
      <w:pPr>
        <w:rPr>
          <w:lang w:val="en-US"/>
        </w:rPr>
      </w:pPr>
    </w:p>
    <w:p w14:paraId="04800E5D" w14:textId="77777777" w:rsidR="004C17A9" w:rsidRPr="00F50EA5" w:rsidRDefault="004C17A9" w:rsidP="00E90DC5">
      <w:pPr>
        <w:pStyle w:val="ndicedeilustraes"/>
        <w:tabs>
          <w:tab w:val="right" w:leader="dot" w:pos="9019"/>
        </w:tabs>
        <w:spacing w:line="360" w:lineRule="auto"/>
        <w:jc w:val="both"/>
        <w:rPr>
          <w:b/>
          <w:sz w:val="24"/>
          <w:szCs w:val="24"/>
          <w:lang w:val="en-US"/>
        </w:rPr>
      </w:pPr>
    </w:p>
    <w:p w14:paraId="7DC74C95" w14:textId="36AC2123" w:rsidR="00167548" w:rsidRPr="00E90DC5" w:rsidRDefault="00167548" w:rsidP="005477F5">
      <w:pPr>
        <w:pStyle w:val="ndicedeilustraes"/>
        <w:tabs>
          <w:tab w:val="right" w:leader="dot" w:pos="9019"/>
        </w:tabs>
        <w:spacing w:line="360" w:lineRule="auto"/>
        <w:jc w:val="center"/>
        <w:rPr>
          <w:b/>
          <w:sz w:val="24"/>
          <w:szCs w:val="24"/>
        </w:rPr>
      </w:pPr>
      <w:r w:rsidRPr="00E90DC5">
        <w:rPr>
          <w:b/>
          <w:sz w:val="24"/>
          <w:szCs w:val="24"/>
        </w:rPr>
        <w:lastRenderedPageBreak/>
        <w:t>LISTA DE FIGURAS</w:t>
      </w:r>
    </w:p>
    <w:p w14:paraId="2ECDDCF7" w14:textId="71C3C0C5" w:rsidR="00167548" w:rsidRPr="00E90DC5" w:rsidRDefault="0041379A" w:rsidP="00E90DC5">
      <w:pPr>
        <w:pStyle w:val="ndicedeilustraes"/>
        <w:tabs>
          <w:tab w:val="right" w:leader="dot" w:pos="9019"/>
        </w:tabs>
        <w:spacing w:line="360" w:lineRule="auto"/>
        <w:jc w:val="both"/>
        <w:rPr>
          <w:b/>
          <w:sz w:val="24"/>
          <w:szCs w:val="24"/>
        </w:rPr>
      </w:pPr>
      <w:r w:rsidRPr="00E90DC5">
        <w:rPr>
          <w:b/>
          <w:sz w:val="24"/>
          <w:szCs w:val="24"/>
        </w:rPr>
        <w:t>CAPÍTULO 1</w:t>
      </w:r>
    </w:p>
    <w:p w14:paraId="13C56C03" w14:textId="40DD8B26" w:rsidR="00694FD8" w:rsidRPr="00382250" w:rsidRDefault="00694FD8" w:rsidP="00E90DC5">
      <w:pPr>
        <w:pStyle w:val="ndicedeilustraes"/>
        <w:tabs>
          <w:tab w:val="right" w:leader="dot" w:pos="9019"/>
        </w:tabs>
        <w:spacing w:line="360" w:lineRule="auto"/>
        <w:jc w:val="both"/>
        <w:rPr>
          <w:noProof/>
          <w:sz w:val="24"/>
          <w:szCs w:val="24"/>
        </w:rPr>
      </w:pPr>
      <w:r w:rsidRPr="00382250">
        <w:rPr>
          <w:b/>
          <w:sz w:val="24"/>
          <w:szCs w:val="24"/>
        </w:rPr>
        <w:fldChar w:fldCharType="begin"/>
      </w:r>
      <w:r w:rsidRPr="00382250">
        <w:rPr>
          <w:b/>
          <w:sz w:val="24"/>
          <w:szCs w:val="24"/>
        </w:rPr>
        <w:instrText xml:space="preserve"> TOC \h \z \c "Figura" </w:instrText>
      </w:r>
      <w:r w:rsidRPr="00382250">
        <w:rPr>
          <w:b/>
          <w:sz w:val="24"/>
          <w:szCs w:val="24"/>
        </w:rPr>
        <w:fldChar w:fldCharType="separate"/>
      </w:r>
      <w:hyperlink w:anchor="_Toc151296379" w:history="1">
        <w:r w:rsidRPr="00382250">
          <w:rPr>
            <w:rStyle w:val="Hyperlink"/>
            <w:b/>
            <w:bCs/>
            <w:noProof/>
            <w:color w:val="auto"/>
            <w:sz w:val="24"/>
            <w:szCs w:val="24"/>
          </w:rPr>
          <w:t>Figura 1:</w:t>
        </w:r>
        <w:r w:rsidRPr="00382250">
          <w:rPr>
            <w:rStyle w:val="Hyperlink"/>
            <w:noProof/>
            <w:color w:val="auto"/>
            <w:sz w:val="24"/>
            <w:szCs w:val="24"/>
          </w:rPr>
          <w:t xml:space="preserve"> Ressonância magnética de cão jovem com hidrocefalia.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_Toc151296379 \h </w:instrText>
        </w:r>
        <w:r w:rsidRPr="00382250">
          <w:rPr>
            <w:noProof/>
            <w:webHidden/>
            <w:sz w:val="24"/>
            <w:szCs w:val="24"/>
          </w:rPr>
        </w:r>
        <w:r w:rsidRPr="00382250">
          <w:rPr>
            <w:noProof/>
            <w:webHidden/>
            <w:sz w:val="24"/>
            <w:szCs w:val="24"/>
          </w:rPr>
          <w:fldChar w:fldCharType="separate"/>
        </w:r>
        <w:r w:rsidR="00A52B8C">
          <w:rPr>
            <w:noProof/>
            <w:webHidden/>
            <w:sz w:val="24"/>
            <w:szCs w:val="24"/>
          </w:rPr>
          <w:t>18</w:t>
        </w:r>
        <w:r w:rsidRPr="00382250">
          <w:rPr>
            <w:noProof/>
            <w:webHidden/>
            <w:sz w:val="24"/>
            <w:szCs w:val="24"/>
          </w:rPr>
          <w:fldChar w:fldCharType="end"/>
        </w:r>
      </w:hyperlink>
    </w:p>
    <w:p w14:paraId="17CD78BF" w14:textId="66A72789" w:rsidR="00694FD8" w:rsidRPr="00382250" w:rsidRDefault="00694FD8" w:rsidP="00E90DC5">
      <w:pPr>
        <w:pStyle w:val="ndicedeilustraes"/>
        <w:tabs>
          <w:tab w:val="right" w:leader="dot" w:pos="9019"/>
        </w:tabs>
        <w:spacing w:line="360" w:lineRule="auto"/>
        <w:jc w:val="both"/>
        <w:rPr>
          <w:noProof/>
          <w:sz w:val="24"/>
          <w:szCs w:val="24"/>
        </w:rPr>
      </w:pPr>
      <w:hyperlink w:anchor="_Toc151296380" w:history="1">
        <w:r w:rsidRPr="00382250">
          <w:rPr>
            <w:rStyle w:val="Hyperlink"/>
            <w:b/>
            <w:bCs/>
            <w:noProof/>
            <w:color w:val="auto"/>
            <w:sz w:val="24"/>
            <w:szCs w:val="24"/>
          </w:rPr>
          <w:t>Figura 2</w:t>
        </w:r>
        <w:r w:rsidRPr="00382250">
          <w:rPr>
            <w:rStyle w:val="Hyperlink"/>
            <w:noProof/>
            <w:color w:val="auto"/>
            <w:sz w:val="24"/>
            <w:szCs w:val="24"/>
          </w:rPr>
          <w:t>: Ressonância magnética Hidrocefalia obstrutiva em criança de 17 anos.</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_Toc151296380 \h </w:instrText>
        </w:r>
        <w:r w:rsidRPr="00382250">
          <w:rPr>
            <w:noProof/>
            <w:webHidden/>
            <w:sz w:val="24"/>
            <w:szCs w:val="24"/>
          </w:rPr>
        </w:r>
        <w:r w:rsidRPr="00382250">
          <w:rPr>
            <w:noProof/>
            <w:webHidden/>
            <w:sz w:val="24"/>
            <w:szCs w:val="24"/>
          </w:rPr>
          <w:fldChar w:fldCharType="separate"/>
        </w:r>
        <w:r w:rsidR="00A52B8C">
          <w:rPr>
            <w:noProof/>
            <w:webHidden/>
            <w:sz w:val="24"/>
            <w:szCs w:val="24"/>
          </w:rPr>
          <w:t>20</w:t>
        </w:r>
        <w:r w:rsidRPr="00382250">
          <w:rPr>
            <w:noProof/>
            <w:webHidden/>
            <w:sz w:val="24"/>
            <w:szCs w:val="24"/>
          </w:rPr>
          <w:fldChar w:fldCharType="end"/>
        </w:r>
      </w:hyperlink>
    </w:p>
    <w:p w14:paraId="409E0011" w14:textId="06ACF796" w:rsidR="00694FD8" w:rsidRPr="00382250" w:rsidRDefault="00694FD8" w:rsidP="00E90DC5">
      <w:pPr>
        <w:pStyle w:val="ndicedeilustraes"/>
        <w:tabs>
          <w:tab w:val="right" w:leader="dot" w:pos="9019"/>
        </w:tabs>
        <w:spacing w:line="360" w:lineRule="auto"/>
        <w:jc w:val="both"/>
        <w:rPr>
          <w:noProof/>
          <w:sz w:val="24"/>
          <w:szCs w:val="24"/>
        </w:rPr>
      </w:pPr>
      <w:hyperlink w:anchor="_Toc151296381" w:history="1">
        <w:r w:rsidRPr="00382250">
          <w:rPr>
            <w:rStyle w:val="Hyperlink"/>
            <w:b/>
            <w:bCs/>
            <w:noProof/>
            <w:color w:val="auto"/>
            <w:sz w:val="24"/>
            <w:szCs w:val="24"/>
          </w:rPr>
          <w:t>Figura 3:</w:t>
        </w:r>
        <w:r w:rsidRPr="00382250">
          <w:rPr>
            <w:rStyle w:val="Hyperlink"/>
            <w:noProof/>
            <w:color w:val="auto"/>
            <w:sz w:val="24"/>
            <w:szCs w:val="24"/>
          </w:rPr>
          <w:t xml:space="preserve"> Ressonância magnética de cães com porencefalia.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_Toc151296381 \h </w:instrText>
        </w:r>
        <w:r w:rsidRPr="00382250">
          <w:rPr>
            <w:noProof/>
            <w:webHidden/>
            <w:sz w:val="24"/>
            <w:szCs w:val="24"/>
          </w:rPr>
        </w:r>
        <w:r w:rsidRPr="00382250">
          <w:rPr>
            <w:noProof/>
            <w:webHidden/>
            <w:sz w:val="24"/>
            <w:szCs w:val="24"/>
          </w:rPr>
          <w:fldChar w:fldCharType="separate"/>
        </w:r>
        <w:r w:rsidR="00A52B8C">
          <w:rPr>
            <w:noProof/>
            <w:webHidden/>
            <w:sz w:val="24"/>
            <w:szCs w:val="24"/>
          </w:rPr>
          <w:t>22</w:t>
        </w:r>
        <w:r w:rsidRPr="00382250">
          <w:rPr>
            <w:noProof/>
            <w:webHidden/>
            <w:sz w:val="24"/>
            <w:szCs w:val="24"/>
          </w:rPr>
          <w:fldChar w:fldCharType="end"/>
        </w:r>
      </w:hyperlink>
    </w:p>
    <w:p w14:paraId="08756D5D" w14:textId="6948FE55" w:rsidR="00694FD8" w:rsidRPr="00382250" w:rsidRDefault="00694FD8" w:rsidP="00E90DC5">
      <w:pPr>
        <w:pStyle w:val="ndicedeilustraes"/>
        <w:tabs>
          <w:tab w:val="right" w:leader="dot" w:pos="9019"/>
        </w:tabs>
        <w:spacing w:line="360" w:lineRule="auto"/>
        <w:jc w:val="both"/>
        <w:rPr>
          <w:noProof/>
          <w:sz w:val="24"/>
          <w:szCs w:val="24"/>
        </w:rPr>
      </w:pPr>
      <w:hyperlink w:anchor="_Toc151296382" w:history="1">
        <w:r w:rsidRPr="00382250">
          <w:rPr>
            <w:rStyle w:val="Hyperlink"/>
            <w:b/>
            <w:bCs/>
            <w:noProof/>
            <w:color w:val="auto"/>
            <w:sz w:val="24"/>
            <w:szCs w:val="24"/>
          </w:rPr>
          <w:t>Figura 4:</w:t>
        </w:r>
        <w:r w:rsidRPr="00382250">
          <w:rPr>
            <w:rStyle w:val="Hyperlink"/>
            <w:noProof/>
            <w:color w:val="auto"/>
            <w:sz w:val="24"/>
            <w:szCs w:val="24"/>
          </w:rPr>
          <w:t xml:space="preserve"> Achados de ressonância magnética cerebral de paciente humano com porencefalia e hipoplasia cerebelar.</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_Toc151296382 \h </w:instrText>
        </w:r>
        <w:r w:rsidRPr="00382250">
          <w:rPr>
            <w:noProof/>
            <w:webHidden/>
            <w:sz w:val="24"/>
            <w:szCs w:val="24"/>
          </w:rPr>
        </w:r>
        <w:r w:rsidRPr="00382250">
          <w:rPr>
            <w:noProof/>
            <w:webHidden/>
            <w:sz w:val="24"/>
            <w:szCs w:val="24"/>
          </w:rPr>
          <w:fldChar w:fldCharType="separate"/>
        </w:r>
        <w:r w:rsidR="00A52B8C">
          <w:rPr>
            <w:noProof/>
            <w:webHidden/>
            <w:sz w:val="24"/>
            <w:szCs w:val="24"/>
          </w:rPr>
          <w:t>24</w:t>
        </w:r>
        <w:r w:rsidRPr="00382250">
          <w:rPr>
            <w:noProof/>
            <w:webHidden/>
            <w:sz w:val="24"/>
            <w:szCs w:val="24"/>
          </w:rPr>
          <w:fldChar w:fldCharType="end"/>
        </w:r>
      </w:hyperlink>
    </w:p>
    <w:p w14:paraId="1BF12C74" w14:textId="524AB0F6" w:rsidR="00694FD8" w:rsidRPr="00382250" w:rsidRDefault="00694FD8" w:rsidP="00E90DC5">
      <w:pPr>
        <w:pStyle w:val="ndicedeilustraes"/>
        <w:tabs>
          <w:tab w:val="right" w:leader="dot" w:pos="9019"/>
        </w:tabs>
        <w:spacing w:line="360" w:lineRule="auto"/>
        <w:jc w:val="both"/>
        <w:rPr>
          <w:noProof/>
          <w:sz w:val="24"/>
          <w:szCs w:val="24"/>
        </w:rPr>
      </w:pPr>
      <w:hyperlink w:anchor="_Toc151296383" w:history="1">
        <w:r w:rsidRPr="00382250">
          <w:rPr>
            <w:rStyle w:val="Hyperlink"/>
            <w:b/>
            <w:bCs/>
            <w:noProof/>
            <w:color w:val="auto"/>
            <w:sz w:val="24"/>
            <w:szCs w:val="24"/>
          </w:rPr>
          <w:t>Figura 5:</w:t>
        </w:r>
        <w:r w:rsidRPr="00382250">
          <w:rPr>
            <w:rStyle w:val="Hyperlink"/>
            <w:noProof/>
            <w:color w:val="auto"/>
            <w:sz w:val="24"/>
            <w:szCs w:val="24"/>
          </w:rPr>
          <w:t xml:space="preserve"> Cálculo da razão da fossa caudal (CFR) em imagens cerebrais sagitais médias, de cão controle.</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_Toc151296383 \h </w:instrText>
        </w:r>
        <w:r w:rsidRPr="00382250">
          <w:rPr>
            <w:noProof/>
            <w:webHidden/>
            <w:sz w:val="24"/>
            <w:szCs w:val="24"/>
          </w:rPr>
        </w:r>
        <w:r w:rsidRPr="00382250">
          <w:rPr>
            <w:noProof/>
            <w:webHidden/>
            <w:sz w:val="24"/>
            <w:szCs w:val="24"/>
          </w:rPr>
          <w:fldChar w:fldCharType="separate"/>
        </w:r>
        <w:r w:rsidR="00A52B8C">
          <w:rPr>
            <w:noProof/>
            <w:webHidden/>
            <w:sz w:val="24"/>
            <w:szCs w:val="24"/>
          </w:rPr>
          <w:t>25</w:t>
        </w:r>
        <w:r w:rsidRPr="00382250">
          <w:rPr>
            <w:noProof/>
            <w:webHidden/>
            <w:sz w:val="24"/>
            <w:szCs w:val="24"/>
          </w:rPr>
          <w:fldChar w:fldCharType="end"/>
        </w:r>
      </w:hyperlink>
    </w:p>
    <w:p w14:paraId="0E43234E" w14:textId="6C9ABCAB" w:rsidR="00694FD8" w:rsidRPr="00382250" w:rsidRDefault="00694FD8" w:rsidP="00E90DC5">
      <w:pPr>
        <w:pStyle w:val="ndicedeilustraes"/>
        <w:tabs>
          <w:tab w:val="right" w:leader="dot" w:pos="9019"/>
        </w:tabs>
        <w:spacing w:line="360" w:lineRule="auto"/>
        <w:jc w:val="both"/>
        <w:rPr>
          <w:noProof/>
          <w:sz w:val="24"/>
          <w:szCs w:val="24"/>
        </w:rPr>
      </w:pPr>
      <w:hyperlink w:anchor="_Toc151296384" w:history="1">
        <w:r w:rsidRPr="00382250">
          <w:rPr>
            <w:rStyle w:val="Hyperlink"/>
            <w:b/>
            <w:bCs/>
            <w:noProof/>
            <w:color w:val="auto"/>
            <w:sz w:val="24"/>
            <w:szCs w:val="24"/>
          </w:rPr>
          <w:t>Figura 6:</w:t>
        </w:r>
        <w:r w:rsidRPr="00382250">
          <w:rPr>
            <w:rStyle w:val="Hyperlink"/>
            <w:noProof/>
            <w:color w:val="auto"/>
            <w:sz w:val="24"/>
            <w:szCs w:val="24"/>
          </w:rPr>
          <w:t xml:space="preserve"> Imagens cerebrais de ressonância magnética sagital média de cães da raça Eurasier com hipoplasia do vermis cerebelar.</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_Toc151296384 \h </w:instrText>
        </w:r>
        <w:r w:rsidRPr="00382250">
          <w:rPr>
            <w:noProof/>
            <w:webHidden/>
            <w:sz w:val="24"/>
            <w:szCs w:val="24"/>
          </w:rPr>
        </w:r>
        <w:r w:rsidRPr="00382250">
          <w:rPr>
            <w:noProof/>
            <w:webHidden/>
            <w:sz w:val="24"/>
            <w:szCs w:val="24"/>
          </w:rPr>
          <w:fldChar w:fldCharType="separate"/>
        </w:r>
        <w:r w:rsidR="00A52B8C">
          <w:rPr>
            <w:noProof/>
            <w:webHidden/>
            <w:sz w:val="24"/>
            <w:szCs w:val="24"/>
          </w:rPr>
          <w:t>26</w:t>
        </w:r>
        <w:r w:rsidRPr="00382250">
          <w:rPr>
            <w:noProof/>
            <w:webHidden/>
            <w:sz w:val="24"/>
            <w:szCs w:val="24"/>
          </w:rPr>
          <w:fldChar w:fldCharType="end"/>
        </w:r>
      </w:hyperlink>
    </w:p>
    <w:p w14:paraId="40AE0D8D" w14:textId="75C43098" w:rsidR="00694FD8" w:rsidRPr="00382250" w:rsidRDefault="00694FD8" w:rsidP="00E90DC5">
      <w:pPr>
        <w:pStyle w:val="ndicedeilustraes"/>
        <w:tabs>
          <w:tab w:val="right" w:leader="dot" w:pos="9019"/>
        </w:tabs>
        <w:spacing w:line="360" w:lineRule="auto"/>
        <w:jc w:val="both"/>
        <w:rPr>
          <w:noProof/>
          <w:sz w:val="24"/>
          <w:szCs w:val="24"/>
        </w:rPr>
      </w:pPr>
      <w:hyperlink w:anchor="_Toc151296385" w:history="1">
        <w:r w:rsidRPr="00382250">
          <w:rPr>
            <w:rStyle w:val="Hyperlink"/>
            <w:b/>
            <w:bCs/>
            <w:noProof/>
            <w:color w:val="auto"/>
            <w:sz w:val="24"/>
            <w:szCs w:val="24"/>
          </w:rPr>
          <w:t>Figura 7:</w:t>
        </w:r>
        <w:r w:rsidRPr="00382250">
          <w:rPr>
            <w:rStyle w:val="Hyperlink"/>
            <w:noProof/>
            <w:color w:val="auto"/>
            <w:sz w:val="24"/>
            <w:szCs w:val="24"/>
          </w:rPr>
          <w:t xml:space="preserve"> Ressonância magnética de criança com síndrome de Dandy Walker.</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_Toc151296385 \h </w:instrText>
        </w:r>
        <w:r w:rsidRPr="00382250">
          <w:rPr>
            <w:noProof/>
            <w:webHidden/>
            <w:sz w:val="24"/>
            <w:szCs w:val="24"/>
          </w:rPr>
        </w:r>
        <w:r w:rsidRPr="00382250">
          <w:rPr>
            <w:noProof/>
            <w:webHidden/>
            <w:sz w:val="24"/>
            <w:szCs w:val="24"/>
          </w:rPr>
          <w:fldChar w:fldCharType="separate"/>
        </w:r>
        <w:r w:rsidR="00A52B8C">
          <w:rPr>
            <w:noProof/>
            <w:webHidden/>
            <w:sz w:val="24"/>
            <w:szCs w:val="24"/>
          </w:rPr>
          <w:t>27</w:t>
        </w:r>
        <w:r w:rsidRPr="00382250">
          <w:rPr>
            <w:noProof/>
            <w:webHidden/>
            <w:sz w:val="24"/>
            <w:szCs w:val="24"/>
          </w:rPr>
          <w:fldChar w:fldCharType="end"/>
        </w:r>
      </w:hyperlink>
    </w:p>
    <w:p w14:paraId="704AA61F" w14:textId="60FB4BC7" w:rsidR="00694FD8" w:rsidRPr="00382250" w:rsidRDefault="00694FD8" w:rsidP="00E90DC5">
      <w:pPr>
        <w:pStyle w:val="ndicedeilustraes"/>
        <w:tabs>
          <w:tab w:val="right" w:leader="dot" w:pos="9019"/>
        </w:tabs>
        <w:spacing w:line="360" w:lineRule="auto"/>
        <w:jc w:val="both"/>
        <w:rPr>
          <w:noProof/>
          <w:sz w:val="24"/>
          <w:szCs w:val="24"/>
        </w:rPr>
      </w:pPr>
      <w:hyperlink w:anchor="_Toc151296386" w:history="1">
        <w:r w:rsidRPr="00382250">
          <w:rPr>
            <w:rStyle w:val="Hyperlink"/>
            <w:b/>
            <w:bCs/>
            <w:noProof/>
            <w:color w:val="auto"/>
            <w:sz w:val="24"/>
            <w:szCs w:val="24"/>
          </w:rPr>
          <w:t>Figura 8:</w:t>
        </w:r>
        <w:r w:rsidRPr="00382250">
          <w:rPr>
            <w:rStyle w:val="Hyperlink"/>
            <w:noProof/>
            <w:color w:val="auto"/>
            <w:sz w:val="24"/>
            <w:szCs w:val="24"/>
          </w:rPr>
          <w:t xml:space="preserve"> Ressonância magnética de cérebro e medula espinhal cervical de um cão mes</w:t>
        </w:r>
        <w:r w:rsidR="00292D6E" w:rsidRPr="00382250">
          <w:rPr>
            <w:rStyle w:val="Hyperlink"/>
            <w:noProof/>
            <w:color w:val="auto"/>
            <w:sz w:val="24"/>
            <w:szCs w:val="24"/>
          </w:rPr>
          <w:t>o</w:t>
        </w:r>
        <w:r w:rsidRPr="00382250">
          <w:rPr>
            <w:rStyle w:val="Hyperlink"/>
            <w:noProof/>
            <w:color w:val="auto"/>
            <w:sz w:val="24"/>
            <w:szCs w:val="24"/>
          </w:rPr>
          <w:t xml:space="preserve">cefálico normal e um cão da raça Cavalier King Charles Spaniel com uma malformação semelhante à </w:t>
        </w:r>
        <w:r w:rsidR="006B0A9F" w:rsidRPr="00382250">
          <w:rPr>
            <w:rStyle w:val="Hyperlink"/>
            <w:i/>
            <w:iCs/>
            <w:noProof/>
            <w:color w:val="auto"/>
            <w:sz w:val="24"/>
            <w:szCs w:val="24"/>
          </w:rPr>
          <w:t>Chiari</w:t>
        </w:r>
        <w:r w:rsidRPr="00382250">
          <w:rPr>
            <w:rStyle w:val="Hyperlink"/>
            <w:noProof/>
            <w:color w:val="auto"/>
            <w:sz w:val="24"/>
            <w:szCs w:val="24"/>
          </w:rPr>
          <w:t>.</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_Toc151296386 \h </w:instrText>
        </w:r>
        <w:r w:rsidRPr="00382250">
          <w:rPr>
            <w:noProof/>
            <w:webHidden/>
            <w:sz w:val="24"/>
            <w:szCs w:val="24"/>
          </w:rPr>
        </w:r>
        <w:r w:rsidRPr="00382250">
          <w:rPr>
            <w:noProof/>
            <w:webHidden/>
            <w:sz w:val="24"/>
            <w:szCs w:val="24"/>
          </w:rPr>
          <w:fldChar w:fldCharType="separate"/>
        </w:r>
        <w:r w:rsidR="00A52B8C">
          <w:rPr>
            <w:noProof/>
            <w:webHidden/>
            <w:sz w:val="24"/>
            <w:szCs w:val="24"/>
          </w:rPr>
          <w:t>29</w:t>
        </w:r>
        <w:r w:rsidRPr="00382250">
          <w:rPr>
            <w:noProof/>
            <w:webHidden/>
            <w:sz w:val="24"/>
            <w:szCs w:val="24"/>
          </w:rPr>
          <w:fldChar w:fldCharType="end"/>
        </w:r>
      </w:hyperlink>
    </w:p>
    <w:p w14:paraId="7AD3F389" w14:textId="6FB900AC" w:rsidR="00694FD8" w:rsidRPr="00382250" w:rsidRDefault="00694FD8" w:rsidP="00E90DC5">
      <w:pPr>
        <w:pStyle w:val="ndicedeilustraes"/>
        <w:tabs>
          <w:tab w:val="right" w:leader="dot" w:pos="9019"/>
        </w:tabs>
        <w:spacing w:line="360" w:lineRule="auto"/>
        <w:jc w:val="both"/>
        <w:rPr>
          <w:noProof/>
          <w:sz w:val="24"/>
          <w:szCs w:val="24"/>
        </w:rPr>
      </w:pPr>
      <w:hyperlink w:anchor="_Toc151296387" w:history="1">
        <w:r w:rsidRPr="00382250">
          <w:rPr>
            <w:rStyle w:val="Hyperlink"/>
            <w:b/>
            <w:bCs/>
            <w:noProof/>
            <w:color w:val="auto"/>
            <w:sz w:val="24"/>
            <w:szCs w:val="24"/>
          </w:rPr>
          <w:t>Figura 9:</w:t>
        </w:r>
        <w:r w:rsidRPr="00382250">
          <w:rPr>
            <w:rStyle w:val="Hyperlink"/>
            <w:noProof/>
            <w:color w:val="auto"/>
            <w:sz w:val="24"/>
            <w:szCs w:val="24"/>
          </w:rPr>
          <w:t xml:space="preserve"> Ressonância magnética de humano com síndrome de </w:t>
        </w:r>
        <w:r w:rsidR="006B0A9F" w:rsidRPr="00382250">
          <w:rPr>
            <w:rStyle w:val="Hyperlink"/>
            <w:i/>
            <w:iCs/>
            <w:noProof/>
            <w:color w:val="auto"/>
            <w:sz w:val="24"/>
            <w:szCs w:val="24"/>
          </w:rPr>
          <w:t>Chiari-Like</w:t>
        </w:r>
        <w:r w:rsidRPr="00382250">
          <w:rPr>
            <w:rStyle w:val="Hyperlink"/>
            <w:noProof/>
            <w:color w:val="auto"/>
            <w:sz w:val="24"/>
            <w:szCs w:val="24"/>
          </w:rPr>
          <w:t>.</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_Toc151296387 \h </w:instrText>
        </w:r>
        <w:r w:rsidRPr="00382250">
          <w:rPr>
            <w:noProof/>
            <w:webHidden/>
            <w:sz w:val="24"/>
            <w:szCs w:val="24"/>
          </w:rPr>
        </w:r>
        <w:r w:rsidRPr="00382250">
          <w:rPr>
            <w:noProof/>
            <w:webHidden/>
            <w:sz w:val="24"/>
            <w:szCs w:val="24"/>
          </w:rPr>
          <w:fldChar w:fldCharType="separate"/>
        </w:r>
        <w:r w:rsidR="00A52B8C">
          <w:rPr>
            <w:noProof/>
            <w:webHidden/>
            <w:sz w:val="24"/>
            <w:szCs w:val="24"/>
          </w:rPr>
          <w:t>31</w:t>
        </w:r>
        <w:r w:rsidRPr="00382250">
          <w:rPr>
            <w:noProof/>
            <w:webHidden/>
            <w:sz w:val="24"/>
            <w:szCs w:val="24"/>
          </w:rPr>
          <w:fldChar w:fldCharType="end"/>
        </w:r>
      </w:hyperlink>
    </w:p>
    <w:p w14:paraId="3032CDC6" w14:textId="02CBCEC3" w:rsidR="00694FD8" w:rsidRPr="00382250" w:rsidRDefault="00694FD8" w:rsidP="00E90DC5">
      <w:pPr>
        <w:pStyle w:val="ndicedeilustraes"/>
        <w:tabs>
          <w:tab w:val="right" w:leader="dot" w:pos="9019"/>
        </w:tabs>
        <w:spacing w:line="360" w:lineRule="auto"/>
        <w:jc w:val="both"/>
        <w:rPr>
          <w:noProof/>
          <w:sz w:val="24"/>
          <w:szCs w:val="24"/>
        </w:rPr>
      </w:pPr>
      <w:hyperlink w:anchor="_Toc151296388" w:history="1">
        <w:r w:rsidRPr="00382250">
          <w:rPr>
            <w:rStyle w:val="Hyperlink"/>
            <w:b/>
            <w:bCs/>
            <w:noProof/>
            <w:color w:val="auto"/>
            <w:sz w:val="24"/>
            <w:szCs w:val="24"/>
          </w:rPr>
          <w:t>Figura 10:</w:t>
        </w:r>
        <w:r w:rsidRPr="00382250">
          <w:rPr>
            <w:rStyle w:val="Hyperlink"/>
            <w:noProof/>
            <w:color w:val="auto"/>
            <w:sz w:val="24"/>
            <w:szCs w:val="24"/>
          </w:rPr>
          <w:t xml:space="preserve"> Ressonância magnética de um Schnauzer Miniatura de </w:t>
        </w:r>
        <w:r w:rsidR="00240E39" w:rsidRPr="00382250">
          <w:rPr>
            <w:rStyle w:val="Hyperlink"/>
            <w:noProof/>
            <w:color w:val="auto"/>
            <w:sz w:val="24"/>
            <w:szCs w:val="24"/>
          </w:rPr>
          <w:t>um</w:t>
        </w:r>
        <w:r w:rsidRPr="00382250">
          <w:rPr>
            <w:rStyle w:val="Hyperlink"/>
            <w:noProof/>
            <w:color w:val="auto"/>
            <w:sz w:val="24"/>
            <w:szCs w:val="24"/>
          </w:rPr>
          <w:t xml:space="preserve"> ano de idade com holoprosencefalia.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_Toc151296388 \h </w:instrText>
        </w:r>
        <w:r w:rsidRPr="00382250">
          <w:rPr>
            <w:noProof/>
            <w:webHidden/>
            <w:sz w:val="24"/>
            <w:szCs w:val="24"/>
          </w:rPr>
        </w:r>
        <w:r w:rsidRPr="00382250">
          <w:rPr>
            <w:noProof/>
            <w:webHidden/>
            <w:sz w:val="24"/>
            <w:szCs w:val="24"/>
          </w:rPr>
          <w:fldChar w:fldCharType="separate"/>
        </w:r>
        <w:r w:rsidR="00A52B8C">
          <w:rPr>
            <w:noProof/>
            <w:webHidden/>
            <w:sz w:val="24"/>
            <w:szCs w:val="24"/>
          </w:rPr>
          <w:t>33</w:t>
        </w:r>
        <w:r w:rsidRPr="00382250">
          <w:rPr>
            <w:noProof/>
            <w:webHidden/>
            <w:sz w:val="24"/>
            <w:szCs w:val="24"/>
          </w:rPr>
          <w:fldChar w:fldCharType="end"/>
        </w:r>
      </w:hyperlink>
    </w:p>
    <w:p w14:paraId="280CFA46" w14:textId="0F05FD21" w:rsidR="00694FD8" w:rsidRPr="00382250" w:rsidRDefault="00694FD8" w:rsidP="00E90DC5">
      <w:pPr>
        <w:pStyle w:val="ndicedeilustraes"/>
        <w:tabs>
          <w:tab w:val="right" w:leader="dot" w:pos="9019"/>
        </w:tabs>
        <w:spacing w:line="360" w:lineRule="auto"/>
        <w:jc w:val="both"/>
        <w:rPr>
          <w:noProof/>
          <w:sz w:val="24"/>
          <w:szCs w:val="24"/>
        </w:rPr>
      </w:pPr>
      <w:hyperlink w:anchor="_Toc151296389" w:history="1">
        <w:r w:rsidRPr="00382250">
          <w:rPr>
            <w:rStyle w:val="Hyperlink"/>
            <w:b/>
            <w:bCs/>
            <w:noProof/>
            <w:color w:val="auto"/>
            <w:sz w:val="24"/>
            <w:szCs w:val="24"/>
          </w:rPr>
          <w:t>Figura 11:</w:t>
        </w:r>
        <w:r w:rsidRPr="00382250">
          <w:rPr>
            <w:rStyle w:val="Hyperlink"/>
            <w:noProof/>
            <w:color w:val="auto"/>
            <w:sz w:val="24"/>
            <w:szCs w:val="24"/>
          </w:rPr>
          <w:t xml:space="preserve"> Ressonância magnética de criança de </w:t>
        </w:r>
        <w:r w:rsidR="00240E39" w:rsidRPr="00382250">
          <w:rPr>
            <w:rStyle w:val="Hyperlink"/>
            <w:noProof/>
            <w:color w:val="auto"/>
            <w:sz w:val="24"/>
            <w:szCs w:val="24"/>
          </w:rPr>
          <w:t>oito</w:t>
        </w:r>
        <w:r w:rsidRPr="00382250">
          <w:rPr>
            <w:rStyle w:val="Hyperlink"/>
            <w:noProof/>
            <w:color w:val="auto"/>
            <w:sz w:val="24"/>
            <w:szCs w:val="24"/>
          </w:rPr>
          <w:t xml:space="preserve"> anos diagnosticado com holoprosencefalia.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_Toc151296389 \h </w:instrText>
        </w:r>
        <w:r w:rsidRPr="00382250">
          <w:rPr>
            <w:noProof/>
            <w:webHidden/>
            <w:sz w:val="24"/>
            <w:szCs w:val="24"/>
          </w:rPr>
        </w:r>
        <w:r w:rsidRPr="00382250">
          <w:rPr>
            <w:noProof/>
            <w:webHidden/>
            <w:sz w:val="24"/>
            <w:szCs w:val="24"/>
          </w:rPr>
          <w:fldChar w:fldCharType="separate"/>
        </w:r>
        <w:r w:rsidR="00A52B8C">
          <w:rPr>
            <w:noProof/>
            <w:webHidden/>
            <w:sz w:val="24"/>
            <w:szCs w:val="24"/>
          </w:rPr>
          <w:t>34</w:t>
        </w:r>
        <w:r w:rsidRPr="00382250">
          <w:rPr>
            <w:noProof/>
            <w:webHidden/>
            <w:sz w:val="24"/>
            <w:szCs w:val="24"/>
          </w:rPr>
          <w:fldChar w:fldCharType="end"/>
        </w:r>
      </w:hyperlink>
    </w:p>
    <w:p w14:paraId="14EA2500" w14:textId="078853AB" w:rsidR="00694FD8" w:rsidRPr="00382250" w:rsidRDefault="00694FD8" w:rsidP="00E90DC5">
      <w:pPr>
        <w:pStyle w:val="ndicedeilustraes"/>
        <w:tabs>
          <w:tab w:val="right" w:leader="dot" w:pos="9019"/>
        </w:tabs>
        <w:spacing w:line="360" w:lineRule="auto"/>
        <w:jc w:val="both"/>
        <w:rPr>
          <w:noProof/>
          <w:sz w:val="24"/>
          <w:szCs w:val="24"/>
        </w:rPr>
      </w:pPr>
      <w:hyperlink w:anchor="_Toc151296390" w:history="1">
        <w:r w:rsidRPr="00382250">
          <w:rPr>
            <w:rStyle w:val="Hyperlink"/>
            <w:b/>
            <w:bCs/>
            <w:noProof/>
            <w:color w:val="auto"/>
            <w:sz w:val="24"/>
            <w:szCs w:val="24"/>
          </w:rPr>
          <w:t>Figura 12</w:t>
        </w:r>
        <w:r w:rsidRPr="00382250">
          <w:rPr>
            <w:rStyle w:val="Hyperlink"/>
            <w:noProof/>
            <w:color w:val="auto"/>
            <w:sz w:val="24"/>
            <w:szCs w:val="24"/>
          </w:rPr>
          <w:t xml:space="preserve">: Ressonâncias magnéticas ponderadas em T2 SSFSE </w:t>
        </w:r>
        <w:r w:rsidRPr="00382250">
          <w:rPr>
            <w:rStyle w:val="Hyperlink"/>
            <w:i/>
            <w:iCs/>
            <w:noProof/>
            <w:color w:val="auto"/>
            <w:sz w:val="24"/>
            <w:szCs w:val="24"/>
          </w:rPr>
          <w:t>(Spin Echo Fast Spin Echo)</w:t>
        </w:r>
        <w:r w:rsidRPr="00382250">
          <w:rPr>
            <w:rStyle w:val="Hyperlink"/>
            <w:noProof/>
            <w:color w:val="auto"/>
            <w:sz w:val="24"/>
            <w:szCs w:val="24"/>
          </w:rPr>
          <w:t xml:space="preserve"> axial e coronal de três pacientes diferentes com anormalidades que fazem parte do espectro da displasia septo-óptica.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_Toc151296390 \h </w:instrText>
        </w:r>
        <w:r w:rsidRPr="00382250">
          <w:rPr>
            <w:noProof/>
            <w:webHidden/>
            <w:sz w:val="24"/>
            <w:szCs w:val="24"/>
          </w:rPr>
        </w:r>
        <w:r w:rsidRPr="00382250">
          <w:rPr>
            <w:noProof/>
            <w:webHidden/>
            <w:sz w:val="24"/>
            <w:szCs w:val="24"/>
          </w:rPr>
          <w:fldChar w:fldCharType="separate"/>
        </w:r>
        <w:r w:rsidR="00A52B8C">
          <w:rPr>
            <w:noProof/>
            <w:webHidden/>
            <w:sz w:val="24"/>
            <w:szCs w:val="24"/>
          </w:rPr>
          <w:t>36</w:t>
        </w:r>
        <w:r w:rsidRPr="00382250">
          <w:rPr>
            <w:noProof/>
            <w:webHidden/>
            <w:sz w:val="24"/>
            <w:szCs w:val="24"/>
          </w:rPr>
          <w:fldChar w:fldCharType="end"/>
        </w:r>
      </w:hyperlink>
    </w:p>
    <w:p w14:paraId="759A351B" w14:textId="241C97FB" w:rsidR="00694FD8" w:rsidRPr="00382250" w:rsidRDefault="00694FD8" w:rsidP="00E90DC5">
      <w:pPr>
        <w:pStyle w:val="ndicedeilustraes"/>
        <w:tabs>
          <w:tab w:val="right" w:leader="dot" w:pos="9019"/>
        </w:tabs>
        <w:spacing w:line="360" w:lineRule="auto"/>
        <w:jc w:val="both"/>
        <w:rPr>
          <w:noProof/>
          <w:sz w:val="24"/>
          <w:szCs w:val="24"/>
        </w:rPr>
      </w:pPr>
      <w:hyperlink w:anchor="_Toc151296391" w:history="1">
        <w:r w:rsidRPr="00382250">
          <w:rPr>
            <w:rStyle w:val="Hyperlink"/>
            <w:b/>
            <w:bCs/>
            <w:noProof/>
            <w:color w:val="auto"/>
            <w:sz w:val="24"/>
            <w:szCs w:val="24"/>
          </w:rPr>
          <w:t>Figura 13:</w:t>
        </w:r>
        <w:r w:rsidRPr="00382250">
          <w:rPr>
            <w:rStyle w:val="Hyperlink"/>
            <w:noProof/>
            <w:color w:val="auto"/>
            <w:sz w:val="24"/>
            <w:szCs w:val="24"/>
          </w:rPr>
          <w:t xml:space="preserve"> Ressonância magnética cerebral de cães da raça Shih Tzu com lisencefalia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_Toc151296391 \h </w:instrText>
        </w:r>
        <w:r w:rsidRPr="00382250">
          <w:rPr>
            <w:noProof/>
            <w:webHidden/>
            <w:sz w:val="24"/>
            <w:szCs w:val="24"/>
          </w:rPr>
        </w:r>
        <w:r w:rsidRPr="00382250">
          <w:rPr>
            <w:noProof/>
            <w:webHidden/>
            <w:sz w:val="24"/>
            <w:szCs w:val="24"/>
          </w:rPr>
          <w:fldChar w:fldCharType="separate"/>
        </w:r>
        <w:r w:rsidR="00A52B8C">
          <w:rPr>
            <w:noProof/>
            <w:webHidden/>
            <w:sz w:val="24"/>
            <w:szCs w:val="24"/>
          </w:rPr>
          <w:t>37</w:t>
        </w:r>
        <w:r w:rsidRPr="00382250">
          <w:rPr>
            <w:noProof/>
            <w:webHidden/>
            <w:sz w:val="24"/>
            <w:szCs w:val="24"/>
          </w:rPr>
          <w:fldChar w:fldCharType="end"/>
        </w:r>
      </w:hyperlink>
    </w:p>
    <w:p w14:paraId="37F45148" w14:textId="1687DE0C" w:rsidR="00694FD8" w:rsidRPr="00382250" w:rsidRDefault="00694FD8" w:rsidP="00E90DC5">
      <w:pPr>
        <w:pStyle w:val="ndicedeilustraes"/>
        <w:tabs>
          <w:tab w:val="right" w:leader="dot" w:pos="9019"/>
        </w:tabs>
        <w:spacing w:line="360" w:lineRule="auto"/>
        <w:jc w:val="both"/>
        <w:rPr>
          <w:noProof/>
          <w:sz w:val="24"/>
          <w:szCs w:val="24"/>
        </w:rPr>
      </w:pPr>
      <w:hyperlink w:anchor="_Toc151296392" w:history="1">
        <w:r w:rsidRPr="00382250">
          <w:rPr>
            <w:rStyle w:val="Hyperlink"/>
            <w:b/>
            <w:bCs/>
            <w:noProof/>
            <w:color w:val="auto"/>
            <w:sz w:val="24"/>
            <w:szCs w:val="24"/>
          </w:rPr>
          <w:t>Figura 14:</w:t>
        </w:r>
        <w:r w:rsidRPr="00382250">
          <w:rPr>
            <w:rStyle w:val="Hyperlink"/>
            <w:noProof/>
            <w:color w:val="auto"/>
            <w:sz w:val="24"/>
            <w:szCs w:val="24"/>
          </w:rPr>
          <w:t xml:space="preserve"> Lisencefalia Tipo 1,córtex espesso com amplos giros e interface plana, suave de substância cinzenta e branca, ranhuras laterais em linha reta ou oblíqua e rasa.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_Toc151296392 \h </w:instrText>
        </w:r>
        <w:r w:rsidRPr="00382250">
          <w:rPr>
            <w:noProof/>
            <w:webHidden/>
            <w:sz w:val="24"/>
            <w:szCs w:val="24"/>
          </w:rPr>
        </w:r>
        <w:r w:rsidRPr="00382250">
          <w:rPr>
            <w:noProof/>
            <w:webHidden/>
            <w:sz w:val="24"/>
            <w:szCs w:val="24"/>
          </w:rPr>
          <w:fldChar w:fldCharType="separate"/>
        </w:r>
        <w:r w:rsidR="00A52B8C">
          <w:rPr>
            <w:noProof/>
            <w:webHidden/>
            <w:sz w:val="24"/>
            <w:szCs w:val="24"/>
          </w:rPr>
          <w:t>39</w:t>
        </w:r>
        <w:r w:rsidRPr="00382250">
          <w:rPr>
            <w:noProof/>
            <w:webHidden/>
            <w:sz w:val="24"/>
            <w:szCs w:val="24"/>
          </w:rPr>
          <w:fldChar w:fldCharType="end"/>
        </w:r>
      </w:hyperlink>
    </w:p>
    <w:p w14:paraId="32DF1664" w14:textId="3A343984" w:rsidR="00694FD8" w:rsidRPr="00382250" w:rsidRDefault="00694FD8" w:rsidP="00E90DC5">
      <w:pPr>
        <w:pStyle w:val="ndicedeilustraes"/>
        <w:tabs>
          <w:tab w:val="right" w:leader="dot" w:pos="9019"/>
        </w:tabs>
        <w:spacing w:line="360" w:lineRule="auto"/>
        <w:jc w:val="both"/>
        <w:rPr>
          <w:noProof/>
          <w:sz w:val="24"/>
          <w:szCs w:val="24"/>
        </w:rPr>
      </w:pPr>
      <w:hyperlink w:anchor="_Toc151296393" w:history="1">
        <w:r w:rsidRPr="00382250">
          <w:rPr>
            <w:rStyle w:val="Hyperlink"/>
            <w:b/>
            <w:bCs/>
            <w:noProof/>
            <w:color w:val="auto"/>
            <w:sz w:val="24"/>
            <w:szCs w:val="24"/>
          </w:rPr>
          <w:t>Figura 15:</w:t>
        </w:r>
        <w:r w:rsidRPr="00382250">
          <w:rPr>
            <w:rStyle w:val="Hyperlink"/>
            <w:noProof/>
            <w:color w:val="auto"/>
            <w:sz w:val="24"/>
            <w:szCs w:val="24"/>
          </w:rPr>
          <w:t xml:space="preserve"> Lisencefalia tipo 2, imagens com aspecto espessado, polimicrogiria associada a hipomielinização da substância branca subjacente.</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_Toc151296393 \h </w:instrText>
        </w:r>
        <w:r w:rsidRPr="00382250">
          <w:rPr>
            <w:noProof/>
            <w:webHidden/>
            <w:sz w:val="24"/>
            <w:szCs w:val="24"/>
          </w:rPr>
        </w:r>
        <w:r w:rsidRPr="00382250">
          <w:rPr>
            <w:noProof/>
            <w:webHidden/>
            <w:sz w:val="24"/>
            <w:szCs w:val="24"/>
          </w:rPr>
          <w:fldChar w:fldCharType="separate"/>
        </w:r>
        <w:r w:rsidR="00A52B8C">
          <w:rPr>
            <w:noProof/>
            <w:webHidden/>
            <w:sz w:val="24"/>
            <w:szCs w:val="24"/>
          </w:rPr>
          <w:t>39</w:t>
        </w:r>
        <w:r w:rsidRPr="00382250">
          <w:rPr>
            <w:noProof/>
            <w:webHidden/>
            <w:sz w:val="24"/>
            <w:szCs w:val="24"/>
          </w:rPr>
          <w:fldChar w:fldCharType="end"/>
        </w:r>
      </w:hyperlink>
    </w:p>
    <w:p w14:paraId="336ACF00" w14:textId="13FC12B3" w:rsidR="00694FD8" w:rsidRPr="00382250" w:rsidRDefault="00694FD8" w:rsidP="00E90DC5">
      <w:pPr>
        <w:pStyle w:val="ndicedeilustraes"/>
        <w:tabs>
          <w:tab w:val="right" w:leader="dot" w:pos="9019"/>
        </w:tabs>
        <w:spacing w:line="360" w:lineRule="auto"/>
        <w:jc w:val="both"/>
        <w:rPr>
          <w:noProof/>
          <w:sz w:val="24"/>
          <w:szCs w:val="24"/>
        </w:rPr>
      </w:pPr>
      <w:hyperlink w:anchor="_Toc151296394" w:history="1">
        <w:r w:rsidRPr="00382250">
          <w:rPr>
            <w:rStyle w:val="Hyperlink"/>
            <w:b/>
            <w:bCs/>
            <w:noProof/>
            <w:color w:val="auto"/>
            <w:sz w:val="24"/>
            <w:szCs w:val="24"/>
          </w:rPr>
          <w:t>Figura 16:</w:t>
        </w:r>
        <w:r w:rsidRPr="00382250">
          <w:rPr>
            <w:rStyle w:val="Hyperlink"/>
            <w:noProof/>
            <w:color w:val="auto"/>
            <w:sz w:val="24"/>
            <w:szCs w:val="24"/>
          </w:rPr>
          <w:t xml:space="preserve"> As imagens de ressonância magnética descritas mostram um caso de polimicrogiria em um Poodle Standard de </w:t>
        </w:r>
        <w:r w:rsidR="00240E39" w:rsidRPr="00382250">
          <w:rPr>
            <w:rStyle w:val="Hyperlink"/>
            <w:noProof/>
            <w:color w:val="auto"/>
            <w:sz w:val="24"/>
            <w:szCs w:val="24"/>
          </w:rPr>
          <w:t>cinco</w:t>
        </w:r>
        <w:r w:rsidRPr="00382250">
          <w:rPr>
            <w:rStyle w:val="Hyperlink"/>
            <w:noProof/>
            <w:color w:val="auto"/>
            <w:sz w:val="24"/>
            <w:szCs w:val="24"/>
          </w:rPr>
          <w:t xml:space="preserve"> meses de idade.</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_Toc151296394 \h </w:instrText>
        </w:r>
        <w:r w:rsidRPr="00382250">
          <w:rPr>
            <w:noProof/>
            <w:webHidden/>
            <w:sz w:val="24"/>
            <w:szCs w:val="24"/>
          </w:rPr>
        </w:r>
        <w:r w:rsidRPr="00382250">
          <w:rPr>
            <w:noProof/>
            <w:webHidden/>
            <w:sz w:val="24"/>
            <w:szCs w:val="24"/>
          </w:rPr>
          <w:fldChar w:fldCharType="separate"/>
        </w:r>
        <w:r w:rsidR="00A52B8C">
          <w:rPr>
            <w:noProof/>
            <w:webHidden/>
            <w:sz w:val="24"/>
            <w:szCs w:val="24"/>
          </w:rPr>
          <w:t>41</w:t>
        </w:r>
        <w:r w:rsidRPr="00382250">
          <w:rPr>
            <w:noProof/>
            <w:webHidden/>
            <w:sz w:val="24"/>
            <w:szCs w:val="24"/>
          </w:rPr>
          <w:fldChar w:fldCharType="end"/>
        </w:r>
      </w:hyperlink>
    </w:p>
    <w:p w14:paraId="2393F038" w14:textId="10712C92" w:rsidR="00694FD8" w:rsidRPr="00382250" w:rsidRDefault="00694FD8" w:rsidP="00E90DC5">
      <w:pPr>
        <w:pStyle w:val="ndicedeilustraes"/>
        <w:tabs>
          <w:tab w:val="right" w:leader="dot" w:pos="9019"/>
        </w:tabs>
        <w:spacing w:line="360" w:lineRule="auto"/>
        <w:jc w:val="both"/>
        <w:rPr>
          <w:noProof/>
          <w:sz w:val="24"/>
          <w:szCs w:val="24"/>
        </w:rPr>
      </w:pPr>
      <w:hyperlink w:anchor="_Toc151296395" w:history="1">
        <w:r w:rsidRPr="00382250">
          <w:rPr>
            <w:rStyle w:val="Hyperlink"/>
            <w:b/>
            <w:bCs/>
            <w:noProof/>
            <w:color w:val="auto"/>
            <w:sz w:val="24"/>
            <w:szCs w:val="24"/>
          </w:rPr>
          <w:t>Figura 17:</w:t>
        </w:r>
        <w:r w:rsidRPr="00382250">
          <w:rPr>
            <w:rStyle w:val="Hyperlink"/>
            <w:noProof/>
            <w:color w:val="auto"/>
            <w:sz w:val="24"/>
            <w:szCs w:val="24"/>
          </w:rPr>
          <w:t xml:space="preserve"> Ressonâncias magnéticas de pacientes humanos com polimicrogiria.</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_Toc151296395 \h </w:instrText>
        </w:r>
        <w:r w:rsidRPr="00382250">
          <w:rPr>
            <w:noProof/>
            <w:webHidden/>
            <w:sz w:val="24"/>
            <w:szCs w:val="24"/>
          </w:rPr>
        </w:r>
        <w:r w:rsidRPr="00382250">
          <w:rPr>
            <w:noProof/>
            <w:webHidden/>
            <w:sz w:val="24"/>
            <w:szCs w:val="24"/>
          </w:rPr>
          <w:fldChar w:fldCharType="separate"/>
        </w:r>
        <w:r w:rsidR="00A52B8C">
          <w:rPr>
            <w:noProof/>
            <w:webHidden/>
            <w:sz w:val="24"/>
            <w:szCs w:val="24"/>
          </w:rPr>
          <w:t>42</w:t>
        </w:r>
        <w:r w:rsidRPr="00382250">
          <w:rPr>
            <w:noProof/>
            <w:webHidden/>
            <w:sz w:val="24"/>
            <w:szCs w:val="24"/>
          </w:rPr>
          <w:fldChar w:fldCharType="end"/>
        </w:r>
      </w:hyperlink>
    </w:p>
    <w:p w14:paraId="7D73572D" w14:textId="6616660F" w:rsidR="00694FD8" w:rsidRPr="00382250" w:rsidRDefault="00694FD8" w:rsidP="00E90DC5">
      <w:pPr>
        <w:pStyle w:val="ndicedeilustraes"/>
        <w:tabs>
          <w:tab w:val="right" w:leader="dot" w:pos="9019"/>
        </w:tabs>
        <w:spacing w:line="360" w:lineRule="auto"/>
        <w:jc w:val="both"/>
        <w:rPr>
          <w:noProof/>
          <w:sz w:val="24"/>
          <w:szCs w:val="24"/>
        </w:rPr>
      </w:pPr>
      <w:hyperlink w:anchor="_Toc151296396" w:history="1">
        <w:r w:rsidRPr="00382250">
          <w:rPr>
            <w:rStyle w:val="Hyperlink"/>
            <w:b/>
            <w:bCs/>
            <w:noProof/>
            <w:color w:val="auto"/>
            <w:sz w:val="24"/>
            <w:szCs w:val="24"/>
          </w:rPr>
          <w:t>Figura 18:</w:t>
        </w:r>
        <w:r w:rsidRPr="00382250">
          <w:rPr>
            <w:rStyle w:val="Hyperlink"/>
            <w:noProof/>
            <w:color w:val="auto"/>
            <w:sz w:val="24"/>
            <w:szCs w:val="24"/>
          </w:rPr>
          <w:t xml:space="preserve"> Ressonância magnética de cérebro de um cão com meningoencefalocele etmoidal intranasal grave.</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_Toc151296396 \h </w:instrText>
        </w:r>
        <w:r w:rsidRPr="00382250">
          <w:rPr>
            <w:noProof/>
            <w:webHidden/>
            <w:sz w:val="24"/>
            <w:szCs w:val="24"/>
          </w:rPr>
        </w:r>
        <w:r w:rsidRPr="00382250">
          <w:rPr>
            <w:noProof/>
            <w:webHidden/>
            <w:sz w:val="24"/>
            <w:szCs w:val="24"/>
          </w:rPr>
          <w:fldChar w:fldCharType="separate"/>
        </w:r>
        <w:r w:rsidR="00A52B8C">
          <w:rPr>
            <w:noProof/>
            <w:webHidden/>
            <w:sz w:val="24"/>
            <w:szCs w:val="24"/>
          </w:rPr>
          <w:t>44</w:t>
        </w:r>
        <w:r w:rsidRPr="00382250">
          <w:rPr>
            <w:noProof/>
            <w:webHidden/>
            <w:sz w:val="24"/>
            <w:szCs w:val="24"/>
          </w:rPr>
          <w:fldChar w:fldCharType="end"/>
        </w:r>
      </w:hyperlink>
    </w:p>
    <w:p w14:paraId="4CE45A73" w14:textId="7AC055F0" w:rsidR="00694FD8" w:rsidRPr="00382250" w:rsidRDefault="00694FD8" w:rsidP="00E90DC5">
      <w:pPr>
        <w:pStyle w:val="ndicedeilustraes"/>
        <w:tabs>
          <w:tab w:val="right" w:leader="dot" w:pos="9019"/>
        </w:tabs>
        <w:spacing w:line="360" w:lineRule="auto"/>
        <w:jc w:val="both"/>
        <w:rPr>
          <w:noProof/>
          <w:sz w:val="24"/>
          <w:szCs w:val="24"/>
        </w:rPr>
      </w:pPr>
      <w:hyperlink w:anchor="_Toc151296397" w:history="1">
        <w:r w:rsidRPr="00382250">
          <w:rPr>
            <w:rStyle w:val="Hyperlink"/>
            <w:b/>
            <w:bCs/>
            <w:noProof/>
            <w:color w:val="auto"/>
            <w:sz w:val="24"/>
            <w:szCs w:val="24"/>
          </w:rPr>
          <w:t>Figura 19:</w:t>
        </w:r>
        <w:r w:rsidRPr="00382250">
          <w:rPr>
            <w:rStyle w:val="Hyperlink"/>
            <w:noProof/>
            <w:color w:val="auto"/>
            <w:sz w:val="24"/>
            <w:szCs w:val="24"/>
          </w:rPr>
          <w:t xml:space="preserve"> Ressonância magnética de humano com meningoencefalocele em direção ao seio esfenoidal.</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_Toc151296397 \h </w:instrText>
        </w:r>
        <w:r w:rsidRPr="00382250">
          <w:rPr>
            <w:noProof/>
            <w:webHidden/>
            <w:sz w:val="24"/>
            <w:szCs w:val="24"/>
          </w:rPr>
        </w:r>
        <w:r w:rsidRPr="00382250">
          <w:rPr>
            <w:noProof/>
            <w:webHidden/>
            <w:sz w:val="24"/>
            <w:szCs w:val="24"/>
          </w:rPr>
          <w:fldChar w:fldCharType="separate"/>
        </w:r>
        <w:r w:rsidR="00A52B8C">
          <w:rPr>
            <w:noProof/>
            <w:webHidden/>
            <w:sz w:val="24"/>
            <w:szCs w:val="24"/>
          </w:rPr>
          <w:t>45</w:t>
        </w:r>
        <w:r w:rsidRPr="00382250">
          <w:rPr>
            <w:noProof/>
            <w:webHidden/>
            <w:sz w:val="24"/>
            <w:szCs w:val="24"/>
          </w:rPr>
          <w:fldChar w:fldCharType="end"/>
        </w:r>
      </w:hyperlink>
    </w:p>
    <w:p w14:paraId="6F6EC66A" w14:textId="07CF8EA2" w:rsidR="00694FD8" w:rsidRPr="00382250" w:rsidRDefault="00694FD8" w:rsidP="00E90DC5">
      <w:pPr>
        <w:pStyle w:val="ndicedeilustraes"/>
        <w:tabs>
          <w:tab w:val="right" w:leader="dot" w:pos="9019"/>
        </w:tabs>
        <w:spacing w:line="360" w:lineRule="auto"/>
        <w:jc w:val="both"/>
        <w:rPr>
          <w:noProof/>
          <w:sz w:val="24"/>
          <w:szCs w:val="24"/>
        </w:rPr>
      </w:pPr>
      <w:hyperlink w:anchor="_Toc151296398" w:history="1">
        <w:r w:rsidRPr="00382250">
          <w:rPr>
            <w:rStyle w:val="Hyperlink"/>
            <w:b/>
            <w:bCs/>
            <w:noProof/>
            <w:color w:val="auto"/>
            <w:sz w:val="24"/>
            <w:szCs w:val="24"/>
          </w:rPr>
          <w:t>Figura 20:</w:t>
        </w:r>
        <w:r w:rsidRPr="00382250">
          <w:rPr>
            <w:rStyle w:val="Hyperlink"/>
            <w:noProof/>
            <w:color w:val="auto"/>
            <w:sz w:val="24"/>
            <w:szCs w:val="24"/>
          </w:rPr>
          <w:t xml:space="preserve"> Ressonância magnética de um cão com cisto quadrigeminal.</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_Toc151296398 \h </w:instrText>
        </w:r>
        <w:r w:rsidRPr="00382250">
          <w:rPr>
            <w:noProof/>
            <w:webHidden/>
            <w:sz w:val="24"/>
            <w:szCs w:val="24"/>
          </w:rPr>
        </w:r>
        <w:r w:rsidRPr="00382250">
          <w:rPr>
            <w:noProof/>
            <w:webHidden/>
            <w:sz w:val="24"/>
            <w:szCs w:val="24"/>
          </w:rPr>
          <w:fldChar w:fldCharType="separate"/>
        </w:r>
        <w:r w:rsidR="00A52B8C">
          <w:rPr>
            <w:noProof/>
            <w:webHidden/>
            <w:sz w:val="24"/>
            <w:szCs w:val="24"/>
          </w:rPr>
          <w:t>46</w:t>
        </w:r>
        <w:r w:rsidRPr="00382250">
          <w:rPr>
            <w:noProof/>
            <w:webHidden/>
            <w:sz w:val="24"/>
            <w:szCs w:val="24"/>
          </w:rPr>
          <w:fldChar w:fldCharType="end"/>
        </w:r>
      </w:hyperlink>
    </w:p>
    <w:p w14:paraId="07BECC25" w14:textId="444B59DE" w:rsidR="00694FD8" w:rsidRPr="00382250" w:rsidRDefault="00694FD8" w:rsidP="00E90DC5">
      <w:pPr>
        <w:pStyle w:val="ndicedeilustraes"/>
        <w:tabs>
          <w:tab w:val="right" w:leader="dot" w:pos="9019"/>
        </w:tabs>
        <w:spacing w:line="360" w:lineRule="auto"/>
        <w:jc w:val="both"/>
        <w:rPr>
          <w:noProof/>
          <w:sz w:val="24"/>
          <w:szCs w:val="24"/>
        </w:rPr>
      </w:pPr>
      <w:hyperlink w:anchor="_Toc151296399" w:history="1">
        <w:r w:rsidRPr="00382250">
          <w:rPr>
            <w:rStyle w:val="Hyperlink"/>
            <w:b/>
            <w:bCs/>
            <w:noProof/>
            <w:color w:val="auto"/>
            <w:sz w:val="24"/>
            <w:szCs w:val="24"/>
          </w:rPr>
          <w:t>Figura 21</w:t>
        </w:r>
        <w:r w:rsidRPr="00382250">
          <w:rPr>
            <w:rStyle w:val="Hyperlink"/>
            <w:noProof/>
            <w:color w:val="auto"/>
            <w:sz w:val="24"/>
            <w:szCs w:val="24"/>
          </w:rPr>
          <w:t xml:space="preserve">: Ressonância Magnética de paciente humano diagnósticado com cisto aracnoide após </w:t>
        </w:r>
        <w:r w:rsidR="00240E39" w:rsidRPr="00382250">
          <w:rPr>
            <w:rStyle w:val="Hyperlink"/>
            <w:noProof/>
            <w:color w:val="auto"/>
            <w:sz w:val="24"/>
            <w:szCs w:val="24"/>
          </w:rPr>
          <w:t>três</w:t>
        </w:r>
        <w:r w:rsidRPr="00382250">
          <w:rPr>
            <w:rStyle w:val="Hyperlink"/>
            <w:noProof/>
            <w:color w:val="auto"/>
            <w:sz w:val="24"/>
            <w:szCs w:val="24"/>
          </w:rPr>
          <w:t xml:space="preserve"> anos de pós-operatório.</w:t>
        </w:r>
        <w:r w:rsidRPr="00382250">
          <w:rPr>
            <w:noProof/>
            <w:webHidden/>
            <w:sz w:val="24"/>
            <w:szCs w:val="24"/>
          </w:rPr>
          <w:tab/>
        </w:r>
        <w:r w:rsidRPr="00382250">
          <w:rPr>
            <w:noProof/>
            <w:webHidden/>
            <w:sz w:val="24"/>
            <w:szCs w:val="24"/>
          </w:rPr>
          <w:fldChar w:fldCharType="begin"/>
        </w:r>
        <w:r w:rsidRPr="00382250">
          <w:rPr>
            <w:noProof/>
            <w:webHidden/>
            <w:sz w:val="24"/>
            <w:szCs w:val="24"/>
          </w:rPr>
          <w:instrText xml:space="preserve"> PAGEREF _Toc151296399 \h </w:instrText>
        </w:r>
        <w:r w:rsidRPr="00382250">
          <w:rPr>
            <w:noProof/>
            <w:webHidden/>
            <w:sz w:val="24"/>
            <w:szCs w:val="24"/>
          </w:rPr>
        </w:r>
        <w:r w:rsidRPr="00382250">
          <w:rPr>
            <w:noProof/>
            <w:webHidden/>
            <w:sz w:val="24"/>
            <w:szCs w:val="24"/>
          </w:rPr>
          <w:fldChar w:fldCharType="separate"/>
        </w:r>
        <w:r w:rsidR="00A52B8C">
          <w:rPr>
            <w:noProof/>
            <w:webHidden/>
            <w:sz w:val="24"/>
            <w:szCs w:val="24"/>
          </w:rPr>
          <w:t>47</w:t>
        </w:r>
        <w:r w:rsidRPr="00382250">
          <w:rPr>
            <w:noProof/>
            <w:webHidden/>
            <w:sz w:val="24"/>
            <w:szCs w:val="24"/>
          </w:rPr>
          <w:fldChar w:fldCharType="end"/>
        </w:r>
      </w:hyperlink>
    </w:p>
    <w:p w14:paraId="7D6DCD68" w14:textId="3DAA4FD4" w:rsidR="00694FD8" w:rsidRPr="00E90DC5" w:rsidRDefault="00694FD8" w:rsidP="00E90DC5">
      <w:pPr>
        <w:spacing w:line="360" w:lineRule="auto"/>
        <w:ind w:firstLine="708"/>
        <w:jc w:val="both"/>
        <w:rPr>
          <w:b/>
          <w:sz w:val="24"/>
          <w:szCs w:val="24"/>
        </w:rPr>
      </w:pPr>
      <w:r w:rsidRPr="00382250">
        <w:rPr>
          <w:b/>
          <w:sz w:val="24"/>
          <w:szCs w:val="24"/>
        </w:rPr>
        <w:fldChar w:fldCharType="end"/>
      </w:r>
    </w:p>
    <w:p w14:paraId="3016B8BF" w14:textId="77777777" w:rsidR="00694FD8" w:rsidRPr="00E90DC5" w:rsidRDefault="00694FD8" w:rsidP="00E90DC5">
      <w:pPr>
        <w:spacing w:line="360" w:lineRule="auto"/>
        <w:ind w:firstLine="708"/>
        <w:rPr>
          <w:b/>
          <w:sz w:val="24"/>
          <w:szCs w:val="24"/>
        </w:rPr>
      </w:pPr>
    </w:p>
    <w:p w14:paraId="6D051B31" w14:textId="77777777" w:rsidR="00694FD8" w:rsidRPr="00E90DC5" w:rsidRDefault="00694FD8" w:rsidP="00E90DC5">
      <w:pPr>
        <w:spacing w:line="360" w:lineRule="auto"/>
        <w:ind w:firstLine="708"/>
        <w:rPr>
          <w:b/>
          <w:sz w:val="24"/>
          <w:szCs w:val="24"/>
        </w:rPr>
      </w:pPr>
    </w:p>
    <w:p w14:paraId="79F09D6B" w14:textId="77777777" w:rsidR="00694FD8" w:rsidRPr="00E90DC5" w:rsidRDefault="00694FD8" w:rsidP="00E90DC5">
      <w:pPr>
        <w:spacing w:line="360" w:lineRule="auto"/>
        <w:ind w:firstLine="708"/>
        <w:rPr>
          <w:b/>
          <w:sz w:val="24"/>
          <w:szCs w:val="24"/>
        </w:rPr>
      </w:pPr>
    </w:p>
    <w:p w14:paraId="4595D961" w14:textId="77777777" w:rsidR="00694FD8" w:rsidRPr="00E90DC5" w:rsidRDefault="00694FD8" w:rsidP="00E90DC5">
      <w:pPr>
        <w:spacing w:line="360" w:lineRule="auto"/>
        <w:ind w:firstLine="708"/>
        <w:rPr>
          <w:b/>
          <w:sz w:val="24"/>
          <w:szCs w:val="24"/>
        </w:rPr>
      </w:pPr>
    </w:p>
    <w:p w14:paraId="43DABFAF" w14:textId="77777777" w:rsidR="00C75FB5" w:rsidRPr="00E90DC5" w:rsidRDefault="00C75FB5" w:rsidP="00E90DC5">
      <w:pPr>
        <w:spacing w:line="360" w:lineRule="auto"/>
        <w:ind w:firstLine="708"/>
        <w:rPr>
          <w:b/>
          <w:sz w:val="24"/>
          <w:szCs w:val="24"/>
        </w:rPr>
      </w:pPr>
    </w:p>
    <w:p w14:paraId="08ECB453" w14:textId="77777777" w:rsidR="00C75FB5" w:rsidRPr="00E90DC5" w:rsidRDefault="00C75FB5" w:rsidP="00E90DC5">
      <w:pPr>
        <w:spacing w:line="360" w:lineRule="auto"/>
        <w:ind w:firstLine="708"/>
        <w:rPr>
          <w:b/>
          <w:sz w:val="24"/>
          <w:szCs w:val="24"/>
        </w:rPr>
      </w:pPr>
    </w:p>
    <w:p w14:paraId="3F35A624" w14:textId="77777777" w:rsidR="00C75FB5" w:rsidRPr="00E90DC5" w:rsidRDefault="00C75FB5" w:rsidP="00E90DC5">
      <w:pPr>
        <w:spacing w:line="360" w:lineRule="auto"/>
        <w:ind w:firstLine="708"/>
        <w:rPr>
          <w:b/>
          <w:sz w:val="24"/>
          <w:szCs w:val="24"/>
        </w:rPr>
      </w:pPr>
    </w:p>
    <w:p w14:paraId="3BEE6DD6" w14:textId="77777777" w:rsidR="00C75FB5" w:rsidRPr="00E90DC5" w:rsidRDefault="00C75FB5" w:rsidP="00E90DC5">
      <w:pPr>
        <w:spacing w:line="360" w:lineRule="auto"/>
        <w:ind w:firstLine="708"/>
        <w:rPr>
          <w:b/>
          <w:sz w:val="24"/>
          <w:szCs w:val="24"/>
        </w:rPr>
      </w:pPr>
    </w:p>
    <w:p w14:paraId="0EB24668" w14:textId="77777777" w:rsidR="00C75FB5" w:rsidRPr="00E90DC5" w:rsidRDefault="00C75FB5" w:rsidP="00E90DC5">
      <w:pPr>
        <w:spacing w:line="360" w:lineRule="auto"/>
        <w:ind w:firstLine="708"/>
        <w:rPr>
          <w:b/>
          <w:sz w:val="24"/>
          <w:szCs w:val="24"/>
        </w:rPr>
      </w:pPr>
    </w:p>
    <w:p w14:paraId="082238EE" w14:textId="77777777" w:rsidR="00C75FB5" w:rsidRPr="00E90DC5" w:rsidRDefault="00C75FB5" w:rsidP="00E90DC5">
      <w:pPr>
        <w:spacing w:line="360" w:lineRule="auto"/>
        <w:ind w:firstLine="708"/>
        <w:rPr>
          <w:b/>
          <w:sz w:val="24"/>
          <w:szCs w:val="24"/>
        </w:rPr>
      </w:pPr>
    </w:p>
    <w:p w14:paraId="16FD52EA" w14:textId="77777777" w:rsidR="00C75FB5" w:rsidRPr="00E90DC5" w:rsidRDefault="00C75FB5" w:rsidP="00E90DC5">
      <w:pPr>
        <w:spacing w:line="360" w:lineRule="auto"/>
        <w:ind w:firstLine="708"/>
        <w:rPr>
          <w:b/>
          <w:sz w:val="24"/>
          <w:szCs w:val="24"/>
        </w:rPr>
      </w:pPr>
    </w:p>
    <w:p w14:paraId="55EC5B18" w14:textId="77777777" w:rsidR="00C75FB5" w:rsidRPr="00E90DC5" w:rsidRDefault="00C75FB5" w:rsidP="00E90DC5">
      <w:pPr>
        <w:spacing w:line="360" w:lineRule="auto"/>
        <w:ind w:firstLine="708"/>
        <w:rPr>
          <w:b/>
          <w:sz w:val="24"/>
          <w:szCs w:val="24"/>
        </w:rPr>
      </w:pPr>
    </w:p>
    <w:p w14:paraId="3C2058BE" w14:textId="77777777" w:rsidR="00C75FB5" w:rsidRPr="00E90DC5" w:rsidRDefault="00C75FB5" w:rsidP="00E90DC5">
      <w:pPr>
        <w:spacing w:line="360" w:lineRule="auto"/>
        <w:ind w:firstLine="708"/>
        <w:rPr>
          <w:b/>
          <w:sz w:val="24"/>
          <w:szCs w:val="24"/>
        </w:rPr>
      </w:pPr>
    </w:p>
    <w:p w14:paraId="5860E17A" w14:textId="77777777" w:rsidR="00C75FB5" w:rsidRPr="00E90DC5" w:rsidRDefault="00C75FB5" w:rsidP="00E90DC5">
      <w:pPr>
        <w:spacing w:line="360" w:lineRule="auto"/>
        <w:ind w:firstLine="708"/>
        <w:rPr>
          <w:b/>
          <w:sz w:val="24"/>
          <w:szCs w:val="24"/>
        </w:rPr>
      </w:pPr>
    </w:p>
    <w:p w14:paraId="5CE9C195" w14:textId="77777777" w:rsidR="00C75FB5" w:rsidRPr="00E90DC5" w:rsidRDefault="00C75FB5" w:rsidP="00E90DC5">
      <w:pPr>
        <w:spacing w:line="360" w:lineRule="auto"/>
        <w:ind w:firstLine="708"/>
        <w:rPr>
          <w:b/>
          <w:sz w:val="24"/>
          <w:szCs w:val="24"/>
        </w:rPr>
      </w:pPr>
    </w:p>
    <w:p w14:paraId="396732D5" w14:textId="77777777" w:rsidR="00C75FB5" w:rsidRPr="00E90DC5" w:rsidRDefault="00C75FB5" w:rsidP="00E90DC5">
      <w:pPr>
        <w:spacing w:line="360" w:lineRule="auto"/>
        <w:ind w:firstLine="708"/>
        <w:rPr>
          <w:b/>
          <w:sz w:val="24"/>
          <w:szCs w:val="24"/>
        </w:rPr>
      </w:pPr>
    </w:p>
    <w:p w14:paraId="2BA475C4" w14:textId="77777777" w:rsidR="00C75FB5" w:rsidRPr="00E90DC5" w:rsidRDefault="00C75FB5" w:rsidP="00E90DC5">
      <w:pPr>
        <w:spacing w:line="360" w:lineRule="auto"/>
        <w:ind w:firstLine="708"/>
        <w:rPr>
          <w:b/>
          <w:sz w:val="24"/>
          <w:szCs w:val="24"/>
        </w:rPr>
      </w:pPr>
    </w:p>
    <w:p w14:paraId="3282418A" w14:textId="77777777" w:rsidR="00C75FB5" w:rsidRPr="00E90DC5" w:rsidRDefault="00C75FB5" w:rsidP="00E90DC5">
      <w:pPr>
        <w:spacing w:line="360" w:lineRule="auto"/>
        <w:ind w:firstLine="708"/>
        <w:rPr>
          <w:b/>
          <w:sz w:val="24"/>
          <w:szCs w:val="24"/>
        </w:rPr>
      </w:pPr>
    </w:p>
    <w:p w14:paraId="3E311E38" w14:textId="77777777" w:rsidR="00C75FB5" w:rsidRPr="00E90DC5" w:rsidRDefault="00C75FB5" w:rsidP="00E90DC5">
      <w:pPr>
        <w:spacing w:line="360" w:lineRule="auto"/>
        <w:ind w:firstLine="708"/>
        <w:rPr>
          <w:b/>
          <w:sz w:val="24"/>
          <w:szCs w:val="24"/>
        </w:rPr>
      </w:pPr>
    </w:p>
    <w:p w14:paraId="145F5D9C" w14:textId="77777777" w:rsidR="00C75FB5" w:rsidRPr="00E90DC5" w:rsidRDefault="00C75FB5" w:rsidP="00E90DC5">
      <w:pPr>
        <w:spacing w:line="360" w:lineRule="auto"/>
        <w:ind w:firstLine="708"/>
        <w:rPr>
          <w:b/>
          <w:sz w:val="24"/>
          <w:szCs w:val="24"/>
        </w:rPr>
      </w:pPr>
    </w:p>
    <w:p w14:paraId="1C38C645" w14:textId="77777777" w:rsidR="00C75FB5" w:rsidRPr="00E90DC5" w:rsidRDefault="00C75FB5" w:rsidP="00E90DC5">
      <w:pPr>
        <w:spacing w:line="360" w:lineRule="auto"/>
        <w:ind w:firstLine="708"/>
        <w:rPr>
          <w:b/>
          <w:sz w:val="24"/>
          <w:szCs w:val="24"/>
        </w:rPr>
      </w:pPr>
    </w:p>
    <w:p w14:paraId="2F864714" w14:textId="77777777" w:rsidR="00C75FB5" w:rsidRPr="00E90DC5" w:rsidRDefault="00C75FB5" w:rsidP="00E90DC5">
      <w:pPr>
        <w:spacing w:line="360" w:lineRule="auto"/>
        <w:ind w:firstLine="708"/>
        <w:rPr>
          <w:b/>
          <w:sz w:val="24"/>
          <w:szCs w:val="24"/>
        </w:rPr>
      </w:pPr>
    </w:p>
    <w:p w14:paraId="18DD3AD1" w14:textId="77777777" w:rsidR="00C75FB5" w:rsidRDefault="00C75FB5" w:rsidP="00B2372F">
      <w:pPr>
        <w:spacing w:line="360" w:lineRule="auto"/>
        <w:rPr>
          <w:b/>
          <w:sz w:val="24"/>
          <w:szCs w:val="24"/>
        </w:rPr>
      </w:pPr>
    </w:p>
    <w:p w14:paraId="24D3C416" w14:textId="77777777" w:rsidR="00B2372F" w:rsidRPr="00E90DC5" w:rsidRDefault="00B2372F" w:rsidP="00B2372F">
      <w:pPr>
        <w:spacing w:line="360" w:lineRule="auto"/>
        <w:rPr>
          <w:b/>
          <w:sz w:val="24"/>
          <w:szCs w:val="24"/>
        </w:rPr>
      </w:pPr>
    </w:p>
    <w:p w14:paraId="234291BF" w14:textId="20F7F894" w:rsidR="00C75FB5" w:rsidRPr="00E90DC5" w:rsidRDefault="00C75FB5" w:rsidP="00E90DC5">
      <w:pPr>
        <w:spacing w:line="360" w:lineRule="auto"/>
        <w:ind w:firstLine="708"/>
        <w:jc w:val="center"/>
        <w:rPr>
          <w:bCs/>
          <w:i/>
          <w:iCs/>
          <w:sz w:val="24"/>
          <w:szCs w:val="24"/>
        </w:rPr>
      </w:pPr>
      <w:r w:rsidRPr="00E90DC5">
        <w:rPr>
          <w:bCs/>
          <w:i/>
          <w:iCs/>
          <w:sz w:val="24"/>
          <w:szCs w:val="24"/>
        </w:rPr>
        <w:lastRenderedPageBreak/>
        <w:t>LISTA DE SIGLAS E ABREVIATURAS</w:t>
      </w:r>
    </w:p>
    <w:p w14:paraId="215ECC48" w14:textId="77777777" w:rsidR="00C75FB5" w:rsidRPr="00E90DC5" w:rsidRDefault="00C75FB5" w:rsidP="00E90DC5">
      <w:pPr>
        <w:spacing w:line="360" w:lineRule="auto"/>
        <w:ind w:firstLine="708"/>
        <w:jc w:val="center"/>
        <w:rPr>
          <w:bCs/>
          <w:i/>
          <w:iCs/>
          <w:sz w:val="24"/>
          <w:szCs w:val="24"/>
        </w:rPr>
      </w:pPr>
    </w:p>
    <w:p w14:paraId="3C0D6814" w14:textId="675F1A6D"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DW – </w:t>
      </w:r>
      <w:proofErr w:type="spellStart"/>
      <w:r w:rsidR="0025254D" w:rsidRPr="0025254D">
        <w:rPr>
          <w:i/>
          <w:iCs/>
          <w:sz w:val="24"/>
          <w:szCs w:val="24"/>
          <w:shd w:val="clear" w:color="auto" w:fill="FFFFFF"/>
        </w:rPr>
        <w:t>Dandy</w:t>
      </w:r>
      <w:proofErr w:type="spellEnd"/>
      <w:r w:rsidR="0025254D" w:rsidRPr="0025254D">
        <w:rPr>
          <w:i/>
          <w:iCs/>
          <w:sz w:val="24"/>
          <w:szCs w:val="24"/>
          <w:shd w:val="clear" w:color="auto" w:fill="FFFFFF"/>
        </w:rPr>
        <w:t>-Walker</w:t>
      </w:r>
      <w:r w:rsidRPr="00E90DC5">
        <w:rPr>
          <w:sz w:val="24"/>
          <w:szCs w:val="24"/>
          <w:shd w:val="clear" w:color="auto" w:fill="FFFFFF"/>
        </w:rPr>
        <w:t xml:space="preserve"> </w:t>
      </w:r>
    </w:p>
    <w:p w14:paraId="6C26D3B2" w14:textId="77777777"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HPE – Hidranencefalia </w:t>
      </w:r>
    </w:p>
    <w:p w14:paraId="5D0361BD" w14:textId="77777777"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LCR – Líquido Cefalorraquidiano </w:t>
      </w:r>
    </w:p>
    <w:p w14:paraId="023C836C" w14:textId="0141FE70" w:rsidR="00563385" w:rsidRPr="00E90DC5" w:rsidRDefault="00563385" w:rsidP="00E90DC5">
      <w:pPr>
        <w:spacing w:line="360" w:lineRule="auto"/>
        <w:ind w:firstLine="708"/>
        <w:jc w:val="both"/>
        <w:rPr>
          <w:sz w:val="24"/>
          <w:szCs w:val="24"/>
          <w:shd w:val="clear" w:color="auto" w:fill="FFFFFF"/>
        </w:rPr>
      </w:pPr>
      <w:r w:rsidRPr="00E90DC5">
        <w:rPr>
          <w:sz w:val="24"/>
          <w:szCs w:val="24"/>
          <w:shd w:val="clear" w:color="auto" w:fill="FFFFFF"/>
        </w:rPr>
        <w:t xml:space="preserve">MC– Malformação de </w:t>
      </w:r>
      <w:proofErr w:type="spellStart"/>
      <w:r w:rsidR="006B0A9F" w:rsidRPr="006B0A9F">
        <w:rPr>
          <w:i/>
          <w:iCs/>
          <w:sz w:val="24"/>
          <w:szCs w:val="24"/>
          <w:shd w:val="clear" w:color="auto" w:fill="FFFFFF"/>
        </w:rPr>
        <w:t>Chiari</w:t>
      </w:r>
      <w:proofErr w:type="spellEnd"/>
      <w:r w:rsidRPr="00E90DC5">
        <w:rPr>
          <w:sz w:val="24"/>
          <w:szCs w:val="24"/>
          <w:shd w:val="clear" w:color="auto" w:fill="FFFFFF"/>
        </w:rPr>
        <w:t xml:space="preserve"> </w:t>
      </w:r>
    </w:p>
    <w:p w14:paraId="7A48CC06" w14:textId="77777777"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RM – Ressonância Magnética </w:t>
      </w:r>
    </w:p>
    <w:p w14:paraId="4F555054" w14:textId="77777777" w:rsidR="00310662"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SE – Spin-Eco </w:t>
      </w:r>
    </w:p>
    <w:p w14:paraId="733BB05A" w14:textId="40DF3DDE"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SNC – Sistema Nervoso Central </w:t>
      </w:r>
    </w:p>
    <w:p w14:paraId="3A20C69D" w14:textId="77777777" w:rsidR="00395D1D" w:rsidRPr="00E90DC5" w:rsidRDefault="00395D1D" w:rsidP="00E90DC5">
      <w:pPr>
        <w:spacing w:line="360" w:lineRule="auto"/>
        <w:ind w:firstLine="708"/>
        <w:jc w:val="both"/>
        <w:rPr>
          <w:sz w:val="24"/>
          <w:szCs w:val="24"/>
          <w:shd w:val="clear" w:color="auto" w:fill="FFFFFF"/>
        </w:rPr>
      </w:pPr>
      <w:r w:rsidRPr="00E90DC5">
        <w:rPr>
          <w:sz w:val="24"/>
          <w:szCs w:val="24"/>
          <w:shd w:val="clear" w:color="auto" w:fill="FFFFFF"/>
        </w:rPr>
        <w:t xml:space="preserve">SM – Siringomielia </w:t>
      </w:r>
    </w:p>
    <w:p w14:paraId="2DB6DE47" w14:textId="53E959A4" w:rsidR="00694FD8" w:rsidRPr="00E90DC5" w:rsidRDefault="00395D1D" w:rsidP="00E90DC5">
      <w:pPr>
        <w:spacing w:line="360" w:lineRule="auto"/>
        <w:ind w:firstLine="708"/>
        <w:jc w:val="both"/>
        <w:rPr>
          <w:b/>
          <w:sz w:val="24"/>
          <w:szCs w:val="24"/>
        </w:rPr>
      </w:pPr>
      <w:r w:rsidRPr="00E90DC5">
        <w:rPr>
          <w:sz w:val="24"/>
          <w:szCs w:val="24"/>
          <w:shd w:val="clear" w:color="auto" w:fill="FFFFFF"/>
        </w:rPr>
        <w:t>TC – Tomografia Computadorizada</w:t>
      </w:r>
    </w:p>
    <w:p w14:paraId="760F4288" w14:textId="77777777" w:rsidR="00694FD8" w:rsidRPr="00E90DC5" w:rsidRDefault="00694FD8" w:rsidP="00E90DC5">
      <w:pPr>
        <w:spacing w:line="360" w:lineRule="auto"/>
        <w:ind w:firstLine="708"/>
        <w:rPr>
          <w:b/>
          <w:sz w:val="24"/>
          <w:szCs w:val="24"/>
        </w:rPr>
      </w:pPr>
    </w:p>
    <w:p w14:paraId="1D1A701C" w14:textId="77777777" w:rsidR="00694FD8" w:rsidRPr="00E90DC5" w:rsidRDefault="00694FD8" w:rsidP="00E90DC5">
      <w:pPr>
        <w:spacing w:line="360" w:lineRule="auto"/>
        <w:ind w:firstLine="708"/>
        <w:rPr>
          <w:b/>
          <w:sz w:val="24"/>
          <w:szCs w:val="24"/>
        </w:rPr>
      </w:pPr>
    </w:p>
    <w:p w14:paraId="638A5284" w14:textId="77777777" w:rsidR="00694FD8" w:rsidRPr="00E90DC5" w:rsidRDefault="00694FD8" w:rsidP="00E90DC5">
      <w:pPr>
        <w:spacing w:line="360" w:lineRule="auto"/>
        <w:ind w:firstLine="708"/>
        <w:rPr>
          <w:b/>
          <w:sz w:val="24"/>
          <w:szCs w:val="24"/>
        </w:rPr>
      </w:pPr>
    </w:p>
    <w:p w14:paraId="42357ABD" w14:textId="77777777" w:rsidR="00694FD8" w:rsidRPr="00E90DC5" w:rsidRDefault="00694FD8" w:rsidP="00E90DC5">
      <w:pPr>
        <w:spacing w:line="360" w:lineRule="auto"/>
        <w:ind w:firstLine="708"/>
        <w:rPr>
          <w:b/>
          <w:sz w:val="24"/>
          <w:szCs w:val="24"/>
        </w:rPr>
      </w:pPr>
    </w:p>
    <w:p w14:paraId="10530134" w14:textId="77777777" w:rsidR="00694FD8" w:rsidRPr="00E90DC5" w:rsidRDefault="00694FD8" w:rsidP="00E90DC5">
      <w:pPr>
        <w:spacing w:line="360" w:lineRule="auto"/>
        <w:ind w:firstLine="708"/>
        <w:rPr>
          <w:b/>
          <w:sz w:val="24"/>
          <w:szCs w:val="24"/>
        </w:rPr>
      </w:pPr>
    </w:p>
    <w:p w14:paraId="56B039B9" w14:textId="77777777" w:rsidR="00694FD8" w:rsidRPr="00E90DC5" w:rsidRDefault="00694FD8" w:rsidP="00E90DC5">
      <w:pPr>
        <w:spacing w:line="360" w:lineRule="auto"/>
        <w:ind w:firstLine="708"/>
        <w:rPr>
          <w:b/>
          <w:sz w:val="24"/>
          <w:szCs w:val="24"/>
        </w:rPr>
      </w:pPr>
    </w:p>
    <w:p w14:paraId="2F04720F" w14:textId="77777777" w:rsidR="00694FD8" w:rsidRPr="00E90DC5" w:rsidRDefault="00694FD8" w:rsidP="00E90DC5">
      <w:pPr>
        <w:spacing w:line="360" w:lineRule="auto"/>
        <w:ind w:firstLine="708"/>
        <w:rPr>
          <w:b/>
          <w:sz w:val="24"/>
          <w:szCs w:val="24"/>
        </w:rPr>
      </w:pPr>
    </w:p>
    <w:p w14:paraId="6DD1E0FA" w14:textId="77777777" w:rsidR="00694FD8" w:rsidRPr="00E90DC5" w:rsidRDefault="00694FD8" w:rsidP="00E90DC5">
      <w:pPr>
        <w:spacing w:line="360" w:lineRule="auto"/>
        <w:ind w:firstLine="708"/>
        <w:rPr>
          <w:b/>
          <w:sz w:val="24"/>
          <w:szCs w:val="24"/>
        </w:rPr>
      </w:pPr>
    </w:p>
    <w:p w14:paraId="417029F7" w14:textId="77777777" w:rsidR="00694FD8" w:rsidRPr="00E90DC5" w:rsidRDefault="00694FD8" w:rsidP="00E90DC5">
      <w:pPr>
        <w:spacing w:line="360" w:lineRule="auto"/>
        <w:ind w:firstLine="708"/>
        <w:rPr>
          <w:b/>
          <w:sz w:val="24"/>
          <w:szCs w:val="24"/>
        </w:rPr>
      </w:pPr>
    </w:p>
    <w:p w14:paraId="296BCC53" w14:textId="77777777" w:rsidR="00694FD8" w:rsidRPr="00E90DC5" w:rsidRDefault="00694FD8" w:rsidP="00E90DC5">
      <w:pPr>
        <w:spacing w:line="360" w:lineRule="auto"/>
        <w:ind w:firstLine="708"/>
        <w:rPr>
          <w:b/>
          <w:sz w:val="24"/>
          <w:szCs w:val="24"/>
        </w:rPr>
      </w:pPr>
    </w:p>
    <w:p w14:paraId="018C0910" w14:textId="77777777" w:rsidR="00694FD8" w:rsidRPr="00E90DC5" w:rsidRDefault="00694FD8" w:rsidP="00E90DC5">
      <w:pPr>
        <w:spacing w:line="360" w:lineRule="auto"/>
        <w:ind w:firstLine="708"/>
        <w:rPr>
          <w:b/>
          <w:sz w:val="24"/>
          <w:szCs w:val="24"/>
        </w:rPr>
      </w:pPr>
    </w:p>
    <w:p w14:paraId="7FF016E3" w14:textId="77777777" w:rsidR="00694FD8" w:rsidRPr="00E90DC5" w:rsidRDefault="00694FD8" w:rsidP="00E90DC5">
      <w:pPr>
        <w:spacing w:line="360" w:lineRule="auto"/>
        <w:ind w:firstLine="708"/>
        <w:rPr>
          <w:b/>
          <w:sz w:val="24"/>
          <w:szCs w:val="24"/>
        </w:rPr>
      </w:pPr>
    </w:p>
    <w:p w14:paraId="1175C42F" w14:textId="77777777" w:rsidR="00694FD8" w:rsidRPr="00E90DC5" w:rsidRDefault="00694FD8" w:rsidP="00E90DC5">
      <w:pPr>
        <w:spacing w:line="360" w:lineRule="auto"/>
        <w:ind w:firstLine="708"/>
        <w:rPr>
          <w:b/>
          <w:sz w:val="24"/>
          <w:szCs w:val="24"/>
        </w:rPr>
      </w:pPr>
    </w:p>
    <w:p w14:paraId="44C664B6" w14:textId="77777777" w:rsidR="00694FD8" w:rsidRPr="00E90DC5" w:rsidRDefault="00694FD8" w:rsidP="00E90DC5">
      <w:pPr>
        <w:spacing w:line="360" w:lineRule="auto"/>
        <w:ind w:firstLine="708"/>
        <w:rPr>
          <w:b/>
          <w:sz w:val="24"/>
          <w:szCs w:val="24"/>
        </w:rPr>
      </w:pPr>
    </w:p>
    <w:p w14:paraId="00679625" w14:textId="77777777" w:rsidR="00694FD8" w:rsidRPr="00E90DC5" w:rsidRDefault="00694FD8" w:rsidP="00E90DC5">
      <w:pPr>
        <w:spacing w:line="360" w:lineRule="auto"/>
        <w:ind w:firstLine="708"/>
        <w:rPr>
          <w:b/>
          <w:sz w:val="24"/>
          <w:szCs w:val="24"/>
        </w:rPr>
      </w:pPr>
    </w:p>
    <w:p w14:paraId="5D283D3F" w14:textId="77777777" w:rsidR="00694FD8" w:rsidRDefault="00694FD8" w:rsidP="00E90DC5">
      <w:pPr>
        <w:spacing w:line="360" w:lineRule="auto"/>
        <w:ind w:firstLine="708"/>
        <w:rPr>
          <w:b/>
          <w:sz w:val="24"/>
          <w:szCs w:val="24"/>
        </w:rPr>
      </w:pPr>
    </w:p>
    <w:p w14:paraId="3622B08E" w14:textId="77777777" w:rsidR="00F50EA5" w:rsidRDefault="00F50EA5" w:rsidP="00E90DC5">
      <w:pPr>
        <w:spacing w:line="360" w:lineRule="auto"/>
        <w:ind w:firstLine="708"/>
        <w:rPr>
          <w:b/>
          <w:sz w:val="24"/>
          <w:szCs w:val="24"/>
        </w:rPr>
      </w:pPr>
    </w:p>
    <w:p w14:paraId="70929F9C" w14:textId="77777777" w:rsidR="00F50EA5" w:rsidRDefault="00F50EA5" w:rsidP="00E90DC5">
      <w:pPr>
        <w:spacing w:line="360" w:lineRule="auto"/>
        <w:ind w:firstLine="708"/>
        <w:rPr>
          <w:b/>
          <w:sz w:val="24"/>
          <w:szCs w:val="24"/>
        </w:rPr>
      </w:pPr>
    </w:p>
    <w:p w14:paraId="468A40CD" w14:textId="77777777" w:rsidR="00F50EA5" w:rsidRDefault="00F50EA5" w:rsidP="00E90DC5">
      <w:pPr>
        <w:spacing w:line="360" w:lineRule="auto"/>
        <w:ind w:firstLine="708"/>
        <w:rPr>
          <w:b/>
          <w:sz w:val="24"/>
          <w:szCs w:val="24"/>
        </w:rPr>
      </w:pPr>
    </w:p>
    <w:p w14:paraId="3B25F1EB" w14:textId="77777777" w:rsidR="00F50EA5" w:rsidRDefault="00F50EA5" w:rsidP="00E90DC5">
      <w:pPr>
        <w:spacing w:line="360" w:lineRule="auto"/>
        <w:ind w:firstLine="708"/>
        <w:rPr>
          <w:b/>
          <w:sz w:val="24"/>
          <w:szCs w:val="24"/>
        </w:rPr>
      </w:pPr>
    </w:p>
    <w:p w14:paraId="6608A835" w14:textId="77777777" w:rsidR="00F50EA5" w:rsidRPr="00E90DC5" w:rsidRDefault="00F50EA5" w:rsidP="00E90DC5">
      <w:pPr>
        <w:spacing w:line="360" w:lineRule="auto"/>
        <w:ind w:firstLine="708"/>
        <w:rPr>
          <w:b/>
          <w:sz w:val="24"/>
          <w:szCs w:val="24"/>
        </w:rPr>
      </w:pPr>
    </w:p>
    <w:p w14:paraId="214E10AC" w14:textId="77777777" w:rsidR="00694FD8" w:rsidRPr="00E90DC5" w:rsidRDefault="00694FD8" w:rsidP="00E90DC5">
      <w:pPr>
        <w:spacing w:line="360" w:lineRule="auto"/>
        <w:ind w:firstLine="708"/>
        <w:rPr>
          <w:b/>
          <w:sz w:val="24"/>
          <w:szCs w:val="24"/>
        </w:rPr>
      </w:pPr>
    </w:p>
    <w:p w14:paraId="6CC99209" w14:textId="77777777" w:rsidR="00F87791" w:rsidRPr="00E90DC5" w:rsidRDefault="00F87791" w:rsidP="00E90DC5">
      <w:pPr>
        <w:spacing w:line="360" w:lineRule="auto"/>
        <w:rPr>
          <w:sz w:val="24"/>
          <w:szCs w:val="24"/>
        </w:rPr>
      </w:pPr>
    </w:p>
    <w:p w14:paraId="75C42C34" w14:textId="72E9096D" w:rsidR="00EB0E2A" w:rsidRPr="00E90DC5" w:rsidRDefault="00EB0E2A" w:rsidP="00091C91">
      <w:pPr>
        <w:pStyle w:val="Sumrio1"/>
      </w:pPr>
      <w:r w:rsidRPr="00E90DC5">
        <w:lastRenderedPageBreak/>
        <w:t>S</w:t>
      </w:r>
      <w:r w:rsidR="00270AB5" w:rsidRPr="00E90DC5">
        <w:t>UMÁRIO</w:t>
      </w:r>
    </w:p>
    <w:p w14:paraId="053DDC75" w14:textId="0F8F7D28" w:rsidR="00B7781B" w:rsidRPr="00382250" w:rsidRDefault="00B7781B" w:rsidP="00E90DC5">
      <w:pPr>
        <w:spacing w:line="360" w:lineRule="auto"/>
        <w:jc w:val="both"/>
        <w:rPr>
          <w:b/>
          <w:bCs/>
          <w:sz w:val="24"/>
          <w:szCs w:val="24"/>
        </w:rPr>
      </w:pPr>
      <w:r w:rsidRPr="00382250">
        <w:rPr>
          <w:b/>
          <w:bCs/>
          <w:sz w:val="24"/>
          <w:szCs w:val="24"/>
        </w:rPr>
        <w:t>CAPÍTULO 1</w:t>
      </w:r>
    </w:p>
    <w:p w14:paraId="29A3424E" w14:textId="4C485E2F" w:rsidR="00F748F7" w:rsidRPr="00382250" w:rsidRDefault="00EB0E2A">
      <w:pPr>
        <w:pStyle w:val="Sumrio1"/>
        <w:rPr>
          <w:rFonts w:asciiTheme="minorHAnsi" w:eastAsiaTheme="minorEastAsia" w:hAnsiTheme="minorHAnsi" w:cstheme="minorBidi"/>
          <w:b w:val="0"/>
          <w:bCs w:val="0"/>
          <w:kern w:val="2"/>
          <w:sz w:val="24"/>
          <w:szCs w:val="24"/>
          <w14:ligatures w14:val="standardContextual"/>
        </w:rPr>
      </w:pPr>
      <w:r w:rsidRPr="00382250">
        <w:rPr>
          <w:sz w:val="24"/>
          <w:szCs w:val="24"/>
        </w:rPr>
        <w:fldChar w:fldCharType="begin"/>
      </w:r>
      <w:r w:rsidRPr="00382250">
        <w:rPr>
          <w:sz w:val="24"/>
          <w:szCs w:val="24"/>
        </w:rPr>
        <w:instrText xml:space="preserve"> TOC \o "1-3" \h \z \u </w:instrText>
      </w:r>
      <w:r w:rsidRPr="00382250">
        <w:rPr>
          <w:sz w:val="24"/>
          <w:szCs w:val="24"/>
        </w:rPr>
        <w:fldChar w:fldCharType="separate"/>
      </w:r>
      <w:hyperlink w:anchor="_Toc173969565" w:history="1">
        <w:r w:rsidR="00F748F7" w:rsidRPr="00382250">
          <w:rPr>
            <w:rStyle w:val="Hyperlink"/>
            <w:sz w:val="24"/>
            <w:szCs w:val="24"/>
          </w:rPr>
          <w:t>1. INTRODUÇÃO</w:t>
        </w:r>
        <w:r w:rsidR="00F748F7" w:rsidRPr="00382250">
          <w:rPr>
            <w:webHidden/>
            <w:sz w:val="24"/>
            <w:szCs w:val="24"/>
          </w:rPr>
          <w:tab/>
        </w:r>
        <w:r w:rsidR="00F748F7" w:rsidRPr="00382250">
          <w:rPr>
            <w:webHidden/>
            <w:sz w:val="24"/>
            <w:szCs w:val="24"/>
          </w:rPr>
          <w:fldChar w:fldCharType="begin"/>
        </w:r>
        <w:r w:rsidR="00F748F7" w:rsidRPr="00382250">
          <w:rPr>
            <w:webHidden/>
            <w:sz w:val="24"/>
            <w:szCs w:val="24"/>
          </w:rPr>
          <w:instrText xml:space="preserve"> PAGEREF _Toc173969565 \h </w:instrText>
        </w:r>
        <w:r w:rsidR="00F748F7" w:rsidRPr="00382250">
          <w:rPr>
            <w:webHidden/>
            <w:sz w:val="24"/>
            <w:szCs w:val="24"/>
          </w:rPr>
        </w:r>
        <w:r w:rsidR="00F748F7" w:rsidRPr="00382250">
          <w:rPr>
            <w:webHidden/>
            <w:sz w:val="24"/>
            <w:szCs w:val="24"/>
          </w:rPr>
          <w:fldChar w:fldCharType="separate"/>
        </w:r>
        <w:r w:rsidR="00A52B8C">
          <w:rPr>
            <w:webHidden/>
            <w:sz w:val="24"/>
            <w:szCs w:val="24"/>
          </w:rPr>
          <w:t>14</w:t>
        </w:r>
        <w:r w:rsidR="00F748F7" w:rsidRPr="00382250">
          <w:rPr>
            <w:webHidden/>
            <w:sz w:val="24"/>
            <w:szCs w:val="24"/>
          </w:rPr>
          <w:fldChar w:fldCharType="end"/>
        </w:r>
      </w:hyperlink>
    </w:p>
    <w:p w14:paraId="77336D18" w14:textId="57405E49"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66" w:history="1">
        <w:r w:rsidRPr="00382250">
          <w:rPr>
            <w:rStyle w:val="Hyperlink"/>
            <w:sz w:val="24"/>
            <w:szCs w:val="24"/>
          </w:rPr>
          <w:t>2. REVISÃO DE LITERATURA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_Toc173969566 \h </w:instrText>
        </w:r>
        <w:r w:rsidRPr="00382250">
          <w:rPr>
            <w:webHidden/>
            <w:sz w:val="24"/>
            <w:szCs w:val="24"/>
          </w:rPr>
        </w:r>
        <w:r w:rsidRPr="00382250">
          <w:rPr>
            <w:webHidden/>
            <w:sz w:val="24"/>
            <w:szCs w:val="24"/>
          </w:rPr>
          <w:fldChar w:fldCharType="separate"/>
        </w:r>
        <w:r w:rsidR="00A52B8C">
          <w:rPr>
            <w:webHidden/>
            <w:sz w:val="24"/>
            <w:szCs w:val="24"/>
          </w:rPr>
          <w:t>16</w:t>
        </w:r>
        <w:r w:rsidRPr="00382250">
          <w:rPr>
            <w:webHidden/>
            <w:sz w:val="24"/>
            <w:szCs w:val="24"/>
          </w:rPr>
          <w:fldChar w:fldCharType="end"/>
        </w:r>
      </w:hyperlink>
    </w:p>
    <w:p w14:paraId="0AED2BDB" w14:textId="25263A06"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67" w:history="1">
        <w:r w:rsidRPr="00382250">
          <w:rPr>
            <w:rStyle w:val="Hyperlink"/>
            <w:sz w:val="24"/>
            <w:szCs w:val="24"/>
          </w:rPr>
          <w:t>2.1. Hidrocefalia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_Toc173969567 \h </w:instrText>
        </w:r>
        <w:r w:rsidRPr="00382250">
          <w:rPr>
            <w:webHidden/>
            <w:sz w:val="24"/>
            <w:szCs w:val="24"/>
          </w:rPr>
        </w:r>
        <w:r w:rsidRPr="00382250">
          <w:rPr>
            <w:webHidden/>
            <w:sz w:val="24"/>
            <w:szCs w:val="24"/>
          </w:rPr>
          <w:fldChar w:fldCharType="separate"/>
        </w:r>
        <w:r w:rsidR="00A52B8C">
          <w:rPr>
            <w:webHidden/>
            <w:sz w:val="24"/>
            <w:szCs w:val="24"/>
          </w:rPr>
          <w:t>16</w:t>
        </w:r>
        <w:r w:rsidRPr="00382250">
          <w:rPr>
            <w:webHidden/>
            <w:sz w:val="24"/>
            <w:szCs w:val="24"/>
          </w:rPr>
          <w:fldChar w:fldCharType="end"/>
        </w:r>
      </w:hyperlink>
    </w:p>
    <w:p w14:paraId="47B82708" w14:textId="2248282A"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68" w:history="1">
        <w:r w:rsidRPr="00382250">
          <w:rPr>
            <w:rStyle w:val="Hyperlink"/>
            <w:sz w:val="24"/>
            <w:szCs w:val="24"/>
          </w:rPr>
          <w:t>2.2. Porencefalia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_Toc173969568 \h </w:instrText>
        </w:r>
        <w:r w:rsidRPr="00382250">
          <w:rPr>
            <w:webHidden/>
            <w:sz w:val="24"/>
            <w:szCs w:val="24"/>
          </w:rPr>
        </w:r>
        <w:r w:rsidRPr="00382250">
          <w:rPr>
            <w:webHidden/>
            <w:sz w:val="24"/>
            <w:szCs w:val="24"/>
          </w:rPr>
          <w:fldChar w:fldCharType="separate"/>
        </w:r>
        <w:r w:rsidR="00A52B8C">
          <w:rPr>
            <w:webHidden/>
            <w:sz w:val="24"/>
            <w:szCs w:val="24"/>
          </w:rPr>
          <w:t>21</w:t>
        </w:r>
        <w:r w:rsidRPr="00382250">
          <w:rPr>
            <w:webHidden/>
            <w:sz w:val="24"/>
            <w:szCs w:val="24"/>
          </w:rPr>
          <w:fldChar w:fldCharType="end"/>
        </w:r>
      </w:hyperlink>
    </w:p>
    <w:p w14:paraId="7EBE39C4" w14:textId="4DE989D3"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69" w:history="1">
        <w:r w:rsidRPr="00382250">
          <w:rPr>
            <w:rStyle w:val="Hyperlink"/>
            <w:sz w:val="24"/>
            <w:szCs w:val="24"/>
          </w:rPr>
          <w:t>2.3. Síndrome de Dandy Walker e Hipoplasia do Vérmis Posterior Cerebelar/ Malformações Cerebelares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_Toc173969569 \h </w:instrText>
        </w:r>
        <w:r w:rsidRPr="00382250">
          <w:rPr>
            <w:webHidden/>
            <w:sz w:val="24"/>
            <w:szCs w:val="24"/>
          </w:rPr>
        </w:r>
        <w:r w:rsidRPr="00382250">
          <w:rPr>
            <w:webHidden/>
            <w:sz w:val="24"/>
            <w:szCs w:val="24"/>
          </w:rPr>
          <w:fldChar w:fldCharType="separate"/>
        </w:r>
        <w:r w:rsidR="00A52B8C">
          <w:rPr>
            <w:webHidden/>
            <w:sz w:val="24"/>
            <w:szCs w:val="24"/>
          </w:rPr>
          <w:t>24</w:t>
        </w:r>
        <w:r w:rsidRPr="00382250">
          <w:rPr>
            <w:webHidden/>
            <w:sz w:val="24"/>
            <w:szCs w:val="24"/>
          </w:rPr>
          <w:fldChar w:fldCharType="end"/>
        </w:r>
      </w:hyperlink>
    </w:p>
    <w:p w14:paraId="62BB0891" w14:textId="653672CD"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0" w:history="1">
        <w:r w:rsidRPr="00382250">
          <w:rPr>
            <w:rStyle w:val="Hyperlink"/>
            <w:sz w:val="24"/>
            <w:szCs w:val="24"/>
          </w:rPr>
          <w:t xml:space="preserve">2.4. Síndrome de </w:t>
        </w:r>
        <w:r w:rsidR="006B0A9F" w:rsidRPr="00382250">
          <w:rPr>
            <w:rStyle w:val="Hyperlink"/>
            <w:i/>
            <w:iCs/>
            <w:sz w:val="24"/>
            <w:szCs w:val="24"/>
          </w:rPr>
          <w:t>Chiari</w:t>
        </w:r>
        <w:r w:rsidRPr="00382250">
          <w:rPr>
            <w:rStyle w:val="Hyperlink"/>
            <w:sz w:val="24"/>
            <w:szCs w:val="24"/>
          </w:rPr>
          <w:t xml:space="preserve"> ou Síndrome da Malformação Caudal Occipital</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_Toc173969570 \h </w:instrText>
        </w:r>
        <w:r w:rsidRPr="00382250">
          <w:rPr>
            <w:webHidden/>
            <w:sz w:val="24"/>
            <w:szCs w:val="24"/>
          </w:rPr>
        </w:r>
        <w:r w:rsidRPr="00382250">
          <w:rPr>
            <w:webHidden/>
            <w:sz w:val="24"/>
            <w:szCs w:val="24"/>
          </w:rPr>
          <w:fldChar w:fldCharType="separate"/>
        </w:r>
        <w:r w:rsidR="00A52B8C">
          <w:rPr>
            <w:webHidden/>
            <w:sz w:val="24"/>
            <w:szCs w:val="24"/>
          </w:rPr>
          <w:t>28</w:t>
        </w:r>
        <w:r w:rsidRPr="00382250">
          <w:rPr>
            <w:webHidden/>
            <w:sz w:val="24"/>
            <w:szCs w:val="24"/>
          </w:rPr>
          <w:fldChar w:fldCharType="end"/>
        </w:r>
      </w:hyperlink>
    </w:p>
    <w:p w14:paraId="3C447FF6" w14:textId="2BCCC05A"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1" w:history="1">
        <w:r w:rsidRPr="00382250">
          <w:rPr>
            <w:rStyle w:val="Hyperlink"/>
            <w:sz w:val="24"/>
            <w:szCs w:val="24"/>
          </w:rPr>
          <w:t>2.5. Holoprosencefalia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_Toc173969571 \h </w:instrText>
        </w:r>
        <w:r w:rsidRPr="00382250">
          <w:rPr>
            <w:webHidden/>
            <w:sz w:val="24"/>
            <w:szCs w:val="24"/>
          </w:rPr>
        </w:r>
        <w:r w:rsidRPr="00382250">
          <w:rPr>
            <w:webHidden/>
            <w:sz w:val="24"/>
            <w:szCs w:val="24"/>
          </w:rPr>
          <w:fldChar w:fldCharType="separate"/>
        </w:r>
        <w:r w:rsidR="00A52B8C">
          <w:rPr>
            <w:webHidden/>
            <w:sz w:val="24"/>
            <w:szCs w:val="24"/>
          </w:rPr>
          <w:t>32</w:t>
        </w:r>
        <w:r w:rsidRPr="00382250">
          <w:rPr>
            <w:webHidden/>
            <w:sz w:val="24"/>
            <w:szCs w:val="24"/>
          </w:rPr>
          <w:fldChar w:fldCharType="end"/>
        </w:r>
      </w:hyperlink>
    </w:p>
    <w:p w14:paraId="2AEDDFAD" w14:textId="2A6C5245"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2" w:history="1">
        <w:r w:rsidRPr="00382250">
          <w:rPr>
            <w:rStyle w:val="Hyperlink"/>
            <w:sz w:val="24"/>
            <w:szCs w:val="24"/>
          </w:rPr>
          <w:t>2.6. Lisencefalia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_Toc173969572 \h </w:instrText>
        </w:r>
        <w:r w:rsidRPr="00382250">
          <w:rPr>
            <w:webHidden/>
            <w:sz w:val="24"/>
            <w:szCs w:val="24"/>
          </w:rPr>
        </w:r>
        <w:r w:rsidRPr="00382250">
          <w:rPr>
            <w:webHidden/>
            <w:sz w:val="24"/>
            <w:szCs w:val="24"/>
          </w:rPr>
          <w:fldChar w:fldCharType="separate"/>
        </w:r>
        <w:r w:rsidR="00A52B8C">
          <w:rPr>
            <w:webHidden/>
            <w:sz w:val="24"/>
            <w:szCs w:val="24"/>
          </w:rPr>
          <w:t>36</w:t>
        </w:r>
        <w:r w:rsidRPr="00382250">
          <w:rPr>
            <w:webHidden/>
            <w:sz w:val="24"/>
            <w:szCs w:val="24"/>
          </w:rPr>
          <w:fldChar w:fldCharType="end"/>
        </w:r>
      </w:hyperlink>
    </w:p>
    <w:p w14:paraId="02AACB7D" w14:textId="578C3C63"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3" w:history="1">
        <w:r w:rsidRPr="00382250">
          <w:rPr>
            <w:rStyle w:val="Hyperlink"/>
            <w:sz w:val="24"/>
            <w:szCs w:val="24"/>
          </w:rPr>
          <w:t>2.7. Polimicrogiria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_Toc173969573 \h </w:instrText>
        </w:r>
        <w:r w:rsidRPr="00382250">
          <w:rPr>
            <w:webHidden/>
            <w:sz w:val="24"/>
            <w:szCs w:val="24"/>
          </w:rPr>
        </w:r>
        <w:r w:rsidRPr="00382250">
          <w:rPr>
            <w:webHidden/>
            <w:sz w:val="24"/>
            <w:szCs w:val="24"/>
          </w:rPr>
          <w:fldChar w:fldCharType="separate"/>
        </w:r>
        <w:r w:rsidR="00A52B8C">
          <w:rPr>
            <w:webHidden/>
            <w:sz w:val="24"/>
            <w:szCs w:val="24"/>
          </w:rPr>
          <w:t>40</w:t>
        </w:r>
        <w:r w:rsidRPr="00382250">
          <w:rPr>
            <w:webHidden/>
            <w:sz w:val="24"/>
            <w:szCs w:val="24"/>
          </w:rPr>
          <w:fldChar w:fldCharType="end"/>
        </w:r>
      </w:hyperlink>
    </w:p>
    <w:p w14:paraId="6D4D3381" w14:textId="1961E219"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4" w:history="1">
        <w:r w:rsidRPr="00382250">
          <w:rPr>
            <w:rStyle w:val="Hyperlink"/>
            <w:sz w:val="24"/>
            <w:szCs w:val="24"/>
          </w:rPr>
          <w:t>2.8. Meningoencefalocele e Encefalocele</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_Toc173969574 \h </w:instrText>
        </w:r>
        <w:r w:rsidRPr="00382250">
          <w:rPr>
            <w:webHidden/>
            <w:sz w:val="24"/>
            <w:szCs w:val="24"/>
          </w:rPr>
        </w:r>
        <w:r w:rsidRPr="00382250">
          <w:rPr>
            <w:webHidden/>
            <w:sz w:val="24"/>
            <w:szCs w:val="24"/>
          </w:rPr>
          <w:fldChar w:fldCharType="separate"/>
        </w:r>
        <w:r w:rsidR="00A52B8C">
          <w:rPr>
            <w:webHidden/>
            <w:sz w:val="24"/>
            <w:szCs w:val="24"/>
          </w:rPr>
          <w:t>43</w:t>
        </w:r>
        <w:r w:rsidRPr="00382250">
          <w:rPr>
            <w:webHidden/>
            <w:sz w:val="24"/>
            <w:szCs w:val="24"/>
          </w:rPr>
          <w:fldChar w:fldCharType="end"/>
        </w:r>
      </w:hyperlink>
    </w:p>
    <w:p w14:paraId="45BDC571" w14:textId="31855292"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5" w:history="1">
        <w:r w:rsidRPr="00382250">
          <w:rPr>
            <w:rStyle w:val="Hyperlink"/>
            <w:sz w:val="24"/>
            <w:szCs w:val="24"/>
          </w:rPr>
          <w:t>2.9. Cisto Quadrigeminal</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_Toc173969575 \h </w:instrText>
        </w:r>
        <w:r w:rsidRPr="00382250">
          <w:rPr>
            <w:webHidden/>
            <w:sz w:val="24"/>
            <w:szCs w:val="24"/>
          </w:rPr>
        </w:r>
        <w:r w:rsidRPr="00382250">
          <w:rPr>
            <w:webHidden/>
            <w:sz w:val="24"/>
            <w:szCs w:val="24"/>
          </w:rPr>
          <w:fldChar w:fldCharType="separate"/>
        </w:r>
        <w:r w:rsidR="00A52B8C">
          <w:rPr>
            <w:webHidden/>
            <w:sz w:val="24"/>
            <w:szCs w:val="24"/>
          </w:rPr>
          <w:t>45</w:t>
        </w:r>
        <w:r w:rsidRPr="00382250">
          <w:rPr>
            <w:webHidden/>
            <w:sz w:val="24"/>
            <w:szCs w:val="24"/>
          </w:rPr>
          <w:fldChar w:fldCharType="end"/>
        </w:r>
      </w:hyperlink>
    </w:p>
    <w:p w14:paraId="1C4C47E9" w14:textId="1891A097"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76" w:history="1">
        <w:r w:rsidRPr="00382250">
          <w:rPr>
            <w:rStyle w:val="Hyperlink"/>
            <w:sz w:val="24"/>
            <w:szCs w:val="24"/>
          </w:rPr>
          <w:t>3. OBJETIVOS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_Toc173969576 \h </w:instrText>
        </w:r>
        <w:r w:rsidRPr="00382250">
          <w:rPr>
            <w:webHidden/>
            <w:sz w:val="24"/>
            <w:szCs w:val="24"/>
          </w:rPr>
        </w:r>
        <w:r w:rsidRPr="00382250">
          <w:rPr>
            <w:webHidden/>
            <w:sz w:val="24"/>
            <w:szCs w:val="24"/>
          </w:rPr>
          <w:fldChar w:fldCharType="separate"/>
        </w:r>
        <w:r w:rsidR="00A52B8C">
          <w:rPr>
            <w:webHidden/>
            <w:sz w:val="24"/>
            <w:szCs w:val="24"/>
          </w:rPr>
          <w:t>47</w:t>
        </w:r>
        <w:r w:rsidRPr="00382250">
          <w:rPr>
            <w:webHidden/>
            <w:sz w:val="24"/>
            <w:szCs w:val="24"/>
          </w:rPr>
          <w:fldChar w:fldCharType="end"/>
        </w:r>
      </w:hyperlink>
    </w:p>
    <w:p w14:paraId="356F708A" w14:textId="640E64D7"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7" w:history="1">
        <w:r w:rsidRPr="00382250">
          <w:rPr>
            <w:rStyle w:val="Hyperlink"/>
            <w:sz w:val="24"/>
            <w:szCs w:val="24"/>
          </w:rPr>
          <w:t>3.1. Objetivo Geral</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_Toc173969577 \h </w:instrText>
        </w:r>
        <w:r w:rsidRPr="00382250">
          <w:rPr>
            <w:webHidden/>
            <w:sz w:val="24"/>
            <w:szCs w:val="24"/>
          </w:rPr>
        </w:r>
        <w:r w:rsidRPr="00382250">
          <w:rPr>
            <w:webHidden/>
            <w:sz w:val="24"/>
            <w:szCs w:val="24"/>
          </w:rPr>
          <w:fldChar w:fldCharType="separate"/>
        </w:r>
        <w:r w:rsidR="00A52B8C">
          <w:rPr>
            <w:webHidden/>
            <w:sz w:val="24"/>
            <w:szCs w:val="24"/>
          </w:rPr>
          <w:t>47</w:t>
        </w:r>
        <w:r w:rsidRPr="00382250">
          <w:rPr>
            <w:webHidden/>
            <w:sz w:val="24"/>
            <w:szCs w:val="24"/>
          </w:rPr>
          <w:fldChar w:fldCharType="end"/>
        </w:r>
      </w:hyperlink>
    </w:p>
    <w:p w14:paraId="0F3D2F22" w14:textId="79AC1EC0"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78" w:history="1">
        <w:r w:rsidRPr="00382250">
          <w:rPr>
            <w:rStyle w:val="Hyperlink"/>
            <w:sz w:val="24"/>
            <w:szCs w:val="24"/>
          </w:rPr>
          <w:t>3.2. Objetivos Específicos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_Toc173969578 \h </w:instrText>
        </w:r>
        <w:r w:rsidRPr="00382250">
          <w:rPr>
            <w:webHidden/>
            <w:sz w:val="24"/>
            <w:szCs w:val="24"/>
          </w:rPr>
        </w:r>
        <w:r w:rsidRPr="00382250">
          <w:rPr>
            <w:webHidden/>
            <w:sz w:val="24"/>
            <w:szCs w:val="24"/>
          </w:rPr>
          <w:fldChar w:fldCharType="separate"/>
        </w:r>
        <w:r w:rsidR="00A52B8C">
          <w:rPr>
            <w:webHidden/>
            <w:sz w:val="24"/>
            <w:szCs w:val="24"/>
          </w:rPr>
          <w:t>48</w:t>
        </w:r>
        <w:r w:rsidRPr="00382250">
          <w:rPr>
            <w:webHidden/>
            <w:sz w:val="24"/>
            <w:szCs w:val="24"/>
          </w:rPr>
          <w:fldChar w:fldCharType="end"/>
        </w:r>
      </w:hyperlink>
    </w:p>
    <w:p w14:paraId="3945EC64" w14:textId="2855C7DB"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79" w:history="1">
        <w:r w:rsidRPr="00382250">
          <w:rPr>
            <w:rStyle w:val="Hyperlink"/>
            <w:sz w:val="24"/>
            <w:szCs w:val="24"/>
          </w:rPr>
          <w:t>4. REFERÊNCIAS BIBLIOGRÁFICAS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_Toc173969579 \h </w:instrText>
        </w:r>
        <w:r w:rsidRPr="00382250">
          <w:rPr>
            <w:webHidden/>
            <w:sz w:val="24"/>
            <w:szCs w:val="24"/>
          </w:rPr>
        </w:r>
        <w:r w:rsidRPr="00382250">
          <w:rPr>
            <w:webHidden/>
            <w:sz w:val="24"/>
            <w:szCs w:val="24"/>
          </w:rPr>
          <w:fldChar w:fldCharType="separate"/>
        </w:r>
        <w:r w:rsidR="00A52B8C">
          <w:rPr>
            <w:webHidden/>
            <w:sz w:val="24"/>
            <w:szCs w:val="24"/>
          </w:rPr>
          <w:t>48</w:t>
        </w:r>
        <w:r w:rsidRPr="00382250">
          <w:rPr>
            <w:webHidden/>
            <w:sz w:val="24"/>
            <w:szCs w:val="24"/>
          </w:rPr>
          <w:fldChar w:fldCharType="end"/>
        </w:r>
      </w:hyperlink>
    </w:p>
    <w:p w14:paraId="4A8A8547" w14:textId="37B5F71E"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0" w:history="1">
        <w:r w:rsidRPr="00382250">
          <w:rPr>
            <w:rStyle w:val="Hyperlink"/>
            <w:sz w:val="24"/>
            <w:szCs w:val="24"/>
          </w:rPr>
          <w:t>CAPÍTULO 2 – TRABALHO CIENTÍFICO</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_Toc173969580 \h </w:instrText>
        </w:r>
        <w:r w:rsidRPr="00382250">
          <w:rPr>
            <w:webHidden/>
            <w:sz w:val="24"/>
            <w:szCs w:val="24"/>
          </w:rPr>
        </w:r>
        <w:r w:rsidRPr="00382250">
          <w:rPr>
            <w:webHidden/>
            <w:sz w:val="24"/>
            <w:szCs w:val="24"/>
          </w:rPr>
          <w:fldChar w:fldCharType="separate"/>
        </w:r>
        <w:r w:rsidR="00A52B8C">
          <w:rPr>
            <w:webHidden/>
            <w:sz w:val="24"/>
            <w:szCs w:val="24"/>
          </w:rPr>
          <w:t>69</w:t>
        </w:r>
        <w:r w:rsidRPr="00382250">
          <w:rPr>
            <w:webHidden/>
            <w:sz w:val="24"/>
            <w:szCs w:val="24"/>
          </w:rPr>
          <w:fldChar w:fldCharType="end"/>
        </w:r>
      </w:hyperlink>
    </w:p>
    <w:p w14:paraId="3F27E38A" w14:textId="6318FBD0"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1" w:history="1">
        <w:r w:rsidRPr="00382250">
          <w:rPr>
            <w:rStyle w:val="Hyperlink"/>
            <w:sz w:val="24"/>
            <w:szCs w:val="24"/>
            <w:lang w:val="en-US"/>
          </w:rPr>
          <w:t xml:space="preserve">Clinical and neuroimaging features of </w:t>
        </w:r>
        <w:r w:rsidR="002D23E6" w:rsidRPr="00382250">
          <w:rPr>
            <w:rStyle w:val="Hyperlink"/>
            <w:sz w:val="24"/>
            <w:szCs w:val="24"/>
            <w:lang w:val="en-US"/>
          </w:rPr>
          <w:t>encephalic</w:t>
        </w:r>
        <w:r w:rsidRPr="00382250">
          <w:rPr>
            <w:rStyle w:val="Hyperlink"/>
            <w:sz w:val="24"/>
            <w:szCs w:val="24"/>
            <w:lang w:val="en-US"/>
          </w:rPr>
          <w:t xml:space="preserve"> malformation in dogs.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_Toc173969581 \h </w:instrText>
        </w:r>
        <w:r w:rsidRPr="00382250">
          <w:rPr>
            <w:webHidden/>
            <w:sz w:val="24"/>
            <w:szCs w:val="24"/>
          </w:rPr>
        </w:r>
        <w:r w:rsidRPr="00382250">
          <w:rPr>
            <w:webHidden/>
            <w:sz w:val="24"/>
            <w:szCs w:val="24"/>
          </w:rPr>
          <w:fldChar w:fldCharType="separate"/>
        </w:r>
        <w:r w:rsidR="00A52B8C">
          <w:rPr>
            <w:webHidden/>
            <w:sz w:val="24"/>
            <w:szCs w:val="24"/>
          </w:rPr>
          <w:t>69</w:t>
        </w:r>
        <w:r w:rsidRPr="00382250">
          <w:rPr>
            <w:webHidden/>
            <w:sz w:val="24"/>
            <w:szCs w:val="24"/>
          </w:rPr>
          <w:fldChar w:fldCharType="end"/>
        </w:r>
      </w:hyperlink>
    </w:p>
    <w:p w14:paraId="7850EA70" w14:textId="0853DEA1"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2" w:history="1">
        <w:r w:rsidRPr="00382250">
          <w:rPr>
            <w:rStyle w:val="Hyperlink"/>
            <w:sz w:val="24"/>
            <w:szCs w:val="24"/>
            <w:lang w:val="en-US"/>
          </w:rPr>
          <w:t>INTRODUCTION</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_Toc173969582 \h </w:instrText>
        </w:r>
        <w:r w:rsidRPr="00382250">
          <w:rPr>
            <w:webHidden/>
            <w:sz w:val="24"/>
            <w:szCs w:val="24"/>
          </w:rPr>
        </w:r>
        <w:r w:rsidRPr="00382250">
          <w:rPr>
            <w:webHidden/>
            <w:sz w:val="24"/>
            <w:szCs w:val="24"/>
          </w:rPr>
          <w:fldChar w:fldCharType="separate"/>
        </w:r>
        <w:r w:rsidR="00A52B8C">
          <w:rPr>
            <w:webHidden/>
            <w:sz w:val="24"/>
            <w:szCs w:val="24"/>
          </w:rPr>
          <w:t>70</w:t>
        </w:r>
        <w:r w:rsidRPr="00382250">
          <w:rPr>
            <w:webHidden/>
            <w:sz w:val="24"/>
            <w:szCs w:val="24"/>
          </w:rPr>
          <w:fldChar w:fldCharType="end"/>
        </w:r>
      </w:hyperlink>
    </w:p>
    <w:p w14:paraId="533ECB90" w14:textId="037063C1"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3" w:history="1">
        <w:r w:rsidRPr="00382250">
          <w:rPr>
            <w:rStyle w:val="Hyperlink"/>
            <w:sz w:val="24"/>
            <w:szCs w:val="24"/>
            <w:lang w:val="en-US"/>
          </w:rPr>
          <w:t>MATERIALS AND METHODS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_Toc173969583 \h </w:instrText>
        </w:r>
        <w:r w:rsidRPr="00382250">
          <w:rPr>
            <w:webHidden/>
            <w:sz w:val="24"/>
            <w:szCs w:val="24"/>
          </w:rPr>
        </w:r>
        <w:r w:rsidRPr="00382250">
          <w:rPr>
            <w:webHidden/>
            <w:sz w:val="24"/>
            <w:szCs w:val="24"/>
          </w:rPr>
          <w:fldChar w:fldCharType="separate"/>
        </w:r>
        <w:r w:rsidR="00A52B8C">
          <w:rPr>
            <w:webHidden/>
            <w:sz w:val="24"/>
            <w:szCs w:val="24"/>
          </w:rPr>
          <w:t>70</w:t>
        </w:r>
        <w:r w:rsidRPr="00382250">
          <w:rPr>
            <w:webHidden/>
            <w:sz w:val="24"/>
            <w:szCs w:val="24"/>
          </w:rPr>
          <w:fldChar w:fldCharType="end"/>
        </w:r>
      </w:hyperlink>
    </w:p>
    <w:p w14:paraId="2B143D56" w14:textId="30702DAF"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4" w:history="1">
        <w:r w:rsidRPr="00382250">
          <w:rPr>
            <w:rStyle w:val="Hyperlink"/>
            <w:sz w:val="24"/>
            <w:szCs w:val="24"/>
            <w:lang w:val="en-US"/>
          </w:rPr>
          <w:t>RESULTS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_Toc173969584 \h </w:instrText>
        </w:r>
        <w:r w:rsidRPr="00382250">
          <w:rPr>
            <w:webHidden/>
            <w:sz w:val="24"/>
            <w:szCs w:val="24"/>
          </w:rPr>
        </w:r>
        <w:r w:rsidRPr="00382250">
          <w:rPr>
            <w:webHidden/>
            <w:sz w:val="24"/>
            <w:szCs w:val="24"/>
          </w:rPr>
          <w:fldChar w:fldCharType="separate"/>
        </w:r>
        <w:r w:rsidR="00A52B8C">
          <w:rPr>
            <w:webHidden/>
            <w:sz w:val="24"/>
            <w:szCs w:val="24"/>
          </w:rPr>
          <w:t>73</w:t>
        </w:r>
        <w:r w:rsidRPr="00382250">
          <w:rPr>
            <w:webHidden/>
            <w:sz w:val="24"/>
            <w:szCs w:val="24"/>
          </w:rPr>
          <w:fldChar w:fldCharType="end"/>
        </w:r>
      </w:hyperlink>
    </w:p>
    <w:p w14:paraId="4281E6E8" w14:textId="2F450903"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85" w:history="1">
        <w:r w:rsidRPr="00382250">
          <w:rPr>
            <w:rStyle w:val="Hyperlink"/>
            <w:sz w:val="24"/>
            <w:szCs w:val="24"/>
            <w:lang w:val="en-US"/>
          </w:rPr>
          <w:t>DISCUSSION</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_Toc173969585 \h </w:instrText>
        </w:r>
        <w:r w:rsidRPr="00382250">
          <w:rPr>
            <w:webHidden/>
            <w:sz w:val="24"/>
            <w:szCs w:val="24"/>
          </w:rPr>
        </w:r>
        <w:r w:rsidRPr="00382250">
          <w:rPr>
            <w:webHidden/>
            <w:sz w:val="24"/>
            <w:szCs w:val="24"/>
          </w:rPr>
          <w:fldChar w:fldCharType="separate"/>
        </w:r>
        <w:r w:rsidR="00A52B8C">
          <w:rPr>
            <w:webHidden/>
            <w:sz w:val="24"/>
            <w:szCs w:val="24"/>
          </w:rPr>
          <w:t>77</w:t>
        </w:r>
        <w:r w:rsidRPr="00382250">
          <w:rPr>
            <w:webHidden/>
            <w:sz w:val="24"/>
            <w:szCs w:val="24"/>
          </w:rPr>
          <w:fldChar w:fldCharType="end"/>
        </w:r>
      </w:hyperlink>
    </w:p>
    <w:p w14:paraId="0C8423E2" w14:textId="31ED02BE"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86" w:history="1">
        <w:r w:rsidRPr="00382250">
          <w:rPr>
            <w:rStyle w:val="Hyperlink"/>
            <w:sz w:val="24"/>
            <w:szCs w:val="24"/>
            <w:lang w:val="en-US"/>
          </w:rPr>
          <w:t>Hydrocephalus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_Toc173969586 \h </w:instrText>
        </w:r>
        <w:r w:rsidRPr="00382250">
          <w:rPr>
            <w:webHidden/>
            <w:sz w:val="24"/>
            <w:szCs w:val="24"/>
          </w:rPr>
        </w:r>
        <w:r w:rsidRPr="00382250">
          <w:rPr>
            <w:webHidden/>
            <w:sz w:val="24"/>
            <w:szCs w:val="24"/>
          </w:rPr>
          <w:fldChar w:fldCharType="separate"/>
        </w:r>
        <w:r w:rsidR="00A52B8C">
          <w:rPr>
            <w:webHidden/>
            <w:sz w:val="24"/>
            <w:szCs w:val="24"/>
          </w:rPr>
          <w:t>77</w:t>
        </w:r>
        <w:r w:rsidRPr="00382250">
          <w:rPr>
            <w:webHidden/>
            <w:sz w:val="24"/>
            <w:szCs w:val="24"/>
          </w:rPr>
          <w:fldChar w:fldCharType="end"/>
        </w:r>
      </w:hyperlink>
    </w:p>
    <w:p w14:paraId="44614129" w14:textId="42A8FD1A" w:rsidR="00F748F7" w:rsidRPr="00382250" w:rsidRDefault="006B0A9F">
      <w:pPr>
        <w:pStyle w:val="Sumrio2"/>
        <w:rPr>
          <w:rFonts w:asciiTheme="minorHAnsi" w:eastAsiaTheme="minorEastAsia" w:hAnsiTheme="minorHAnsi" w:cstheme="minorBidi"/>
          <w:kern w:val="2"/>
          <w:sz w:val="24"/>
          <w:szCs w:val="24"/>
          <w14:ligatures w14:val="standardContextual"/>
        </w:rPr>
      </w:pPr>
      <w:hyperlink w:anchor="_Toc173969587" w:history="1">
        <w:r w:rsidRPr="00382250">
          <w:rPr>
            <w:rStyle w:val="Hyperlink"/>
            <w:i/>
            <w:iCs/>
            <w:sz w:val="24"/>
            <w:szCs w:val="24"/>
          </w:rPr>
          <w:t>Chiari-Like</w:t>
        </w:r>
        <w:r w:rsidR="00F748F7" w:rsidRPr="00382250">
          <w:rPr>
            <w:rStyle w:val="Hyperlink"/>
            <w:sz w:val="24"/>
            <w:szCs w:val="24"/>
          </w:rPr>
          <w:t xml:space="preserve"> syndrome</w:t>
        </w:r>
        <w:r w:rsidR="00F748F7" w:rsidRPr="00382250">
          <w:rPr>
            <w:webHidden/>
            <w:sz w:val="24"/>
            <w:szCs w:val="24"/>
          </w:rPr>
          <w:tab/>
        </w:r>
        <w:r w:rsidR="00F748F7" w:rsidRPr="00382250">
          <w:rPr>
            <w:webHidden/>
            <w:sz w:val="24"/>
            <w:szCs w:val="24"/>
          </w:rPr>
          <w:fldChar w:fldCharType="begin"/>
        </w:r>
        <w:r w:rsidR="00F748F7" w:rsidRPr="00382250">
          <w:rPr>
            <w:webHidden/>
            <w:sz w:val="24"/>
            <w:szCs w:val="24"/>
          </w:rPr>
          <w:instrText xml:space="preserve"> PAGEREF _Toc173969587 \h </w:instrText>
        </w:r>
        <w:r w:rsidR="00F748F7" w:rsidRPr="00382250">
          <w:rPr>
            <w:webHidden/>
            <w:sz w:val="24"/>
            <w:szCs w:val="24"/>
          </w:rPr>
        </w:r>
        <w:r w:rsidR="00F748F7" w:rsidRPr="00382250">
          <w:rPr>
            <w:webHidden/>
            <w:sz w:val="24"/>
            <w:szCs w:val="24"/>
          </w:rPr>
          <w:fldChar w:fldCharType="separate"/>
        </w:r>
        <w:r w:rsidR="00A52B8C">
          <w:rPr>
            <w:webHidden/>
            <w:sz w:val="24"/>
            <w:szCs w:val="24"/>
          </w:rPr>
          <w:t>78</w:t>
        </w:r>
        <w:r w:rsidR="00F748F7" w:rsidRPr="00382250">
          <w:rPr>
            <w:webHidden/>
            <w:sz w:val="24"/>
            <w:szCs w:val="24"/>
          </w:rPr>
          <w:fldChar w:fldCharType="end"/>
        </w:r>
      </w:hyperlink>
    </w:p>
    <w:p w14:paraId="620D943D" w14:textId="47EAD69B"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88" w:history="1">
        <w:r w:rsidRPr="00382250">
          <w:rPr>
            <w:rStyle w:val="Hyperlink"/>
            <w:sz w:val="24"/>
            <w:szCs w:val="24"/>
            <w:lang w:val="en-US"/>
          </w:rPr>
          <w:t>Cerebellar hypoplasia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_Toc173969588 \h </w:instrText>
        </w:r>
        <w:r w:rsidRPr="00382250">
          <w:rPr>
            <w:webHidden/>
            <w:sz w:val="24"/>
            <w:szCs w:val="24"/>
          </w:rPr>
        </w:r>
        <w:r w:rsidRPr="00382250">
          <w:rPr>
            <w:webHidden/>
            <w:sz w:val="24"/>
            <w:szCs w:val="24"/>
          </w:rPr>
          <w:fldChar w:fldCharType="separate"/>
        </w:r>
        <w:r w:rsidR="00A52B8C">
          <w:rPr>
            <w:webHidden/>
            <w:sz w:val="24"/>
            <w:szCs w:val="24"/>
          </w:rPr>
          <w:t>78</w:t>
        </w:r>
        <w:r w:rsidRPr="00382250">
          <w:rPr>
            <w:webHidden/>
            <w:sz w:val="24"/>
            <w:szCs w:val="24"/>
          </w:rPr>
          <w:fldChar w:fldCharType="end"/>
        </w:r>
      </w:hyperlink>
    </w:p>
    <w:p w14:paraId="3DFCD9E7" w14:textId="5540798F"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89" w:history="1">
        <w:r w:rsidRPr="00382250">
          <w:rPr>
            <w:rStyle w:val="Hyperlink"/>
            <w:sz w:val="24"/>
            <w:szCs w:val="24"/>
            <w:lang w:val="en-US"/>
          </w:rPr>
          <w:t>Porencephaly and Hydranencephaly</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_Toc173969589 \h </w:instrText>
        </w:r>
        <w:r w:rsidRPr="00382250">
          <w:rPr>
            <w:webHidden/>
            <w:sz w:val="24"/>
            <w:szCs w:val="24"/>
          </w:rPr>
        </w:r>
        <w:r w:rsidRPr="00382250">
          <w:rPr>
            <w:webHidden/>
            <w:sz w:val="24"/>
            <w:szCs w:val="24"/>
          </w:rPr>
          <w:fldChar w:fldCharType="separate"/>
        </w:r>
        <w:r w:rsidR="00A52B8C">
          <w:rPr>
            <w:webHidden/>
            <w:sz w:val="24"/>
            <w:szCs w:val="24"/>
          </w:rPr>
          <w:t>79</w:t>
        </w:r>
        <w:r w:rsidRPr="00382250">
          <w:rPr>
            <w:webHidden/>
            <w:sz w:val="24"/>
            <w:szCs w:val="24"/>
          </w:rPr>
          <w:fldChar w:fldCharType="end"/>
        </w:r>
      </w:hyperlink>
    </w:p>
    <w:p w14:paraId="2840426B" w14:textId="5FAC4591"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90" w:history="1">
        <w:r w:rsidRPr="00382250">
          <w:rPr>
            <w:rStyle w:val="Hyperlink"/>
            <w:sz w:val="24"/>
            <w:szCs w:val="24"/>
            <w:lang w:val="en-US"/>
          </w:rPr>
          <w:t>Lissencephaly</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_Toc173969590 \h </w:instrText>
        </w:r>
        <w:r w:rsidRPr="00382250">
          <w:rPr>
            <w:webHidden/>
            <w:sz w:val="24"/>
            <w:szCs w:val="24"/>
          </w:rPr>
        </w:r>
        <w:r w:rsidRPr="00382250">
          <w:rPr>
            <w:webHidden/>
            <w:sz w:val="24"/>
            <w:szCs w:val="24"/>
          </w:rPr>
          <w:fldChar w:fldCharType="separate"/>
        </w:r>
        <w:r w:rsidR="00A52B8C">
          <w:rPr>
            <w:webHidden/>
            <w:sz w:val="24"/>
            <w:szCs w:val="24"/>
          </w:rPr>
          <w:t>79</w:t>
        </w:r>
        <w:r w:rsidRPr="00382250">
          <w:rPr>
            <w:webHidden/>
            <w:sz w:val="24"/>
            <w:szCs w:val="24"/>
          </w:rPr>
          <w:fldChar w:fldCharType="end"/>
        </w:r>
      </w:hyperlink>
    </w:p>
    <w:p w14:paraId="4440D1FF" w14:textId="63B5A9C6"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91" w:history="1">
        <w:r w:rsidRPr="00382250">
          <w:rPr>
            <w:rStyle w:val="Hyperlink"/>
            <w:sz w:val="24"/>
            <w:szCs w:val="24"/>
            <w:lang w:val="en-US"/>
          </w:rPr>
          <w:t>Quadrigeminal cysts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_Toc173969591 \h </w:instrText>
        </w:r>
        <w:r w:rsidRPr="00382250">
          <w:rPr>
            <w:webHidden/>
            <w:sz w:val="24"/>
            <w:szCs w:val="24"/>
          </w:rPr>
        </w:r>
        <w:r w:rsidRPr="00382250">
          <w:rPr>
            <w:webHidden/>
            <w:sz w:val="24"/>
            <w:szCs w:val="24"/>
          </w:rPr>
          <w:fldChar w:fldCharType="separate"/>
        </w:r>
        <w:r w:rsidR="00A52B8C">
          <w:rPr>
            <w:webHidden/>
            <w:sz w:val="24"/>
            <w:szCs w:val="24"/>
          </w:rPr>
          <w:t>80</w:t>
        </w:r>
        <w:r w:rsidRPr="00382250">
          <w:rPr>
            <w:webHidden/>
            <w:sz w:val="24"/>
            <w:szCs w:val="24"/>
          </w:rPr>
          <w:fldChar w:fldCharType="end"/>
        </w:r>
      </w:hyperlink>
    </w:p>
    <w:p w14:paraId="05C4F649" w14:textId="4BCC2AAE"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92" w:history="1">
        <w:r w:rsidRPr="00382250">
          <w:rPr>
            <w:rStyle w:val="Hyperlink"/>
            <w:sz w:val="24"/>
            <w:szCs w:val="24"/>
            <w:lang w:val="en-US"/>
          </w:rPr>
          <w:t>Meningoencephalocele</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_Toc173969592 \h </w:instrText>
        </w:r>
        <w:r w:rsidRPr="00382250">
          <w:rPr>
            <w:webHidden/>
            <w:sz w:val="24"/>
            <w:szCs w:val="24"/>
          </w:rPr>
        </w:r>
        <w:r w:rsidRPr="00382250">
          <w:rPr>
            <w:webHidden/>
            <w:sz w:val="24"/>
            <w:szCs w:val="24"/>
          </w:rPr>
          <w:fldChar w:fldCharType="separate"/>
        </w:r>
        <w:r w:rsidR="00A52B8C">
          <w:rPr>
            <w:webHidden/>
            <w:sz w:val="24"/>
            <w:szCs w:val="24"/>
          </w:rPr>
          <w:t>80</w:t>
        </w:r>
        <w:r w:rsidRPr="00382250">
          <w:rPr>
            <w:webHidden/>
            <w:sz w:val="24"/>
            <w:szCs w:val="24"/>
          </w:rPr>
          <w:fldChar w:fldCharType="end"/>
        </w:r>
      </w:hyperlink>
    </w:p>
    <w:p w14:paraId="70290F68" w14:textId="55818271" w:rsidR="00F748F7" w:rsidRPr="00382250" w:rsidRDefault="00F748F7">
      <w:pPr>
        <w:pStyle w:val="Sumrio2"/>
        <w:rPr>
          <w:rFonts w:asciiTheme="minorHAnsi" w:eastAsiaTheme="minorEastAsia" w:hAnsiTheme="minorHAnsi" w:cstheme="minorBidi"/>
          <w:kern w:val="2"/>
          <w:sz w:val="24"/>
          <w:szCs w:val="24"/>
          <w14:ligatures w14:val="standardContextual"/>
        </w:rPr>
      </w:pPr>
      <w:hyperlink w:anchor="_Toc173969593" w:history="1">
        <w:r w:rsidRPr="00382250">
          <w:rPr>
            <w:rStyle w:val="Hyperlink"/>
            <w:sz w:val="24"/>
            <w:szCs w:val="24"/>
          </w:rPr>
          <w:t>Polymicrogyria</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_Toc173969593 \h </w:instrText>
        </w:r>
        <w:r w:rsidRPr="00382250">
          <w:rPr>
            <w:webHidden/>
            <w:sz w:val="24"/>
            <w:szCs w:val="24"/>
          </w:rPr>
        </w:r>
        <w:r w:rsidRPr="00382250">
          <w:rPr>
            <w:webHidden/>
            <w:sz w:val="24"/>
            <w:szCs w:val="24"/>
          </w:rPr>
          <w:fldChar w:fldCharType="separate"/>
        </w:r>
        <w:r w:rsidR="00A52B8C">
          <w:rPr>
            <w:webHidden/>
            <w:sz w:val="24"/>
            <w:szCs w:val="24"/>
          </w:rPr>
          <w:t>81</w:t>
        </w:r>
        <w:r w:rsidRPr="00382250">
          <w:rPr>
            <w:webHidden/>
            <w:sz w:val="24"/>
            <w:szCs w:val="24"/>
          </w:rPr>
          <w:fldChar w:fldCharType="end"/>
        </w:r>
      </w:hyperlink>
    </w:p>
    <w:p w14:paraId="7240EE28" w14:textId="21B80FB4"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94" w:history="1">
        <w:r w:rsidRPr="00382250">
          <w:rPr>
            <w:rStyle w:val="Hyperlink"/>
            <w:sz w:val="24"/>
            <w:szCs w:val="24"/>
            <w:lang w:val="en-US"/>
          </w:rPr>
          <w:t>CONCLUSION</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_Toc173969594 \h </w:instrText>
        </w:r>
        <w:r w:rsidRPr="00382250">
          <w:rPr>
            <w:webHidden/>
            <w:sz w:val="24"/>
            <w:szCs w:val="24"/>
          </w:rPr>
        </w:r>
        <w:r w:rsidRPr="00382250">
          <w:rPr>
            <w:webHidden/>
            <w:sz w:val="24"/>
            <w:szCs w:val="24"/>
          </w:rPr>
          <w:fldChar w:fldCharType="separate"/>
        </w:r>
        <w:r w:rsidR="00A52B8C">
          <w:rPr>
            <w:webHidden/>
            <w:sz w:val="24"/>
            <w:szCs w:val="24"/>
          </w:rPr>
          <w:t>81</w:t>
        </w:r>
        <w:r w:rsidRPr="00382250">
          <w:rPr>
            <w:webHidden/>
            <w:sz w:val="24"/>
            <w:szCs w:val="24"/>
          </w:rPr>
          <w:fldChar w:fldCharType="end"/>
        </w:r>
      </w:hyperlink>
    </w:p>
    <w:p w14:paraId="3FFD6B98" w14:textId="6E1766E1" w:rsidR="00F748F7" w:rsidRPr="00382250" w:rsidRDefault="00F748F7">
      <w:pPr>
        <w:pStyle w:val="Sumrio1"/>
        <w:rPr>
          <w:rFonts w:asciiTheme="minorHAnsi" w:eastAsiaTheme="minorEastAsia" w:hAnsiTheme="minorHAnsi" w:cstheme="minorBidi"/>
          <w:b w:val="0"/>
          <w:bCs w:val="0"/>
          <w:kern w:val="2"/>
          <w:sz w:val="24"/>
          <w:szCs w:val="24"/>
          <w14:ligatures w14:val="standardContextual"/>
        </w:rPr>
      </w:pPr>
      <w:hyperlink w:anchor="_Toc173969595" w:history="1">
        <w:r w:rsidRPr="00382250">
          <w:rPr>
            <w:rStyle w:val="Hyperlink"/>
            <w:sz w:val="24"/>
            <w:szCs w:val="24"/>
            <w:lang w:val="en-US"/>
          </w:rPr>
          <w:t>REFERENCES</w:t>
        </w:r>
        <w:r w:rsidRPr="00382250">
          <w:rPr>
            <w:webHidden/>
            <w:sz w:val="24"/>
            <w:szCs w:val="24"/>
          </w:rPr>
          <w:tab/>
        </w:r>
        <w:r w:rsidRPr="00382250">
          <w:rPr>
            <w:webHidden/>
            <w:sz w:val="24"/>
            <w:szCs w:val="24"/>
          </w:rPr>
          <w:fldChar w:fldCharType="begin"/>
        </w:r>
        <w:r w:rsidRPr="00382250">
          <w:rPr>
            <w:webHidden/>
            <w:sz w:val="24"/>
            <w:szCs w:val="24"/>
          </w:rPr>
          <w:instrText xml:space="preserve"> PAGEREF _Toc173969595 \h </w:instrText>
        </w:r>
        <w:r w:rsidRPr="00382250">
          <w:rPr>
            <w:webHidden/>
            <w:sz w:val="24"/>
            <w:szCs w:val="24"/>
          </w:rPr>
        </w:r>
        <w:r w:rsidRPr="00382250">
          <w:rPr>
            <w:webHidden/>
            <w:sz w:val="24"/>
            <w:szCs w:val="24"/>
          </w:rPr>
          <w:fldChar w:fldCharType="separate"/>
        </w:r>
        <w:r w:rsidR="00A52B8C">
          <w:rPr>
            <w:webHidden/>
            <w:sz w:val="24"/>
            <w:szCs w:val="24"/>
          </w:rPr>
          <w:t>82</w:t>
        </w:r>
        <w:r w:rsidRPr="00382250">
          <w:rPr>
            <w:webHidden/>
            <w:sz w:val="24"/>
            <w:szCs w:val="24"/>
          </w:rPr>
          <w:fldChar w:fldCharType="end"/>
        </w:r>
      </w:hyperlink>
    </w:p>
    <w:p w14:paraId="476D77A3" w14:textId="781571D1" w:rsidR="00A02F3C" w:rsidRPr="00091C91" w:rsidRDefault="00EB0E2A" w:rsidP="008637BD">
      <w:pPr>
        <w:spacing w:line="360" w:lineRule="auto"/>
        <w:ind w:firstLine="708"/>
        <w:jc w:val="both"/>
        <w:rPr>
          <w:sz w:val="24"/>
          <w:szCs w:val="24"/>
        </w:rPr>
        <w:sectPr w:rsidR="00A02F3C" w:rsidRPr="00091C91" w:rsidSect="00660EA1">
          <w:footerReference w:type="even" r:id="rId11"/>
          <w:footerReference w:type="default" r:id="rId12"/>
          <w:pgSz w:w="11909" w:h="16834" w:code="9"/>
          <w:pgMar w:top="1418" w:right="1418" w:bottom="1418" w:left="1985" w:header="709" w:footer="709" w:gutter="0"/>
          <w:pgNumType w:start="0"/>
          <w:cols w:space="720"/>
          <w:titlePg/>
          <w:docGrid w:linePitch="299"/>
        </w:sectPr>
      </w:pPr>
      <w:r w:rsidRPr="00382250">
        <w:rPr>
          <w:sz w:val="24"/>
          <w:szCs w:val="24"/>
        </w:rPr>
        <w:fldChar w:fldCharType="end"/>
      </w:r>
    </w:p>
    <w:p w14:paraId="1938F8C7" w14:textId="19ED69A0" w:rsidR="008273FA" w:rsidRPr="00632312" w:rsidRDefault="008273FA" w:rsidP="009C561E">
      <w:pPr>
        <w:rPr>
          <w:b/>
          <w:sz w:val="24"/>
          <w:szCs w:val="24"/>
        </w:rPr>
      </w:pPr>
    </w:p>
    <w:p w14:paraId="15BE74CE" w14:textId="77777777" w:rsidR="00905F9A" w:rsidRPr="00632312" w:rsidRDefault="009466D0" w:rsidP="00632312">
      <w:pPr>
        <w:pStyle w:val="Ttulo1"/>
        <w:rPr>
          <w:rFonts w:ascii="Arial" w:hAnsi="Arial" w:cs="Arial"/>
          <w:sz w:val="24"/>
          <w:szCs w:val="24"/>
        </w:rPr>
      </w:pPr>
      <w:bookmarkStart w:id="1" w:name="_gjdgxs" w:colFirst="0" w:colLast="0"/>
      <w:bookmarkStart w:id="2" w:name="_Toc173969565"/>
      <w:bookmarkEnd w:id="1"/>
      <w:r w:rsidRPr="00632312">
        <w:rPr>
          <w:rFonts w:ascii="Arial" w:hAnsi="Arial" w:cs="Arial"/>
          <w:sz w:val="24"/>
          <w:szCs w:val="24"/>
        </w:rPr>
        <w:t>1. INTRODUÇÃO</w:t>
      </w:r>
      <w:bookmarkEnd w:id="2"/>
    </w:p>
    <w:p w14:paraId="4693CEF7" w14:textId="77777777" w:rsidR="00905F9A" w:rsidRPr="00632312" w:rsidRDefault="00905F9A" w:rsidP="00E90DC5">
      <w:pPr>
        <w:spacing w:line="360" w:lineRule="auto"/>
        <w:ind w:firstLine="708"/>
        <w:jc w:val="both"/>
        <w:rPr>
          <w:sz w:val="24"/>
          <w:szCs w:val="24"/>
        </w:rPr>
      </w:pPr>
    </w:p>
    <w:p w14:paraId="4CDC0D2E" w14:textId="433350BF" w:rsidR="007B0C17" w:rsidRPr="00632312" w:rsidRDefault="009466D0" w:rsidP="007B0C17">
      <w:pPr>
        <w:spacing w:line="360" w:lineRule="auto"/>
        <w:ind w:firstLine="708"/>
        <w:jc w:val="both"/>
        <w:rPr>
          <w:sz w:val="24"/>
          <w:szCs w:val="24"/>
        </w:rPr>
      </w:pPr>
      <w:r w:rsidRPr="00632312">
        <w:rPr>
          <w:sz w:val="24"/>
          <w:szCs w:val="24"/>
        </w:rPr>
        <w:t xml:space="preserve">O desenvolvimento do sistema nervoso central (SNC) em cães origina-se a partir da diferenciação </w:t>
      </w:r>
      <w:r w:rsidR="00837A33" w:rsidRPr="00632312">
        <w:rPr>
          <w:sz w:val="24"/>
          <w:szCs w:val="24"/>
        </w:rPr>
        <w:t>da</w:t>
      </w:r>
      <w:r w:rsidRPr="00632312">
        <w:rPr>
          <w:sz w:val="24"/>
          <w:szCs w:val="24"/>
        </w:rPr>
        <w:t xml:space="preserve"> </w:t>
      </w:r>
      <w:proofErr w:type="spellStart"/>
      <w:r w:rsidRPr="00632312">
        <w:rPr>
          <w:sz w:val="24"/>
          <w:szCs w:val="24"/>
        </w:rPr>
        <w:t>neuroectoderma</w:t>
      </w:r>
      <w:proofErr w:type="spellEnd"/>
      <w:r w:rsidR="007E0892">
        <w:rPr>
          <w:sz w:val="24"/>
          <w:szCs w:val="24"/>
        </w:rPr>
        <w:t xml:space="preserve"> (RAMOS, 2007; POIRIER, A et al., 2018)</w:t>
      </w:r>
      <w:r w:rsidRPr="00632312">
        <w:rPr>
          <w:sz w:val="24"/>
          <w:szCs w:val="24"/>
        </w:rPr>
        <w:t xml:space="preserve">. A placa neural, que é </w:t>
      </w:r>
      <w:r w:rsidR="00F13BC5" w:rsidRPr="00632312">
        <w:rPr>
          <w:sz w:val="24"/>
          <w:szCs w:val="24"/>
        </w:rPr>
        <w:t>a precursora</w:t>
      </w:r>
      <w:r w:rsidRPr="00632312">
        <w:rPr>
          <w:sz w:val="24"/>
          <w:szCs w:val="24"/>
        </w:rPr>
        <w:t xml:space="preserve"> do SNC, dá origem ao tubo neural, uma estrutura composta por uma única camada de células neuroepiteliais altamente polarizadas. Isso resulta em aumento na seleção do transporte de proteínas </w:t>
      </w:r>
      <w:r w:rsidR="005B688F" w:rsidRPr="00632312">
        <w:rPr>
          <w:sz w:val="24"/>
          <w:szCs w:val="24"/>
        </w:rPr>
        <w:t>transmembranas</w:t>
      </w:r>
      <w:r w:rsidR="007E0892">
        <w:rPr>
          <w:sz w:val="24"/>
          <w:szCs w:val="24"/>
        </w:rPr>
        <w:t xml:space="preserve"> (</w:t>
      </w:r>
      <w:r w:rsidR="007E0892" w:rsidRPr="007E0892">
        <w:rPr>
          <w:sz w:val="24"/>
          <w:szCs w:val="24"/>
        </w:rPr>
        <w:t>LEIBOVITZ, Z.; LERMAN-SAGIE, T</w:t>
      </w:r>
      <w:r w:rsidR="007E0892">
        <w:rPr>
          <w:sz w:val="24"/>
          <w:szCs w:val="24"/>
        </w:rPr>
        <w:t xml:space="preserve"> &amp;</w:t>
      </w:r>
      <w:r w:rsidR="007E0892" w:rsidRPr="007E0892">
        <w:rPr>
          <w:sz w:val="24"/>
          <w:szCs w:val="24"/>
        </w:rPr>
        <w:t xml:space="preserve"> HADDAD, L. </w:t>
      </w:r>
      <w:r w:rsidR="007E0892">
        <w:rPr>
          <w:sz w:val="24"/>
          <w:szCs w:val="24"/>
        </w:rPr>
        <w:t xml:space="preserve">2022). </w:t>
      </w:r>
      <w:r w:rsidRPr="00632312">
        <w:rPr>
          <w:sz w:val="24"/>
          <w:szCs w:val="24"/>
        </w:rPr>
        <w:t xml:space="preserve">Posteriormente, ocorre o desenvolvimento do cérebro primitivo, que é composto pelo </w:t>
      </w:r>
      <w:proofErr w:type="spellStart"/>
      <w:r w:rsidRPr="00632312">
        <w:rPr>
          <w:sz w:val="24"/>
          <w:szCs w:val="24"/>
        </w:rPr>
        <w:t>prosencéfalo</w:t>
      </w:r>
      <w:proofErr w:type="spellEnd"/>
      <w:r w:rsidRPr="00632312">
        <w:rPr>
          <w:sz w:val="24"/>
          <w:szCs w:val="24"/>
        </w:rPr>
        <w:t>, mesencéfalo e rombencéfalo</w:t>
      </w:r>
      <w:r w:rsidR="007E0892">
        <w:rPr>
          <w:sz w:val="24"/>
          <w:szCs w:val="24"/>
        </w:rPr>
        <w:t xml:space="preserve"> (</w:t>
      </w:r>
      <w:r w:rsidR="000D1083">
        <w:rPr>
          <w:sz w:val="24"/>
          <w:szCs w:val="24"/>
        </w:rPr>
        <w:t>SILVEIRA et al.,</w:t>
      </w:r>
      <w:r w:rsidR="007E0892">
        <w:rPr>
          <w:sz w:val="24"/>
          <w:szCs w:val="24"/>
        </w:rPr>
        <w:t xml:space="preserve"> 2021).</w:t>
      </w:r>
      <w:r w:rsidRPr="00632312">
        <w:rPr>
          <w:sz w:val="24"/>
          <w:szCs w:val="24"/>
        </w:rPr>
        <w:t xml:space="preserve"> O </w:t>
      </w:r>
      <w:proofErr w:type="spellStart"/>
      <w:r w:rsidRPr="00632312">
        <w:rPr>
          <w:sz w:val="24"/>
          <w:szCs w:val="24"/>
        </w:rPr>
        <w:t>prosencéfalo</w:t>
      </w:r>
      <w:proofErr w:type="spellEnd"/>
      <w:r w:rsidRPr="00632312">
        <w:rPr>
          <w:sz w:val="24"/>
          <w:szCs w:val="24"/>
        </w:rPr>
        <w:t xml:space="preserve"> se divide em telencéfalo e diencéfalo por meio da formação, clivagem e desenvolvimento da linha média</w:t>
      </w:r>
      <w:r w:rsidR="007E0892">
        <w:rPr>
          <w:sz w:val="24"/>
          <w:szCs w:val="24"/>
        </w:rPr>
        <w:t xml:space="preserve"> (CONSTANTINO, 2012; SILVEIRA</w:t>
      </w:r>
      <w:r w:rsidR="000D1083">
        <w:rPr>
          <w:sz w:val="24"/>
          <w:szCs w:val="24"/>
        </w:rPr>
        <w:t xml:space="preserve"> et al., </w:t>
      </w:r>
      <w:r w:rsidR="007E0892">
        <w:rPr>
          <w:sz w:val="24"/>
          <w:szCs w:val="24"/>
        </w:rPr>
        <w:t>2021).</w:t>
      </w:r>
      <w:r w:rsidRPr="00632312">
        <w:rPr>
          <w:sz w:val="24"/>
          <w:szCs w:val="24"/>
        </w:rPr>
        <w:t xml:space="preserve"> Qualquer alteração no desenvolvimento dessas regiões pode levar a malformações no cérebro em desenvolvimento (SILVEIRA </w:t>
      </w:r>
      <w:r w:rsidR="006B0A9F" w:rsidRPr="006B0A9F">
        <w:rPr>
          <w:i/>
          <w:iCs/>
          <w:sz w:val="24"/>
          <w:szCs w:val="24"/>
        </w:rPr>
        <w:t>et al</w:t>
      </w:r>
      <w:r w:rsidRPr="00632312">
        <w:rPr>
          <w:sz w:val="24"/>
          <w:szCs w:val="24"/>
        </w:rPr>
        <w:t>., 2021)</w:t>
      </w:r>
      <w:r w:rsidR="007E0892">
        <w:rPr>
          <w:sz w:val="24"/>
          <w:szCs w:val="24"/>
        </w:rPr>
        <w:t>.</w:t>
      </w:r>
    </w:p>
    <w:p w14:paraId="189BF7A8" w14:textId="4CB5907F" w:rsidR="007B0C17" w:rsidRDefault="006D58B5" w:rsidP="00C31359">
      <w:pPr>
        <w:spacing w:line="360" w:lineRule="auto"/>
        <w:ind w:firstLine="708"/>
        <w:jc w:val="both"/>
        <w:rPr>
          <w:sz w:val="24"/>
          <w:szCs w:val="24"/>
        </w:rPr>
      </w:pPr>
      <w:r w:rsidRPr="00632312">
        <w:rPr>
          <w:sz w:val="24"/>
          <w:szCs w:val="24"/>
        </w:rPr>
        <w:t xml:space="preserve">As malformações encefálicas são caracterizadas como anomalias estruturais e funcionais no </w:t>
      </w:r>
      <w:r w:rsidR="005B688F">
        <w:rPr>
          <w:sz w:val="24"/>
          <w:szCs w:val="24"/>
        </w:rPr>
        <w:t>encéfalo</w:t>
      </w:r>
      <w:r w:rsidR="007B0C17">
        <w:rPr>
          <w:sz w:val="24"/>
          <w:szCs w:val="24"/>
        </w:rPr>
        <w:t xml:space="preserve"> (</w:t>
      </w:r>
      <w:r w:rsidR="007B0C17" w:rsidRPr="007B0C17">
        <w:rPr>
          <w:sz w:val="24"/>
          <w:szCs w:val="24"/>
        </w:rPr>
        <w:t xml:space="preserve">CHAUDHARI, B. P.; HO, M. L. </w:t>
      </w:r>
      <w:r w:rsidR="007B0C17">
        <w:rPr>
          <w:sz w:val="24"/>
          <w:szCs w:val="24"/>
        </w:rPr>
        <w:t>2022; SPIETH, S; HAHN, G, 2024)</w:t>
      </w:r>
      <w:r w:rsidRPr="00632312">
        <w:rPr>
          <w:sz w:val="24"/>
          <w:szCs w:val="24"/>
        </w:rPr>
        <w:t>. "Malformações" vem do latim, com "mal-" significando "mau" e "formações" derivando de "</w:t>
      </w:r>
      <w:proofErr w:type="spellStart"/>
      <w:r w:rsidRPr="00632312">
        <w:rPr>
          <w:sz w:val="24"/>
          <w:szCs w:val="24"/>
        </w:rPr>
        <w:t>formatio</w:t>
      </w:r>
      <w:proofErr w:type="spellEnd"/>
      <w:r w:rsidRPr="00632312">
        <w:rPr>
          <w:sz w:val="24"/>
          <w:szCs w:val="24"/>
        </w:rPr>
        <w:t>", que significa "forma"</w:t>
      </w:r>
      <w:r w:rsidR="007B0C17">
        <w:rPr>
          <w:sz w:val="24"/>
          <w:szCs w:val="24"/>
        </w:rPr>
        <w:t xml:space="preserve"> (COLLEGIATE, 2003; </w:t>
      </w:r>
      <w:r w:rsidR="00972AAE">
        <w:rPr>
          <w:sz w:val="24"/>
          <w:szCs w:val="24"/>
        </w:rPr>
        <w:t>REZENDE, J.M. 2011).</w:t>
      </w:r>
      <w:r w:rsidRPr="00632312">
        <w:rPr>
          <w:sz w:val="24"/>
          <w:szCs w:val="24"/>
        </w:rPr>
        <w:t xml:space="preserve"> "Encefálicas" tem origem no grego "</w:t>
      </w:r>
      <w:proofErr w:type="spellStart"/>
      <w:r w:rsidRPr="00632312">
        <w:rPr>
          <w:sz w:val="24"/>
          <w:szCs w:val="24"/>
        </w:rPr>
        <w:t>enkephalos</w:t>
      </w:r>
      <w:proofErr w:type="spellEnd"/>
      <w:r w:rsidRPr="00632312">
        <w:rPr>
          <w:sz w:val="24"/>
          <w:szCs w:val="24"/>
        </w:rPr>
        <w:t>" (</w:t>
      </w:r>
      <w:r w:rsidR="005B688F">
        <w:rPr>
          <w:sz w:val="24"/>
          <w:szCs w:val="24"/>
        </w:rPr>
        <w:t>en</w:t>
      </w:r>
      <w:r w:rsidRPr="00632312">
        <w:rPr>
          <w:sz w:val="24"/>
          <w:szCs w:val="24"/>
        </w:rPr>
        <w:t>cé</w:t>
      </w:r>
      <w:r w:rsidR="005B688F">
        <w:rPr>
          <w:sz w:val="24"/>
          <w:szCs w:val="24"/>
        </w:rPr>
        <w:t>falo</w:t>
      </w:r>
      <w:r w:rsidRPr="00632312">
        <w:rPr>
          <w:sz w:val="24"/>
          <w:szCs w:val="24"/>
        </w:rPr>
        <w:t>), com "</w:t>
      </w:r>
      <w:proofErr w:type="spellStart"/>
      <w:r w:rsidRPr="00632312">
        <w:rPr>
          <w:sz w:val="24"/>
          <w:szCs w:val="24"/>
        </w:rPr>
        <w:t>en</w:t>
      </w:r>
      <w:proofErr w:type="spellEnd"/>
      <w:r w:rsidRPr="00632312">
        <w:rPr>
          <w:sz w:val="24"/>
          <w:szCs w:val="24"/>
        </w:rPr>
        <w:t>-" significando "dentro" e "</w:t>
      </w:r>
      <w:proofErr w:type="spellStart"/>
      <w:r w:rsidRPr="00632312">
        <w:rPr>
          <w:sz w:val="24"/>
          <w:szCs w:val="24"/>
        </w:rPr>
        <w:t>kephalé</w:t>
      </w:r>
      <w:proofErr w:type="spellEnd"/>
      <w:r w:rsidRPr="00632312">
        <w:rPr>
          <w:sz w:val="24"/>
          <w:szCs w:val="24"/>
        </w:rPr>
        <w:t>" significando "cabeça"</w:t>
      </w:r>
      <w:r w:rsidR="00972AAE">
        <w:rPr>
          <w:sz w:val="24"/>
          <w:szCs w:val="24"/>
        </w:rPr>
        <w:t xml:space="preserve"> (DIAS FILHO, 2003; GABAUDAN, 2013).</w:t>
      </w:r>
      <w:r w:rsidRPr="00632312">
        <w:rPr>
          <w:sz w:val="24"/>
          <w:szCs w:val="24"/>
        </w:rPr>
        <w:t xml:space="preserve"> Portanto, "malformações encefálicas" refere-se a "formações defeituosas das estruturas dentro da cabeça"</w:t>
      </w:r>
      <w:r w:rsidR="00972AAE">
        <w:rPr>
          <w:sz w:val="24"/>
          <w:szCs w:val="24"/>
        </w:rPr>
        <w:t xml:space="preserve"> (; REZENDE, J.M. 2011; GABAUDAN, 2013; SPIETH, S; HAHN, G, 2024). </w:t>
      </w:r>
      <w:r w:rsidR="009466D0" w:rsidRPr="00632312">
        <w:rPr>
          <w:sz w:val="24"/>
          <w:szCs w:val="24"/>
        </w:rPr>
        <w:t xml:space="preserve">Essas malformações podem ser influenciadas por fatores genéticos </w:t>
      </w:r>
      <w:r w:rsidR="0033180F" w:rsidRPr="00632312">
        <w:rPr>
          <w:sz w:val="24"/>
          <w:szCs w:val="24"/>
        </w:rPr>
        <w:t>e</w:t>
      </w:r>
      <w:r w:rsidR="00DB4902">
        <w:rPr>
          <w:sz w:val="24"/>
          <w:szCs w:val="24"/>
        </w:rPr>
        <w:t>/ou</w:t>
      </w:r>
      <w:r w:rsidR="0033180F" w:rsidRPr="00632312">
        <w:rPr>
          <w:sz w:val="24"/>
          <w:szCs w:val="24"/>
        </w:rPr>
        <w:t xml:space="preserve"> ambientais</w:t>
      </w:r>
      <w:r w:rsidR="00AF21D3">
        <w:rPr>
          <w:sz w:val="24"/>
          <w:szCs w:val="24"/>
        </w:rPr>
        <w:t xml:space="preserve"> (DAHMER et al., 2012; DE </w:t>
      </w:r>
      <w:proofErr w:type="spellStart"/>
      <w:r w:rsidR="00AF21D3">
        <w:rPr>
          <w:sz w:val="24"/>
          <w:szCs w:val="24"/>
        </w:rPr>
        <w:t>DE</w:t>
      </w:r>
      <w:proofErr w:type="spellEnd"/>
      <w:r w:rsidR="00AF21D3">
        <w:rPr>
          <w:sz w:val="24"/>
          <w:szCs w:val="24"/>
        </w:rPr>
        <w:t xml:space="preserve"> OLIVEIRA PINHEIRO, DE SOUZA, 2017; MACIEL; STTAHLBERG, 2023).</w:t>
      </w:r>
      <w:r w:rsidR="009466D0" w:rsidRPr="00632312">
        <w:rPr>
          <w:sz w:val="24"/>
          <w:szCs w:val="24"/>
        </w:rPr>
        <w:t xml:space="preserve"> Portanto, os cães podem apresentar diferentes causas para as alterações congênitas em seus encéfalos, resultando em alterações anatômicas e f</w:t>
      </w:r>
      <w:r w:rsidR="00FF1622" w:rsidRPr="00632312">
        <w:rPr>
          <w:sz w:val="24"/>
          <w:szCs w:val="24"/>
        </w:rPr>
        <w:t>isiológi</w:t>
      </w:r>
      <w:r w:rsidR="009466D0" w:rsidRPr="00632312">
        <w:rPr>
          <w:sz w:val="24"/>
          <w:szCs w:val="24"/>
        </w:rPr>
        <w:t>cas, que se manifestam por meio de sinais clínicos que podem variar entre as diferentes malformações</w:t>
      </w:r>
      <w:r w:rsidR="00C31359">
        <w:rPr>
          <w:sz w:val="24"/>
          <w:szCs w:val="24"/>
        </w:rPr>
        <w:t xml:space="preserve"> (FRADE et al., 2018; ESTEVAM, TONIOLLO &amp; APPARICIO 2024)</w:t>
      </w:r>
      <w:r w:rsidR="009466D0" w:rsidRPr="00632312">
        <w:rPr>
          <w:sz w:val="24"/>
          <w:szCs w:val="24"/>
        </w:rPr>
        <w:t xml:space="preserve">. </w:t>
      </w:r>
      <w:r w:rsidR="006B31D3">
        <w:rPr>
          <w:sz w:val="24"/>
          <w:szCs w:val="24"/>
        </w:rPr>
        <w:t>As i</w:t>
      </w:r>
      <w:r w:rsidR="009466D0" w:rsidRPr="00632312">
        <w:rPr>
          <w:sz w:val="24"/>
          <w:szCs w:val="24"/>
        </w:rPr>
        <w:t>nfecções intrauterinas durante a formação do sistema nervoso, como a causada por infecção por parainfluenza canina</w:t>
      </w:r>
      <w:r w:rsidR="004E2711">
        <w:rPr>
          <w:sz w:val="24"/>
          <w:szCs w:val="24"/>
        </w:rPr>
        <w:t xml:space="preserve">, </w:t>
      </w:r>
      <w:r w:rsidR="006B31D3">
        <w:rPr>
          <w:sz w:val="24"/>
          <w:szCs w:val="24"/>
        </w:rPr>
        <w:t>pode</w:t>
      </w:r>
      <w:r w:rsidR="004E2711">
        <w:rPr>
          <w:sz w:val="24"/>
          <w:szCs w:val="24"/>
        </w:rPr>
        <w:t>m</w:t>
      </w:r>
      <w:r w:rsidR="006B31D3">
        <w:rPr>
          <w:sz w:val="24"/>
          <w:szCs w:val="24"/>
        </w:rPr>
        <w:t xml:space="preserve"> levar a </w:t>
      </w:r>
      <w:r w:rsidR="006B31D3" w:rsidRPr="00632312">
        <w:rPr>
          <w:sz w:val="24"/>
          <w:szCs w:val="24"/>
        </w:rPr>
        <w:t xml:space="preserve">necrose do aqueduto </w:t>
      </w:r>
      <w:proofErr w:type="spellStart"/>
      <w:r w:rsidR="006B31D3" w:rsidRPr="00632312">
        <w:rPr>
          <w:sz w:val="24"/>
          <w:szCs w:val="24"/>
        </w:rPr>
        <w:t>mesencefálico</w:t>
      </w:r>
      <w:proofErr w:type="spellEnd"/>
      <w:r w:rsidR="009466D0" w:rsidRPr="00632312">
        <w:rPr>
          <w:sz w:val="24"/>
          <w:szCs w:val="24"/>
        </w:rPr>
        <w:t xml:space="preserve">, </w:t>
      </w:r>
      <w:r w:rsidR="006B31D3">
        <w:rPr>
          <w:sz w:val="24"/>
          <w:szCs w:val="24"/>
        </w:rPr>
        <w:t>e consequentemente</w:t>
      </w:r>
      <w:r w:rsidR="009466D0" w:rsidRPr="00632312">
        <w:rPr>
          <w:sz w:val="24"/>
          <w:szCs w:val="24"/>
        </w:rPr>
        <w:t xml:space="preserve"> quadros obstrutivos nos ventrículos cerebrais</w:t>
      </w:r>
      <w:r w:rsidR="00DB4902">
        <w:rPr>
          <w:sz w:val="24"/>
          <w:szCs w:val="24"/>
        </w:rPr>
        <w:t>, causando hidrocefalia</w:t>
      </w:r>
      <w:r w:rsidR="009466D0" w:rsidRPr="00632312">
        <w:rPr>
          <w:sz w:val="24"/>
          <w:szCs w:val="24"/>
        </w:rPr>
        <w:t xml:space="preserve"> (BAUMGÄRTNER </w:t>
      </w:r>
      <w:r w:rsidR="006B0A9F" w:rsidRPr="006B0A9F">
        <w:rPr>
          <w:i/>
          <w:iCs/>
          <w:sz w:val="24"/>
          <w:szCs w:val="24"/>
        </w:rPr>
        <w:t>et al</w:t>
      </w:r>
      <w:r w:rsidR="009466D0" w:rsidRPr="00632312">
        <w:rPr>
          <w:sz w:val="24"/>
          <w:szCs w:val="24"/>
        </w:rPr>
        <w:t>., 1982;</w:t>
      </w:r>
      <w:r w:rsidR="000F00C9" w:rsidRPr="00632312">
        <w:rPr>
          <w:sz w:val="24"/>
          <w:szCs w:val="24"/>
        </w:rPr>
        <w:t xml:space="preserve"> THOMAS, 2010</w:t>
      </w:r>
      <w:r w:rsidR="00AF21D3">
        <w:rPr>
          <w:sz w:val="24"/>
          <w:szCs w:val="24"/>
        </w:rPr>
        <w:t>; ESTEVAM, TONIOLLO &amp; APPARICIO, 2024</w:t>
      </w:r>
      <w:r w:rsidR="00AC5189" w:rsidRPr="00632312">
        <w:rPr>
          <w:sz w:val="24"/>
          <w:szCs w:val="24"/>
        </w:rPr>
        <w:t>).</w:t>
      </w:r>
    </w:p>
    <w:p w14:paraId="711CC2CF" w14:textId="77777777" w:rsidR="00C31359" w:rsidRPr="00632312" w:rsidRDefault="00C31359" w:rsidP="00C31359">
      <w:pPr>
        <w:spacing w:line="360" w:lineRule="auto"/>
        <w:ind w:firstLine="708"/>
        <w:jc w:val="both"/>
        <w:rPr>
          <w:sz w:val="24"/>
          <w:szCs w:val="24"/>
        </w:rPr>
      </w:pPr>
    </w:p>
    <w:p w14:paraId="5E815DDF" w14:textId="567900FE" w:rsidR="00905F9A" w:rsidRDefault="009466D0" w:rsidP="00E90DC5">
      <w:pPr>
        <w:spacing w:line="360" w:lineRule="auto"/>
        <w:ind w:firstLine="708"/>
        <w:jc w:val="both"/>
        <w:rPr>
          <w:sz w:val="24"/>
          <w:szCs w:val="24"/>
        </w:rPr>
      </w:pPr>
      <w:r w:rsidRPr="00632312">
        <w:rPr>
          <w:sz w:val="24"/>
          <w:szCs w:val="24"/>
        </w:rPr>
        <w:lastRenderedPageBreak/>
        <w:t xml:space="preserve">Na </w:t>
      </w:r>
      <w:r w:rsidR="00AA23D0">
        <w:rPr>
          <w:sz w:val="24"/>
          <w:szCs w:val="24"/>
        </w:rPr>
        <w:t>Medicina Veterinária</w:t>
      </w:r>
      <w:r w:rsidRPr="00632312">
        <w:rPr>
          <w:sz w:val="24"/>
          <w:szCs w:val="24"/>
        </w:rPr>
        <w:t xml:space="preserve">, não foram encontrados estudos que abordem dados epidemiológicos sobre a prevalência dessas malformações na população canina. No entanto, em humanos, existem </w:t>
      </w:r>
      <w:r w:rsidR="00DB4902">
        <w:rPr>
          <w:sz w:val="24"/>
          <w:szCs w:val="24"/>
        </w:rPr>
        <w:t>diversos</w:t>
      </w:r>
      <w:r w:rsidR="00DB4902" w:rsidRPr="00632312">
        <w:rPr>
          <w:sz w:val="24"/>
          <w:szCs w:val="24"/>
        </w:rPr>
        <w:t xml:space="preserve"> </w:t>
      </w:r>
      <w:r w:rsidRPr="00632312">
        <w:rPr>
          <w:sz w:val="24"/>
          <w:szCs w:val="24"/>
        </w:rPr>
        <w:t xml:space="preserve">estudos com estimativas de prevalência para algumas malformações, tais como: </w:t>
      </w:r>
      <w:r w:rsidR="00F24601" w:rsidRPr="00632312">
        <w:rPr>
          <w:sz w:val="24"/>
          <w:szCs w:val="24"/>
        </w:rPr>
        <w:t>H</w:t>
      </w:r>
      <w:r w:rsidRPr="00632312">
        <w:rPr>
          <w:sz w:val="24"/>
          <w:szCs w:val="24"/>
        </w:rPr>
        <w:t>idrocefalia com uma incidência de até 1,1 em cada 1000 recém-nascidos</w:t>
      </w:r>
      <w:r w:rsidR="00EB08E5">
        <w:rPr>
          <w:sz w:val="24"/>
          <w:szCs w:val="24"/>
        </w:rPr>
        <w:t xml:space="preserve"> (</w:t>
      </w:r>
      <w:r w:rsidR="00EB08E5" w:rsidRPr="00632312">
        <w:rPr>
          <w:sz w:val="24"/>
          <w:szCs w:val="24"/>
        </w:rPr>
        <w:t xml:space="preserve">ETCHEGARAY </w:t>
      </w:r>
      <w:r w:rsidR="006B0A9F" w:rsidRPr="006B0A9F">
        <w:rPr>
          <w:i/>
          <w:iCs/>
          <w:sz w:val="24"/>
          <w:szCs w:val="24"/>
        </w:rPr>
        <w:t>et al</w:t>
      </w:r>
      <w:r w:rsidR="00EB08E5" w:rsidRPr="00632312">
        <w:rPr>
          <w:sz w:val="24"/>
          <w:szCs w:val="24"/>
        </w:rPr>
        <w:t>., 2020</w:t>
      </w:r>
      <w:r w:rsidR="00EB08E5">
        <w:rPr>
          <w:sz w:val="24"/>
          <w:szCs w:val="24"/>
        </w:rPr>
        <w:t>)</w:t>
      </w:r>
      <w:r w:rsidRPr="00632312">
        <w:rPr>
          <w:sz w:val="24"/>
          <w:szCs w:val="24"/>
        </w:rPr>
        <w:t xml:space="preserve">; </w:t>
      </w:r>
      <w:r w:rsidR="00F24601" w:rsidRPr="00632312">
        <w:rPr>
          <w:sz w:val="24"/>
          <w:szCs w:val="24"/>
        </w:rPr>
        <w:t>S</w:t>
      </w:r>
      <w:r w:rsidRPr="00632312">
        <w:rPr>
          <w:sz w:val="24"/>
          <w:szCs w:val="24"/>
        </w:rPr>
        <w:t xml:space="preserve">índrome de </w:t>
      </w:r>
      <w:proofErr w:type="spellStart"/>
      <w:r w:rsidR="006B0A9F" w:rsidRPr="006B0A9F">
        <w:rPr>
          <w:i/>
          <w:iCs/>
          <w:sz w:val="24"/>
          <w:szCs w:val="24"/>
        </w:rPr>
        <w:t>Chiari</w:t>
      </w:r>
      <w:proofErr w:type="spellEnd"/>
      <w:r w:rsidR="006B0A9F" w:rsidRPr="006B0A9F">
        <w:rPr>
          <w:i/>
          <w:iCs/>
          <w:sz w:val="24"/>
          <w:szCs w:val="24"/>
        </w:rPr>
        <w:t>-Like</w:t>
      </w:r>
      <w:r w:rsidRPr="00632312">
        <w:rPr>
          <w:sz w:val="24"/>
          <w:szCs w:val="24"/>
        </w:rPr>
        <w:t xml:space="preserve"> com uma ocorrência estimada em 1 em cada 1000 recém-nascidos</w:t>
      </w:r>
      <w:r w:rsidR="00EB08E5">
        <w:rPr>
          <w:sz w:val="24"/>
          <w:szCs w:val="24"/>
        </w:rPr>
        <w:t xml:space="preserve"> (</w:t>
      </w:r>
      <w:r w:rsidR="00EB08E5" w:rsidRPr="00632312">
        <w:rPr>
          <w:sz w:val="24"/>
          <w:szCs w:val="24"/>
        </w:rPr>
        <w:t>LANGRIDGE; PHILLIPS; CHOI, 2017</w:t>
      </w:r>
      <w:r w:rsidR="00F25135">
        <w:rPr>
          <w:sz w:val="24"/>
          <w:szCs w:val="24"/>
        </w:rPr>
        <w:t>; MASSIMI; CALDARELLI; DI ROCCO 2020</w:t>
      </w:r>
      <w:r w:rsidR="00EB08E5">
        <w:rPr>
          <w:sz w:val="24"/>
          <w:szCs w:val="24"/>
        </w:rPr>
        <w:t>)</w:t>
      </w:r>
      <w:r w:rsidRPr="00632312">
        <w:rPr>
          <w:sz w:val="24"/>
          <w:szCs w:val="24"/>
        </w:rPr>
        <w:t xml:space="preserve">; síndrome de </w:t>
      </w:r>
      <w:proofErr w:type="spellStart"/>
      <w:r w:rsidR="0025254D" w:rsidRPr="0025254D">
        <w:rPr>
          <w:i/>
          <w:iCs/>
          <w:sz w:val="24"/>
          <w:szCs w:val="24"/>
        </w:rPr>
        <w:t>Dandy</w:t>
      </w:r>
      <w:proofErr w:type="spellEnd"/>
      <w:r w:rsidR="0025254D" w:rsidRPr="0025254D">
        <w:rPr>
          <w:i/>
          <w:iCs/>
          <w:sz w:val="24"/>
          <w:szCs w:val="24"/>
        </w:rPr>
        <w:t>-Walker</w:t>
      </w:r>
      <w:r w:rsidRPr="00632312">
        <w:rPr>
          <w:sz w:val="24"/>
          <w:szCs w:val="24"/>
        </w:rPr>
        <w:t xml:space="preserve"> com uma prevalência geral de 6,79 por 100.000 nascimentos em um estudo com 8.028.454 crianças analisadas</w:t>
      </w:r>
      <w:r w:rsidR="00AA496E">
        <w:rPr>
          <w:sz w:val="24"/>
          <w:szCs w:val="24"/>
        </w:rPr>
        <w:t xml:space="preserve"> </w:t>
      </w:r>
      <w:r w:rsidR="00EB08E5">
        <w:rPr>
          <w:sz w:val="24"/>
          <w:szCs w:val="24"/>
        </w:rPr>
        <w:t>(</w:t>
      </w:r>
      <w:r w:rsidR="00EB08E5" w:rsidRPr="00632312">
        <w:rPr>
          <w:sz w:val="24"/>
          <w:szCs w:val="24"/>
        </w:rPr>
        <w:t xml:space="preserve">SANTORO </w:t>
      </w:r>
      <w:r w:rsidR="006B0A9F" w:rsidRPr="006B0A9F">
        <w:rPr>
          <w:i/>
          <w:iCs/>
          <w:sz w:val="24"/>
          <w:szCs w:val="24"/>
        </w:rPr>
        <w:t>et al</w:t>
      </w:r>
      <w:r w:rsidR="00EB08E5" w:rsidRPr="00632312">
        <w:rPr>
          <w:sz w:val="24"/>
          <w:szCs w:val="24"/>
        </w:rPr>
        <w:t>., 2019</w:t>
      </w:r>
      <w:r w:rsidR="00EB08E5">
        <w:rPr>
          <w:sz w:val="24"/>
          <w:szCs w:val="24"/>
        </w:rPr>
        <w:t>)</w:t>
      </w:r>
      <w:r w:rsidRPr="00632312">
        <w:rPr>
          <w:sz w:val="24"/>
          <w:szCs w:val="24"/>
        </w:rPr>
        <w:t xml:space="preserve">; </w:t>
      </w:r>
      <w:proofErr w:type="spellStart"/>
      <w:r w:rsidR="00F24601" w:rsidRPr="00632312">
        <w:rPr>
          <w:sz w:val="24"/>
          <w:szCs w:val="24"/>
        </w:rPr>
        <w:t>L</w:t>
      </w:r>
      <w:r w:rsidRPr="00632312">
        <w:rPr>
          <w:sz w:val="24"/>
          <w:szCs w:val="24"/>
        </w:rPr>
        <w:t>issencefalia</w:t>
      </w:r>
      <w:proofErr w:type="spellEnd"/>
      <w:r w:rsidRPr="00632312">
        <w:rPr>
          <w:sz w:val="24"/>
          <w:szCs w:val="24"/>
        </w:rPr>
        <w:t xml:space="preserve"> tipo I, com uma prevalência de 11,7 por milhão de nascimentos nos Países Baixos entre 1980 e 1988, e uma incidência global estimada em torno de 1,2 a cada 100.000 nascimentos</w:t>
      </w:r>
      <w:r w:rsidR="00EB08E5">
        <w:rPr>
          <w:sz w:val="24"/>
          <w:szCs w:val="24"/>
        </w:rPr>
        <w:t xml:space="preserve"> (</w:t>
      </w:r>
      <w:r w:rsidR="00EB08E5" w:rsidRPr="00632312">
        <w:rPr>
          <w:sz w:val="24"/>
          <w:szCs w:val="24"/>
        </w:rPr>
        <w:t>ALHASAN; MATHKOUR; MILBURN, 2015</w:t>
      </w:r>
      <w:r w:rsidR="00EB08E5">
        <w:rPr>
          <w:sz w:val="24"/>
          <w:szCs w:val="24"/>
        </w:rPr>
        <w:t>)</w:t>
      </w:r>
      <w:r w:rsidRPr="00632312">
        <w:rPr>
          <w:sz w:val="24"/>
          <w:szCs w:val="24"/>
        </w:rPr>
        <w:t xml:space="preserve">; e </w:t>
      </w:r>
      <w:r w:rsidR="00F24601" w:rsidRPr="00632312">
        <w:rPr>
          <w:sz w:val="24"/>
          <w:szCs w:val="24"/>
        </w:rPr>
        <w:t>P</w:t>
      </w:r>
      <w:r w:rsidRPr="00632312">
        <w:rPr>
          <w:sz w:val="24"/>
          <w:szCs w:val="24"/>
        </w:rPr>
        <w:t xml:space="preserve">orencefalia, </w:t>
      </w:r>
      <w:proofErr w:type="spellStart"/>
      <w:r w:rsidR="00F24601" w:rsidRPr="00632312">
        <w:rPr>
          <w:sz w:val="24"/>
          <w:szCs w:val="24"/>
        </w:rPr>
        <w:t>E</w:t>
      </w:r>
      <w:r w:rsidRPr="00632312">
        <w:rPr>
          <w:sz w:val="24"/>
          <w:szCs w:val="24"/>
        </w:rPr>
        <w:t>squizencefalia</w:t>
      </w:r>
      <w:proofErr w:type="spellEnd"/>
      <w:r w:rsidRPr="00632312">
        <w:rPr>
          <w:sz w:val="24"/>
          <w:szCs w:val="24"/>
        </w:rPr>
        <w:t xml:space="preserve"> e </w:t>
      </w:r>
      <w:r w:rsidR="00F24601" w:rsidRPr="00632312">
        <w:rPr>
          <w:sz w:val="24"/>
          <w:szCs w:val="24"/>
        </w:rPr>
        <w:t>H</w:t>
      </w:r>
      <w:r w:rsidRPr="00632312">
        <w:rPr>
          <w:sz w:val="24"/>
          <w:szCs w:val="24"/>
        </w:rPr>
        <w:t>idranencefalia, que apresentaram uma taxa de prevalência geral de 8,3 por 100.000 nascidos vivos</w:t>
      </w:r>
      <w:r w:rsidR="00EB08E5">
        <w:rPr>
          <w:sz w:val="24"/>
          <w:szCs w:val="24"/>
        </w:rPr>
        <w:t xml:space="preserve"> (</w:t>
      </w:r>
      <w:r w:rsidR="00EB08E5" w:rsidRPr="00632312">
        <w:rPr>
          <w:sz w:val="24"/>
          <w:szCs w:val="24"/>
        </w:rPr>
        <w:t xml:space="preserve">HINO-FUKUYO </w:t>
      </w:r>
      <w:r w:rsidR="006B0A9F" w:rsidRPr="006B0A9F">
        <w:rPr>
          <w:i/>
          <w:iCs/>
          <w:sz w:val="24"/>
          <w:szCs w:val="24"/>
        </w:rPr>
        <w:t>et al</w:t>
      </w:r>
      <w:r w:rsidR="00EB08E5" w:rsidRPr="00632312">
        <w:rPr>
          <w:sz w:val="24"/>
          <w:szCs w:val="24"/>
        </w:rPr>
        <w:t>., 2016</w:t>
      </w:r>
      <w:r w:rsidR="00EB08E5">
        <w:rPr>
          <w:sz w:val="24"/>
          <w:szCs w:val="24"/>
        </w:rPr>
        <w:t>).</w:t>
      </w:r>
      <w:r w:rsidRPr="00632312">
        <w:rPr>
          <w:sz w:val="24"/>
          <w:szCs w:val="24"/>
        </w:rPr>
        <w:t xml:space="preserve"> </w:t>
      </w:r>
    </w:p>
    <w:p w14:paraId="6C7BDABC" w14:textId="1FC2C102" w:rsidR="00A84419" w:rsidRDefault="004F221B" w:rsidP="00D85424">
      <w:pPr>
        <w:spacing w:line="360" w:lineRule="auto"/>
        <w:ind w:firstLine="708"/>
        <w:jc w:val="both"/>
        <w:rPr>
          <w:sz w:val="24"/>
          <w:szCs w:val="24"/>
        </w:rPr>
      </w:pPr>
      <w:r w:rsidRPr="00632312">
        <w:rPr>
          <w:sz w:val="24"/>
          <w:szCs w:val="24"/>
        </w:rPr>
        <w:t xml:space="preserve">A falta de dados epidemiológicos específicos sobre malformações encefálicas em cães representa uma lacuna significativa no conhecimento </w:t>
      </w:r>
      <w:r w:rsidR="00316757">
        <w:rPr>
          <w:sz w:val="24"/>
          <w:szCs w:val="24"/>
        </w:rPr>
        <w:t xml:space="preserve">médico </w:t>
      </w:r>
      <w:r w:rsidRPr="00632312">
        <w:rPr>
          <w:sz w:val="24"/>
          <w:szCs w:val="24"/>
        </w:rPr>
        <w:t>veterinário, portanto compreender a prevalência dessas condições, assim como os fatores genéticos e ambientais que as desencadeiam, é crucial para melhorar o diagnóstico precoce, tratamento e prevenção</w:t>
      </w:r>
      <w:r w:rsidR="00D85424">
        <w:rPr>
          <w:sz w:val="24"/>
          <w:szCs w:val="24"/>
        </w:rPr>
        <w:t xml:space="preserve"> (DAMÉ; RIET-CORREA &amp; SCHILD, 2013). </w:t>
      </w:r>
      <w:r w:rsidRPr="00632312">
        <w:rPr>
          <w:sz w:val="24"/>
          <w:szCs w:val="24"/>
        </w:rPr>
        <w:t xml:space="preserve">Além disso, o estabelecimento de paralelos com estudos em humanos pode </w:t>
      </w:r>
      <w:r w:rsidR="00316757">
        <w:rPr>
          <w:sz w:val="24"/>
          <w:szCs w:val="24"/>
        </w:rPr>
        <w:t>fornecer</w:t>
      </w:r>
      <w:r w:rsidR="00316757" w:rsidRPr="00632312">
        <w:rPr>
          <w:sz w:val="24"/>
          <w:szCs w:val="24"/>
        </w:rPr>
        <w:t xml:space="preserve"> </w:t>
      </w:r>
      <w:r w:rsidR="00316757" w:rsidRPr="005477F5">
        <w:rPr>
          <w:sz w:val="24"/>
          <w:szCs w:val="24"/>
        </w:rPr>
        <w:t>dados</w:t>
      </w:r>
      <w:r w:rsidR="00316757" w:rsidRPr="00632312">
        <w:rPr>
          <w:sz w:val="24"/>
          <w:szCs w:val="24"/>
        </w:rPr>
        <w:t xml:space="preserve"> </w:t>
      </w:r>
      <w:r w:rsidRPr="00632312">
        <w:rPr>
          <w:sz w:val="24"/>
          <w:szCs w:val="24"/>
        </w:rPr>
        <w:t xml:space="preserve">valiosos e orientar futuras pesquisas tanto na </w:t>
      </w:r>
      <w:proofErr w:type="gramStart"/>
      <w:r w:rsidR="00D05C4D">
        <w:rPr>
          <w:sz w:val="24"/>
          <w:szCs w:val="24"/>
        </w:rPr>
        <w:t>Medicina  Veterinária</w:t>
      </w:r>
      <w:proofErr w:type="gramEnd"/>
      <w:r w:rsidRPr="00632312">
        <w:rPr>
          <w:sz w:val="24"/>
          <w:szCs w:val="24"/>
        </w:rPr>
        <w:t xml:space="preserve"> quanto na humana. Dada a complexidade do desenvolvimento do SNC em cães e a diversidade de fatores que podem influenciar </w:t>
      </w:r>
      <w:r w:rsidR="00407F50" w:rsidRPr="00632312">
        <w:rPr>
          <w:sz w:val="24"/>
          <w:szCs w:val="24"/>
        </w:rPr>
        <w:t>as malformações encefálicas</w:t>
      </w:r>
      <w:r w:rsidRPr="00632312">
        <w:rPr>
          <w:sz w:val="24"/>
          <w:szCs w:val="24"/>
        </w:rPr>
        <w:t>,</w:t>
      </w:r>
      <w:r w:rsidR="00407F50" w:rsidRPr="00632312">
        <w:rPr>
          <w:sz w:val="24"/>
          <w:szCs w:val="24"/>
        </w:rPr>
        <w:t xml:space="preserve"> destacamos</w:t>
      </w:r>
      <w:r w:rsidRPr="00632312">
        <w:rPr>
          <w:sz w:val="24"/>
          <w:szCs w:val="24"/>
        </w:rPr>
        <w:t xml:space="preserve"> </w:t>
      </w:r>
      <w:r w:rsidR="00407F50" w:rsidRPr="00632312">
        <w:rPr>
          <w:sz w:val="24"/>
          <w:szCs w:val="24"/>
        </w:rPr>
        <w:t xml:space="preserve">uma </w:t>
      </w:r>
      <w:r w:rsidRPr="00632312">
        <w:rPr>
          <w:sz w:val="24"/>
          <w:szCs w:val="24"/>
        </w:rPr>
        <w:t>base multifatorial, envolvendo componentes genéticos e ambientais. A revisão da literatura</w:t>
      </w:r>
      <w:r w:rsidR="00407F50" w:rsidRPr="00632312">
        <w:rPr>
          <w:sz w:val="24"/>
          <w:szCs w:val="24"/>
        </w:rPr>
        <w:t xml:space="preserve"> </w:t>
      </w:r>
      <w:r w:rsidRPr="00632312">
        <w:rPr>
          <w:sz w:val="24"/>
          <w:szCs w:val="24"/>
        </w:rPr>
        <w:t>buscará identificar padrões epidemiológicos, características clínicas e possíveis associações com o objetivo de contribuir para a compreensão abrangente dessas condições em cães.</w:t>
      </w:r>
      <w:r w:rsidR="008273FA" w:rsidRPr="00632312">
        <w:rPr>
          <w:sz w:val="24"/>
          <w:szCs w:val="24"/>
        </w:rPr>
        <w:t xml:space="preserve"> </w:t>
      </w:r>
      <w:r w:rsidR="00A84419" w:rsidRPr="00632312">
        <w:rPr>
          <w:sz w:val="24"/>
          <w:szCs w:val="24"/>
        </w:rPr>
        <w:t xml:space="preserve">A hipótese deste estudo é que as malformações encefálicas </w:t>
      </w:r>
      <w:r w:rsidR="008E2A4C">
        <w:rPr>
          <w:sz w:val="24"/>
          <w:szCs w:val="24"/>
        </w:rPr>
        <w:t>s</w:t>
      </w:r>
      <w:r w:rsidR="00A84419" w:rsidRPr="00632312">
        <w:rPr>
          <w:sz w:val="24"/>
          <w:szCs w:val="24"/>
        </w:rPr>
        <w:t xml:space="preserve">ão mais prevalentes do que o registrado na literatura, em parte devido à maioria dos estudos </w:t>
      </w:r>
      <w:r w:rsidR="00A13B3E">
        <w:rPr>
          <w:sz w:val="24"/>
          <w:szCs w:val="24"/>
        </w:rPr>
        <w:t>tratar-se</w:t>
      </w:r>
      <w:r w:rsidR="0056235B">
        <w:rPr>
          <w:sz w:val="24"/>
          <w:szCs w:val="24"/>
        </w:rPr>
        <w:t xml:space="preserve"> de</w:t>
      </w:r>
      <w:r w:rsidR="00A84419" w:rsidRPr="00632312">
        <w:rPr>
          <w:sz w:val="24"/>
          <w:szCs w:val="24"/>
        </w:rPr>
        <w:t xml:space="preserve"> relatos de casos isolados. </w:t>
      </w:r>
      <w:r w:rsidR="00A13B3E">
        <w:rPr>
          <w:sz w:val="24"/>
          <w:szCs w:val="24"/>
        </w:rPr>
        <w:t>N</w:t>
      </w:r>
      <w:r w:rsidR="00A84419" w:rsidRPr="00632312">
        <w:rPr>
          <w:sz w:val="24"/>
          <w:szCs w:val="24"/>
        </w:rPr>
        <w:t xml:space="preserve">o presente estudo durante o período de 2012 a 2022, foram identificados 494 cães (374 RM/120 TC) que atenderam aos critérios de inclusão, dos quais 55 (11,13%) apresentaram malformações encefálicas. Apesar da gravidade das doenças, que indicam um grande comprometimento da massa encefálica, os cães tendem a manifestar sinais clínicos mais brandos do que os humanos com a mesma enfermidade. Isso resulta em uma melhor qualidade de vida para os cães, proporcionando mais bem-estar físico, mental e social tanto </w:t>
      </w:r>
      <w:r w:rsidR="00A84419" w:rsidRPr="00632312">
        <w:rPr>
          <w:sz w:val="24"/>
          <w:szCs w:val="24"/>
        </w:rPr>
        <w:lastRenderedPageBreak/>
        <w:t xml:space="preserve">para os pacientes caninos quanto para seus tutores responsáveis. Por exemplo, entre os 34 cães com hidrocefalia neste estudo, </w:t>
      </w:r>
      <w:r w:rsidR="00A13B3E">
        <w:rPr>
          <w:sz w:val="24"/>
          <w:szCs w:val="24"/>
        </w:rPr>
        <w:t>o</w:t>
      </w:r>
      <w:r w:rsidR="00A84419" w:rsidRPr="00632312">
        <w:rPr>
          <w:sz w:val="24"/>
          <w:szCs w:val="24"/>
        </w:rPr>
        <w:t xml:space="preserve"> principal sinal observado foi </w:t>
      </w:r>
      <w:r w:rsidR="00A13B3E">
        <w:rPr>
          <w:sz w:val="24"/>
          <w:szCs w:val="24"/>
        </w:rPr>
        <w:t xml:space="preserve">crise </w:t>
      </w:r>
      <w:r w:rsidR="00A84419" w:rsidRPr="00632312">
        <w:rPr>
          <w:sz w:val="24"/>
          <w:szCs w:val="24"/>
        </w:rPr>
        <w:t>epil</w:t>
      </w:r>
      <w:r w:rsidR="00A13B3E">
        <w:rPr>
          <w:sz w:val="24"/>
          <w:szCs w:val="24"/>
        </w:rPr>
        <w:t>éptica</w:t>
      </w:r>
      <w:r w:rsidR="00F25135">
        <w:rPr>
          <w:sz w:val="24"/>
          <w:szCs w:val="24"/>
        </w:rPr>
        <w:t xml:space="preserve"> com 79,41% dos pacientes</w:t>
      </w:r>
      <w:r w:rsidR="00A84419" w:rsidRPr="00632312">
        <w:rPr>
          <w:sz w:val="24"/>
          <w:szCs w:val="24"/>
        </w:rPr>
        <w:t xml:space="preserve"> (n=27). Em contraste, nos humanos, um dos sintomas mais proeminentes é o comprometimento da capacidade de caminhar, o que está diretamente </w:t>
      </w:r>
      <w:r w:rsidR="00A84419" w:rsidRPr="00664484">
        <w:rPr>
          <w:sz w:val="24"/>
          <w:szCs w:val="24"/>
        </w:rPr>
        <w:t>ligado à qualidade de vida do paciente e de sua família. Essa diferença de manifestação clínica entre humanos e cães</w:t>
      </w:r>
      <w:r w:rsidR="00A13B3E">
        <w:rPr>
          <w:sz w:val="24"/>
          <w:szCs w:val="24"/>
        </w:rPr>
        <w:t xml:space="preserve"> se deve </w:t>
      </w:r>
      <w:r w:rsidR="00195397">
        <w:rPr>
          <w:sz w:val="24"/>
          <w:szCs w:val="24"/>
        </w:rPr>
        <w:t>a</w:t>
      </w:r>
      <w:r w:rsidR="00A13B3E">
        <w:rPr>
          <w:sz w:val="24"/>
          <w:szCs w:val="24"/>
        </w:rPr>
        <w:t xml:space="preserve"> particularidades </w:t>
      </w:r>
      <w:r w:rsidR="00195397">
        <w:rPr>
          <w:sz w:val="24"/>
          <w:szCs w:val="24"/>
        </w:rPr>
        <w:t>neuroanatômicas</w:t>
      </w:r>
      <w:r w:rsidR="00A13B3E">
        <w:rPr>
          <w:sz w:val="24"/>
          <w:szCs w:val="24"/>
        </w:rPr>
        <w:t xml:space="preserve"> e neurofisiológicas dos cães e</w:t>
      </w:r>
      <w:r w:rsidR="00A84419" w:rsidRPr="00664484">
        <w:rPr>
          <w:sz w:val="24"/>
          <w:szCs w:val="24"/>
        </w:rPr>
        <w:t xml:space="preserve"> destaca</w:t>
      </w:r>
      <w:r w:rsidR="00A13B3E">
        <w:rPr>
          <w:sz w:val="24"/>
          <w:szCs w:val="24"/>
        </w:rPr>
        <w:t xml:space="preserve"> </w:t>
      </w:r>
      <w:r w:rsidR="00A84419" w:rsidRPr="00664484">
        <w:rPr>
          <w:sz w:val="24"/>
          <w:szCs w:val="24"/>
        </w:rPr>
        <w:t xml:space="preserve">os desafios únicos enfrentados por cada espécie, impactando significativamente a vida dos afetados (CARVALLO </w:t>
      </w:r>
      <w:r w:rsidR="006B0A9F" w:rsidRPr="006B0A9F">
        <w:rPr>
          <w:i/>
          <w:iCs/>
          <w:sz w:val="24"/>
          <w:szCs w:val="24"/>
        </w:rPr>
        <w:t>et al</w:t>
      </w:r>
      <w:r w:rsidR="00A84419" w:rsidRPr="00664484">
        <w:rPr>
          <w:sz w:val="24"/>
          <w:szCs w:val="24"/>
        </w:rPr>
        <w:t>., 2021).</w:t>
      </w:r>
    </w:p>
    <w:p w14:paraId="0749095B" w14:textId="77777777" w:rsidR="00E63CC8" w:rsidRPr="00664484" w:rsidRDefault="00E63CC8" w:rsidP="00E90DC5">
      <w:pPr>
        <w:spacing w:after="160" w:line="360" w:lineRule="auto"/>
        <w:jc w:val="both"/>
        <w:rPr>
          <w:sz w:val="24"/>
          <w:szCs w:val="24"/>
          <w:highlight w:val="white"/>
        </w:rPr>
      </w:pPr>
    </w:p>
    <w:p w14:paraId="73CA7949" w14:textId="77777777" w:rsidR="00905F9A" w:rsidRPr="00664484" w:rsidRDefault="009466D0" w:rsidP="00632312">
      <w:pPr>
        <w:pStyle w:val="Ttulo1"/>
        <w:rPr>
          <w:rFonts w:ascii="Arial" w:hAnsi="Arial" w:cs="Arial"/>
          <w:sz w:val="24"/>
          <w:szCs w:val="24"/>
        </w:rPr>
      </w:pPr>
      <w:bookmarkStart w:id="3" w:name="_30j0zll" w:colFirst="0" w:colLast="0"/>
      <w:bookmarkStart w:id="4" w:name="_Toc173969566"/>
      <w:bookmarkEnd w:id="3"/>
      <w:r w:rsidRPr="00664484">
        <w:rPr>
          <w:rFonts w:ascii="Arial" w:hAnsi="Arial" w:cs="Arial"/>
          <w:sz w:val="24"/>
          <w:szCs w:val="24"/>
        </w:rPr>
        <w:t>2. REVISÃO DE LITERATURA</w:t>
      </w:r>
      <w:bookmarkEnd w:id="4"/>
      <w:r w:rsidRPr="00664484">
        <w:rPr>
          <w:rFonts w:ascii="Arial" w:hAnsi="Arial" w:cs="Arial"/>
          <w:sz w:val="24"/>
          <w:szCs w:val="24"/>
        </w:rPr>
        <w:t xml:space="preserve"> </w:t>
      </w:r>
    </w:p>
    <w:p w14:paraId="399BC8E0" w14:textId="77777777" w:rsidR="00905F9A" w:rsidRPr="00632312" w:rsidRDefault="00905F9A" w:rsidP="00E90DC5">
      <w:pPr>
        <w:spacing w:line="360" w:lineRule="auto"/>
        <w:ind w:firstLine="708"/>
        <w:jc w:val="both"/>
        <w:rPr>
          <w:sz w:val="24"/>
          <w:szCs w:val="24"/>
        </w:rPr>
      </w:pPr>
    </w:p>
    <w:p w14:paraId="2038F723" w14:textId="0D86B46E" w:rsidR="00F60868" w:rsidRPr="00664484" w:rsidRDefault="00AF6609" w:rsidP="00E90DC5">
      <w:pPr>
        <w:spacing w:line="360" w:lineRule="auto"/>
        <w:ind w:firstLine="708"/>
        <w:jc w:val="both"/>
        <w:rPr>
          <w:sz w:val="24"/>
          <w:szCs w:val="24"/>
        </w:rPr>
      </w:pPr>
      <w:r w:rsidRPr="00AF6609">
        <w:rPr>
          <w:sz w:val="24"/>
          <w:szCs w:val="24"/>
        </w:rPr>
        <w:t xml:space="preserve">Para embasar e aprofundar a compreensão dos resultados obtidos neste estudo, foi realizada uma revisão bibliográfica abrangente sobre as malformações encefálicas descritas em cães, com o objetivo de estabelecer correlações com a </w:t>
      </w:r>
      <w:r w:rsidR="000B5215">
        <w:rPr>
          <w:sz w:val="24"/>
          <w:szCs w:val="24"/>
        </w:rPr>
        <w:t>Medicina humana</w:t>
      </w:r>
      <w:r w:rsidRPr="00AF6609">
        <w:rPr>
          <w:sz w:val="24"/>
          <w:szCs w:val="24"/>
        </w:rPr>
        <w:t xml:space="preserve">. Além disso, foram </w:t>
      </w:r>
      <w:r w:rsidR="00B54D32">
        <w:rPr>
          <w:sz w:val="24"/>
          <w:szCs w:val="24"/>
        </w:rPr>
        <w:t>realizadas</w:t>
      </w:r>
      <w:r w:rsidR="00B54D32" w:rsidRPr="00AF6609">
        <w:rPr>
          <w:sz w:val="24"/>
          <w:szCs w:val="24"/>
        </w:rPr>
        <w:t xml:space="preserve"> </w:t>
      </w:r>
      <w:r w:rsidRPr="00AF6609">
        <w:rPr>
          <w:sz w:val="24"/>
          <w:szCs w:val="24"/>
        </w:rPr>
        <w:t xml:space="preserve">comparações entre as imagens da literatura e as imagens de ressonância magnética e tomografia computadorizada obtidas a partir dos casos atendidos pelo Serviço de Neurologia Veterinária </w:t>
      </w:r>
      <w:r w:rsidR="00B54D32">
        <w:rPr>
          <w:sz w:val="24"/>
          <w:szCs w:val="24"/>
        </w:rPr>
        <w:t xml:space="preserve">do Hospital Veterinário </w:t>
      </w:r>
      <w:r w:rsidRPr="00AF6609">
        <w:rPr>
          <w:sz w:val="24"/>
          <w:szCs w:val="24"/>
        </w:rPr>
        <w:t xml:space="preserve">da Faculdade de </w:t>
      </w:r>
      <w:r w:rsidR="000B5215">
        <w:rPr>
          <w:sz w:val="24"/>
          <w:szCs w:val="24"/>
        </w:rPr>
        <w:t>Medicina Veterinária</w:t>
      </w:r>
      <w:r w:rsidRPr="00AF6609">
        <w:rPr>
          <w:sz w:val="24"/>
          <w:szCs w:val="24"/>
        </w:rPr>
        <w:t xml:space="preserve"> e Zootecnia da UNESP em Botucatu, no período de 2012 a 2022.</w:t>
      </w:r>
    </w:p>
    <w:p w14:paraId="53FCFFF6" w14:textId="77777777" w:rsidR="00905F9A" w:rsidRPr="00664484" w:rsidRDefault="00905F9A" w:rsidP="00E90DC5">
      <w:pPr>
        <w:spacing w:line="360" w:lineRule="auto"/>
        <w:jc w:val="both"/>
        <w:rPr>
          <w:sz w:val="24"/>
          <w:szCs w:val="24"/>
        </w:rPr>
      </w:pPr>
    </w:p>
    <w:p w14:paraId="2BF475EE" w14:textId="77777777" w:rsidR="00905F9A" w:rsidRPr="00664484" w:rsidRDefault="009466D0" w:rsidP="00632312">
      <w:pPr>
        <w:pStyle w:val="Ttulo2"/>
        <w:rPr>
          <w:rFonts w:ascii="Arial" w:hAnsi="Arial" w:cs="Arial"/>
          <w:sz w:val="24"/>
          <w:szCs w:val="24"/>
        </w:rPr>
      </w:pPr>
      <w:bookmarkStart w:id="5" w:name="_pn1b68751uhi" w:colFirst="0" w:colLast="0"/>
      <w:bookmarkStart w:id="6" w:name="_Toc173969567"/>
      <w:bookmarkEnd w:id="5"/>
      <w:r w:rsidRPr="00664484">
        <w:rPr>
          <w:rFonts w:ascii="Arial" w:hAnsi="Arial" w:cs="Arial"/>
          <w:sz w:val="24"/>
          <w:szCs w:val="24"/>
        </w:rPr>
        <w:t>2.1. Hidrocefalia</w:t>
      </w:r>
      <w:bookmarkEnd w:id="6"/>
    </w:p>
    <w:p w14:paraId="5C5D0513" w14:textId="77777777" w:rsidR="00905F9A" w:rsidRPr="00664484" w:rsidRDefault="00905F9A" w:rsidP="00E90DC5">
      <w:pPr>
        <w:spacing w:line="360" w:lineRule="auto"/>
        <w:ind w:firstLine="708"/>
        <w:jc w:val="both"/>
        <w:rPr>
          <w:b/>
          <w:sz w:val="24"/>
          <w:szCs w:val="24"/>
        </w:rPr>
      </w:pPr>
    </w:p>
    <w:p w14:paraId="36BF23DC" w14:textId="43ECA5B3" w:rsidR="00D85424" w:rsidRPr="00664484" w:rsidRDefault="004746E6" w:rsidP="00D85424">
      <w:pPr>
        <w:spacing w:line="360" w:lineRule="auto"/>
        <w:ind w:firstLine="708"/>
        <w:jc w:val="both"/>
        <w:rPr>
          <w:sz w:val="24"/>
          <w:szCs w:val="24"/>
        </w:rPr>
      </w:pPr>
      <w:r w:rsidRPr="00664484">
        <w:rPr>
          <w:sz w:val="24"/>
          <w:szCs w:val="24"/>
        </w:rPr>
        <w:t>A palavra "hidrocefalia" tem origem na combinação de duas palavras de origem grega: "hidro-" e "-cefalia". "</w:t>
      </w:r>
      <w:r w:rsidRPr="0050492B">
        <w:rPr>
          <w:i/>
          <w:iCs/>
          <w:sz w:val="24"/>
          <w:szCs w:val="24"/>
        </w:rPr>
        <w:t>Hidro</w:t>
      </w:r>
      <w:r w:rsidRPr="00664484">
        <w:rPr>
          <w:sz w:val="24"/>
          <w:szCs w:val="24"/>
        </w:rPr>
        <w:t xml:space="preserve">-" vem do grego antigo </w:t>
      </w:r>
      <w:r w:rsidRPr="0050492B">
        <w:rPr>
          <w:i/>
          <w:iCs/>
          <w:sz w:val="24"/>
          <w:szCs w:val="24"/>
        </w:rPr>
        <w:t>"</w:t>
      </w:r>
      <w:proofErr w:type="spellStart"/>
      <w:r w:rsidRPr="0050492B">
        <w:rPr>
          <w:i/>
          <w:iCs/>
          <w:sz w:val="24"/>
          <w:szCs w:val="24"/>
        </w:rPr>
        <w:t>hydōr</w:t>
      </w:r>
      <w:proofErr w:type="spellEnd"/>
      <w:r w:rsidRPr="0050492B">
        <w:rPr>
          <w:i/>
          <w:iCs/>
          <w:sz w:val="24"/>
          <w:szCs w:val="24"/>
        </w:rPr>
        <w:t>" (</w:t>
      </w:r>
      <w:proofErr w:type="spellStart"/>
      <w:r w:rsidRPr="0050492B">
        <w:rPr>
          <w:i/>
          <w:iCs/>
          <w:sz w:val="24"/>
          <w:szCs w:val="24"/>
        </w:rPr>
        <w:t>ὕδωρ</w:t>
      </w:r>
      <w:proofErr w:type="spellEnd"/>
      <w:r w:rsidRPr="00664484">
        <w:rPr>
          <w:sz w:val="24"/>
          <w:szCs w:val="24"/>
        </w:rPr>
        <w:t>), que significa "água", e "-cefalia" vem de "</w:t>
      </w:r>
      <w:proofErr w:type="spellStart"/>
      <w:r w:rsidRPr="0050492B">
        <w:rPr>
          <w:i/>
          <w:iCs/>
          <w:sz w:val="24"/>
          <w:szCs w:val="24"/>
        </w:rPr>
        <w:t>kephalḗ</w:t>
      </w:r>
      <w:proofErr w:type="spellEnd"/>
      <w:r w:rsidRPr="0050492B">
        <w:rPr>
          <w:i/>
          <w:iCs/>
          <w:sz w:val="24"/>
          <w:szCs w:val="24"/>
        </w:rPr>
        <w:t>" (</w:t>
      </w:r>
      <w:proofErr w:type="spellStart"/>
      <w:r w:rsidRPr="0050492B">
        <w:rPr>
          <w:i/>
          <w:iCs/>
          <w:sz w:val="24"/>
          <w:szCs w:val="24"/>
        </w:rPr>
        <w:t>κεφ</w:t>
      </w:r>
      <w:proofErr w:type="spellEnd"/>
      <w:r w:rsidRPr="0050492B">
        <w:rPr>
          <w:i/>
          <w:iCs/>
          <w:sz w:val="24"/>
          <w:szCs w:val="24"/>
        </w:rPr>
        <w:t>αλή</w:t>
      </w:r>
      <w:r w:rsidRPr="00664484">
        <w:rPr>
          <w:sz w:val="24"/>
          <w:szCs w:val="24"/>
        </w:rPr>
        <w:t>), que significa "cabeça". Portanto, "hidrocefalia" literalmente significa "água na cabeça"</w:t>
      </w:r>
      <w:r w:rsidR="00D85424">
        <w:rPr>
          <w:sz w:val="24"/>
          <w:szCs w:val="24"/>
        </w:rPr>
        <w:t xml:space="preserve"> (DIAS FILHO, 2003; GABAUDAN, 2013; DA SILVA et al., 2022).</w:t>
      </w:r>
      <w:r w:rsidRPr="00664484">
        <w:rPr>
          <w:sz w:val="24"/>
          <w:szCs w:val="24"/>
        </w:rPr>
        <w:t xml:space="preserve"> Essa denominação deriva do fato de que a hidrocefalia é uma condição neurológica caracterizada pela dilatação dos ventrículos cerebrais devido a um desequilíbrio no fluxo do líquido cefalorraquidiano (LCR)</w:t>
      </w:r>
      <w:r w:rsidR="00D85424">
        <w:rPr>
          <w:sz w:val="24"/>
          <w:szCs w:val="24"/>
        </w:rPr>
        <w:t xml:space="preserve"> (ESTEY 2016; PRAIA 2021).</w:t>
      </w:r>
      <w:r w:rsidRPr="00664484">
        <w:rPr>
          <w:sz w:val="24"/>
          <w:szCs w:val="24"/>
        </w:rPr>
        <w:t xml:space="preserve"> A má absorção do LCR é a principal causa congênita da hidrocefalia, enquanto a superprodução de LCR é uma causa patológica menos comum (ESTEY 2016; SEVENSKY 2021; PRAIA 2021).</w:t>
      </w:r>
    </w:p>
    <w:p w14:paraId="1B6918E5" w14:textId="083A4767" w:rsidR="00BA1B72" w:rsidRPr="00632312" w:rsidRDefault="009466D0" w:rsidP="00BA1B72">
      <w:pPr>
        <w:spacing w:line="360" w:lineRule="auto"/>
        <w:ind w:firstLine="708"/>
        <w:jc w:val="both"/>
        <w:rPr>
          <w:sz w:val="24"/>
          <w:szCs w:val="24"/>
        </w:rPr>
      </w:pPr>
      <w:r w:rsidRPr="00664484">
        <w:rPr>
          <w:sz w:val="24"/>
          <w:szCs w:val="24"/>
        </w:rPr>
        <w:t>O LCR é produzido principalmente pelos</w:t>
      </w:r>
      <w:r w:rsidRPr="00632312">
        <w:rPr>
          <w:sz w:val="24"/>
          <w:szCs w:val="24"/>
        </w:rPr>
        <w:t xml:space="preserve"> plexos coroides presentes nos ventrículos laterais, terceiro e quarto ventrículo</w:t>
      </w:r>
      <w:r w:rsidR="00BA1B72">
        <w:rPr>
          <w:sz w:val="24"/>
          <w:szCs w:val="24"/>
        </w:rPr>
        <w:t>, s</w:t>
      </w:r>
      <w:r w:rsidRPr="00632312">
        <w:rPr>
          <w:sz w:val="24"/>
          <w:szCs w:val="24"/>
        </w:rPr>
        <w:t xml:space="preserve">eu fluxo depende da pressão osmótica para regular a quantidade e </w:t>
      </w:r>
      <w:r w:rsidR="0073283F" w:rsidRPr="00632312">
        <w:rPr>
          <w:sz w:val="24"/>
          <w:szCs w:val="24"/>
        </w:rPr>
        <w:t>a circulação</w:t>
      </w:r>
      <w:r w:rsidRPr="00632312">
        <w:rPr>
          <w:sz w:val="24"/>
          <w:szCs w:val="24"/>
        </w:rPr>
        <w:t xml:space="preserve"> apropriad</w:t>
      </w:r>
      <w:r w:rsidR="0073283F" w:rsidRPr="00632312">
        <w:rPr>
          <w:sz w:val="24"/>
          <w:szCs w:val="24"/>
        </w:rPr>
        <w:t>a</w:t>
      </w:r>
      <w:r w:rsidR="00BA1B72">
        <w:rPr>
          <w:sz w:val="24"/>
          <w:szCs w:val="24"/>
        </w:rPr>
        <w:t xml:space="preserve"> (FIÉRI, 2022; PRAIA 2021). </w:t>
      </w:r>
      <w:r w:rsidRPr="00632312">
        <w:rPr>
          <w:sz w:val="24"/>
          <w:szCs w:val="24"/>
        </w:rPr>
        <w:t xml:space="preserve">O LCR flui dos ventrículos </w:t>
      </w:r>
      <w:r w:rsidRPr="00632312">
        <w:rPr>
          <w:sz w:val="24"/>
          <w:szCs w:val="24"/>
        </w:rPr>
        <w:lastRenderedPageBreak/>
        <w:t xml:space="preserve">laterais para o terceiro e </w:t>
      </w:r>
      <w:r w:rsidR="00EB2734" w:rsidRPr="00632312">
        <w:rPr>
          <w:sz w:val="24"/>
          <w:szCs w:val="24"/>
        </w:rPr>
        <w:t>quartos ventrículos</w:t>
      </w:r>
      <w:r w:rsidRPr="00632312">
        <w:rPr>
          <w:sz w:val="24"/>
          <w:szCs w:val="24"/>
        </w:rPr>
        <w:t>, passando pelo forame interventricular, impulsionado pelo bombeamento sanguíneo dos plexos coroides</w:t>
      </w:r>
      <w:r w:rsidR="00BA1B72">
        <w:rPr>
          <w:sz w:val="24"/>
          <w:szCs w:val="24"/>
        </w:rPr>
        <w:t xml:space="preserve"> (BIM, C. 2012; ESTEY 2016; PRAIA 2021). </w:t>
      </w:r>
      <w:r w:rsidR="00A122B0" w:rsidRPr="00632312">
        <w:rPr>
          <w:sz w:val="24"/>
          <w:szCs w:val="24"/>
        </w:rPr>
        <w:t xml:space="preserve">Sua reabsorção ocorre principalmente pelas vilosidades aracnoides, que desempenham um papel crucial na reabsorção do </w:t>
      </w:r>
      <w:r w:rsidR="0025254D">
        <w:rPr>
          <w:sz w:val="24"/>
          <w:szCs w:val="24"/>
        </w:rPr>
        <w:t>LCR</w:t>
      </w:r>
      <w:r w:rsidR="00A122B0" w:rsidRPr="00632312">
        <w:rPr>
          <w:sz w:val="24"/>
          <w:szCs w:val="24"/>
        </w:rPr>
        <w:t xml:space="preserve"> do espaço </w:t>
      </w:r>
      <w:proofErr w:type="spellStart"/>
      <w:r w:rsidR="00A122B0" w:rsidRPr="00632312">
        <w:rPr>
          <w:sz w:val="24"/>
          <w:szCs w:val="24"/>
        </w:rPr>
        <w:t>subaracnoideo</w:t>
      </w:r>
      <w:proofErr w:type="spellEnd"/>
      <w:r w:rsidR="00A122B0" w:rsidRPr="00632312">
        <w:rPr>
          <w:sz w:val="24"/>
          <w:szCs w:val="24"/>
        </w:rPr>
        <w:t xml:space="preserve"> para o sistema venoso, ajudando a manter a pressão intracraniana e o volume do LCR dentro de limites normais</w:t>
      </w:r>
      <w:r w:rsidR="00BA1B72">
        <w:rPr>
          <w:sz w:val="24"/>
          <w:szCs w:val="24"/>
        </w:rPr>
        <w:t xml:space="preserve"> (PRAIA 2021; ECHEBARRIA 2022).</w:t>
      </w:r>
      <w:r w:rsidR="00A122B0" w:rsidRPr="00632312">
        <w:rPr>
          <w:sz w:val="24"/>
          <w:szCs w:val="24"/>
        </w:rPr>
        <w:t xml:space="preserve"> Em menor medida, a reabsorção também ocorre pela drenagem venosa e linfática ao redor da coluna vertebral e dos nervos cranianos. </w:t>
      </w:r>
      <w:r w:rsidRPr="00632312">
        <w:rPr>
          <w:sz w:val="24"/>
          <w:szCs w:val="24"/>
        </w:rPr>
        <w:t>(SEVENSKY 2021; ECHEBARRIA 2022).</w:t>
      </w:r>
    </w:p>
    <w:p w14:paraId="40B48DA5" w14:textId="77AC4982" w:rsidR="00905F9A" w:rsidRPr="00632312" w:rsidRDefault="009466D0" w:rsidP="00E90DC5">
      <w:pPr>
        <w:spacing w:line="360" w:lineRule="auto"/>
        <w:ind w:firstLine="708"/>
        <w:jc w:val="both"/>
        <w:rPr>
          <w:sz w:val="24"/>
          <w:szCs w:val="24"/>
        </w:rPr>
      </w:pPr>
      <w:r w:rsidRPr="00632312">
        <w:rPr>
          <w:sz w:val="24"/>
          <w:szCs w:val="24"/>
        </w:rPr>
        <w:t xml:space="preserve">Além da </w:t>
      </w:r>
      <w:r w:rsidR="00FF0E52" w:rsidRPr="00632312">
        <w:rPr>
          <w:sz w:val="24"/>
          <w:szCs w:val="24"/>
        </w:rPr>
        <w:t>H</w:t>
      </w:r>
      <w:r w:rsidRPr="00632312">
        <w:rPr>
          <w:sz w:val="24"/>
          <w:szCs w:val="24"/>
        </w:rPr>
        <w:t xml:space="preserve">idrocefalia obstrutiva, também é possível observar uma forma compensatória dessa condição, na qual o LCR preenche os espaços vazios resultantes da ausência de tecido cerebral devido a outras anomalias congênitas, como a </w:t>
      </w:r>
      <w:r w:rsidR="00FF0E52" w:rsidRPr="00632312">
        <w:rPr>
          <w:sz w:val="24"/>
          <w:szCs w:val="24"/>
        </w:rPr>
        <w:t>H</w:t>
      </w:r>
      <w:r w:rsidRPr="00632312">
        <w:rPr>
          <w:sz w:val="24"/>
          <w:szCs w:val="24"/>
        </w:rPr>
        <w:t>idranencefalia, caracterizada pela necrose acentuada do tecido neural dos hemisférios cerebrais (FAJARDO SARMIENTO 2022).</w:t>
      </w:r>
    </w:p>
    <w:p w14:paraId="69AAD731" w14:textId="0DFC2058" w:rsidR="00905F9A" w:rsidRPr="00632312" w:rsidRDefault="009466D0" w:rsidP="00E90DC5">
      <w:pPr>
        <w:spacing w:line="360" w:lineRule="auto"/>
        <w:ind w:firstLine="708"/>
        <w:jc w:val="both"/>
        <w:rPr>
          <w:sz w:val="24"/>
          <w:szCs w:val="24"/>
        </w:rPr>
      </w:pPr>
      <w:r w:rsidRPr="00632312">
        <w:rPr>
          <w:sz w:val="24"/>
          <w:szCs w:val="24"/>
        </w:rPr>
        <w:t xml:space="preserve">Entre as raças mais predispostas à </w:t>
      </w:r>
      <w:r w:rsidR="00FF0E52" w:rsidRPr="00632312">
        <w:rPr>
          <w:sz w:val="24"/>
          <w:szCs w:val="24"/>
        </w:rPr>
        <w:t>H</w:t>
      </w:r>
      <w:r w:rsidRPr="00632312">
        <w:rPr>
          <w:sz w:val="24"/>
          <w:szCs w:val="24"/>
        </w:rPr>
        <w:t xml:space="preserve">idrocefalia congênita em cães estão o </w:t>
      </w:r>
      <w:r w:rsidR="00C8333D" w:rsidRPr="00632312">
        <w:rPr>
          <w:sz w:val="24"/>
          <w:szCs w:val="24"/>
        </w:rPr>
        <w:t>M</w:t>
      </w:r>
      <w:r w:rsidRPr="00632312">
        <w:rPr>
          <w:sz w:val="24"/>
          <w:szCs w:val="24"/>
        </w:rPr>
        <w:t xml:space="preserve">altês, </w:t>
      </w:r>
      <w:r w:rsidR="00C8333D" w:rsidRPr="00632312">
        <w:rPr>
          <w:sz w:val="24"/>
          <w:szCs w:val="24"/>
        </w:rPr>
        <w:t>Y</w:t>
      </w:r>
      <w:r w:rsidRPr="00632312">
        <w:rPr>
          <w:sz w:val="24"/>
          <w:szCs w:val="24"/>
        </w:rPr>
        <w:t xml:space="preserve">orkshire </w:t>
      </w:r>
      <w:r w:rsidR="00C8333D" w:rsidRPr="00632312">
        <w:rPr>
          <w:sz w:val="24"/>
          <w:szCs w:val="24"/>
        </w:rPr>
        <w:t>T</w:t>
      </w:r>
      <w:r w:rsidRPr="00632312">
        <w:rPr>
          <w:sz w:val="24"/>
          <w:szCs w:val="24"/>
        </w:rPr>
        <w:t xml:space="preserve">errier, </w:t>
      </w:r>
      <w:proofErr w:type="spellStart"/>
      <w:r w:rsidR="00C8333D" w:rsidRPr="00632312">
        <w:rPr>
          <w:sz w:val="24"/>
          <w:szCs w:val="24"/>
        </w:rPr>
        <w:t>B</w:t>
      </w:r>
      <w:r w:rsidRPr="00632312">
        <w:rPr>
          <w:sz w:val="24"/>
          <w:szCs w:val="24"/>
        </w:rPr>
        <w:t>ulldogue</w:t>
      </w:r>
      <w:proofErr w:type="spellEnd"/>
      <w:r w:rsidRPr="00632312">
        <w:rPr>
          <w:sz w:val="24"/>
          <w:szCs w:val="24"/>
        </w:rPr>
        <w:t xml:space="preserve"> </w:t>
      </w:r>
      <w:r w:rsidR="0077428E" w:rsidRPr="00632312">
        <w:rPr>
          <w:sz w:val="24"/>
          <w:szCs w:val="24"/>
        </w:rPr>
        <w:t>inglês</w:t>
      </w:r>
      <w:r w:rsidRPr="00632312">
        <w:rPr>
          <w:sz w:val="24"/>
          <w:szCs w:val="24"/>
        </w:rPr>
        <w:t xml:space="preserve">, </w:t>
      </w:r>
      <w:r w:rsidR="00C8333D" w:rsidRPr="00632312">
        <w:rPr>
          <w:sz w:val="24"/>
          <w:szCs w:val="24"/>
        </w:rPr>
        <w:t>C</w:t>
      </w:r>
      <w:r w:rsidRPr="00632312">
        <w:rPr>
          <w:sz w:val="24"/>
          <w:szCs w:val="24"/>
        </w:rPr>
        <w:t xml:space="preserve">hihuahua, </w:t>
      </w:r>
      <w:r w:rsidR="00C8333D" w:rsidRPr="00632312">
        <w:rPr>
          <w:sz w:val="24"/>
          <w:szCs w:val="24"/>
        </w:rPr>
        <w:t>L</w:t>
      </w:r>
      <w:r w:rsidRPr="00632312">
        <w:rPr>
          <w:sz w:val="24"/>
          <w:szCs w:val="24"/>
        </w:rPr>
        <w:t xml:space="preserve">hasa </w:t>
      </w:r>
      <w:proofErr w:type="spellStart"/>
      <w:r w:rsidR="00C8333D" w:rsidRPr="00632312">
        <w:rPr>
          <w:sz w:val="24"/>
          <w:szCs w:val="24"/>
        </w:rPr>
        <w:t>A</w:t>
      </w:r>
      <w:r w:rsidRPr="00632312">
        <w:rPr>
          <w:sz w:val="24"/>
          <w:szCs w:val="24"/>
        </w:rPr>
        <w:t>pso</w:t>
      </w:r>
      <w:proofErr w:type="spellEnd"/>
      <w:r w:rsidRPr="00632312">
        <w:rPr>
          <w:sz w:val="24"/>
          <w:szCs w:val="24"/>
        </w:rPr>
        <w:t xml:space="preserve">, </w:t>
      </w:r>
      <w:proofErr w:type="spellStart"/>
      <w:r w:rsidR="00C8333D" w:rsidRPr="00632312">
        <w:rPr>
          <w:sz w:val="24"/>
          <w:szCs w:val="24"/>
        </w:rPr>
        <w:t>P</w:t>
      </w:r>
      <w:r w:rsidRPr="00632312">
        <w:rPr>
          <w:sz w:val="24"/>
          <w:szCs w:val="24"/>
        </w:rPr>
        <w:t>omeranian</w:t>
      </w:r>
      <w:proofErr w:type="spellEnd"/>
      <w:r w:rsidRPr="00632312">
        <w:rPr>
          <w:sz w:val="24"/>
          <w:szCs w:val="24"/>
        </w:rPr>
        <w:t xml:space="preserve">, </w:t>
      </w:r>
      <w:r w:rsidR="00C8333D" w:rsidRPr="00632312">
        <w:rPr>
          <w:sz w:val="24"/>
          <w:szCs w:val="24"/>
        </w:rPr>
        <w:t>P</w:t>
      </w:r>
      <w:r w:rsidRPr="00632312">
        <w:rPr>
          <w:sz w:val="24"/>
          <w:szCs w:val="24"/>
        </w:rPr>
        <w:t xml:space="preserve">oodle </w:t>
      </w:r>
      <w:r w:rsidR="00C8333D" w:rsidRPr="00632312">
        <w:rPr>
          <w:sz w:val="24"/>
          <w:szCs w:val="24"/>
        </w:rPr>
        <w:t>T</w:t>
      </w:r>
      <w:r w:rsidRPr="00632312">
        <w:rPr>
          <w:sz w:val="24"/>
          <w:szCs w:val="24"/>
        </w:rPr>
        <w:t xml:space="preserve">oy, </w:t>
      </w:r>
      <w:proofErr w:type="spellStart"/>
      <w:r w:rsidR="00C8333D" w:rsidRPr="00632312">
        <w:rPr>
          <w:sz w:val="24"/>
          <w:szCs w:val="24"/>
        </w:rPr>
        <w:t>C</w:t>
      </w:r>
      <w:r w:rsidRPr="00632312">
        <w:rPr>
          <w:sz w:val="24"/>
          <w:szCs w:val="24"/>
        </w:rPr>
        <w:t>airn</w:t>
      </w:r>
      <w:proofErr w:type="spellEnd"/>
      <w:r w:rsidRPr="00632312">
        <w:rPr>
          <w:sz w:val="24"/>
          <w:szCs w:val="24"/>
        </w:rPr>
        <w:t xml:space="preserve"> </w:t>
      </w:r>
      <w:r w:rsidR="00C8333D" w:rsidRPr="00632312">
        <w:rPr>
          <w:sz w:val="24"/>
          <w:szCs w:val="24"/>
        </w:rPr>
        <w:t>T</w:t>
      </w:r>
      <w:r w:rsidRPr="00632312">
        <w:rPr>
          <w:sz w:val="24"/>
          <w:szCs w:val="24"/>
        </w:rPr>
        <w:t xml:space="preserve">errier, </w:t>
      </w:r>
      <w:r w:rsidR="00C8333D" w:rsidRPr="00632312">
        <w:rPr>
          <w:sz w:val="24"/>
          <w:szCs w:val="24"/>
        </w:rPr>
        <w:t>B</w:t>
      </w:r>
      <w:r w:rsidRPr="00632312">
        <w:rPr>
          <w:sz w:val="24"/>
          <w:szCs w:val="24"/>
        </w:rPr>
        <w:t xml:space="preserve">oston </w:t>
      </w:r>
      <w:r w:rsidR="00C8333D" w:rsidRPr="00632312">
        <w:rPr>
          <w:sz w:val="24"/>
          <w:szCs w:val="24"/>
        </w:rPr>
        <w:t>T</w:t>
      </w:r>
      <w:r w:rsidRPr="00632312">
        <w:rPr>
          <w:sz w:val="24"/>
          <w:szCs w:val="24"/>
        </w:rPr>
        <w:t xml:space="preserve">errier, </w:t>
      </w:r>
      <w:proofErr w:type="spellStart"/>
      <w:r w:rsidR="00C8333D" w:rsidRPr="00632312">
        <w:rPr>
          <w:sz w:val="24"/>
          <w:szCs w:val="24"/>
        </w:rPr>
        <w:t>P</w:t>
      </w:r>
      <w:r w:rsidRPr="00632312">
        <w:rPr>
          <w:sz w:val="24"/>
          <w:szCs w:val="24"/>
        </w:rPr>
        <w:t>ug</w:t>
      </w:r>
      <w:proofErr w:type="spellEnd"/>
      <w:r w:rsidRPr="00632312">
        <w:rPr>
          <w:sz w:val="24"/>
          <w:szCs w:val="24"/>
        </w:rPr>
        <w:t xml:space="preserve"> e </w:t>
      </w:r>
      <w:r w:rsidR="00C8333D" w:rsidRPr="00632312">
        <w:rPr>
          <w:sz w:val="24"/>
          <w:szCs w:val="24"/>
        </w:rPr>
        <w:t>P</w:t>
      </w:r>
      <w:r w:rsidRPr="00632312">
        <w:rPr>
          <w:sz w:val="24"/>
          <w:szCs w:val="24"/>
        </w:rPr>
        <w:t>equinês</w:t>
      </w:r>
      <w:r w:rsidR="00BA1B72">
        <w:rPr>
          <w:sz w:val="24"/>
          <w:szCs w:val="24"/>
        </w:rPr>
        <w:t xml:space="preserve"> (SEVENSKY 2021; ECHEBARRIA 2022). </w:t>
      </w:r>
      <w:r w:rsidRPr="00632312">
        <w:rPr>
          <w:sz w:val="24"/>
          <w:szCs w:val="24"/>
        </w:rPr>
        <w:t xml:space="preserve">Geralmente, a taxa de progressão varia e os sinais clínicos podem estar presentes desde o nascimento ou se tornarem aparentes nos primeiros meses de vida, podendo </w:t>
      </w:r>
      <w:r w:rsidR="00B8686F">
        <w:rPr>
          <w:sz w:val="24"/>
          <w:szCs w:val="24"/>
        </w:rPr>
        <w:t xml:space="preserve">até mesmo </w:t>
      </w:r>
      <w:r w:rsidRPr="00632312">
        <w:rPr>
          <w:sz w:val="24"/>
          <w:szCs w:val="24"/>
        </w:rPr>
        <w:t xml:space="preserve">não apresentar </w:t>
      </w:r>
      <w:r w:rsidR="00B8686F">
        <w:rPr>
          <w:sz w:val="24"/>
          <w:szCs w:val="24"/>
        </w:rPr>
        <w:t>sinais</w:t>
      </w:r>
      <w:r w:rsidR="00B8686F" w:rsidRPr="00632312">
        <w:rPr>
          <w:sz w:val="24"/>
          <w:szCs w:val="24"/>
        </w:rPr>
        <w:t xml:space="preserve"> </w:t>
      </w:r>
      <w:r w:rsidRPr="00632312">
        <w:rPr>
          <w:sz w:val="24"/>
          <w:szCs w:val="24"/>
        </w:rPr>
        <w:t>neurológicos evidentes até a idade adulta (DE SOUSA MENESES 2021).</w:t>
      </w:r>
    </w:p>
    <w:p w14:paraId="5A0E745A" w14:textId="5DB30D71" w:rsidR="00905F9A" w:rsidRPr="00632312" w:rsidRDefault="009466D0" w:rsidP="00E90DC5">
      <w:pPr>
        <w:spacing w:line="360" w:lineRule="auto"/>
        <w:ind w:firstLine="708"/>
        <w:jc w:val="both"/>
        <w:rPr>
          <w:sz w:val="24"/>
          <w:szCs w:val="24"/>
        </w:rPr>
      </w:pPr>
      <w:r w:rsidRPr="00632312">
        <w:rPr>
          <w:sz w:val="24"/>
          <w:szCs w:val="24"/>
        </w:rPr>
        <w:t xml:space="preserve">A causa mais comumente identificada nessas raças é a estenose do aqueduto </w:t>
      </w:r>
      <w:proofErr w:type="spellStart"/>
      <w:r w:rsidRPr="00632312">
        <w:rPr>
          <w:sz w:val="24"/>
          <w:szCs w:val="24"/>
        </w:rPr>
        <w:t>mesencefálico</w:t>
      </w:r>
      <w:proofErr w:type="spellEnd"/>
      <w:r w:rsidRPr="00632312">
        <w:rPr>
          <w:sz w:val="24"/>
          <w:szCs w:val="24"/>
        </w:rPr>
        <w:t xml:space="preserve">, que está associada à fusão dos </w:t>
      </w:r>
      <w:proofErr w:type="spellStart"/>
      <w:r w:rsidRPr="00632312">
        <w:rPr>
          <w:sz w:val="24"/>
          <w:szCs w:val="24"/>
        </w:rPr>
        <w:t>colículos</w:t>
      </w:r>
      <w:proofErr w:type="spellEnd"/>
      <w:r w:rsidRPr="00632312">
        <w:rPr>
          <w:sz w:val="24"/>
          <w:szCs w:val="24"/>
        </w:rPr>
        <w:t xml:space="preserve"> rostrais, resultando em uma obstrução significativa nos ventrículos laterais (localizados no telencéfalo) e terceiro ventrículo (localizado no diencéfalo) (THOMAS, 2010). Infecções durante o desenvolvimento fetal, como a parainfluenza canina, também podem levar à estenose do aqueduto </w:t>
      </w:r>
      <w:proofErr w:type="spellStart"/>
      <w:r w:rsidRPr="00632312">
        <w:rPr>
          <w:sz w:val="24"/>
          <w:szCs w:val="24"/>
        </w:rPr>
        <w:t>mesencefálico</w:t>
      </w:r>
      <w:proofErr w:type="spellEnd"/>
      <w:r w:rsidRPr="00632312">
        <w:rPr>
          <w:sz w:val="24"/>
          <w:szCs w:val="24"/>
        </w:rPr>
        <w:t xml:space="preserve"> (BAUMGÄRTNER </w:t>
      </w:r>
      <w:r w:rsidR="006B0A9F" w:rsidRPr="006B0A9F">
        <w:rPr>
          <w:i/>
          <w:iCs/>
          <w:sz w:val="24"/>
          <w:szCs w:val="24"/>
        </w:rPr>
        <w:t>et al</w:t>
      </w:r>
      <w:r w:rsidRPr="00632312">
        <w:rPr>
          <w:sz w:val="24"/>
          <w:szCs w:val="24"/>
        </w:rPr>
        <w:t>., 1982).</w:t>
      </w:r>
    </w:p>
    <w:p w14:paraId="77927CB4" w14:textId="39061BBD" w:rsidR="00905F9A" w:rsidRPr="00632312" w:rsidRDefault="009466D0" w:rsidP="00E90DC5">
      <w:pPr>
        <w:spacing w:line="360" w:lineRule="auto"/>
        <w:ind w:firstLine="708"/>
        <w:jc w:val="both"/>
        <w:rPr>
          <w:sz w:val="24"/>
          <w:szCs w:val="24"/>
        </w:rPr>
      </w:pPr>
      <w:r w:rsidRPr="00632312">
        <w:rPr>
          <w:sz w:val="24"/>
          <w:szCs w:val="24"/>
        </w:rPr>
        <w:t xml:space="preserve">Além dos fatores genéticos e ambientais, pode haver anormalidades congênitas concomitantes no cérebro, como cisto </w:t>
      </w:r>
      <w:proofErr w:type="spellStart"/>
      <w:r w:rsidRPr="00632312">
        <w:rPr>
          <w:sz w:val="24"/>
          <w:szCs w:val="24"/>
        </w:rPr>
        <w:t>aracnóide</w:t>
      </w:r>
      <w:proofErr w:type="spellEnd"/>
      <w:r w:rsidRPr="00632312">
        <w:rPr>
          <w:sz w:val="24"/>
          <w:szCs w:val="24"/>
        </w:rPr>
        <w:t xml:space="preserve"> intracraniano, síndrome de </w:t>
      </w:r>
      <w:proofErr w:type="spellStart"/>
      <w:r w:rsidR="0025254D" w:rsidRPr="0025254D">
        <w:rPr>
          <w:i/>
          <w:iCs/>
          <w:sz w:val="24"/>
          <w:szCs w:val="24"/>
        </w:rPr>
        <w:t>Dandy</w:t>
      </w:r>
      <w:proofErr w:type="spellEnd"/>
      <w:r w:rsidR="0025254D" w:rsidRPr="0025254D">
        <w:rPr>
          <w:i/>
          <w:iCs/>
          <w:sz w:val="24"/>
          <w:szCs w:val="24"/>
        </w:rPr>
        <w:t>-Walker</w:t>
      </w:r>
      <w:r w:rsidRPr="00632312">
        <w:rPr>
          <w:sz w:val="24"/>
          <w:szCs w:val="24"/>
        </w:rPr>
        <w:t xml:space="preserve"> e malformações do tipo </w:t>
      </w:r>
      <w:proofErr w:type="spellStart"/>
      <w:r w:rsidR="006B0A9F" w:rsidRPr="006B0A9F">
        <w:rPr>
          <w:i/>
          <w:iCs/>
          <w:sz w:val="24"/>
          <w:szCs w:val="24"/>
        </w:rPr>
        <w:t>Chiari</w:t>
      </w:r>
      <w:proofErr w:type="spellEnd"/>
      <w:r w:rsidRPr="00632312">
        <w:rPr>
          <w:sz w:val="24"/>
          <w:szCs w:val="24"/>
        </w:rPr>
        <w:t xml:space="preserve">, que podem levar ao desenvolvimento </w:t>
      </w:r>
      <w:r w:rsidR="0073283F" w:rsidRPr="00632312">
        <w:rPr>
          <w:sz w:val="24"/>
          <w:szCs w:val="24"/>
        </w:rPr>
        <w:t xml:space="preserve">concomitante </w:t>
      </w:r>
      <w:r w:rsidRPr="00632312">
        <w:rPr>
          <w:sz w:val="24"/>
          <w:szCs w:val="24"/>
        </w:rPr>
        <w:t>de hidrocefalia (LOWRIE 2021).</w:t>
      </w:r>
    </w:p>
    <w:p w14:paraId="01D1ECA8" w14:textId="31622B7E" w:rsidR="00FB6A09" w:rsidRDefault="009466D0" w:rsidP="00FF1632">
      <w:pPr>
        <w:spacing w:line="360" w:lineRule="auto"/>
        <w:ind w:firstLine="708"/>
        <w:jc w:val="both"/>
        <w:rPr>
          <w:sz w:val="24"/>
          <w:szCs w:val="24"/>
        </w:rPr>
      </w:pPr>
      <w:r w:rsidRPr="00632312">
        <w:rPr>
          <w:sz w:val="24"/>
          <w:szCs w:val="24"/>
        </w:rPr>
        <w:t xml:space="preserve">Os sinais clínicos da </w:t>
      </w:r>
      <w:r w:rsidR="00B21833" w:rsidRPr="00632312">
        <w:rPr>
          <w:sz w:val="24"/>
          <w:szCs w:val="24"/>
        </w:rPr>
        <w:t>H</w:t>
      </w:r>
      <w:r w:rsidRPr="00632312">
        <w:rPr>
          <w:sz w:val="24"/>
          <w:szCs w:val="24"/>
        </w:rPr>
        <w:t>idrocefalia congênita em cães geralmente incluem aumento</w:t>
      </w:r>
      <w:r w:rsidR="00B8686F">
        <w:rPr>
          <w:sz w:val="24"/>
          <w:szCs w:val="24"/>
        </w:rPr>
        <w:t xml:space="preserve"> do tamanho</w:t>
      </w:r>
      <w:r w:rsidRPr="00632312">
        <w:rPr>
          <w:sz w:val="24"/>
          <w:szCs w:val="24"/>
        </w:rPr>
        <w:t xml:space="preserve"> da cabeça, fontanelas persistentes e suturas cranianas abertas</w:t>
      </w:r>
      <w:r w:rsidR="00BA1B72">
        <w:rPr>
          <w:sz w:val="24"/>
          <w:szCs w:val="24"/>
        </w:rPr>
        <w:t xml:space="preserve"> (CHAVES 2011; GONÇALVES 2016; </w:t>
      </w:r>
      <w:r w:rsidR="00FF1632">
        <w:rPr>
          <w:sz w:val="24"/>
          <w:szCs w:val="24"/>
        </w:rPr>
        <w:t xml:space="preserve">ESTEVAM, TONIOLLO &amp; APPARICIO, 2024). </w:t>
      </w:r>
      <w:r w:rsidRPr="00632312">
        <w:rPr>
          <w:sz w:val="24"/>
          <w:szCs w:val="24"/>
        </w:rPr>
        <w:t xml:space="preserve">No entanto, nem todos os cães com fontanela persistente têm hidrocefalia, e nem todos os pacientes com </w:t>
      </w:r>
      <w:r w:rsidRPr="00632312">
        <w:rPr>
          <w:sz w:val="24"/>
          <w:szCs w:val="24"/>
        </w:rPr>
        <w:lastRenderedPageBreak/>
        <w:t>hidrocefalia congênita ou de início precoce apresentam fontanela persistente</w:t>
      </w:r>
      <w:r w:rsidR="00FF1632">
        <w:rPr>
          <w:sz w:val="24"/>
          <w:szCs w:val="24"/>
        </w:rPr>
        <w:t xml:space="preserve"> (THOMAS 2010; ESTEVAM, TONIOLLO &amp; APPARICIO, 2024).</w:t>
      </w:r>
      <w:r w:rsidRPr="00632312">
        <w:rPr>
          <w:sz w:val="24"/>
          <w:szCs w:val="24"/>
        </w:rPr>
        <w:t xml:space="preserve"> Outros </w:t>
      </w:r>
      <w:r w:rsidR="00A84419" w:rsidRPr="00632312">
        <w:rPr>
          <w:sz w:val="24"/>
          <w:szCs w:val="24"/>
        </w:rPr>
        <w:t>sinais</w:t>
      </w:r>
      <w:r w:rsidRPr="00632312">
        <w:rPr>
          <w:sz w:val="24"/>
          <w:szCs w:val="24"/>
        </w:rPr>
        <w:t xml:space="preserve"> podem incluir estrabismo ventral ou </w:t>
      </w:r>
      <w:proofErr w:type="spellStart"/>
      <w:r w:rsidRPr="00632312">
        <w:rPr>
          <w:sz w:val="24"/>
          <w:szCs w:val="24"/>
        </w:rPr>
        <w:t>ventrolateral</w:t>
      </w:r>
      <w:proofErr w:type="spellEnd"/>
      <w:r w:rsidRPr="00632312">
        <w:rPr>
          <w:sz w:val="24"/>
          <w:szCs w:val="24"/>
        </w:rPr>
        <w:t>, resultante de malformações orbitais ou disfunção do tronco encefálico, o que pode levar a lesões ou alterações nos nervos cranianos (THOMAS</w:t>
      </w:r>
      <w:r w:rsidR="00FF1632">
        <w:rPr>
          <w:sz w:val="24"/>
          <w:szCs w:val="24"/>
        </w:rPr>
        <w:t xml:space="preserve"> </w:t>
      </w:r>
      <w:r w:rsidRPr="00632312">
        <w:rPr>
          <w:sz w:val="24"/>
          <w:szCs w:val="24"/>
        </w:rPr>
        <w:t>2010).</w:t>
      </w:r>
    </w:p>
    <w:p w14:paraId="737EE657" w14:textId="5F569911" w:rsidR="00905F9A" w:rsidRDefault="009466D0" w:rsidP="00E63CC8">
      <w:pPr>
        <w:spacing w:line="360" w:lineRule="auto"/>
        <w:ind w:firstLine="708"/>
        <w:jc w:val="both"/>
        <w:rPr>
          <w:sz w:val="24"/>
          <w:szCs w:val="24"/>
        </w:rPr>
      </w:pPr>
      <w:r w:rsidRPr="00632312">
        <w:rPr>
          <w:sz w:val="24"/>
          <w:szCs w:val="24"/>
        </w:rPr>
        <w:t xml:space="preserve">Os pacientes afetados pela hidrocefalia congênita costumam ter tamanho e desenvolvimento abaixo do normal. Os principais déficits neurológicos observados em cães são relacionados a alterações no </w:t>
      </w:r>
      <w:proofErr w:type="spellStart"/>
      <w:r w:rsidRPr="00632312">
        <w:rPr>
          <w:sz w:val="24"/>
          <w:szCs w:val="24"/>
        </w:rPr>
        <w:t>prosencéfalo</w:t>
      </w:r>
      <w:proofErr w:type="spellEnd"/>
      <w:r w:rsidRPr="00632312">
        <w:rPr>
          <w:sz w:val="24"/>
          <w:szCs w:val="24"/>
        </w:rPr>
        <w:t>, que podem incluir alterações comportamentais, nível de consciência alterado, dificuldades cognitivas</w:t>
      </w:r>
      <w:r w:rsidR="00064EA9">
        <w:rPr>
          <w:sz w:val="24"/>
          <w:szCs w:val="24"/>
        </w:rPr>
        <w:t>, como memória</w:t>
      </w:r>
      <w:r w:rsidRPr="00632312">
        <w:rPr>
          <w:sz w:val="24"/>
          <w:szCs w:val="24"/>
        </w:rPr>
        <w:t xml:space="preserve"> e aprendizado, diminuição da visão ou cegueira e </w:t>
      </w:r>
      <w:r w:rsidR="00064EA9">
        <w:rPr>
          <w:sz w:val="24"/>
          <w:szCs w:val="24"/>
        </w:rPr>
        <w:t>andar</w:t>
      </w:r>
      <w:r w:rsidR="00064EA9" w:rsidRPr="00632312">
        <w:rPr>
          <w:sz w:val="24"/>
          <w:szCs w:val="24"/>
        </w:rPr>
        <w:t xml:space="preserve"> </w:t>
      </w:r>
      <w:r w:rsidRPr="00632312">
        <w:rPr>
          <w:sz w:val="24"/>
          <w:szCs w:val="24"/>
        </w:rPr>
        <w:t>em círculo geralmente ipsilaterais, além de crises epilépticas (SEVENSKY 2021).</w:t>
      </w:r>
    </w:p>
    <w:p w14:paraId="2AAB2F64" w14:textId="77777777" w:rsidR="002F2C4D" w:rsidRPr="00632312" w:rsidRDefault="002F2C4D" w:rsidP="00E63CC8">
      <w:pPr>
        <w:spacing w:line="360" w:lineRule="auto"/>
        <w:ind w:firstLine="708"/>
        <w:jc w:val="both"/>
        <w:rPr>
          <w:sz w:val="24"/>
          <w:szCs w:val="24"/>
        </w:rPr>
      </w:pPr>
    </w:p>
    <w:p w14:paraId="6AF9A611" w14:textId="0F9CB023" w:rsidR="00905F9A" w:rsidRPr="00632312" w:rsidRDefault="00FB6A09" w:rsidP="00FB6A09">
      <w:pPr>
        <w:spacing w:line="360" w:lineRule="auto"/>
        <w:jc w:val="center"/>
        <w:rPr>
          <w:sz w:val="24"/>
          <w:szCs w:val="24"/>
        </w:rPr>
      </w:pPr>
      <w:r w:rsidRPr="00632312">
        <w:rPr>
          <w:b/>
          <w:bCs/>
          <w:noProof/>
          <w:sz w:val="20"/>
          <w:szCs w:val="20"/>
        </w:rPr>
        <w:drawing>
          <wp:inline distT="0" distB="0" distL="0" distR="0" wp14:anchorId="091DE7E4" wp14:editId="196776CC">
            <wp:extent cx="4373245" cy="4324985"/>
            <wp:effectExtent l="0" t="0" r="8255" b="0"/>
            <wp:docPr id="1931082154" name="image18.png" descr="Foto preta e branca de rosto de pessoa&#10;&#10;Descrição gerada automaticamente"/>
            <wp:cNvGraphicFramePr/>
            <a:graphic xmlns:a="http://schemas.openxmlformats.org/drawingml/2006/main">
              <a:graphicData uri="http://schemas.openxmlformats.org/drawingml/2006/picture">
                <pic:pic xmlns:pic="http://schemas.openxmlformats.org/drawingml/2006/picture">
                  <pic:nvPicPr>
                    <pic:cNvPr id="1931082154" name="image18.png" descr="Foto preta e branca de rosto de pessoa&#10;&#10;Descrição gerada automaticamente"/>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a:off x="0" y="0"/>
                      <a:ext cx="4373245" cy="4324985"/>
                    </a:xfrm>
                    <a:prstGeom prst="rect">
                      <a:avLst/>
                    </a:prstGeom>
                    <a:ln/>
                  </pic:spPr>
                </pic:pic>
              </a:graphicData>
            </a:graphic>
          </wp:inline>
        </w:drawing>
      </w:r>
    </w:p>
    <w:p w14:paraId="2E37898A" w14:textId="5C20915D" w:rsidR="004F221B" w:rsidRPr="00632312" w:rsidRDefault="0069476D" w:rsidP="00E90DC5">
      <w:pPr>
        <w:spacing w:line="360" w:lineRule="auto"/>
        <w:jc w:val="both"/>
        <w:rPr>
          <w:sz w:val="20"/>
          <w:szCs w:val="20"/>
        </w:rPr>
      </w:pPr>
      <w:bookmarkStart w:id="7" w:name="_Toc151296379"/>
      <w:r w:rsidRPr="00632312">
        <w:rPr>
          <w:b/>
          <w:bCs/>
          <w:sz w:val="20"/>
          <w:szCs w:val="20"/>
        </w:rPr>
        <w:t xml:space="preserve">Figura </w:t>
      </w:r>
      <w:r w:rsidRPr="00632312">
        <w:rPr>
          <w:b/>
          <w:bCs/>
          <w:sz w:val="20"/>
          <w:szCs w:val="20"/>
        </w:rPr>
        <w:fldChar w:fldCharType="begin"/>
      </w:r>
      <w:r w:rsidRPr="00632312">
        <w:rPr>
          <w:b/>
          <w:bCs/>
          <w:sz w:val="20"/>
          <w:szCs w:val="20"/>
        </w:rPr>
        <w:instrText xml:space="preserve"> SEQ Figura \* ARABIC </w:instrText>
      </w:r>
      <w:r w:rsidRPr="00632312">
        <w:rPr>
          <w:b/>
          <w:bCs/>
          <w:sz w:val="20"/>
          <w:szCs w:val="20"/>
        </w:rPr>
        <w:fldChar w:fldCharType="separate"/>
      </w:r>
      <w:r w:rsidR="00A52B8C">
        <w:rPr>
          <w:b/>
          <w:bCs/>
          <w:noProof/>
          <w:sz w:val="20"/>
          <w:szCs w:val="20"/>
        </w:rPr>
        <w:t>1</w:t>
      </w:r>
      <w:r w:rsidRPr="00632312">
        <w:rPr>
          <w:b/>
          <w:bCs/>
          <w:sz w:val="20"/>
          <w:szCs w:val="20"/>
        </w:rPr>
        <w:fldChar w:fldCharType="end"/>
      </w:r>
      <w:r w:rsidRPr="00632312">
        <w:rPr>
          <w:b/>
          <w:bCs/>
          <w:sz w:val="20"/>
          <w:szCs w:val="20"/>
        </w:rPr>
        <w:t>:</w:t>
      </w:r>
      <w:r w:rsidRPr="00632312">
        <w:rPr>
          <w:sz w:val="20"/>
          <w:szCs w:val="20"/>
        </w:rPr>
        <w:t xml:space="preserve"> Ressonância magnética de cão jovem com hidrocefalia.</w:t>
      </w:r>
      <w:bookmarkEnd w:id="7"/>
      <w:r w:rsidRPr="00632312">
        <w:rPr>
          <w:sz w:val="20"/>
          <w:szCs w:val="20"/>
        </w:rPr>
        <w:t xml:space="preserve"> </w:t>
      </w:r>
      <w:r w:rsidRPr="00632312">
        <w:rPr>
          <w:b/>
          <w:bCs/>
          <w:sz w:val="20"/>
          <w:szCs w:val="20"/>
        </w:rPr>
        <w:t>(</w:t>
      </w:r>
      <w:r w:rsidR="004F221B" w:rsidRPr="00632312">
        <w:rPr>
          <w:b/>
          <w:bCs/>
          <w:sz w:val="20"/>
          <w:szCs w:val="20"/>
        </w:rPr>
        <w:t>A)</w:t>
      </w:r>
      <w:r w:rsidR="004F221B" w:rsidRPr="00632312">
        <w:rPr>
          <w:sz w:val="20"/>
          <w:szCs w:val="20"/>
        </w:rPr>
        <w:t xml:space="preserve"> Imagem de ressonância magnética (RM) ponderada em T2</w:t>
      </w:r>
      <w:r w:rsidR="00064EA9">
        <w:rPr>
          <w:sz w:val="20"/>
          <w:szCs w:val="20"/>
        </w:rPr>
        <w:t>,</w:t>
      </w:r>
      <w:r w:rsidR="004F221B" w:rsidRPr="00632312">
        <w:rPr>
          <w:sz w:val="20"/>
          <w:szCs w:val="20"/>
        </w:rPr>
        <w:t xml:space="preserve"> </w:t>
      </w:r>
      <w:r w:rsidR="00064EA9">
        <w:rPr>
          <w:sz w:val="20"/>
          <w:szCs w:val="20"/>
        </w:rPr>
        <w:t xml:space="preserve">plano </w:t>
      </w:r>
      <w:r w:rsidR="004F221B" w:rsidRPr="00632312">
        <w:rPr>
          <w:sz w:val="20"/>
          <w:szCs w:val="20"/>
        </w:rPr>
        <w:t>sagital</w:t>
      </w:r>
      <w:r w:rsidR="00064EA9">
        <w:rPr>
          <w:sz w:val="20"/>
          <w:szCs w:val="20"/>
        </w:rPr>
        <w:t xml:space="preserve"> médio,</w:t>
      </w:r>
      <w:r w:rsidR="004F221B" w:rsidRPr="00632312">
        <w:rPr>
          <w:sz w:val="20"/>
          <w:szCs w:val="20"/>
        </w:rPr>
        <w:t xml:space="preserve"> de um cão jovem com </w:t>
      </w:r>
      <w:proofErr w:type="spellStart"/>
      <w:r w:rsidR="004F221B" w:rsidRPr="00632312">
        <w:rPr>
          <w:sz w:val="20"/>
          <w:szCs w:val="20"/>
        </w:rPr>
        <w:t>ventriculomegalia</w:t>
      </w:r>
      <w:proofErr w:type="spellEnd"/>
      <w:r w:rsidR="004F221B" w:rsidRPr="00632312">
        <w:rPr>
          <w:sz w:val="20"/>
          <w:szCs w:val="20"/>
        </w:rPr>
        <w:t xml:space="preserve"> lateral. O ventrículo lateral </w:t>
      </w:r>
      <w:r w:rsidR="00064EA9">
        <w:rPr>
          <w:sz w:val="20"/>
          <w:szCs w:val="20"/>
        </w:rPr>
        <w:t>se projeta</w:t>
      </w:r>
      <w:r w:rsidR="00064EA9" w:rsidRPr="00632312">
        <w:rPr>
          <w:sz w:val="20"/>
          <w:szCs w:val="20"/>
        </w:rPr>
        <w:t xml:space="preserve"> </w:t>
      </w:r>
      <w:proofErr w:type="spellStart"/>
      <w:r w:rsidR="004F221B" w:rsidRPr="00632312">
        <w:rPr>
          <w:sz w:val="20"/>
          <w:szCs w:val="20"/>
        </w:rPr>
        <w:t>caudalmente</w:t>
      </w:r>
      <w:proofErr w:type="spellEnd"/>
      <w:r w:rsidR="004F221B" w:rsidRPr="00632312">
        <w:rPr>
          <w:sz w:val="20"/>
          <w:szCs w:val="20"/>
        </w:rPr>
        <w:t xml:space="preserve"> e caus</w:t>
      </w:r>
      <w:r w:rsidR="00064EA9">
        <w:rPr>
          <w:sz w:val="20"/>
          <w:szCs w:val="20"/>
        </w:rPr>
        <w:t>a</w:t>
      </w:r>
      <w:r w:rsidR="004F221B" w:rsidRPr="00632312">
        <w:rPr>
          <w:sz w:val="20"/>
          <w:szCs w:val="20"/>
        </w:rPr>
        <w:t xml:space="preserve"> compressão acentuada do cerebelo. </w:t>
      </w:r>
      <w:r w:rsidR="004F221B" w:rsidRPr="00632312">
        <w:rPr>
          <w:b/>
          <w:bCs/>
          <w:sz w:val="20"/>
          <w:szCs w:val="20"/>
        </w:rPr>
        <w:t>(B)</w:t>
      </w:r>
      <w:r w:rsidR="004F221B" w:rsidRPr="00632312">
        <w:rPr>
          <w:sz w:val="20"/>
          <w:szCs w:val="20"/>
        </w:rPr>
        <w:t xml:space="preserve"> Imagem de RM ponderada em T1 no plano do mesmo cão de A, mostrando um fio fino de substância branca atravessando o ventrículo lateral distendido. </w:t>
      </w:r>
      <w:r w:rsidR="004F221B" w:rsidRPr="00632312">
        <w:rPr>
          <w:b/>
          <w:bCs/>
          <w:sz w:val="20"/>
          <w:szCs w:val="20"/>
        </w:rPr>
        <w:t>(C)</w:t>
      </w:r>
      <w:r w:rsidR="004F221B" w:rsidRPr="00632312">
        <w:rPr>
          <w:sz w:val="20"/>
          <w:szCs w:val="20"/>
        </w:rPr>
        <w:t xml:space="preserve"> Imagem</w:t>
      </w:r>
      <w:r w:rsidR="00064EA9">
        <w:rPr>
          <w:sz w:val="20"/>
          <w:szCs w:val="20"/>
        </w:rPr>
        <w:t xml:space="preserve"> de</w:t>
      </w:r>
      <w:r w:rsidR="004F221B" w:rsidRPr="00632312">
        <w:rPr>
          <w:sz w:val="20"/>
          <w:szCs w:val="20"/>
        </w:rPr>
        <w:t xml:space="preserve"> R</w:t>
      </w:r>
      <w:r w:rsidR="00064EA9">
        <w:rPr>
          <w:sz w:val="20"/>
          <w:szCs w:val="20"/>
        </w:rPr>
        <w:t>M</w:t>
      </w:r>
      <w:r w:rsidR="004F221B" w:rsidRPr="00632312">
        <w:rPr>
          <w:sz w:val="20"/>
          <w:szCs w:val="20"/>
        </w:rPr>
        <w:t xml:space="preserve"> </w:t>
      </w:r>
      <w:r w:rsidR="00064EA9">
        <w:rPr>
          <w:sz w:val="20"/>
          <w:szCs w:val="20"/>
        </w:rPr>
        <w:t xml:space="preserve">no plano </w:t>
      </w:r>
      <w:r w:rsidR="004F221B" w:rsidRPr="00632312">
        <w:rPr>
          <w:sz w:val="20"/>
          <w:szCs w:val="20"/>
        </w:rPr>
        <w:t>sagital</w:t>
      </w:r>
      <w:r w:rsidR="00064EA9">
        <w:rPr>
          <w:sz w:val="20"/>
          <w:szCs w:val="20"/>
        </w:rPr>
        <w:t xml:space="preserve"> médio</w:t>
      </w:r>
      <w:r w:rsidR="004F221B" w:rsidRPr="00632312">
        <w:rPr>
          <w:sz w:val="20"/>
          <w:szCs w:val="20"/>
        </w:rPr>
        <w:t xml:space="preserve"> ponderada</w:t>
      </w:r>
      <w:r w:rsidR="00064EA9">
        <w:rPr>
          <w:sz w:val="20"/>
          <w:szCs w:val="20"/>
        </w:rPr>
        <w:t xml:space="preserve"> em T2</w:t>
      </w:r>
      <w:r w:rsidR="004F221B" w:rsidRPr="00632312">
        <w:rPr>
          <w:sz w:val="20"/>
          <w:szCs w:val="20"/>
        </w:rPr>
        <w:t xml:space="preserve"> de um cão jovem com hidrocefalia interna grave afetando todo o sistema ventricular. A adesão </w:t>
      </w:r>
      <w:proofErr w:type="spellStart"/>
      <w:r w:rsidR="004F221B" w:rsidRPr="00632312">
        <w:rPr>
          <w:sz w:val="20"/>
          <w:szCs w:val="20"/>
        </w:rPr>
        <w:t>intertalâmica</w:t>
      </w:r>
      <w:proofErr w:type="spellEnd"/>
      <w:r w:rsidR="004F221B" w:rsidRPr="00632312">
        <w:rPr>
          <w:sz w:val="20"/>
          <w:szCs w:val="20"/>
        </w:rPr>
        <w:t xml:space="preserve"> é irregular e atrofiada </w:t>
      </w:r>
      <w:r w:rsidR="004F221B" w:rsidRPr="00632312">
        <w:rPr>
          <w:b/>
          <w:bCs/>
          <w:sz w:val="20"/>
          <w:szCs w:val="20"/>
        </w:rPr>
        <w:t>(seta).</w:t>
      </w:r>
      <w:r w:rsidR="004F221B" w:rsidRPr="00632312">
        <w:rPr>
          <w:sz w:val="20"/>
          <w:szCs w:val="20"/>
        </w:rPr>
        <w:t xml:space="preserve"> A dilatação do quarto ventrículo incide na ponte e na medula ventralmente e no cerebelo dorsalmente.</w:t>
      </w:r>
      <w:r w:rsidR="00505BC2">
        <w:rPr>
          <w:sz w:val="20"/>
          <w:szCs w:val="20"/>
        </w:rPr>
        <w:t xml:space="preserve"> </w:t>
      </w:r>
      <w:r w:rsidR="004F221B" w:rsidRPr="00632312">
        <w:rPr>
          <w:b/>
          <w:bCs/>
          <w:sz w:val="20"/>
          <w:szCs w:val="20"/>
        </w:rPr>
        <w:t>(D)</w:t>
      </w:r>
      <w:r w:rsidR="004F221B" w:rsidRPr="00632312">
        <w:rPr>
          <w:sz w:val="20"/>
          <w:szCs w:val="20"/>
        </w:rPr>
        <w:t xml:space="preserve"> Imagem de RM transversal ponderada em T2 através do lobo frontal do mesmo cão de </w:t>
      </w:r>
      <w:r w:rsidR="004F221B" w:rsidRPr="00632312">
        <w:rPr>
          <w:b/>
          <w:bCs/>
          <w:sz w:val="20"/>
          <w:szCs w:val="20"/>
        </w:rPr>
        <w:t>(C).</w:t>
      </w:r>
      <w:r w:rsidR="004F221B" w:rsidRPr="00632312">
        <w:rPr>
          <w:sz w:val="20"/>
          <w:szCs w:val="20"/>
        </w:rPr>
        <w:t xml:space="preserve"> O líquido </w:t>
      </w:r>
      <w:r w:rsidR="004F221B" w:rsidRPr="00632312">
        <w:rPr>
          <w:sz w:val="20"/>
          <w:szCs w:val="20"/>
        </w:rPr>
        <w:lastRenderedPageBreak/>
        <w:t xml:space="preserve">cefalorraquidiano dissecou ao longo da cápsula interna direita </w:t>
      </w:r>
      <w:r w:rsidR="004F221B" w:rsidRPr="00632312">
        <w:rPr>
          <w:b/>
          <w:bCs/>
          <w:sz w:val="20"/>
          <w:szCs w:val="20"/>
        </w:rPr>
        <w:t>(cabeça de seta)</w:t>
      </w:r>
      <w:r w:rsidR="004F221B" w:rsidRPr="00632312">
        <w:rPr>
          <w:sz w:val="20"/>
          <w:szCs w:val="20"/>
        </w:rPr>
        <w:t xml:space="preserve"> entre os núcleos lentiforme e caudado. Uma leve </w:t>
      </w:r>
      <w:proofErr w:type="spellStart"/>
      <w:r w:rsidR="004F221B" w:rsidRPr="00632312">
        <w:rPr>
          <w:sz w:val="20"/>
          <w:szCs w:val="20"/>
        </w:rPr>
        <w:t>hiperintensidade</w:t>
      </w:r>
      <w:proofErr w:type="spellEnd"/>
      <w:r w:rsidR="004F221B" w:rsidRPr="00632312">
        <w:rPr>
          <w:sz w:val="20"/>
          <w:szCs w:val="20"/>
        </w:rPr>
        <w:t xml:space="preserve"> periventricular pode ser observada adjacente ao ventrículo lateral direito, provavelmente representando o fluxo </w:t>
      </w:r>
      <w:proofErr w:type="spellStart"/>
      <w:r w:rsidR="004F221B" w:rsidRPr="00632312">
        <w:rPr>
          <w:sz w:val="20"/>
          <w:szCs w:val="20"/>
        </w:rPr>
        <w:t>transependimário</w:t>
      </w:r>
      <w:proofErr w:type="spellEnd"/>
      <w:r w:rsidR="004F221B" w:rsidRPr="00632312">
        <w:rPr>
          <w:sz w:val="20"/>
          <w:szCs w:val="20"/>
        </w:rPr>
        <w:t xml:space="preserve"> do líquido cefalorraquidiano.</w:t>
      </w:r>
      <w:r w:rsidRPr="00632312">
        <w:rPr>
          <w:sz w:val="20"/>
          <w:szCs w:val="20"/>
        </w:rPr>
        <w:t xml:space="preserve"> (MACKILLOP, 2011).</w:t>
      </w:r>
    </w:p>
    <w:p w14:paraId="0F1147FD" w14:textId="77777777" w:rsidR="00905F9A" w:rsidRPr="00632312" w:rsidRDefault="00905F9A" w:rsidP="00E90DC5">
      <w:pPr>
        <w:spacing w:line="360" w:lineRule="auto"/>
        <w:ind w:firstLine="708"/>
        <w:jc w:val="both"/>
        <w:rPr>
          <w:sz w:val="24"/>
          <w:szCs w:val="24"/>
        </w:rPr>
      </w:pPr>
    </w:p>
    <w:p w14:paraId="25036384" w14:textId="5914F483" w:rsidR="00905F9A" w:rsidRPr="00632312" w:rsidRDefault="009466D0" w:rsidP="00E90DC5">
      <w:pPr>
        <w:spacing w:line="360" w:lineRule="auto"/>
        <w:ind w:firstLine="708"/>
        <w:jc w:val="both"/>
        <w:rPr>
          <w:sz w:val="24"/>
          <w:szCs w:val="24"/>
        </w:rPr>
      </w:pPr>
      <w:r w:rsidRPr="00632312">
        <w:rPr>
          <w:sz w:val="24"/>
          <w:szCs w:val="24"/>
        </w:rPr>
        <w:t>A hidrocefalia foi descrita pela primeira vez em seres humanos por volta de 25 a.C. a 50 d.C.</w:t>
      </w:r>
      <w:r w:rsidR="00F25135">
        <w:rPr>
          <w:sz w:val="24"/>
          <w:szCs w:val="24"/>
        </w:rPr>
        <w:t xml:space="preserve"> </w:t>
      </w:r>
      <w:r w:rsidR="0025254D">
        <w:rPr>
          <w:sz w:val="24"/>
          <w:szCs w:val="24"/>
        </w:rPr>
        <w:t>(</w:t>
      </w:r>
      <w:r w:rsidR="0025254D" w:rsidRPr="00F25135">
        <w:rPr>
          <w:sz w:val="24"/>
          <w:szCs w:val="24"/>
        </w:rPr>
        <w:t>HOCHSTETLER</w:t>
      </w:r>
      <w:r w:rsidR="00F25135" w:rsidRPr="00632312">
        <w:rPr>
          <w:sz w:val="24"/>
          <w:szCs w:val="24"/>
        </w:rPr>
        <w:t xml:space="preserve"> </w:t>
      </w:r>
      <w:r w:rsidR="006B0A9F" w:rsidRPr="006B0A9F">
        <w:rPr>
          <w:i/>
          <w:iCs/>
          <w:sz w:val="24"/>
          <w:szCs w:val="24"/>
        </w:rPr>
        <w:t>et al</w:t>
      </w:r>
      <w:r w:rsidR="00F25135">
        <w:rPr>
          <w:sz w:val="24"/>
          <w:szCs w:val="24"/>
        </w:rPr>
        <w:t xml:space="preserve">., 2022). </w:t>
      </w:r>
      <w:r w:rsidRPr="00632312">
        <w:rPr>
          <w:sz w:val="24"/>
          <w:szCs w:val="24"/>
        </w:rPr>
        <w:t xml:space="preserve">Essa condição patológica requer tanto diagnóstico clínico quanto </w:t>
      </w:r>
      <w:proofErr w:type="spellStart"/>
      <w:r w:rsidRPr="00632312">
        <w:rPr>
          <w:sz w:val="24"/>
          <w:szCs w:val="24"/>
        </w:rPr>
        <w:t>neuroradiográfico</w:t>
      </w:r>
      <w:proofErr w:type="spellEnd"/>
      <w:r w:rsidRPr="00632312">
        <w:rPr>
          <w:sz w:val="24"/>
          <w:szCs w:val="24"/>
        </w:rPr>
        <w:t xml:space="preserve"> para identificar o acúmulo anormal de </w:t>
      </w:r>
      <w:r w:rsidR="0025254D">
        <w:rPr>
          <w:sz w:val="24"/>
          <w:szCs w:val="24"/>
        </w:rPr>
        <w:t>LCR</w:t>
      </w:r>
      <w:r w:rsidRPr="00632312">
        <w:rPr>
          <w:sz w:val="24"/>
          <w:szCs w:val="24"/>
        </w:rPr>
        <w:t xml:space="preserve">. Em humanos, assim como em animais, a obstrução do fluxo normal do </w:t>
      </w:r>
      <w:r w:rsidR="0025254D">
        <w:rPr>
          <w:sz w:val="24"/>
          <w:szCs w:val="24"/>
        </w:rPr>
        <w:t>LCR</w:t>
      </w:r>
      <w:r w:rsidRPr="00632312">
        <w:rPr>
          <w:sz w:val="24"/>
          <w:szCs w:val="24"/>
        </w:rPr>
        <w:t xml:space="preserve"> em todo o sistema nervoso central é frequentemente a causa desse acúmulo (BLITZ, 2018).</w:t>
      </w:r>
    </w:p>
    <w:p w14:paraId="0E0D980C" w14:textId="26F745C2" w:rsidR="00905F9A" w:rsidRDefault="00E66DE6" w:rsidP="00E90DC5">
      <w:pPr>
        <w:spacing w:line="360" w:lineRule="auto"/>
        <w:ind w:firstLine="708"/>
        <w:jc w:val="both"/>
        <w:rPr>
          <w:sz w:val="24"/>
          <w:szCs w:val="24"/>
        </w:rPr>
      </w:pPr>
      <w:r w:rsidRPr="00E66DE6">
        <w:rPr>
          <w:sz w:val="24"/>
          <w:szCs w:val="24"/>
        </w:rPr>
        <w:t xml:space="preserve">Na </w:t>
      </w:r>
      <w:r w:rsidR="000B5215">
        <w:rPr>
          <w:sz w:val="24"/>
          <w:szCs w:val="24"/>
        </w:rPr>
        <w:t>Medicina,</w:t>
      </w:r>
      <w:r w:rsidRPr="00E66DE6">
        <w:rPr>
          <w:sz w:val="24"/>
          <w:szCs w:val="24"/>
        </w:rPr>
        <w:t xml:space="preserve"> a hidrocefalia é dividida em primária (sindrômica e/ou idiopática) e secundária (TULLY; DOBYNS 2014; VARAGUR; SANKA; STRAHLE 2022). Na forma primária, observamos uma predisposição genética com alterações genômicas que atuam em fatores como sinalização celular, desenvolvimento e proliferação no sistema nervoso central</w:t>
      </w:r>
      <w:r w:rsidR="0025254D">
        <w:rPr>
          <w:sz w:val="24"/>
          <w:szCs w:val="24"/>
        </w:rPr>
        <w:t xml:space="preserve"> (KARIMY </w:t>
      </w:r>
      <w:r w:rsidR="006B0A9F" w:rsidRPr="006B0A9F">
        <w:rPr>
          <w:i/>
          <w:iCs/>
          <w:sz w:val="24"/>
          <w:szCs w:val="24"/>
        </w:rPr>
        <w:t>et al</w:t>
      </w:r>
      <w:r w:rsidR="0025254D">
        <w:rPr>
          <w:sz w:val="24"/>
          <w:szCs w:val="24"/>
        </w:rPr>
        <w:t xml:space="preserve">., 2020; HALE </w:t>
      </w:r>
      <w:r w:rsidR="006B0A9F" w:rsidRPr="006B0A9F">
        <w:rPr>
          <w:i/>
          <w:iCs/>
          <w:sz w:val="24"/>
          <w:szCs w:val="24"/>
        </w:rPr>
        <w:t>et al</w:t>
      </w:r>
      <w:r w:rsidR="0025254D">
        <w:rPr>
          <w:sz w:val="24"/>
          <w:szCs w:val="24"/>
        </w:rPr>
        <w:t xml:space="preserve">., 2024; LIU </w:t>
      </w:r>
      <w:r w:rsidR="006B0A9F" w:rsidRPr="006B0A9F">
        <w:rPr>
          <w:i/>
          <w:iCs/>
          <w:sz w:val="24"/>
          <w:szCs w:val="24"/>
        </w:rPr>
        <w:t>et al</w:t>
      </w:r>
      <w:r w:rsidR="0025254D">
        <w:rPr>
          <w:sz w:val="24"/>
          <w:szCs w:val="24"/>
        </w:rPr>
        <w:t>., 2024).</w:t>
      </w:r>
      <w:r w:rsidR="009466D0" w:rsidRPr="00632312">
        <w:rPr>
          <w:sz w:val="24"/>
          <w:szCs w:val="24"/>
        </w:rPr>
        <w:t xml:space="preserve"> Já a forma secundária pode ser causada por infecções, hemorragias e lesões traumáticas. Acredita-se que, nesses casos, a ruptura de vasos pequenos ao longo da matriz germinativa do cérebro em desenvolvimento resulte em hidrocefalia. Essas hemorragias podem </w:t>
      </w:r>
      <w:r w:rsidR="0097548F">
        <w:rPr>
          <w:sz w:val="24"/>
          <w:szCs w:val="24"/>
        </w:rPr>
        <w:t xml:space="preserve">obstruir </w:t>
      </w:r>
      <w:r w:rsidR="009466D0" w:rsidRPr="00632312">
        <w:rPr>
          <w:sz w:val="24"/>
          <w:szCs w:val="24"/>
        </w:rPr>
        <w:t xml:space="preserve">os ventrículos </w:t>
      </w:r>
      <w:r w:rsidR="0097548F">
        <w:rPr>
          <w:sz w:val="24"/>
          <w:szCs w:val="24"/>
        </w:rPr>
        <w:t>e/</w:t>
      </w:r>
      <w:r w:rsidR="009466D0" w:rsidRPr="00632312">
        <w:rPr>
          <w:sz w:val="24"/>
          <w:szCs w:val="24"/>
        </w:rPr>
        <w:t>ou as vias de drenagem ao longo dos vasos meníngeos</w:t>
      </w:r>
      <w:r w:rsidR="003D76F3">
        <w:rPr>
          <w:sz w:val="24"/>
          <w:szCs w:val="24"/>
        </w:rPr>
        <w:t xml:space="preserve"> (STRAHLE </w:t>
      </w:r>
      <w:r w:rsidR="006B0A9F" w:rsidRPr="006B0A9F">
        <w:rPr>
          <w:i/>
          <w:iCs/>
          <w:sz w:val="24"/>
          <w:szCs w:val="24"/>
        </w:rPr>
        <w:t>et al</w:t>
      </w:r>
      <w:r w:rsidR="003D76F3">
        <w:rPr>
          <w:sz w:val="24"/>
          <w:szCs w:val="24"/>
        </w:rPr>
        <w:t xml:space="preserve">., 2012; TOMA 2015; KARIMY </w:t>
      </w:r>
      <w:r w:rsidR="006B0A9F" w:rsidRPr="006B0A9F">
        <w:rPr>
          <w:i/>
          <w:iCs/>
          <w:sz w:val="24"/>
          <w:szCs w:val="24"/>
        </w:rPr>
        <w:t>et al</w:t>
      </w:r>
      <w:r w:rsidR="003D76F3">
        <w:rPr>
          <w:sz w:val="24"/>
          <w:szCs w:val="24"/>
        </w:rPr>
        <w:t>., 2020).</w:t>
      </w:r>
      <w:r w:rsidR="009466D0" w:rsidRPr="00632312">
        <w:rPr>
          <w:sz w:val="24"/>
          <w:szCs w:val="24"/>
        </w:rPr>
        <w:t xml:space="preserve"> Também é possível observar casos de hidrocefalia acompanhados por outras malformações, como defeito do tubo neural, cistos </w:t>
      </w:r>
      <w:proofErr w:type="spellStart"/>
      <w:r w:rsidR="009466D0" w:rsidRPr="00632312">
        <w:rPr>
          <w:sz w:val="24"/>
          <w:szCs w:val="24"/>
        </w:rPr>
        <w:t>aracnóides</w:t>
      </w:r>
      <w:proofErr w:type="spellEnd"/>
      <w:r w:rsidR="009466D0" w:rsidRPr="00632312">
        <w:rPr>
          <w:sz w:val="24"/>
          <w:szCs w:val="24"/>
        </w:rPr>
        <w:t xml:space="preserve">, síndrome de </w:t>
      </w:r>
      <w:proofErr w:type="spellStart"/>
      <w:r w:rsidR="0025254D" w:rsidRPr="0025254D">
        <w:rPr>
          <w:i/>
          <w:iCs/>
          <w:sz w:val="24"/>
          <w:szCs w:val="24"/>
        </w:rPr>
        <w:t>Dandy</w:t>
      </w:r>
      <w:proofErr w:type="spellEnd"/>
      <w:r w:rsidR="0025254D" w:rsidRPr="0025254D">
        <w:rPr>
          <w:i/>
          <w:iCs/>
          <w:sz w:val="24"/>
          <w:szCs w:val="24"/>
        </w:rPr>
        <w:t>-Walker</w:t>
      </w:r>
      <w:r w:rsidR="009466D0" w:rsidRPr="00632312">
        <w:rPr>
          <w:sz w:val="24"/>
          <w:szCs w:val="24"/>
        </w:rPr>
        <w:t xml:space="preserve"> e malformação de </w:t>
      </w:r>
      <w:proofErr w:type="spellStart"/>
      <w:r w:rsidR="006B0A9F" w:rsidRPr="006B0A9F">
        <w:rPr>
          <w:i/>
          <w:iCs/>
          <w:sz w:val="24"/>
          <w:szCs w:val="24"/>
        </w:rPr>
        <w:t>Chiari</w:t>
      </w:r>
      <w:proofErr w:type="spellEnd"/>
      <w:r w:rsidR="009466D0" w:rsidRPr="00632312">
        <w:rPr>
          <w:sz w:val="24"/>
          <w:szCs w:val="24"/>
        </w:rPr>
        <w:t xml:space="preserve"> (</w:t>
      </w:r>
      <w:r w:rsidR="003D76F3">
        <w:rPr>
          <w:sz w:val="24"/>
          <w:szCs w:val="24"/>
        </w:rPr>
        <w:t xml:space="preserve">SPENNATO </w:t>
      </w:r>
      <w:r w:rsidR="006B0A9F" w:rsidRPr="006B0A9F">
        <w:rPr>
          <w:i/>
          <w:iCs/>
          <w:sz w:val="24"/>
          <w:szCs w:val="24"/>
        </w:rPr>
        <w:t>et al</w:t>
      </w:r>
      <w:r w:rsidR="003D76F3">
        <w:rPr>
          <w:sz w:val="24"/>
          <w:szCs w:val="24"/>
        </w:rPr>
        <w:t xml:space="preserve">., 2020; </w:t>
      </w:r>
      <w:r w:rsidR="009466D0" w:rsidRPr="00632312">
        <w:rPr>
          <w:sz w:val="24"/>
          <w:szCs w:val="24"/>
        </w:rPr>
        <w:t xml:space="preserve">HOCHSTETLER </w:t>
      </w:r>
      <w:r w:rsidR="006B0A9F" w:rsidRPr="006B0A9F">
        <w:rPr>
          <w:i/>
          <w:iCs/>
          <w:sz w:val="24"/>
          <w:szCs w:val="24"/>
        </w:rPr>
        <w:t>et al</w:t>
      </w:r>
      <w:r w:rsidR="009466D0" w:rsidRPr="00632312">
        <w:rPr>
          <w:sz w:val="24"/>
          <w:szCs w:val="24"/>
        </w:rPr>
        <w:t>., 2022).</w:t>
      </w:r>
    </w:p>
    <w:p w14:paraId="3A8EB6B6" w14:textId="5AF1043A" w:rsidR="00905F9A" w:rsidRPr="00632312" w:rsidRDefault="009466D0" w:rsidP="00E90DC5">
      <w:pPr>
        <w:spacing w:line="360" w:lineRule="auto"/>
        <w:ind w:firstLine="708"/>
        <w:jc w:val="both"/>
        <w:rPr>
          <w:sz w:val="24"/>
          <w:szCs w:val="24"/>
        </w:rPr>
      </w:pPr>
      <w:r w:rsidRPr="00632312">
        <w:rPr>
          <w:sz w:val="24"/>
          <w:szCs w:val="24"/>
        </w:rPr>
        <w:t xml:space="preserve">Além da apresentação clássica da hidrocefalia em humanos, existe uma condição chamada hidrocefalia de pressão normal idiopática, que é observada em 6% dos pacientes com mais de 80 anos. Essa condição ainda é pouco caracterizada e está associada ao envelhecimento, apresentando sintomas como alterações de visão, distúrbios do sono e problemas cognitivos (DEWAN </w:t>
      </w:r>
      <w:r w:rsidR="006B0A9F" w:rsidRPr="006B0A9F">
        <w:rPr>
          <w:i/>
          <w:iCs/>
          <w:sz w:val="24"/>
          <w:szCs w:val="24"/>
        </w:rPr>
        <w:t>et al</w:t>
      </w:r>
      <w:r w:rsidRPr="00632312">
        <w:rPr>
          <w:sz w:val="24"/>
          <w:szCs w:val="24"/>
        </w:rPr>
        <w:t>., 2018).</w:t>
      </w:r>
    </w:p>
    <w:p w14:paraId="567F4FBD" w14:textId="487441A4" w:rsidR="00905F9A" w:rsidRDefault="009466D0" w:rsidP="00AC3945">
      <w:pPr>
        <w:spacing w:line="360" w:lineRule="auto"/>
        <w:ind w:firstLine="708"/>
        <w:jc w:val="both"/>
        <w:rPr>
          <w:sz w:val="24"/>
          <w:szCs w:val="24"/>
        </w:rPr>
      </w:pPr>
      <w:r w:rsidRPr="00632312">
        <w:rPr>
          <w:sz w:val="24"/>
          <w:szCs w:val="24"/>
        </w:rPr>
        <w:t>Um dos sintomas mais proeminentes é o comprometimento da capacidade de caminhar</w:t>
      </w:r>
      <w:r w:rsidR="0025254D">
        <w:rPr>
          <w:sz w:val="24"/>
          <w:szCs w:val="24"/>
        </w:rPr>
        <w:t xml:space="preserve"> (</w:t>
      </w:r>
      <w:r w:rsidR="0025254D" w:rsidRPr="0025254D">
        <w:rPr>
          <w:sz w:val="24"/>
          <w:szCs w:val="24"/>
        </w:rPr>
        <w:t>HÜLSER</w:t>
      </w:r>
      <w:r w:rsidR="0025254D">
        <w:rPr>
          <w:sz w:val="24"/>
          <w:szCs w:val="24"/>
        </w:rPr>
        <w:t xml:space="preserve"> 2022).</w:t>
      </w:r>
      <w:r w:rsidRPr="00632312">
        <w:rPr>
          <w:sz w:val="24"/>
          <w:szCs w:val="24"/>
        </w:rPr>
        <w:t xml:space="preserve"> As pessoas afetadas muitas vezes </w:t>
      </w:r>
      <w:r w:rsidR="00D142BE">
        <w:rPr>
          <w:sz w:val="24"/>
          <w:szCs w:val="24"/>
        </w:rPr>
        <w:t>apresentam dificuldades</w:t>
      </w:r>
      <w:r w:rsidR="00D142BE" w:rsidRPr="00632312">
        <w:rPr>
          <w:sz w:val="24"/>
          <w:szCs w:val="24"/>
        </w:rPr>
        <w:t xml:space="preserve"> </w:t>
      </w:r>
      <w:r w:rsidRPr="00632312">
        <w:rPr>
          <w:sz w:val="24"/>
          <w:szCs w:val="24"/>
        </w:rPr>
        <w:t xml:space="preserve">para </w:t>
      </w:r>
      <w:r w:rsidR="00D142BE">
        <w:rPr>
          <w:sz w:val="24"/>
          <w:szCs w:val="24"/>
        </w:rPr>
        <w:t>iniciar a marcha</w:t>
      </w:r>
      <w:r w:rsidRPr="00632312">
        <w:rPr>
          <w:sz w:val="24"/>
          <w:szCs w:val="24"/>
        </w:rPr>
        <w:t xml:space="preserve">, arrastando os pés como se estivessem </w:t>
      </w:r>
      <w:r w:rsidR="00E943A8">
        <w:rPr>
          <w:sz w:val="24"/>
          <w:szCs w:val="24"/>
        </w:rPr>
        <w:t>“colados ao chão”</w:t>
      </w:r>
      <w:r w:rsidRPr="00632312">
        <w:rPr>
          <w:sz w:val="24"/>
          <w:szCs w:val="24"/>
        </w:rPr>
        <w:t>, movimentando-se de maneira lenta e incerta</w:t>
      </w:r>
      <w:r w:rsidR="00E943A8">
        <w:rPr>
          <w:sz w:val="24"/>
          <w:szCs w:val="24"/>
        </w:rPr>
        <w:t xml:space="preserve"> (</w:t>
      </w:r>
      <w:r w:rsidR="00E943A8" w:rsidRPr="00E943A8">
        <w:rPr>
          <w:sz w:val="24"/>
          <w:szCs w:val="24"/>
        </w:rPr>
        <w:t>TSAKANIKAS</w:t>
      </w:r>
      <w:r w:rsidR="00E943A8">
        <w:rPr>
          <w:sz w:val="24"/>
          <w:szCs w:val="24"/>
        </w:rPr>
        <w:t xml:space="preserve">; RELKIN 2007; </w:t>
      </w:r>
      <w:r w:rsidR="00E943A8" w:rsidRPr="00E943A8">
        <w:rPr>
          <w:sz w:val="24"/>
          <w:szCs w:val="24"/>
        </w:rPr>
        <w:t>SKALICKÝ</w:t>
      </w:r>
      <w:r w:rsidR="00E943A8">
        <w:rPr>
          <w:sz w:val="24"/>
          <w:szCs w:val="24"/>
        </w:rPr>
        <w:t xml:space="preserve"> </w:t>
      </w:r>
      <w:r w:rsidR="006B0A9F" w:rsidRPr="006B0A9F">
        <w:rPr>
          <w:i/>
          <w:iCs/>
          <w:sz w:val="24"/>
          <w:szCs w:val="24"/>
        </w:rPr>
        <w:t>et al</w:t>
      </w:r>
      <w:r w:rsidR="00E943A8">
        <w:rPr>
          <w:sz w:val="24"/>
          <w:szCs w:val="24"/>
        </w:rPr>
        <w:t>., 2020).</w:t>
      </w:r>
      <w:r w:rsidRPr="00632312">
        <w:rPr>
          <w:sz w:val="24"/>
          <w:szCs w:val="24"/>
        </w:rPr>
        <w:t xml:space="preserve"> Este tipo de marcha é frequentemente interrompido por uma instabilidade que torna desafios simples, como subir degraus ou </w:t>
      </w:r>
      <w:r w:rsidR="00203562" w:rsidRPr="00632312">
        <w:rPr>
          <w:sz w:val="24"/>
          <w:szCs w:val="24"/>
        </w:rPr>
        <w:t>se levantar</w:t>
      </w:r>
      <w:r w:rsidRPr="00632312">
        <w:rPr>
          <w:sz w:val="24"/>
          <w:szCs w:val="24"/>
        </w:rPr>
        <w:t xml:space="preserve"> de uma cadeira, tarefas árduas</w:t>
      </w:r>
      <w:r w:rsidR="00E943A8">
        <w:rPr>
          <w:sz w:val="24"/>
          <w:szCs w:val="24"/>
        </w:rPr>
        <w:t xml:space="preserve"> (</w:t>
      </w:r>
      <w:r w:rsidR="00E943A8" w:rsidRPr="00E943A8">
        <w:rPr>
          <w:sz w:val="24"/>
          <w:szCs w:val="24"/>
        </w:rPr>
        <w:t>YAKAR</w:t>
      </w:r>
      <w:r w:rsidR="00E943A8">
        <w:rPr>
          <w:sz w:val="24"/>
          <w:szCs w:val="24"/>
        </w:rPr>
        <w:t xml:space="preserve"> 2021; </w:t>
      </w:r>
      <w:r w:rsidR="00E943A8" w:rsidRPr="00E943A8">
        <w:rPr>
          <w:sz w:val="24"/>
          <w:szCs w:val="24"/>
        </w:rPr>
        <w:t>HAKIM</w:t>
      </w:r>
      <w:r w:rsidR="00E943A8">
        <w:rPr>
          <w:sz w:val="24"/>
          <w:szCs w:val="24"/>
        </w:rPr>
        <w:t xml:space="preserve"> 2021). </w:t>
      </w:r>
      <w:r w:rsidRPr="00632312">
        <w:rPr>
          <w:sz w:val="24"/>
          <w:szCs w:val="24"/>
        </w:rPr>
        <w:t xml:space="preserve">Os distúrbios nos membros superiores também são notáveis, </w:t>
      </w:r>
      <w:r w:rsidRPr="00632312">
        <w:rPr>
          <w:sz w:val="24"/>
          <w:szCs w:val="24"/>
        </w:rPr>
        <w:lastRenderedPageBreak/>
        <w:t>limitando movimentos que antes eram triviais</w:t>
      </w:r>
      <w:r w:rsidR="00E943A8">
        <w:rPr>
          <w:sz w:val="24"/>
          <w:szCs w:val="24"/>
        </w:rPr>
        <w:t xml:space="preserve"> (</w:t>
      </w:r>
      <w:r w:rsidR="00E943A8" w:rsidRPr="00E943A8">
        <w:rPr>
          <w:sz w:val="24"/>
          <w:szCs w:val="24"/>
        </w:rPr>
        <w:t>SIRKKA</w:t>
      </w:r>
      <w:r w:rsidR="00E943A8">
        <w:rPr>
          <w:sz w:val="24"/>
          <w:szCs w:val="24"/>
        </w:rPr>
        <w:t xml:space="preserve"> </w:t>
      </w:r>
      <w:r w:rsidR="006B0A9F" w:rsidRPr="006B0A9F">
        <w:rPr>
          <w:i/>
          <w:iCs/>
          <w:sz w:val="24"/>
          <w:szCs w:val="24"/>
        </w:rPr>
        <w:t>et al</w:t>
      </w:r>
      <w:r w:rsidR="00E943A8">
        <w:rPr>
          <w:sz w:val="24"/>
          <w:szCs w:val="24"/>
        </w:rPr>
        <w:t>., 2021).</w:t>
      </w:r>
      <w:r w:rsidRPr="00632312">
        <w:rPr>
          <w:sz w:val="24"/>
          <w:szCs w:val="24"/>
        </w:rPr>
        <w:t xml:space="preserve"> Em paralelo, movimentações reminiscentes dos sintomas da doença de Parkinson, como movimentos mais lentos e tremores, tornam-se evidentes</w:t>
      </w:r>
      <w:r w:rsidR="00E943A8">
        <w:rPr>
          <w:sz w:val="24"/>
          <w:szCs w:val="24"/>
        </w:rPr>
        <w:t xml:space="preserve"> (BURTON; BURGESS 2023; </w:t>
      </w:r>
      <w:r w:rsidR="00E943A8" w:rsidRPr="00E943A8">
        <w:rPr>
          <w:sz w:val="24"/>
          <w:szCs w:val="24"/>
        </w:rPr>
        <w:t>KADABA SRIDHAR</w:t>
      </w:r>
      <w:r w:rsidR="00E943A8">
        <w:rPr>
          <w:sz w:val="24"/>
          <w:szCs w:val="24"/>
        </w:rPr>
        <w:t xml:space="preserve"> </w:t>
      </w:r>
      <w:r w:rsidR="006B0A9F" w:rsidRPr="006B0A9F">
        <w:rPr>
          <w:i/>
          <w:iCs/>
          <w:sz w:val="24"/>
          <w:szCs w:val="24"/>
        </w:rPr>
        <w:t>et al</w:t>
      </w:r>
      <w:r w:rsidR="00E943A8">
        <w:rPr>
          <w:sz w:val="24"/>
          <w:szCs w:val="24"/>
        </w:rPr>
        <w:t>., 2024).</w:t>
      </w:r>
      <w:r w:rsidRPr="00632312">
        <w:rPr>
          <w:sz w:val="24"/>
          <w:szCs w:val="24"/>
        </w:rPr>
        <w:t xml:space="preserve"> Adicionalmente, conforme a doença progride, muitos enfrentam episódios de incontinência urinária, marcados por uma necessidade urgente e imprevisível de urinar. Por outro lado, a capacidade mental desses indivíduos também se deteriora. A desorientação, falta de atenção, e alterações de memória são frequentes</w:t>
      </w:r>
      <w:r w:rsidR="0077428E">
        <w:rPr>
          <w:sz w:val="24"/>
          <w:szCs w:val="24"/>
        </w:rPr>
        <w:t xml:space="preserve"> (</w:t>
      </w:r>
      <w:r w:rsidR="0077428E" w:rsidRPr="0077428E">
        <w:rPr>
          <w:sz w:val="24"/>
          <w:szCs w:val="24"/>
        </w:rPr>
        <w:t>NAKAJIMA</w:t>
      </w:r>
      <w:r w:rsidR="0077428E">
        <w:rPr>
          <w:sz w:val="24"/>
          <w:szCs w:val="24"/>
        </w:rPr>
        <w:t xml:space="preserve"> </w:t>
      </w:r>
      <w:r w:rsidR="006B0A9F" w:rsidRPr="006B0A9F">
        <w:rPr>
          <w:i/>
          <w:iCs/>
          <w:sz w:val="24"/>
          <w:szCs w:val="24"/>
        </w:rPr>
        <w:t>et al</w:t>
      </w:r>
      <w:r w:rsidR="0077428E">
        <w:rPr>
          <w:sz w:val="24"/>
          <w:szCs w:val="24"/>
        </w:rPr>
        <w:t xml:space="preserve">., 2021; PASSOS-NETO </w:t>
      </w:r>
      <w:r w:rsidR="006B0A9F" w:rsidRPr="006B0A9F">
        <w:rPr>
          <w:i/>
          <w:iCs/>
          <w:sz w:val="24"/>
          <w:szCs w:val="24"/>
        </w:rPr>
        <w:t>et al</w:t>
      </w:r>
      <w:r w:rsidR="0077428E">
        <w:rPr>
          <w:sz w:val="24"/>
          <w:szCs w:val="24"/>
        </w:rPr>
        <w:t xml:space="preserve">., 2022; BLUETT </w:t>
      </w:r>
      <w:r w:rsidR="006B0A9F" w:rsidRPr="006B0A9F">
        <w:rPr>
          <w:i/>
          <w:iCs/>
          <w:sz w:val="24"/>
          <w:szCs w:val="24"/>
        </w:rPr>
        <w:t>et al</w:t>
      </w:r>
      <w:r w:rsidR="0077428E">
        <w:rPr>
          <w:sz w:val="24"/>
          <w:szCs w:val="24"/>
        </w:rPr>
        <w:t>., 2023).</w:t>
      </w:r>
      <w:r w:rsidRPr="00632312">
        <w:rPr>
          <w:sz w:val="24"/>
          <w:szCs w:val="24"/>
        </w:rPr>
        <w:t xml:space="preserve"> Ainda, comportamentos inusitados, como responder de forma mais assertiva. O que é intrigante é a variabilidade diária desses sintomas, tornando esta forma de demência diferente de outras, como Alzheimer</w:t>
      </w:r>
      <w:r w:rsidR="0077428E">
        <w:rPr>
          <w:sz w:val="24"/>
          <w:szCs w:val="24"/>
        </w:rPr>
        <w:t xml:space="preserve"> (HAKIM </w:t>
      </w:r>
      <w:r w:rsidR="006B0A9F" w:rsidRPr="006B0A9F">
        <w:rPr>
          <w:i/>
          <w:iCs/>
          <w:sz w:val="24"/>
          <w:szCs w:val="24"/>
        </w:rPr>
        <w:t>et al</w:t>
      </w:r>
      <w:r w:rsidR="0077428E">
        <w:rPr>
          <w:sz w:val="24"/>
          <w:szCs w:val="24"/>
        </w:rPr>
        <w:t>., 2021).</w:t>
      </w:r>
      <w:r w:rsidRPr="00632312">
        <w:rPr>
          <w:sz w:val="24"/>
          <w:szCs w:val="24"/>
        </w:rPr>
        <w:t xml:space="preserve"> Em resumo, a hidrocefalia traz uma série de desafios que afetam tanto o corpo quanto a mente, impactando significativamente a vida dos afetados (CARVALLO, </w:t>
      </w:r>
      <w:r w:rsidR="006B0A9F" w:rsidRPr="006B0A9F">
        <w:rPr>
          <w:i/>
          <w:iCs/>
          <w:sz w:val="24"/>
          <w:szCs w:val="24"/>
        </w:rPr>
        <w:t>et al</w:t>
      </w:r>
      <w:r w:rsidRPr="00632312">
        <w:rPr>
          <w:sz w:val="24"/>
          <w:szCs w:val="24"/>
        </w:rPr>
        <w:t>., 2021).</w:t>
      </w:r>
    </w:p>
    <w:p w14:paraId="3603245A" w14:textId="77777777" w:rsidR="0077428E" w:rsidRDefault="0077428E" w:rsidP="00AC3945">
      <w:pPr>
        <w:spacing w:line="360" w:lineRule="auto"/>
        <w:ind w:firstLine="708"/>
        <w:jc w:val="both"/>
        <w:rPr>
          <w:sz w:val="24"/>
          <w:szCs w:val="24"/>
        </w:rPr>
      </w:pPr>
    </w:p>
    <w:p w14:paraId="34A8771F" w14:textId="23C740BC" w:rsidR="00B35EA3" w:rsidRPr="00632312" w:rsidRDefault="00FB6A09" w:rsidP="00FB6A09">
      <w:pPr>
        <w:spacing w:line="360" w:lineRule="auto"/>
        <w:ind w:firstLine="708"/>
        <w:jc w:val="center"/>
        <w:rPr>
          <w:rFonts w:eastAsia="Roboto"/>
          <w:sz w:val="26"/>
          <w:szCs w:val="26"/>
        </w:rPr>
      </w:pPr>
      <w:r w:rsidRPr="00632312">
        <w:rPr>
          <w:b/>
          <w:noProof/>
          <w:sz w:val="20"/>
          <w:szCs w:val="20"/>
        </w:rPr>
        <w:drawing>
          <wp:inline distT="0" distB="0" distL="0" distR="0" wp14:anchorId="2E0B404B" wp14:editId="00AE487A">
            <wp:extent cx="5056505" cy="2725420"/>
            <wp:effectExtent l="0" t="0" r="0" b="0"/>
            <wp:docPr id="1931082156" name="image2.png" descr="Uma imagem contendo foto, rosquinha, diferente, gato&#10;&#10;Descrição gerada automaticamente"/>
            <wp:cNvGraphicFramePr/>
            <a:graphic xmlns:a="http://schemas.openxmlformats.org/drawingml/2006/main">
              <a:graphicData uri="http://schemas.openxmlformats.org/drawingml/2006/picture">
                <pic:pic xmlns:pic="http://schemas.openxmlformats.org/drawingml/2006/picture">
                  <pic:nvPicPr>
                    <pic:cNvPr id="1931082156" name="image2.png" descr="Uma imagem contendo foto, rosquinha, diferente, gato&#10;&#10;Descrição gerada automaticamente"/>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5056505" cy="2725420"/>
                    </a:xfrm>
                    <a:prstGeom prst="rect">
                      <a:avLst/>
                    </a:prstGeom>
                    <a:ln/>
                  </pic:spPr>
                </pic:pic>
              </a:graphicData>
            </a:graphic>
          </wp:inline>
        </w:drawing>
      </w:r>
    </w:p>
    <w:p w14:paraId="76237CA9" w14:textId="5C42F45D" w:rsidR="005F64F6" w:rsidRPr="00CB47CC" w:rsidRDefault="004F221B" w:rsidP="00CB47CC">
      <w:pPr>
        <w:pStyle w:val="Legenda"/>
        <w:keepNext/>
        <w:spacing w:line="360" w:lineRule="auto"/>
        <w:jc w:val="both"/>
        <w:rPr>
          <w:i w:val="0"/>
          <w:iCs w:val="0"/>
          <w:color w:val="auto"/>
          <w:sz w:val="20"/>
          <w:szCs w:val="20"/>
        </w:rPr>
      </w:pPr>
      <w:bookmarkStart w:id="8" w:name="_Toc151296380"/>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2</w:t>
      </w:r>
      <w:r w:rsidRPr="00632312">
        <w:rPr>
          <w:b/>
          <w:bCs/>
          <w:i w:val="0"/>
          <w:iCs w:val="0"/>
          <w:color w:val="auto"/>
          <w:sz w:val="20"/>
          <w:szCs w:val="20"/>
        </w:rPr>
        <w:fldChar w:fldCharType="end"/>
      </w:r>
      <w:r w:rsidRPr="00632312">
        <w:rPr>
          <w:i w:val="0"/>
          <w:iCs w:val="0"/>
          <w:color w:val="auto"/>
          <w:sz w:val="20"/>
          <w:szCs w:val="20"/>
        </w:rPr>
        <w:t xml:space="preserve">: Ressonância magnética </w:t>
      </w:r>
      <w:r w:rsidR="00D142BE">
        <w:rPr>
          <w:i w:val="0"/>
          <w:iCs w:val="0"/>
          <w:color w:val="auto"/>
          <w:sz w:val="20"/>
          <w:szCs w:val="20"/>
        </w:rPr>
        <w:t xml:space="preserve">mostrando </w:t>
      </w:r>
      <w:r w:rsidRPr="00632312">
        <w:rPr>
          <w:i w:val="0"/>
          <w:iCs w:val="0"/>
          <w:color w:val="auto"/>
          <w:sz w:val="20"/>
          <w:szCs w:val="20"/>
        </w:rPr>
        <w:t>Hidrocefalia obstrutiva em criança de 17 anos.</w:t>
      </w:r>
      <w:bookmarkEnd w:id="8"/>
      <w:r w:rsidRPr="00632312">
        <w:rPr>
          <w:b/>
          <w:i w:val="0"/>
          <w:iCs w:val="0"/>
          <w:color w:val="auto"/>
          <w:sz w:val="20"/>
          <w:szCs w:val="20"/>
        </w:rPr>
        <w:t xml:space="preserve"> </w:t>
      </w:r>
      <w:r w:rsidRPr="00632312">
        <w:rPr>
          <w:i w:val="0"/>
          <w:iCs w:val="0"/>
          <w:color w:val="auto"/>
          <w:sz w:val="20"/>
          <w:szCs w:val="20"/>
        </w:rPr>
        <w:t xml:space="preserve">Imagens de RM axial T2 </w:t>
      </w:r>
      <w:r w:rsidRPr="00632312">
        <w:rPr>
          <w:b/>
          <w:bCs/>
          <w:i w:val="0"/>
          <w:iCs w:val="0"/>
          <w:color w:val="auto"/>
          <w:sz w:val="20"/>
          <w:szCs w:val="20"/>
        </w:rPr>
        <w:t>(a)</w:t>
      </w:r>
      <w:r w:rsidRPr="00632312">
        <w:rPr>
          <w:i w:val="0"/>
          <w:iCs w:val="0"/>
          <w:color w:val="auto"/>
          <w:sz w:val="20"/>
          <w:szCs w:val="20"/>
        </w:rPr>
        <w:t xml:space="preserve"> e imagens coronais T2 </w:t>
      </w:r>
      <w:r w:rsidRPr="00632312">
        <w:rPr>
          <w:b/>
          <w:bCs/>
          <w:i w:val="0"/>
          <w:iCs w:val="0"/>
          <w:color w:val="auto"/>
          <w:sz w:val="20"/>
          <w:szCs w:val="20"/>
        </w:rPr>
        <w:t>(b)</w:t>
      </w:r>
      <w:r w:rsidRPr="00632312">
        <w:rPr>
          <w:i w:val="0"/>
          <w:iCs w:val="0"/>
          <w:color w:val="auto"/>
          <w:sz w:val="20"/>
          <w:szCs w:val="20"/>
        </w:rPr>
        <w:t xml:space="preserve"> demonstram má absorção de LCR com </w:t>
      </w:r>
      <w:proofErr w:type="spellStart"/>
      <w:r w:rsidRPr="00632312">
        <w:rPr>
          <w:i w:val="0"/>
          <w:iCs w:val="0"/>
          <w:color w:val="auto"/>
          <w:sz w:val="20"/>
          <w:szCs w:val="20"/>
        </w:rPr>
        <w:t>ventriculomegalia</w:t>
      </w:r>
      <w:proofErr w:type="spellEnd"/>
      <w:r w:rsidRPr="00632312">
        <w:rPr>
          <w:i w:val="0"/>
          <w:iCs w:val="0"/>
          <w:color w:val="auto"/>
          <w:sz w:val="20"/>
          <w:szCs w:val="20"/>
        </w:rPr>
        <w:t xml:space="preserve"> observada no 5º dia de nascimento delimitadas pelas setas</w:t>
      </w:r>
      <w:r w:rsidR="00AD52BA" w:rsidRPr="00632312">
        <w:rPr>
          <w:i w:val="0"/>
          <w:iCs w:val="0"/>
          <w:color w:val="auto"/>
          <w:sz w:val="20"/>
          <w:szCs w:val="20"/>
        </w:rPr>
        <w:t xml:space="preserve"> (</w:t>
      </w:r>
      <w:r w:rsidR="00AD52BA" w:rsidRPr="00632312">
        <w:rPr>
          <w:bCs/>
          <w:i w:val="0"/>
          <w:iCs w:val="0"/>
          <w:color w:val="auto"/>
          <w:sz w:val="20"/>
          <w:szCs w:val="20"/>
        </w:rPr>
        <w:t xml:space="preserve">KRISHNAN, </w:t>
      </w:r>
      <w:r w:rsidR="006B0A9F" w:rsidRPr="006B0A9F">
        <w:rPr>
          <w:bCs/>
          <w:color w:val="auto"/>
          <w:sz w:val="20"/>
          <w:szCs w:val="20"/>
        </w:rPr>
        <w:t>et al</w:t>
      </w:r>
      <w:r w:rsidR="00AD52BA" w:rsidRPr="00632312">
        <w:rPr>
          <w:bCs/>
          <w:i w:val="0"/>
          <w:iCs w:val="0"/>
          <w:color w:val="auto"/>
          <w:sz w:val="20"/>
          <w:szCs w:val="20"/>
        </w:rPr>
        <w:t>., 2019).</w:t>
      </w:r>
    </w:p>
    <w:p w14:paraId="0B420B98" w14:textId="43E653A3" w:rsidR="00E90DC5" w:rsidRDefault="009466D0" w:rsidP="000236AE">
      <w:pPr>
        <w:spacing w:line="360" w:lineRule="auto"/>
        <w:ind w:firstLine="708"/>
        <w:jc w:val="both"/>
        <w:rPr>
          <w:sz w:val="24"/>
          <w:szCs w:val="24"/>
        </w:rPr>
      </w:pPr>
      <w:r w:rsidRPr="00632312">
        <w:rPr>
          <w:sz w:val="24"/>
          <w:szCs w:val="24"/>
        </w:rPr>
        <w:t xml:space="preserve"> </w:t>
      </w:r>
    </w:p>
    <w:p w14:paraId="45B4F4AE" w14:textId="77777777" w:rsidR="002F2C4D" w:rsidRDefault="002F2C4D" w:rsidP="000236AE">
      <w:pPr>
        <w:spacing w:line="360" w:lineRule="auto"/>
        <w:ind w:firstLine="708"/>
        <w:jc w:val="both"/>
        <w:rPr>
          <w:sz w:val="24"/>
          <w:szCs w:val="24"/>
        </w:rPr>
      </w:pPr>
    </w:p>
    <w:p w14:paraId="1E59343E" w14:textId="77777777" w:rsidR="002F2C4D" w:rsidRDefault="002F2C4D" w:rsidP="000236AE">
      <w:pPr>
        <w:spacing w:line="360" w:lineRule="auto"/>
        <w:ind w:firstLine="708"/>
        <w:jc w:val="both"/>
        <w:rPr>
          <w:sz w:val="24"/>
          <w:szCs w:val="24"/>
        </w:rPr>
      </w:pPr>
    </w:p>
    <w:p w14:paraId="72573F1D" w14:textId="77777777" w:rsidR="002F2C4D" w:rsidRDefault="002F2C4D" w:rsidP="000236AE">
      <w:pPr>
        <w:spacing w:line="360" w:lineRule="auto"/>
        <w:ind w:firstLine="708"/>
        <w:jc w:val="both"/>
        <w:rPr>
          <w:sz w:val="24"/>
          <w:szCs w:val="24"/>
        </w:rPr>
      </w:pPr>
    </w:p>
    <w:p w14:paraId="1CC214A8" w14:textId="77777777" w:rsidR="002F2C4D" w:rsidRDefault="002F2C4D" w:rsidP="000236AE">
      <w:pPr>
        <w:spacing w:line="360" w:lineRule="auto"/>
        <w:ind w:firstLine="708"/>
        <w:jc w:val="both"/>
        <w:rPr>
          <w:sz w:val="24"/>
          <w:szCs w:val="24"/>
        </w:rPr>
      </w:pPr>
    </w:p>
    <w:p w14:paraId="036DBD94" w14:textId="77777777" w:rsidR="002F2C4D" w:rsidRPr="00632312" w:rsidRDefault="002F2C4D" w:rsidP="000236AE">
      <w:pPr>
        <w:spacing w:line="360" w:lineRule="auto"/>
        <w:ind w:firstLine="708"/>
        <w:jc w:val="both"/>
        <w:rPr>
          <w:sz w:val="24"/>
          <w:szCs w:val="24"/>
        </w:rPr>
      </w:pPr>
    </w:p>
    <w:p w14:paraId="0126C4CF" w14:textId="77777777" w:rsidR="00905F9A" w:rsidRPr="00664484" w:rsidRDefault="009466D0" w:rsidP="00632312">
      <w:pPr>
        <w:pStyle w:val="Ttulo2"/>
        <w:rPr>
          <w:rFonts w:ascii="Arial" w:hAnsi="Arial" w:cs="Arial"/>
          <w:sz w:val="24"/>
          <w:szCs w:val="24"/>
        </w:rPr>
      </w:pPr>
      <w:bookmarkStart w:id="9" w:name="_3znysh7" w:colFirst="0" w:colLast="0"/>
      <w:bookmarkStart w:id="10" w:name="_Toc173969568"/>
      <w:bookmarkEnd w:id="9"/>
      <w:r w:rsidRPr="00664484">
        <w:rPr>
          <w:rFonts w:ascii="Arial" w:hAnsi="Arial" w:cs="Arial"/>
          <w:sz w:val="24"/>
          <w:szCs w:val="24"/>
        </w:rPr>
        <w:lastRenderedPageBreak/>
        <w:t>2.2. Porencefalia</w:t>
      </w:r>
      <w:bookmarkEnd w:id="10"/>
      <w:r w:rsidRPr="00664484">
        <w:rPr>
          <w:rFonts w:ascii="Arial" w:hAnsi="Arial" w:cs="Arial"/>
          <w:sz w:val="24"/>
          <w:szCs w:val="24"/>
        </w:rPr>
        <w:t xml:space="preserve"> </w:t>
      </w:r>
    </w:p>
    <w:p w14:paraId="4758E748" w14:textId="77777777" w:rsidR="00905F9A" w:rsidRPr="00664484" w:rsidRDefault="00905F9A" w:rsidP="00E90DC5">
      <w:pPr>
        <w:spacing w:line="360" w:lineRule="auto"/>
        <w:ind w:firstLine="708"/>
        <w:rPr>
          <w:sz w:val="24"/>
          <w:szCs w:val="24"/>
        </w:rPr>
      </w:pPr>
    </w:p>
    <w:p w14:paraId="38AD83D5" w14:textId="09629E54" w:rsidR="00905F9A" w:rsidRPr="00632312" w:rsidRDefault="00CD0A05" w:rsidP="00CD0A05">
      <w:pPr>
        <w:spacing w:line="360" w:lineRule="auto"/>
        <w:ind w:firstLine="708"/>
        <w:jc w:val="both"/>
        <w:rPr>
          <w:sz w:val="24"/>
          <w:szCs w:val="24"/>
        </w:rPr>
      </w:pPr>
      <w:r w:rsidRPr="00664484">
        <w:rPr>
          <w:sz w:val="24"/>
          <w:szCs w:val="24"/>
        </w:rPr>
        <w:t>A palavra "porencefalia" tem sua origem etimológica no grego antigo: "</w:t>
      </w:r>
      <w:proofErr w:type="spellStart"/>
      <w:r w:rsidRPr="00664484">
        <w:rPr>
          <w:sz w:val="24"/>
          <w:szCs w:val="24"/>
        </w:rPr>
        <w:t>poren</w:t>
      </w:r>
      <w:proofErr w:type="spellEnd"/>
      <w:r w:rsidRPr="00664484">
        <w:rPr>
          <w:sz w:val="24"/>
          <w:szCs w:val="24"/>
        </w:rPr>
        <w:t>-" vem de "poros" (π</w:t>
      </w:r>
      <w:proofErr w:type="spellStart"/>
      <w:r w:rsidRPr="00664484">
        <w:rPr>
          <w:sz w:val="24"/>
          <w:szCs w:val="24"/>
        </w:rPr>
        <w:t>όρος</w:t>
      </w:r>
      <w:proofErr w:type="spellEnd"/>
      <w:r w:rsidRPr="00664484">
        <w:rPr>
          <w:sz w:val="24"/>
          <w:szCs w:val="24"/>
        </w:rPr>
        <w:t>), que significa "abertura" ou "passagem", e "-cefalia" deriva de "</w:t>
      </w:r>
      <w:proofErr w:type="spellStart"/>
      <w:r w:rsidRPr="00664484">
        <w:rPr>
          <w:sz w:val="24"/>
          <w:szCs w:val="24"/>
        </w:rPr>
        <w:t>kephalḗ</w:t>
      </w:r>
      <w:proofErr w:type="spellEnd"/>
      <w:r w:rsidRPr="00664484">
        <w:rPr>
          <w:sz w:val="24"/>
          <w:szCs w:val="24"/>
        </w:rPr>
        <w:t>" (</w:t>
      </w:r>
      <w:proofErr w:type="spellStart"/>
      <w:r w:rsidRPr="00664484">
        <w:rPr>
          <w:sz w:val="24"/>
          <w:szCs w:val="24"/>
        </w:rPr>
        <w:t>κεφ</w:t>
      </w:r>
      <w:proofErr w:type="spellEnd"/>
      <w:r w:rsidRPr="00664484">
        <w:rPr>
          <w:sz w:val="24"/>
          <w:szCs w:val="24"/>
        </w:rPr>
        <w:t xml:space="preserve">αλή), que significa "cabeça". </w:t>
      </w:r>
      <w:r w:rsidR="009466D0" w:rsidRPr="00664484">
        <w:rPr>
          <w:sz w:val="24"/>
          <w:szCs w:val="24"/>
        </w:rPr>
        <w:t xml:space="preserve">A porencefalia é uma malformação intracraniana cística rara, caracterizada pela presença de </w:t>
      </w:r>
      <w:r w:rsidR="0025254D">
        <w:rPr>
          <w:sz w:val="24"/>
          <w:szCs w:val="24"/>
        </w:rPr>
        <w:t xml:space="preserve">LCR </w:t>
      </w:r>
      <w:r w:rsidR="009466D0" w:rsidRPr="00664484">
        <w:rPr>
          <w:sz w:val="24"/>
          <w:szCs w:val="24"/>
        </w:rPr>
        <w:t xml:space="preserve">em áreas de necrose da substância branca do </w:t>
      </w:r>
      <w:r w:rsidR="00F13BC5" w:rsidRPr="00664484">
        <w:rPr>
          <w:sz w:val="24"/>
          <w:szCs w:val="24"/>
        </w:rPr>
        <w:t xml:space="preserve">parênquima </w:t>
      </w:r>
      <w:r w:rsidR="009466D0" w:rsidRPr="00664484">
        <w:rPr>
          <w:sz w:val="24"/>
          <w:szCs w:val="24"/>
        </w:rPr>
        <w:t>cerebral</w:t>
      </w:r>
      <w:r w:rsidR="0077428E">
        <w:rPr>
          <w:sz w:val="24"/>
          <w:szCs w:val="24"/>
        </w:rPr>
        <w:t xml:space="preserve"> (</w:t>
      </w:r>
      <w:r w:rsidR="0077428E" w:rsidRPr="0077428E">
        <w:rPr>
          <w:sz w:val="24"/>
          <w:szCs w:val="24"/>
        </w:rPr>
        <w:t>OLIVEIRA</w:t>
      </w:r>
      <w:r w:rsidR="0077428E">
        <w:rPr>
          <w:sz w:val="24"/>
          <w:szCs w:val="24"/>
        </w:rPr>
        <w:t xml:space="preserve"> </w:t>
      </w:r>
      <w:r w:rsidR="006B0A9F" w:rsidRPr="006B0A9F">
        <w:rPr>
          <w:i/>
          <w:iCs/>
          <w:sz w:val="24"/>
          <w:szCs w:val="24"/>
        </w:rPr>
        <w:t>et al</w:t>
      </w:r>
      <w:r w:rsidR="0077428E">
        <w:rPr>
          <w:sz w:val="24"/>
          <w:szCs w:val="24"/>
        </w:rPr>
        <w:t xml:space="preserve">., 2024). </w:t>
      </w:r>
      <w:r w:rsidR="009466D0" w:rsidRPr="00664484">
        <w:rPr>
          <w:sz w:val="24"/>
          <w:szCs w:val="24"/>
        </w:rPr>
        <w:t>Essa condição forma lesões císticas que permitem a comunicação com os ventrículos laterais e a</w:t>
      </w:r>
      <w:r w:rsidR="009466D0" w:rsidRPr="00632312">
        <w:rPr>
          <w:sz w:val="24"/>
          <w:szCs w:val="24"/>
        </w:rPr>
        <w:t xml:space="preserve"> aracnoide</w:t>
      </w:r>
      <w:r w:rsidR="0077428E">
        <w:rPr>
          <w:sz w:val="24"/>
          <w:szCs w:val="24"/>
        </w:rPr>
        <w:t xml:space="preserve"> (</w:t>
      </w:r>
      <w:r w:rsidR="0077428E" w:rsidRPr="0077428E">
        <w:rPr>
          <w:sz w:val="24"/>
          <w:szCs w:val="24"/>
        </w:rPr>
        <w:t>MORADI</w:t>
      </w:r>
      <w:r w:rsidR="0077428E">
        <w:rPr>
          <w:sz w:val="24"/>
          <w:szCs w:val="24"/>
        </w:rPr>
        <w:t xml:space="preserve"> </w:t>
      </w:r>
      <w:r w:rsidR="006B0A9F" w:rsidRPr="006B0A9F">
        <w:rPr>
          <w:i/>
          <w:iCs/>
          <w:sz w:val="24"/>
          <w:szCs w:val="24"/>
        </w:rPr>
        <w:t>et al</w:t>
      </w:r>
      <w:r w:rsidR="0077428E">
        <w:rPr>
          <w:sz w:val="24"/>
          <w:szCs w:val="24"/>
        </w:rPr>
        <w:t>., 2022)</w:t>
      </w:r>
      <w:r w:rsidR="009466D0" w:rsidRPr="00632312">
        <w:rPr>
          <w:sz w:val="24"/>
          <w:szCs w:val="24"/>
        </w:rPr>
        <w:t>. Acredita-se que a porencefalia possa ser causada por infecções fetais ou pós-natais, distúrbios circulatórios, anomalias genéticas ou traumas</w:t>
      </w:r>
      <w:r w:rsidR="0077428E">
        <w:rPr>
          <w:sz w:val="24"/>
          <w:szCs w:val="24"/>
        </w:rPr>
        <w:t xml:space="preserve"> (</w:t>
      </w:r>
      <w:r w:rsidR="0077428E" w:rsidRPr="0077428E">
        <w:rPr>
          <w:sz w:val="24"/>
          <w:szCs w:val="24"/>
        </w:rPr>
        <w:t>MENCARELLI</w:t>
      </w:r>
      <w:r w:rsidR="0077428E">
        <w:rPr>
          <w:sz w:val="24"/>
          <w:szCs w:val="24"/>
        </w:rPr>
        <w:t xml:space="preserve"> </w:t>
      </w:r>
      <w:r w:rsidR="006B0A9F" w:rsidRPr="006B0A9F">
        <w:rPr>
          <w:i/>
          <w:iCs/>
          <w:sz w:val="24"/>
          <w:szCs w:val="24"/>
        </w:rPr>
        <w:t>et al</w:t>
      </w:r>
      <w:r w:rsidR="0077428E">
        <w:rPr>
          <w:sz w:val="24"/>
          <w:szCs w:val="24"/>
        </w:rPr>
        <w:t>., 2020).</w:t>
      </w:r>
      <w:r w:rsidR="009466D0" w:rsidRPr="00632312">
        <w:rPr>
          <w:sz w:val="24"/>
          <w:szCs w:val="24"/>
        </w:rPr>
        <w:t xml:space="preserve"> O período estimado para a formação dos cistos </w:t>
      </w:r>
      <w:proofErr w:type="spellStart"/>
      <w:r w:rsidR="009466D0" w:rsidRPr="00632312">
        <w:rPr>
          <w:sz w:val="24"/>
          <w:szCs w:val="24"/>
        </w:rPr>
        <w:t>porencefálicos</w:t>
      </w:r>
      <w:proofErr w:type="spellEnd"/>
      <w:r w:rsidR="009466D0" w:rsidRPr="00632312">
        <w:rPr>
          <w:sz w:val="24"/>
          <w:szCs w:val="24"/>
        </w:rPr>
        <w:t xml:space="preserve"> varia de 10 dias a 8 semanas (MARENZONI, 2019; HASHIGUCHI </w:t>
      </w:r>
      <w:r w:rsidR="006B0A9F" w:rsidRPr="006B0A9F">
        <w:rPr>
          <w:i/>
          <w:iCs/>
          <w:sz w:val="24"/>
          <w:szCs w:val="24"/>
        </w:rPr>
        <w:t>et al</w:t>
      </w:r>
      <w:r w:rsidR="009466D0" w:rsidRPr="00632312">
        <w:rPr>
          <w:sz w:val="24"/>
          <w:szCs w:val="24"/>
        </w:rPr>
        <w:t xml:space="preserve">., 2022). A porencefalia pode ser classificada em porencefalia do desenvolvimento, que é um distúrbio focal de migração neuronal que resulta em uma lacuna no hemisfério cerebral em desenvolvimento, e porencefalia </w:t>
      </w:r>
      <w:proofErr w:type="spellStart"/>
      <w:r w:rsidR="009466D0" w:rsidRPr="00632312">
        <w:rPr>
          <w:sz w:val="24"/>
          <w:szCs w:val="24"/>
        </w:rPr>
        <w:t>encefalástica</w:t>
      </w:r>
      <w:proofErr w:type="spellEnd"/>
      <w:r w:rsidR="009466D0" w:rsidRPr="00632312">
        <w:rPr>
          <w:sz w:val="24"/>
          <w:szCs w:val="24"/>
        </w:rPr>
        <w:t xml:space="preserve">, que inclui cavidades cerebrais formadas devido a lesões teciduais de várias etiologias, incluindo isquemia cerebral, infecção, trauma e outras causas (SCHMIDT </w:t>
      </w:r>
      <w:r w:rsidR="006B0A9F" w:rsidRPr="006B0A9F">
        <w:rPr>
          <w:i/>
          <w:iCs/>
          <w:sz w:val="24"/>
          <w:szCs w:val="24"/>
        </w:rPr>
        <w:t>et al</w:t>
      </w:r>
      <w:r w:rsidR="009466D0" w:rsidRPr="00632312">
        <w:rPr>
          <w:sz w:val="24"/>
          <w:szCs w:val="24"/>
        </w:rPr>
        <w:t>., 2012).</w:t>
      </w:r>
    </w:p>
    <w:p w14:paraId="73A75D0A" w14:textId="75B590DC" w:rsidR="00905F9A" w:rsidRDefault="009466D0" w:rsidP="00E90DC5">
      <w:pPr>
        <w:spacing w:line="360" w:lineRule="auto"/>
        <w:ind w:firstLine="708"/>
        <w:jc w:val="both"/>
        <w:rPr>
          <w:sz w:val="24"/>
          <w:szCs w:val="24"/>
        </w:rPr>
      </w:pPr>
      <w:r w:rsidRPr="00632312">
        <w:rPr>
          <w:sz w:val="24"/>
          <w:szCs w:val="24"/>
        </w:rPr>
        <w:t xml:space="preserve">Os sinais clínicos da porencefalia variam de acordo com a localização, tamanho e idade da lesão. </w:t>
      </w:r>
      <w:r w:rsidR="00CF76C2" w:rsidRPr="00632312">
        <w:rPr>
          <w:sz w:val="24"/>
          <w:szCs w:val="24"/>
        </w:rPr>
        <w:t>Crises epilépticas</w:t>
      </w:r>
      <w:r w:rsidRPr="00632312">
        <w:rPr>
          <w:sz w:val="24"/>
          <w:szCs w:val="24"/>
        </w:rPr>
        <w:t xml:space="preserve"> </w:t>
      </w:r>
      <w:r w:rsidR="006556B3">
        <w:rPr>
          <w:sz w:val="24"/>
          <w:szCs w:val="24"/>
        </w:rPr>
        <w:t>são</w:t>
      </w:r>
      <w:r w:rsidR="006556B3" w:rsidRPr="00632312">
        <w:rPr>
          <w:sz w:val="24"/>
          <w:szCs w:val="24"/>
        </w:rPr>
        <w:t xml:space="preserve"> </w:t>
      </w:r>
      <w:r w:rsidRPr="00632312">
        <w:rPr>
          <w:sz w:val="24"/>
          <w:szCs w:val="24"/>
        </w:rPr>
        <w:t xml:space="preserve">frequentemente </w:t>
      </w:r>
      <w:r w:rsidR="006556B3">
        <w:rPr>
          <w:sz w:val="24"/>
          <w:szCs w:val="24"/>
        </w:rPr>
        <w:t>descritas</w:t>
      </w:r>
      <w:r w:rsidRPr="00632312">
        <w:rPr>
          <w:sz w:val="24"/>
          <w:szCs w:val="24"/>
        </w:rPr>
        <w:t xml:space="preserve"> nesses casos. No entanto, a porencefalia também pode ser um achado incidental em animais assintomáticos (SCHMIDT </w:t>
      </w:r>
      <w:r w:rsidR="006B0A9F" w:rsidRPr="006B0A9F">
        <w:rPr>
          <w:i/>
          <w:iCs/>
          <w:sz w:val="24"/>
          <w:szCs w:val="24"/>
        </w:rPr>
        <w:t>et al</w:t>
      </w:r>
      <w:r w:rsidRPr="00632312">
        <w:rPr>
          <w:sz w:val="24"/>
          <w:szCs w:val="24"/>
        </w:rPr>
        <w:t xml:space="preserve">., 2012). Com base nas lesões císticas observadas em associação com a ausência de evidências de infecções, a patogênese vascular também pode ser especulada como uma possível causa primária em animais de companhia (ALVES, E </w:t>
      </w:r>
      <w:r w:rsidR="006B0A9F" w:rsidRPr="006B0A9F">
        <w:rPr>
          <w:i/>
          <w:iCs/>
          <w:sz w:val="24"/>
          <w:szCs w:val="24"/>
        </w:rPr>
        <w:t>et al</w:t>
      </w:r>
      <w:r w:rsidRPr="00632312">
        <w:rPr>
          <w:sz w:val="24"/>
          <w:szCs w:val="24"/>
        </w:rPr>
        <w:t xml:space="preserve">., 2013; HASHIGUCHI </w:t>
      </w:r>
      <w:r w:rsidR="006B0A9F" w:rsidRPr="006B0A9F">
        <w:rPr>
          <w:i/>
          <w:iCs/>
          <w:sz w:val="24"/>
          <w:szCs w:val="24"/>
        </w:rPr>
        <w:t>et al</w:t>
      </w:r>
      <w:r w:rsidRPr="00632312">
        <w:rPr>
          <w:sz w:val="24"/>
          <w:szCs w:val="24"/>
        </w:rPr>
        <w:t>., 2022).</w:t>
      </w:r>
    </w:p>
    <w:p w14:paraId="65D1AD94" w14:textId="5160F5E5" w:rsidR="00CB47CC" w:rsidRDefault="009466D0" w:rsidP="00CB47CC">
      <w:pPr>
        <w:spacing w:line="360" w:lineRule="auto"/>
        <w:ind w:firstLine="708"/>
        <w:jc w:val="both"/>
        <w:rPr>
          <w:sz w:val="24"/>
          <w:szCs w:val="24"/>
        </w:rPr>
      </w:pPr>
      <w:r w:rsidRPr="00632312">
        <w:rPr>
          <w:sz w:val="24"/>
          <w:szCs w:val="24"/>
        </w:rPr>
        <w:t xml:space="preserve">A hidranencefalia é uma condição rara semelhante à porencefalia e à </w:t>
      </w:r>
      <w:proofErr w:type="spellStart"/>
      <w:r w:rsidRPr="00632312">
        <w:rPr>
          <w:sz w:val="24"/>
          <w:szCs w:val="24"/>
        </w:rPr>
        <w:t>esquizencefalia</w:t>
      </w:r>
      <w:proofErr w:type="spellEnd"/>
      <w:r w:rsidRPr="00632312">
        <w:rPr>
          <w:sz w:val="24"/>
          <w:szCs w:val="24"/>
        </w:rPr>
        <w:t xml:space="preserve">, com pouca descrição na </w:t>
      </w:r>
      <w:r w:rsidR="000B5215">
        <w:rPr>
          <w:sz w:val="24"/>
          <w:szCs w:val="24"/>
        </w:rPr>
        <w:t>Medicina Veterinária</w:t>
      </w:r>
      <w:r w:rsidR="00AA496E">
        <w:rPr>
          <w:sz w:val="24"/>
          <w:szCs w:val="24"/>
        </w:rPr>
        <w:t xml:space="preserve"> (OLIVEIRA </w:t>
      </w:r>
      <w:r w:rsidR="006B0A9F" w:rsidRPr="006B0A9F">
        <w:rPr>
          <w:i/>
          <w:iCs/>
          <w:sz w:val="24"/>
          <w:szCs w:val="24"/>
        </w:rPr>
        <w:t>et al</w:t>
      </w:r>
      <w:r w:rsidR="00AA496E">
        <w:rPr>
          <w:sz w:val="24"/>
          <w:szCs w:val="24"/>
        </w:rPr>
        <w:t xml:space="preserve">., 2024). </w:t>
      </w:r>
      <w:r w:rsidRPr="00632312">
        <w:rPr>
          <w:sz w:val="24"/>
          <w:szCs w:val="24"/>
        </w:rPr>
        <w:t>Ela é caracterizada pela ausência ou grave danificação da maior parte ou de todos os hemisférios cerebrais</w:t>
      </w:r>
      <w:r w:rsidR="00AA496E">
        <w:rPr>
          <w:sz w:val="24"/>
          <w:szCs w:val="24"/>
        </w:rPr>
        <w:t xml:space="preserve"> (SEDAIN; RAJBHANDARI 2020; AKUTSU </w:t>
      </w:r>
      <w:r w:rsidR="006B0A9F" w:rsidRPr="006B0A9F">
        <w:rPr>
          <w:i/>
          <w:iCs/>
          <w:sz w:val="24"/>
          <w:szCs w:val="24"/>
        </w:rPr>
        <w:t>et al</w:t>
      </w:r>
      <w:r w:rsidR="00AA496E">
        <w:rPr>
          <w:sz w:val="24"/>
          <w:szCs w:val="24"/>
        </w:rPr>
        <w:t>., 2020).</w:t>
      </w:r>
      <w:r w:rsidRPr="00632312">
        <w:rPr>
          <w:sz w:val="24"/>
          <w:szCs w:val="24"/>
        </w:rPr>
        <w:t xml:space="preserve"> Geralmente, essa condição é causada por lesão ou obstrução dos vasos sanguíneos que suprem o cérebro durante o desenvolvimento fetal. Como resultado, a cavidade craniana é preenchida por </w:t>
      </w:r>
      <w:r w:rsidR="00892853">
        <w:rPr>
          <w:sz w:val="24"/>
          <w:szCs w:val="24"/>
        </w:rPr>
        <w:t>LCR</w:t>
      </w:r>
      <w:r w:rsidRPr="00632312">
        <w:rPr>
          <w:sz w:val="24"/>
          <w:szCs w:val="24"/>
        </w:rPr>
        <w:t>, resultando na destruição dos tecidos cerebrais (NARANJO, 2017).</w:t>
      </w:r>
    </w:p>
    <w:p w14:paraId="768BC4AB" w14:textId="77777777" w:rsidR="00AA496E" w:rsidRDefault="00AA496E" w:rsidP="00CB47CC">
      <w:pPr>
        <w:spacing w:line="360" w:lineRule="auto"/>
        <w:ind w:firstLine="708"/>
        <w:jc w:val="both"/>
        <w:rPr>
          <w:sz w:val="24"/>
          <w:szCs w:val="24"/>
        </w:rPr>
      </w:pPr>
    </w:p>
    <w:p w14:paraId="25417E2D" w14:textId="05FFA25C" w:rsidR="00B13E99" w:rsidRPr="00632312" w:rsidRDefault="00FB6A09" w:rsidP="002F2C4D">
      <w:pPr>
        <w:jc w:val="center"/>
        <w:rPr>
          <w:sz w:val="24"/>
          <w:szCs w:val="24"/>
        </w:rPr>
      </w:pPr>
      <w:r w:rsidRPr="002F2C4D">
        <w:rPr>
          <w:noProof/>
        </w:rPr>
        <w:lastRenderedPageBreak/>
        <w:drawing>
          <wp:inline distT="0" distB="0" distL="0" distR="0" wp14:anchorId="041B4025" wp14:editId="49A0BF8E">
            <wp:extent cx="5805377" cy="3806190"/>
            <wp:effectExtent l="0" t="0" r="5080" b="3810"/>
            <wp:docPr id="1931082155" name="image16.png" descr="Foto em preto e branco&#10;&#10;Descrição gerada automaticamente"/>
            <wp:cNvGraphicFramePr/>
            <a:graphic xmlns:a="http://schemas.openxmlformats.org/drawingml/2006/main">
              <a:graphicData uri="http://schemas.openxmlformats.org/drawingml/2006/picture">
                <pic:pic xmlns:pic="http://schemas.openxmlformats.org/drawingml/2006/picture">
                  <pic:nvPicPr>
                    <pic:cNvPr id="1931082155" name="image16.png" descr="Foto em preto e branco&#10;&#10;Descrição gerada automaticamente"/>
                    <pic:cNvPicPr preferRelativeResize="0"/>
                  </pic:nvPicPr>
                  <pic:blipFill>
                    <a:blip r:embed="rId15">
                      <a:extLst>
                        <a:ext uri="{28A0092B-C50C-407E-A947-70E740481C1C}">
                          <a14:useLocalDpi xmlns:a14="http://schemas.microsoft.com/office/drawing/2010/main" val="0"/>
                        </a:ext>
                      </a:extLst>
                    </a:blip>
                    <a:srcRect/>
                    <a:stretch>
                      <a:fillRect/>
                    </a:stretch>
                  </pic:blipFill>
                  <pic:spPr>
                    <a:xfrm>
                      <a:off x="0" y="0"/>
                      <a:ext cx="5805377" cy="3806190"/>
                    </a:xfrm>
                    <a:prstGeom prst="rect">
                      <a:avLst/>
                    </a:prstGeom>
                    <a:ln/>
                  </pic:spPr>
                </pic:pic>
              </a:graphicData>
            </a:graphic>
          </wp:inline>
        </w:drawing>
      </w:r>
    </w:p>
    <w:p w14:paraId="0E6AD019" w14:textId="627B2FD6" w:rsidR="00E90DC5" w:rsidRPr="00632312" w:rsidRDefault="004F221B" w:rsidP="00AC3945">
      <w:pPr>
        <w:pStyle w:val="Legenda"/>
        <w:keepNext/>
        <w:spacing w:line="360" w:lineRule="auto"/>
        <w:jc w:val="both"/>
        <w:rPr>
          <w:b/>
          <w:bCs/>
          <w:i w:val="0"/>
          <w:iCs w:val="0"/>
          <w:color w:val="auto"/>
          <w:sz w:val="20"/>
          <w:szCs w:val="20"/>
        </w:rPr>
      </w:pPr>
      <w:bookmarkStart w:id="11" w:name="_Toc151296381"/>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3</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cães com porencefalia.</w:t>
      </w:r>
      <w:bookmarkEnd w:id="11"/>
      <w:r w:rsidRPr="00632312">
        <w:rPr>
          <w:i w:val="0"/>
          <w:iCs w:val="0"/>
          <w:color w:val="auto"/>
          <w:sz w:val="20"/>
          <w:szCs w:val="20"/>
        </w:rPr>
        <w:t xml:space="preserve"> As imagens transversais e dorsais ponderadas em T1 (</w:t>
      </w:r>
      <w:r w:rsidRPr="00632312">
        <w:rPr>
          <w:b/>
          <w:bCs/>
          <w:i w:val="0"/>
          <w:iCs w:val="0"/>
          <w:color w:val="auto"/>
          <w:sz w:val="20"/>
          <w:szCs w:val="20"/>
        </w:rPr>
        <w:t>A, B)</w:t>
      </w:r>
      <w:r w:rsidRPr="00632312">
        <w:rPr>
          <w:i w:val="0"/>
          <w:iCs w:val="0"/>
          <w:color w:val="auto"/>
          <w:sz w:val="20"/>
          <w:szCs w:val="20"/>
        </w:rPr>
        <w:t xml:space="preserve"> e dorsais e sagitais ponderadas em T2 </w:t>
      </w:r>
      <w:r w:rsidRPr="00632312">
        <w:rPr>
          <w:b/>
          <w:bCs/>
          <w:i w:val="0"/>
          <w:iCs w:val="0"/>
          <w:color w:val="auto"/>
          <w:sz w:val="20"/>
          <w:szCs w:val="20"/>
        </w:rPr>
        <w:t>(C, D, F)</w:t>
      </w:r>
      <w:r w:rsidRPr="00632312">
        <w:rPr>
          <w:i w:val="0"/>
          <w:iCs w:val="0"/>
          <w:color w:val="auto"/>
          <w:sz w:val="20"/>
          <w:szCs w:val="20"/>
        </w:rPr>
        <w:t xml:space="preserve"> do cérebro de cães 3 </w:t>
      </w:r>
      <w:r w:rsidRPr="00632312">
        <w:rPr>
          <w:b/>
          <w:bCs/>
          <w:i w:val="0"/>
          <w:iCs w:val="0"/>
          <w:color w:val="auto"/>
          <w:sz w:val="20"/>
          <w:szCs w:val="20"/>
        </w:rPr>
        <w:t>(A-C)</w:t>
      </w:r>
      <w:r w:rsidRPr="00632312">
        <w:rPr>
          <w:i w:val="0"/>
          <w:iCs w:val="0"/>
          <w:color w:val="auto"/>
          <w:sz w:val="20"/>
          <w:szCs w:val="20"/>
        </w:rPr>
        <w:t xml:space="preserve"> e 4 </w:t>
      </w:r>
      <w:r w:rsidRPr="00632312">
        <w:rPr>
          <w:b/>
          <w:bCs/>
          <w:i w:val="0"/>
          <w:iCs w:val="0"/>
          <w:color w:val="auto"/>
          <w:sz w:val="20"/>
          <w:szCs w:val="20"/>
        </w:rPr>
        <w:t>(D-F)</w:t>
      </w:r>
      <w:r w:rsidRPr="00632312">
        <w:rPr>
          <w:i w:val="0"/>
          <w:iCs w:val="0"/>
          <w:color w:val="auto"/>
          <w:sz w:val="20"/>
          <w:szCs w:val="20"/>
        </w:rPr>
        <w:t xml:space="preserve"> </w:t>
      </w:r>
      <w:r w:rsidR="00892853">
        <w:rPr>
          <w:i w:val="0"/>
          <w:iCs w:val="0"/>
          <w:color w:val="auto"/>
          <w:sz w:val="20"/>
          <w:szCs w:val="20"/>
        </w:rPr>
        <w:t xml:space="preserve">mostram </w:t>
      </w:r>
      <w:r w:rsidR="0046103B">
        <w:rPr>
          <w:i w:val="0"/>
          <w:iCs w:val="0"/>
          <w:color w:val="auto"/>
          <w:sz w:val="20"/>
          <w:szCs w:val="20"/>
        </w:rPr>
        <w:t>lesões císticas</w:t>
      </w:r>
      <w:r w:rsidRPr="00632312">
        <w:rPr>
          <w:i w:val="0"/>
          <w:iCs w:val="0"/>
          <w:color w:val="auto"/>
          <w:sz w:val="20"/>
          <w:szCs w:val="20"/>
        </w:rPr>
        <w:t xml:space="preserve">. No cão 3, foi observada uma perda grave de tecido no hemisfério esquerdo, resultando em uma cavidade extensa que inclui o ventrículo lateral, estendendo-se desde os núcleos basais até os lobos occipital e parietal. Ao redor dessa cavidade, o córtex cerebral está reduzido a uma fina faixa de tecido. Foi identificada uma conexão entre a cavidade e o espaço </w:t>
      </w:r>
      <w:proofErr w:type="spellStart"/>
      <w:r w:rsidRPr="00632312">
        <w:rPr>
          <w:i w:val="0"/>
          <w:iCs w:val="0"/>
          <w:color w:val="auto"/>
          <w:sz w:val="20"/>
          <w:szCs w:val="20"/>
        </w:rPr>
        <w:t>subaracnoideo</w:t>
      </w:r>
      <w:proofErr w:type="spellEnd"/>
      <w:r w:rsidRPr="00632312">
        <w:rPr>
          <w:i w:val="0"/>
          <w:iCs w:val="0"/>
          <w:color w:val="auto"/>
          <w:sz w:val="20"/>
          <w:szCs w:val="20"/>
        </w:rPr>
        <w:t xml:space="preserve"> através de um poro no giro marginal. Além disso, foram observadas deformações ósseas e uma descontinuidade no músculo temporal. Com base nesses achados, o diagnóstico de porencefalia foi estabelecido. No cão 4, uma dilatação simétrica bilateral dos ventrículos laterais </w:t>
      </w:r>
      <w:r w:rsidR="0046103B">
        <w:rPr>
          <w:i w:val="0"/>
          <w:iCs w:val="0"/>
          <w:color w:val="auto"/>
          <w:sz w:val="20"/>
          <w:szCs w:val="20"/>
        </w:rPr>
        <w:t>está</w:t>
      </w:r>
      <w:r w:rsidRPr="00632312">
        <w:rPr>
          <w:i w:val="0"/>
          <w:iCs w:val="0"/>
          <w:color w:val="auto"/>
          <w:sz w:val="20"/>
          <w:szCs w:val="20"/>
        </w:rPr>
        <w:t xml:space="preserve"> evidente. Além disso, observa</w:t>
      </w:r>
      <w:r w:rsidR="0046103B">
        <w:rPr>
          <w:i w:val="0"/>
          <w:iCs w:val="0"/>
          <w:color w:val="auto"/>
          <w:sz w:val="20"/>
          <w:szCs w:val="20"/>
        </w:rPr>
        <w:t>va-se</w:t>
      </w:r>
      <w:r w:rsidRPr="00632312">
        <w:rPr>
          <w:i w:val="0"/>
          <w:iCs w:val="0"/>
          <w:color w:val="auto"/>
          <w:sz w:val="20"/>
          <w:szCs w:val="20"/>
        </w:rPr>
        <w:t xml:space="preserve"> lesão cística que se estende desde o corno rostral direito do ventrículo até a substância branca dos giros coronal, </w:t>
      </w:r>
      <w:proofErr w:type="spellStart"/>
      <w:r w:rsidRPr="00632312">
        <w:rPr>
          <w:i w:val="0"/>
          <w:iCs w:val="0"/>
          <w:color w:val="auto"/>
          <w:sz w:val="20"/>
          <w:szCs w:val="20"/>
        </w:rPr>
        <w:t>precruciado</w:t>
      </w:r>
      <w:proofErr w:type="spellEnd"/>
      <w:r w:rsidRPr="00632312">
        <w:rPr>
          <w:i w:val="0"/>
          <w:iCs w:val="0"/>
          <w:color w:val="auto"/>
          <w:sz w:val="20"/>
          <w:szCs w:val="20"/>
        </w:rPr>
        <w:t xml:space="preserve">, frontal, </w:t>
      </w:r>
      <w:proofErr w:type="spellStart"/>
      <w:r w:rsidRPr="00632312">
        <w:rPr>
          <w:i w:val="0"/>
          <w:iCs w:val="0"/>
          <w:color w:val="auto"/>
          <w:sz w:val="20"/>
          <w:szCs w:val="20"/>
        </w:rPr>
        <w:t>proreano</w:t>
      </w:r>
      <w:proofErr w:type="spellEnd"/>
      <w:r w:rsidRPr="00632312">
        <w:rPr>
          <w:i w:val="0"/>
          <w:iCs w:val="0"/>
          <w:color w:val="auto"/>
          <w:sz w:val="20"/>
          <w:szCs w:val="20"/>
        </w:rPr>
        <w:t xml:space="preserve"> e reto. Essa lesão causou um efeito de massa, resultando em um leve deslocamento da linha média e protuberâncias na superfície hemisférica. O crânio sobrejacente estava afinado e houve redução do volume do seio frontal direito. Resquícios de substância branca foram identificados na antiga fronteira entre o ventrículo e o parênquima cerebral. Esses achados radiológicos são consistentes com as características observadas na porencefalia, fornecendo informações detalhadas sobre a extensão das lesões cerebrais nos cães examinados</w:t>
      </w:r>
      <w:r w:rsidR="00AD52BA" w:rsidRPr="00632312">
        <w:rPr>
          <w:i w:val="0"/>
          <w:iCs w:val="0"/>
          <w:color w:val="auto"/>
          <w:sz w:val="20"/>
          <w:szCs w:val="20"/>
        </w:rPr>
        <w:t xml:space="preserve"> (</w:t>
      </w:r>
      <w:r w:rsidR="00AD52BA" w:rsidRPr="00632312">
        <w:rPr>
          <w:bCs/>
          <w:i w:val="0"/>
          <w:iCs w:val="0"/>
          <w:color w:val="auto"/>
          <w:sz w:val="20"/>
          <w:szCs w:val="20"/>
        </w:rPr>
        <w:t xml:space="preserve">SCHMIDT, </w:t>
      </w:r>
      <w:r w:rsidR="006B0A9F" w:rsidRPr="006B0A9F">
        <w:rPr>
          <w:bCs/>
          <w:color w:val="auto"/>
          <w:sz w:val="20"/>
          <w:szCs w:val="20"/>
        </w:rPr>
        <w:t>et al</w:t>
      </w:r>
      <w:r w:rsidR="00AD52BA" w:rsidRPr="00632312">
        <w:rPr>
          <w:bCs/>
          <w:i w:val="0"/>
          <w:iCs w:val="0"/>
          <w:color w:val="auto"/>
          <w:sz w:val="20"/>
          <w:szCs w:val="20"/>
        </w:rPr>
        <w:t>., 2012).</w:t>
      </w:r>
    </w:p>
    <w:p w14:paraId="7552505E" w14:textId="48AD1780" w:rsidR="00905F9A" w:rsidRDefault="009466D0" w:rsidP="00E90DC5">
      <w:pPr>
        <w:spacing w:line="360" w:lineRule="auto"/>
        <w:ind w:firstLine="708"/>
        <w:jc w:val="both"/>
        <w:rPr>
          <w:sz w:val="24"/>
          <w:szCs w:val="24"/>
        </w:rPr>
      </w:pPr>
      <w:r w:rsidRPr="00632312">
        <w:rPr>
          <w:sz w:val="24"/>
          <w:szCs w:val="24"/>
        </w:rPr>
        <w:t xml:space="preserve">A </w:t>
      </w:r>
      <w:r w:rsidR="002C170A">
        <w:rPr>
          <w:sz w:val="24"/>
          <w:szCs w:val="24"/>
        </w:rPr>
        <w:t xml:space="preserve">ocorrência da </w:t>
      </w:r>
      <w:r w:rsidRPr="00632312">
        <w:rPr>
          <w:sz w:val="24"/>
          <w:szCs w:val="24"/>
        </w:rPr>
        <w:t>porencefalia em humanos ainda não está completamente definida, mas estima-se que ocorra em cerca de 3,5 casos a cada 100.000 nascidos vivos</w:t>
      </w:r>
      <w:r w:rsidR="00AA496E">
        <w:rPr>
          <w:sz w:val="24"/>
          <w:szCs w:val="24"/>
        </w:rPr>
        <w:t xml:space="preserve"> (</w:t>
      </w:r>
      <w:r w:rsidR="00AA496E" w:rsidRPr="00632312">
        <w:rPr>
          <w:sz w:val="24"/>
          <w:szCs w:val="24"/>
        </w:rPr>
        <w:t xml:space="preserve">HINO-FUKUYO </w:t>
      </w:r>
      <w:r w:rsidR="006B0A9F" w:rsidRPr="006B0A9F">
        <w:rPr>
          <w:i/>
          <w:iCs/>
          <w:sz w:val="24"/>
          <w:szCs w:val="24"/>
        </w:rPr>
        <w:t>et al</w:t>
      </w:r>
      <w:r w:rsidR="00AA496E" w:rsidRPr="00632312">
        <w:rPr>
          <w:sz w:val="24"/>
          <w:szCs w:val="24"/>
        </w:rPr>
        <w:t>., 2016</w:t>
      </w:r>
      <w:r w:rsidR="00AA496E">
        <w:rPr>
          <w:sz w:val="24"/>
          <w:szCs w:val="24"/>
        </w:rPr>
        <w:t>; ALALI 2024)</w:t>
      </w:r>
      <w:r w:rsidRPr="00632312">
        <w:rPr>
          <w:sz w:val="24"/>
          <w:szCs w:val="24"/>
        </w:rPr>
        <w:t xml:space="preserve">. Essa condição é caracterizada pela presença de uma cavidade dentro do hemisfério cerebral, revestida por uma parede lisa composta por substância branca </w:t>
      </w:r>
      <w:proofErr w:type="spellStart"/>
      <w:r w:rsidRPr="00632312">
        <w:rPr>
          <w:sz w:val="24"/>
          <w:szCs w:val="24"/>
        </w:rPr>
        <w:t>gliótica</w:t>
      </w:r>
      <w:proofErr w:type="spellEnd"/>
      <w:r w:rsidRPr="00632312">
        <w:rPr>
          <w:sz w:val="24"/>
          <w:szCs w:val="24"/>
        </w:rPr>
        <w:t xml:space="preserve"> ou </w:t>
      </w:r>
      <w:proofErr w:type="spellStart"/>
      <w:r w:rsidRPr="00632312">
        <w:rPr>
          <w:sz w:val="24"/>
          <w:szCs w:val="24"/>
        </w:rPr>
        <w:t>espongiótica</w:t>
      </w:r>
      <w:proofErr w:type="spellEnd"/>
      <w:r w:rsidRPr="00632312">
        <w:rPr>
          <w:sz w:val="24"/>
          <w:szCs w:val="24"/>
        </w:rPr>
        <w:t xml:space="preserve">, contendo </w:t>
      </w:r>
      <w:r w:rsidR="0025254D">
        <w:rPr>
          <w:sz w:val="24"/>
          <w:szCs w:val="24"/>
        </w:rPr>
        <w:t>LCR</w:t>
      </w:r>
      <w:r w:rsidRPr="00632312">
        <w:rPr>
          <w:sz w:val="24"/>
          <w:szCs w:val="24"/>
        </w:rPr>
        <w:t xml:space="preserve"> e com comunicação com o sistema ventricular</w:t>
      </w:r>
      <w:r w:rsidR="00AA496E">
        <w:rPr>
          <w:sz w:val="24"/>
          <w:szCs w:val="24"/>
        </w:rPr>
        <w:t xml:space="preserve"> (</w:t>
      </w:r>
      <w:r w:rsidR="00192173">
        <w:rPr>
          <w:sz w:val="24"/>
          <w:szCs w:val="24"/>
        </w:rPr>
        <w:t xml:space="preserve">HOZ </w:t>
      </w:r>
      <w:r w:rsidR="006B0A9F" w:rsidRPr="006B0A9F">
        <w:rPr>
          <w:i/>
          <w:iCs/>
          <w:sz w:val="24"/>
          <w:szCs w:val="24"/>
        </w:rPr>
        <w:t>et al</w:t>
      </w:r>
      <w:r w:rsidR="00AA496E">
        <w:rPr>
          <w:sz w:val="24"/>
          <w:szCs w:val="24"/>
        </w:rPr>
        <w:t>., 2024).</w:t>
      </w:r>
      <w:r w:rsidRPr="00632312">
        <w:rPr>
          <w:sz w:val="24"/>
          <w:szCs w:val="24"/>
        </w:rPr>
        <w:t xml:space="preserve"> A porencefalia pode variar em tamanho e localização, </w:t>
      </w:r>
      <w:r w:rsidRPr="00632312">
        <w:rPr>
          <w:sz w:val="24"/>
          <w:szCs w:val="24"/>
        </w:rPr>
        <w:lastRenderedPageBreak/>
        <w:t xml:space="preserve">podendo ser cortical, subcortical, unilateral, bilateral, focal ou multifocal (QUERESHI A. </w:t>
      </w:r>
      <w:r w:rsidR="006B0A9F" w:rsidRPr="006B0A9F">
        <w:rPr>
          <w:i/>
          <w:iCs/>
          <w:sz w:val="24"/>
          <w:szCs w:val="24"/>
        </w:rPr>
        <w:t>et al</w:t>
      </w:r>
      <w:r w:rsidRPr="00632312">
        <w:rPr>
          <w:sz w:val="24"/>
          <w:szCs w:val="24"/>
        </w:rPr>
        <w:t xml:space="preserve">., 2018; TAMBUZZI S. </w:t>
      </w:r>
      <w:r w:rsidR="006B0A9F" w:rsidRPr="006B0A9F">
        <w:rPr>
          <w:i/>
          <w:iCs/>
          <w:sz w:val="24"/>
          <w:szCs w:val="24"/>
        </w:rPr>
        <w:t>et al</w:t>
      </w:r>
      <w:r w:rsidRPr="00632312">
        <w:rPr>
          <w:sz w:val="24"/>
          <w:szCs w:val="24"/>
        </w:rPr>
        <w:t>., 2022).</w:t>
      </w:r>
    </w:p>
    <w:p w14:paraId="71E22287" w14:textId="0D060786" w:rsidR="00905F9A" w:rsidRDefault="009466D0" w:rsidP="00E90DC5">
      <w:pPr>
        <w:spacing w:line="360" w:lineRule="auto"/>
        <w:ind w:firstLine="708"/>
        <w:jc w:val="both"/>
        <w:rPr>
          <w:sz w:val="24"/>
          <w:szCs w:val="24"/>
        </w:rPr>
      </w:pPr>
      <w:r w:rsidRPr="00632312">
        <w:rPr>
          <w:sz w:val="24"/>
          <w:szCs w:val="24"/>
        </w:rPr>
        <w:t xml:space="preserve">Na </w:t>
      </w:r>
      <w:r w:rsidR="00192173">
        <w:rPr>
          <w:sz w:val="24"/>
          <w:szCs w:val="24"/>
        </w:rPr>
        <w:t>Medicina Humana</w:t>
      </w:r>
      <w:r w:rsidRPr="00632312">
        <w:rPr>
          <w:sz w:val="24"/>
          <w:szCs w:val="24"/>
        </w:rPr>
        <w:t xml:space="preserve">, a porencefalia é classificada como congênita, quando causada por lesões vasculares intrauterinas, infecções intrauterinas ou consumo de álcool durante a gravidez, que podem levar a distorções na formação do cérebro, resultando em isquemia cerebral ou hemorragia </w:t>
      </w:r>
      <w:proofErr w:type="spellStart"/>
      <w:r w:rsidRPr="00632312">
        <w:rPr>
          <w:sz w:val="24"/>
          <w:szCs w:val="24"/>
        </w:rPr>
        <w:t>intraparenquimatosa</w:t>
      </w:r>
      <w:proofErr w:type="spellEnd"/>
      <w:r w:rsidR="00AA496E">
        <w:rPr>
          <w:sz w:val="24"/>
          <w:szCs w:val="24"/>
        </w:rPr>
        <w:t xml:space="preserve"> (</w:t>
      </w:r>
      <w:r w:rsidR="00AA496E" w:rsidRPr="00AA496E">
        <w:rPr>
          <w:sz w:val="24"/>
          <w:szCs w:val="24"/>
        </w:rPr>
        <w:t>TEUNISSEN</w:t>
      </w:r>
      <w:r w:rsidR="00AA496E">
        <w:rPr>
          <w:sz w:val="24"/>
          <w:szCs w:val="24"/>
        </w:rPr>
        <w:t xml:space="preserve"> </w:t>
      </w:r>
      <w:r w:rsidR="006B0A9F" w:rsidRPr="006B0A9F">
        <w:rPr>
          <w:i/>
          <w:iCs/>
          <w:sz w:val="24"/>
          <w:szCs w:val="24"/>
        </w:rPr>
        <w:t>et al</w:t>
      </w:r>
      <w:r w:rsidR="00AA496E">
        <w:rPr>
          <w:sz w:val="24"/>
          <w:szCs w:val="24"/>
        </w:rPr>
        <w:t xml:space="preserve">., 2021; HERMAWAN </w:t>
      </w:r>
      <w:r w:rsidR="006B0A9F" w:rsidRPr="006B0A9F">
        <w:rPr>
          <w:i/>
          <w:iCs/>
          <w:sz w:val="24"/>
          <w:szCs w:val="24"/>
        </w:rPr>
        <w:t>et al</w:t>
      </w:r>
      <w:r w:rsidR="00AA496E">
        <w:rPr>
          <w:sz w:val="24"/>
          <w:szCs w:val="24"/>
        </w:rPr>
        <w:t xml:space="preserve">., 2022). </w:t>
      </w:r>
      <w:r w:rsidRPr="00632312">
        <w:rPr>
          <w:sz w:val="24"/>
          <w:szCs w:val="24"/>
        </w:rPr>
        <w:t xml:space="preserve">A porencefalia adquirida é secundária a lesões tardias, como trauma, cirurgias, isquemia ou infecções (KOKKINOS V. </w:t>
      </w:r>
      <w:r w:rsidR="006B0A9F" w:rsidRPr="006B0A9F">
        <w:rPr>
          <w:i/>
          <w:iCs/>
          <w:sz w:val="24"/>
          <w:szCs w:val="24"/>
        </w:rPr>
        <w:t>et al</w:t>
      </w:r>
      <w:r w:rsidRPr="00632312">
        <w:rPr>
          <w:sz w:val="24"/>
          <w:szCs w:val="24"/>
        </w:rPr>
        <w:t xml:space="preserve">., 2011; HASHIGUCHI </w:t>
      </w:r>
      <w:r w:rsidR="006B0A9F" w:rsidRPr="006B0A9F">
        <w:rPr>
          <w:i/>
          <w:iCs/>
          <w:sz w:val="24"/>
          <w:szCs w:val="24"/>
        </w:rPr>
        <w:t>et al</w:t>
      </w:r>
      <w:r w:rsidRPr="00632312">
        <w:rPr>
          <w:sz w:val="24"/>
          <w:szCs w:val="24"/>
        </w:rPr>
        <w:t>., 2022).</w:t>
      </w:r>
    </w:p>
    <w:p w14:paraId="1BEFF81E" w14:textId="0F8ECF6F" w:rsidR="00E90DC5" w:rsidRPr="00632312" w:rsidRDefault="009466D0" w:rsidP="00E90DC5">
      <w:pPr>
        <w:spacing w:line="360" w:lineRule="auto"/>
        <w:ind w:firstLine="708"/>
        <w:jc w:val="both"/>
        <w:rPr>
          <w:sz w:val="24"/>
          <w:szCs w:val="24"/>
        </w:rPr>
      </w:pPr>
      <w:r w:rsidRPr="00632312">
        <w:rPr>
          <w:sz w:val="24"/>
          <w:szCs w:val="24"/>
        </w:rPr>
        <w:t xml:space="preserve">Foram identificadas alterações genéticas em indivíduos com porencefalia. Mutações heterozigóticas em COL4A1, que codificam a cadeia de colágeno IV a1, estão associadas à integridade estrutural das membranas basais vasculares. Além disso, mutações no gene tubulina alfa 1A (TUBA1A) foram relacionadas a diversas malformações, como agiria difusa, </w:t>
      </w:r>
      <w:proofErr w:type="spellStart"/>
      <w:r w:rsidRPr="00632312">
        <w:rPr>
          <w:sz w:val="24"/>
          <w:szCs w:val="24"/>
        </w:rPr>
        <w:t>paquigiria</w:t>
      </w:r>
      <w:proofErr w:type="spellEnd"/>
      <w:r w:rsidRPr="00632312">
        <w:rPr>
          <w:sz w:val="24"/>
          <w:szCs w:val="24"/>
        </w:rPr>
        <w:t xml:space="preserve"> </w:t>
      </w:r>
      <w:proofErr w:type="spellStart"/>
      <w:r w:rsidRPr="00632312">
        <w:rPr>
          <w:sz w:val="24"/>
          <w:szCs w:val="24"/>
        </w:rPr>
        <w:t>perisilviana</w:t>
      </w:r>
      <w:proofErr w:type="spellEnd"/>
      <w:r w:rsidRPr="00632312">
        <w:rPr>
          <w:sz w:val="24"/>
          <w:szCs w:val="24"/>
        </w:rPr>
        <w:t xml:space="preserve">, microcefalia, agenesia do corpo caloso, hipoplasia cerebelar e porencefalia (YONEDA Y. </w:t>
      </w:r>
      <w:r w:rsidR="006B0A9F" w:rsidRPr="006B0A9F">
        <w:rPr>
          <w:i/>
          <w:iCs/>
          <w:sz w:val="24"/>
          <w:szCs w:val="24"/>
        </w:rPr>
        <w:t>et al</w:t>
      </w:r>
      <w:r w:rsidRPr="00632312">
        <w:rPr>
          <w:sz w:val="24"/>
          <w:szCs w:val="24"/>
        </w:rPr>
        <w:t xml:space="preserve">., 2011; SATO T. </w:t>
      </w:r>
      <w:r w:rsidR="006B0A9F" w:rsidRPr="006B0A9F">
        <w:rPr>
          <w:i/>
          <w:iCs/>
          <w:sz w:val="24"/>
          <w:szCs w:val="24"/>
        </w:rPr>
        <w:t>et al</w:t>
      </w:r>
      <w:r w:rsidRPr="00632312">
        <w:rPr>
          <w:sz w:val="24"/>
          <w:szCs w:val="24"/>
        </w:rPr>
        <w:t>., 2018).</w:t>
      </w:r>
    </w:p>
    <w:p w14:paraId="1DD40331" w14:textId="65B879E7" w:rsidR="00905F9A" w:rsidRDefault="009466D0" w:rsidP="00E90DC5">
      <w:pPr>
        <w:spacing w:line="360" w:lineRule="auto"/>
        <w:ind w:firstLine="708"/>
        <w:jc w:val="both"/>
        <w:rPr>
          <w:sz w:val="24"/>
          <w:szCs w:val="24"/>
        </w:rPr>
      </w:pPr>
      <w:r w:rsidRPr="00632312">
        <w:rPr>
          <w:sz w:val="24"/>
          <w:szCs w:val="24"/>
        </w:rPr>
        <w:t xml:space="preserve">Os sintomas são amplamente diversos em decorrência ao efeito de massa causada por essa lesão </w:t>
      </w:r>
      <w:r w:rsidR="002E670D" w:rsidRPr="00632312">
        <w:rPr>
          <w:sz w:val="24"/>
          <w:szCs w:val="24"/>
        </w:rPr>
        <w:t>cística</w:t>
      </w:r>
      <w:r w:rsidRPr="00632312">
        <w:rPr>
          <w:sz w:val="24"/>
          <w:szCs w:val="24"/>
        </w:rPr>
        <w:t>. Portanto, notam-se indicações de distúrbios neurológicos ou aumento da pressão intracraniana. N</w:t>
      </w:r>
      <w:r w:rsidR="00FD1ED3">
        <w:rPr>
          <w:sz w:val="24"/>
          <w:szCs w:val="24"/>
        </w:rPr>
        <w:t>o</w:t>
      </w:r>
      <w:r w:rsidRPr="00632312">
        <w:rPr>
          <w:sz w:val="24"/>
          <w:szCs w:val="24"/>
        </w:rPr>
        <w:t xml:space="preserve"> </w:t>
      </w:r>
      <w:r w:rsidR="00FD1ED3">
        <w:rPr>
          <w:sz w:val="24"/>
          <w:szCs w:val="24"/>
        </w:rPr>
        <w:t>estudo d</w:t>
      </w:r>
      <w:r w:rsidRPr="00632312">
        <w:rPr>
          <w:sz w:val="24"/>
          <w:szCs w:val="24"/>
        </w:rPr>
        <w:t xml:space="preserve">e </w:t>
      </w:r>
      <w:proofErr w:type="spellStart"/>
      <w:r w:rsidRPr="00632312">
        <w:rPr>
          <w:sz w:val="24"/>
          <w:szCs w:val="24"/>
        </w:rPr>
        <w:t>Grisotto</w:t>
      </w:r>
      <w:proofErr w:type="spellEnd"/>
      <w:r w:rsidRPr="00632312">
        <w:rPr>
          <w:sz w:val="24"/>
          <w:szCs w:val="24"/>
        </w:rPr>
        <w:t xml:space="preserve">, </w:t>
      </w:r>
      <w:r w:rsidR="006B0A9F" w:rsidRPr="006B0A9F">
        <w:rPr>
          <w:i/>
          <w:iCs/>
          <w:sz w:val="24"/>
          <w:szCs w:val="24"/>
        </w:rPr>
        <w:t>et al</w:t>
      </w:r>
      <w:r w:rsidRPr="00632312">
        <w:rPr>
          <w:sz w:val="24"/>
          <w:szCs w:val="24"/>
        </w:rPr>
        <w:t>.,</w:t>
      </w:r>
      <w:r w:rsidR="00FD1ED3">
        <w:rPr>
          <w:sz w:val="24"/>
          <w:szCs w:val="24"/>
        </w:rPr>
        <w:t xml:space="preserve"> (2020)</w:t>
      </w:r>
      <w:r w:rsidRPr="00632312">
        <w:rPr>
          <w:sz w:val="24"/>
          <w:szCs w:val="24"/>
        </w:rPr>
        <w:t xml:space="preserve"> todos os participantes mostraram, no momento da avaliação, ao menos uma manifestação, com destaque para os </w:t>
      </w:r>
      <w:r w:rsidR="001E6F8F">
        <w:rPr>
          <w:sz w:val="24"/>
          <w:szCs w:val="24"/>
        </w:rPr>
        <w:t>relacionados</w:t>
      </w:r>
      <w:r w:rsidR="001E6F8F" w:rsidRPr="00632312">
        <w:rPr>
          <w:sz w:val="24"/>
          <w:szCs w:val="24"/>
        </w:rPr>
        <w:t xml:space="preserve"> </w:t>
      </w:r>
      <w:r w:rsidRPr="00632312">
        <w:rPr>
          <w:sz w:val="24"/>
          <w:szCs w:val="24"/>
        </w:rPr>
        <w:t xml:space="preserve">ao aumento da pressão intracraniana, como náuseas, aumento do tamanho da cabeça e mudanças no estado neurológico (GRISOTTO, L. </w:t>
      </w:r>
      <w:proofErr w:type="spellStart"/>
      <w:r w:rsidRPr="00632312">
        <w:rPr>
          <w:sz w:val="24"/>
          <w:szCs w:val="24"/>
        </w:rPr>
        <w:t>el</w:t>
      </w:r>
      <w:proofErr w:type="spellEnd"/>
      <w:r w:rsidRPr="00632312">
        <w:rPr>
          <w:sz w:val="24"/>
          <w:szCs w:val="24"/>
        </w:rPr>
        <w:t xml:space="preserve"> al., 2020</w:t>
      </w:r>
      <w:r w:rsidR="001716C0" w:rsidRPr="00632312">
        <w:rPr>
          <w:sz w:val="24"/>
          <w:szCs w:val="24"/>
        </w:rPr>
        <w:t>).</w:t>
      </w:r>
    </w:p>
    <w:p w14:paraId="48177C12" w14:textId="77777777" w:rsidR="00AA496E" w:rsidRPr="00632312" w:rsidRDefault="00AA496E" w:rsidP="00E90DC5">
      <w:pPr>
        <w:spacing w:line="360" w:lineRule="auto"/>
        <w:ind w:firstLine="708"/>
        <w:jc w:val="both"/>
        <w:rPr>
          <w:sz w:val="24"/>
          <w:szCs w:val="24"/>
        </w:rPr>
      </w:pPr>
    </w:p>
    <w:p w14:paraId="698B30E3" w14:textId="1096AF0F" w:rsidR="00905F9A" w:rsidRPr="00632312" w:rsidRDefault="00FB6A09" w:rsidP="002F2C4D">
      <w:pPr>
        <w:jc w:val="center"/>
        <w:rPr>
          <w:sz w:val="24"/>
          <w:szCs w:val="24"/>
        </w:rPr>
      </w:pPr>
      <w:r w:rsidRPr="002F2C4D">
        <w:rPr>
          <w:noProof/>
        </w:rPr>
        <w:lastRenderedPageBreak/>
        <w:drawing>
          <wp:inline distT="0" distB="0" distL="0" distR="0" wp14:anchorId="7FC68DF0" wp14:editId="7F4038EE">
            <wp:extent cx="5922010" cy="3369945"/>
            <wp:effectExtent l="0" t="0" r="2540" b="1905"/>
            <wp:docPr id="1931082158" name="image12.png" descr="Foto preta e branca de relógio de ponteiros&#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1931082158" name="image12.png" descr="Foto preta e branca de relógio de ponteiros&#10;&#10;Descrição gerada automaticamente com confiança média"/>
                    <pic:cNvPicPr preferRelativeResize="0"/>
                  </pic:nvPicPr>
                  <pic:blipFill>
                    <a:blip r:embed="rId16">
                      <a:extLst>
                        <a:ext uri="{28A0092B-C50C-407E-A947-70E740481C1C}">
                          <a14:useLocalDpi xmlns:a14="http://schemas.microsoft.com/office/drawing/2010/main" val="0"/>
                        </a:ext>
                      </a:extLst>
                    </a:blip>
                    <a:srcRect/>
                    <a:stretch>
                      <a:fillRect/>
                    </a:stretch>
                  </pic:blipFill>
                  <pic:spPr>
                    <a:xfrm>
                      <a:off x="0" y="0"/>
                      <a:ext cx="5922010" cy="3369945"/>
                    </a:xfrm>
                    <a:prstGeom prst="rect">
                      <a:avLst/>
                    </a:prstGeom>
                    <a:ln/>
                  </pic:spPr>
                </pic:pic>
              </a:graphicData>
            </a:graphic>
          </wp:inline>
        </w:drawing>
      </w:r>
    </w:p>
    <w:p w14:paraId="6CFA3706" w14:textId="640E1655" w:rsidR="00505BC2" w:rsidRPr="00FF1632" w:rsidRDefault="004F221B" w:rsidP="00FF1632">
      <w:pPr>
        <w:pStyle w:val="Legenda"/>
        <w:keepNext/>
        <w:spacing w:line="360" w:lineRule="auto"/>
        <w:jc w:val="both"/>
        <w:rPr>
          <w:i w:val="0"/>
          <w:iCs w:val="0"/>
          <w:color w:val="auto"/>
          <w:sz w:val="20"/>
          <w:szCs w:val="20"/>
        </w:rPr>
      </w:pPr>
      <w:bookmarkStart w:id="12" w:name="_Toc151296382"/>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4</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Achados de ressonância magnética cerebral de paciente humano com porencefalia e hipoplasia cerebelar.</w:t>
      </w:r>
      <w:bookmarkEnd w:id="12"/>
      <w:r w:rsidR="00AD52BA" w:rsidRPr="00632312">
        <w:rPr>
          <w:i w:val="0"/>
          <w:iCs w:val="0"/>
          <w:color w:val="auto"/>
          <w:sz w:val="20"/>
          <w:szCs w:val="20"/>
        </w:rPr>
        <w:t xml:space="preserve"> </w:t>
      </w:r>
      <w:r w:rsidRPr="00632312">
        <w:rPr>
          <w:i w:val="0"/>
          <w:iCs w:val="0"/>
          <w:color w:val="auto"/>
          <w:sz w:val="20"/>
          <w:szCs w:val="20"/>
        </w:rPr>
        <w:t>Imagens axiais ponderadas em T1</w:t>
      </w:r>
      <w:r w:rsidR="00AD52BA" w:rsidRPr="00632312">
        <w:rPr>
          <w:i w:val="0"/>
          <w:iCs w:val="0"/>
          <w:color w:val="auto"/>
          <w:sz w:val="20"/>
          <w:szCs w:val="20"/>
        </w:rPr>
        <w:t xml:space="preserve"> </w:t>
      </w:r>
      <w:r w:rsidRPr="00632312">
        <w:rPr>
          <w:b/>
          <w:bCs/>
          <w:i w:val="0"/>
          <w:iCs w:val="0"/>
          <w:color w:val="auto"/>
          <w:sz w:val="20"/>
          <w:szCs w:val="20"/>
        </w:rPr>
        <w:t>(a, b):</w:t>
      </w:r>
      <w:r w:rsidRPr="00632312">
        <w:rPr>
          <w:i w:val="0"/>
          <w:iCs w:val="0"/>
          <w:color w:val="auto"/>
          <w:sz w:val="20"/>
          <w:szCs w:val="20"/>
        </w:rPr>
        <w:t xml:space="preserve"> Mostram a presença de porencefalia e hipoplasia cerebelar. </w:t>
      </w:r>
      <w:r w:rsidRPr="00632312">
        <w:rPr>
          <w:b/>
          <w:bCs/>
          <w:i w:val="0"/>
          <w:iCs w:val="0"/>
          <w:color w:val="auto"/>
          <w:sz w:val="20"/>
          <w:szCs w:val="20"/>
        </w:rPr>
        <w:t>(c, d)</w:t>
      </w:r>
      <w:r w:rsidRPr="00632312">
        <w:rPr>
          <w:i w:val="0"/>
          <w:iCs w:val="0"/>
          <w:color w:val="auto"/>
          <w:sz w:val="20"/>
          <w:szCs w:val="20"/>
        </w:rPr>
        <w:t xml:space="preserve"> Imagens axiais ponderadas em T2: Revelam </w:t>
      </w:r>
      <w:proofErr w:type="spellStart"/>
      <w:r w:rsidRPr="00632312">
        <w:rPr>
          <w:i w:val="0"/>
          <w:iCs w:val="0"/>
          <w:color w:val="auto"/>
          <w:sz w:val="20"/>
          <w:szCs w:val="20"/>
        </w:rPr>
        <w:t>polimicrogiria</w:t>
      </w:r>
      <w:proofErr w:type="spellEnd"/>
      <w:r w:rsidRPr="00632312">
        <w:rPr>
          <w:i w:val="0"/>
          <w:iCs w:val="0"/>
          <w:color w:val="auto"/>
          <w:sz w:val="20"/>
          <w:szCs w:val="20"/>
        </w:rPr>
        <w:t xml:space="preserve"> occipital, perda de volume da substância branca, disgenesia das cápsulas internas e gânglios da base não separativos. </w:t>
      </w:r>
      <w:r w:rsidRPr="00632312">
        <w:rPr>
          <w:b/>
          <w:bCs/>
          <w:i w:val="0"/>
          <w:iCs w:val="0"/>
          <w:color w:val="auto"/>
          <w:sz w:val="20"/>
          <w:szCs w:val="20"/>
        </w:rPr>
        <w:t>(e, f)</w:t>
      </w:r>
      <w:r w:rsidRPr="00632312">
        <w:rPr>
          <w:i w:val="0"/>
          <w:iCs w:val="0"/>
          <w:color w:val="auto"/>
          <w:sz w:val="20"/>
          <w:szCs w:val="20"/>
        </w:rPr>
        <w:t xml:space="preserve"> Imagens axiais de recuperação de inversão atenuada por fluido (FLAIR): Permitem visualizar os cistos </w:t>
      </w:r>
      <w:proofErr w:type="spellStart"/>
      <w:r w:rsidRPr="00632312">
        <w:rPr>
          <w:i w:val="0"/>
          <w:iCs w:val="0"/>
          <w:color w:val="auto"/>
          <w:sz w:val="20"/>
          <w:szCs w:val="20"/>
        </w:rPr>
        <w:t>porencefálicos</w:t>
      </w:r>
      <w:proofErr w:type="spellEnd"/>
      <w:r w:rsidRPr="00632312">
        <w:rPr>
          <w:i w:val="0"/>
          <w:iCs w:val="0"/>
          <w:color w:val="auto"/>
          <w:sz w:val="20"/>
          <w:szCs w:val="20"/>
        </w:rPr>
        <w:t xml:space="preserve"> e a hipoplasia cerebelar. </w:t>
      </w:r>
      <w:r w:rsidRPr="00632312">
        <w:rPr>
          <w:b/>
          <w:bCs/>
          <w:i w:val="0"/>
          <w:iCs w:val="0"/>
          <w:color w:val="auto"/>
          <w:sz w:val="20"/>
          <w:szCs w:val="20"/>
        </w:rPr>
        <w:t>(g)</w:t>
      </w:r>
      <w:r w:rsidRPr="00632312">
        <w:rPr>
          <w:i w:val="0"/>
          <w:iCs w:val="0"/>
          <w:color w:val="auto"/>
          <w:sz w:val="20"/>
          <w:szCs w:val="20"/>
        </w:rPr>
        <w:t xml:space="preserve"> Imagem sagital FLAIR: Proporciona uma visão adicional dos achados, ajudando a compreender a extensão das anomalias. Esses achados indicam anormalidades estruturais no cérebro do paciente, incluindo a presença de cavidades císticas (porencefalia), hipoplasia cerebelar, </w:t>
      </w:r>
      <w:proofErr w:type="spellStart"/>
      <w:r w:rsidRPr="00632312">
        <w:rPr>
          <w:i w:val="0"/>
          <w:iCs w:val="0"/>
          <w:color w:val="auto"/>
          <w:sz w:val="20"/>
          <w:szCs w:val="20"/>
        </w:rPr>
        <w:t>polimicrogiria</w:t>
      </w:r>
      <w:proofErr w:type="spellEnd"/>
      <w:r w:rsidRPr="00632312">
        <w:rPr>
          <w:i w:val="0"/>
          <w:iCs w:val="0"/>
          <w:color w:val="auto"/>
          <w:sz w:val="20"/>
          <w:szCs w:val="20"/>
        </w:rPr>
        <w:t xml:space="preserve"> occipital (um padrão anormal de sulcos e giros cerebrais), perda de volume da substância branca, disgenesia dos membros anteriores das cápsulas internas (má formação de uma estrutura de comunicação cerebral) e gânglios da base não separativos (anomalias nos núcleos profundos do cérebro). Esses achados são importantes para o diagnóstico e compreensão das alterações estruturais cerebrais presentes no paciente com porencefalia</w:t>
      </w:r>
      <w:r w:rsidR="00D40211">
        <w:rPr>
          <w:i w:val="0"/>
          <w:iCs w:val="0"/>
          <w:color w:val="auto"/>
          <w:sz w:val="20"/>
          <w:szCs w:val="20"/>
        </w:rPr>
        <w:t>.</w:t>
      </w:r>
      <w:r w:rsidRPr="00632312">
        <w:rPr>
          <w:i w:val="0"/>
          <w:iCs w:val="0"/>
          <w:color w:val="auto"/>
          <w:sz w:val="20"/>
          <w:szCs w:val="20"/>
        </w:rPr>
        <w:t xml:space="preserve"> </w:t>
      </w:r>
      <w:r w:rsidR="00D40211">
        <w:rPr>
          <w:i w:val="0"/>
          <w:iCs w:val="0"/>
          <w:color w:val="auto"/>
          <w:sz w:val="20"/>
          <w:szCs w:val="20"/>
        </w:rPr>
        <w:t>(</w:t>
      </w:r>
      <w:r w:rsidR="00AD52BA" w:rsidRPr="00632312">
        <w:rPr>
          <w:i w:val="0"/>
          <w:iCs w:val="0"/>
          <w:color w:val="auto"/>
          <w:sz w:val="20"/>
          <w:szCs w:val="20"/>
        </w:rPr>
        <w:t xml:space="preserve">SATO, T. </w:t>
      </w:r>
      <w:r w:rsidR="006B0A9F" w:rsidRPr="006B0A9F">
        <w:rPr>
          <w:color w:val="auto"/>
          <w:sz w:val="20"/>
          <w:szCs w:val="20"/>
        </w:rPr>
        <w:t>et al</w:t>
      </w:r>
      <w:r w:rsidR="00AD52BA" w:rsidRPr="00632312">
        <w:rPr>
          <w:i w:val="0"/>
          <w:iCs w:val="0"/>
          <w:color w:val="auto"/>
          <w:sz w:val="20"/>
          <w:szCs w:val="20"/>
        </w:rPr>
        <w:t>., 2018</w:t>
      </w:r>
      <w:r w:rsidR="00D40211">
        <w:rPr>
          <w:i w:val="0"/>
          <w:iCs w:val="0"/>
          <w:color w:val="auto"/>
          <w:sz w:val="20"/>
          <w:szCs w:val="20"/>
        </w:rPr>
        <w:t>).</w:t>
      </w:r>
    </w:p>
    <w:p w14:paraId="531181B6" w14:textId="77777777" w:rsidR="00505BC2" w:rsidRPr="00664484" w:rsidRDefault="00505BC2" w:rsidP="00E90DC5">
      <w:pPr>
        <w:spacing w:line="360" w:lineRule="auto"/>
        <w:ind w:firstLine="708"/>
        <w:jc w:val="both"/>
        <w:rPr>
          <w:sz w:val="24"/>
          <w:szCs w:val="24"/>
        </w:rPr>
      </w:pPr>
    </w:p>
    <w:p w14:paraId="215E9E3D" w14:textId="31861A19" w:rsidR="00905F9A" w:rsidRPr="00664484" w:rsidRDefault="009466D0" w:rsidP="00632312">
      <w:pPr>
        <w:pStyle w:val="Ttulo2"/>
        <w:rPr>
          <w:rFonts w:ascii="Arial" w:hAnsi="Arial" w:cs="Arial"/>
          <w:sz w:val="24"/>
          <w:szCs w:val="24"/>
        </w:rPr>
      </w:pPr>
      <w:bookmarkStart w:id="13" w:name="_2et92p0" w:colFirst="0" w:colLast="0"/>
      <w:bookmarkStart w:id="14" w:name="_Toc173969569"/>
      <w:bookmarkEnd w:id="13"/>
      <w:r w:rsidRPr="00664484">
        <w:rPr>
          <w:rFonts w:ascii="Arial" w:hAnsi="Arial" w:cs="Arial"/>
          <w:sz w:val="24"/>
          <w:szCs w:val="24"/>
        </w:rPr>
        <w:t xml:space="preserve">2.3. Síndrome de </w:t>
      </w:r>
      <w:proofErr w:type="spellStart"/>
      <w:r w:rsidRPr="00664484">
        <w:rPr>
          <w:rFonts w:ascii="Arial" w:hAnsi="Arial" w:cs="Arial"/>
          <w:sz w:val="24"/>
          <w:szCs w:val="24"/>
        </w:rPr>
        <w:t>Dandy</w:t>
      </w:r>
      <w:proofErr w:type="spellEnd"/>
      <w:r w:rsidRPr="00664484">
        <w:rPr>
          <w:rFonts w:ascii="Arial" w:hAnsi="Arial" w:cs="Arial"/>
          <w:sz w:val="24"/>
          <w:szCs w:val="24"/>
        </w:rPr>
        <w:t xml:space="preserve"> Walker </w:t>
      </w:r>
      <w:r w:rsidR="0027098F" w:rsidRPr="00664484">
        <w:rPr>
          <w:rFonts w:ascii="Arial" w:hAnsi="Arial" w:cs="Arial"/>
          <w:sz w:val="24"/>
          <w:szCs w:val="24"/>
        </w:rPr>
        <w:t>e</w:t>
      </w:r>
      <w:r w:rsidRPr="00664484">
        <w:rPr>
          <w:rFonts w:ascii="Arial" w:hAnsi="Arial" w:cs="Arial"/>
          <w:sz w:val="24"/>
          <w:szCs w:val="24"/>
        </w:rPr>
        <w:t xml:space="preserve"> Hipoplasia do </w:t>
      </w:r>
      <w:proofErr w:type="spellStart"/>
      <w:r w:rsidRPr="00664484">
        <w:rPr>
          <w:rFonts w:ascii="Arial" w:hAnsi="Arial" w:cs="Arial"/>
          <w:sz w:val="24"/>
          <w:szCs w:val="24"/>
        </w:rPr>
        <w:t>Vérmis</w:t>
      </w:r>
      <w:proofErr w:type="spellEnd"/>
      <w:r w:rsidRPr="00664484">
        <w:rPr>
          <w:rFonts w:ascii="Arial" w:hAnsi="Arial" w:cs="Arial"/>
          <w:sz w:val="24"/>
          <w:szCs w:val="24"/>
        </w:rPr>
        <w:t xml:space="preserve"> Posterior Cerebelar/ Malformações Cerebelares</w:t>
      </w:r>
      <w:bookmarkEnd w:id="14"/>
    </w:p>
    <w:p w14:paraId="33CC3436" w14:textId="77777777" w:rsidR="00837DAD" w:rsidRPr="00664484" w:rsidRDefault="00837DAD" w:rsidP="00A06D44">
      <w:pPr>
        <w:spacing w:line="360" w:lineRule="auto"/>
        <w:jc w:val="both"/>
        <w:rPr>
          <w:sz w:val="24"/>
          <w:szCs w:val="24"/>
        </w:rPr>
      </w:pPr>
    </w:p>
    <w:p w14:paraId="2121FA0D" w14:textId="1A83480F" w:rsidR="00905F9A" w:rsidRDefault="00837DAD" w:rsidP="00837DAD">
      <w:pPr>
        <w:spacing w:line="360" w:lineRule="auto"/>
        <w:ind w:firstLine="708"/>
        <w:jc w:val="both"/>
        <w:rPr>
          <w:sz w:val="24"/>
          <w:szCs w:val="24"/>
        </w:rPr>
      </w:pPr>
      <w:r w:rsidRPr="00664484">
        <w:rPr>
          <w:sz w:val="24"/>
          <w:szCs w:val="24"/>
        </w:rPr>
        <w:t xml:space="preserve">A síndrome de </w:t>
      </w:r>
      <w:proofErr w:type="spellStart"/>
      <w:r w:rsidR="0025254D" w:rsidRPr="0025254D">
        <w:rPr>
          <w:i/>
          <w:iCs/>
          <w:sz w:val="24"/>
          <w:szCs w:val="24"/>
        </w:rPr>
        <w:t>Dandy</w:t>
      </w:r>
      <w:proofErr w:type="spellEnd"/>
      <w:r w:rsidR="0025254D" w:rsidRPr="0025254D">
        <w:rPr>
          <w:i/>
          <w:iCs/>
          <w:sz w:val="24"/>
          <w:szCs w:val="24"/>
        </w:rPr>
        <w:t>-Walker</w:t>
      </w:r>
      <w:r w:rsidRPr="00664484">
        <w:rPr>
          <w:sz w:val="24"/>
          <w:szCs w:val="24"/>
        </w:rPr>
        <w:t xml:space="preserve">, também conhecida como hipoplasia do </w:t>
      </w:r>
      <w:proofErr w:type="spellStart"/>
      <w:r w:rsidRPr="00664484">
        <w:rPr>
          <w:sz w:val="24"/>
          <w:szCs w:val="24"/>
        </w:rPr>
        <w:t>vérmis</w:t>
      </w:r>
      <w:proofErr w:type="spellEnd"/>
      <w:r w:rsidRPr="00664484">
        <w:rPr>
          <w:sz w:val="24"/>
          <w:szCs w:val="24"/>
        </w:rPr>
        <w:t xml:space="preserve"> posterior cerebelar, é uma malformação rara tanto em cães quanto em humanos, que afeta o cerebelo e o rombencéfalo</w:t>
      </w:r>
      <w:r w:rsidR="00AA496E">
        <w:rPr>
          <w:sz w:val="24"/>
          <w:szCs w:val="24"/>
        </w:rPr>
        <w:t xml:space="preserve"> (FORMOSO; PADLEY; ALVES</w:t>
      </w:r>
      <w:r w:rsidR="00784A4E">
        <w:rPr>
          <w:sz w:val="24"/>
          <w:szCs w:val="24"/>
        </w:rPr>
        <w:t xml:space="preserve"> </w:t>
      </w:r>
      <w:r w:rsidR="006B0A9F" w:rsidRPr="006B0A9F">
        <w:rPr>
          <w:i/>
          <w:iCs/>
          <w:sz w:val="24"/>
          <w:szCs w:val="24"/>
        </w:rPr>
        <w:t>et al</w:t>
      </w:r>
      <w:r w:rsidR="00784A4E">
        <w:rPr>
          <w:sz w:val="24"/>
          <w:szCs w:val="24"/>
        </w:rPr>
        <w:t>.,</w:t>
      </w:r>
      <w:r w:rsidR="00AA496E">
        <w:rPr>
          <w:sz w:val="24"/>
          <w:szCs w:val="24"/>
        </w:rPr>
        <w:t xml:space="preserve"> 2023).</w:t>
      </w:r>
      <w:r w:rsidRPr="00632312">
        <w:rPr>
          <w:sz w:val="24"/>
          <w:szCs w:val="24"/>
        </w:rPr>
        <w:t xml:space="preserve"> Essa síndrome é caracterizada pela ausência das porções caudais do </w:t>
      </w:r>
      <w:proofErr w:type="spellStart"/>
      <w:r w:rsidRPr="00632312">
        <w:rPr>
          <w:sz w:val="24"/>
          <w:szCs w:val="24"/>
        </w:rPr>
        <w:t>vermis</w:t>
      </w:r>
      <w:proofErr w:type="spellEnd"/>
      <w:r w:rsidRPr="00632312">
        <w:rPr>
          <w:sz w:val="24"/>
          <w:szCs w:val="24"/>
        </w:rPr>
        <w:t xml:space="preserve"> cerebelar e, em menor grau, das porções caudais dos hemisférios cerebelares, juntamente com acúmulos significativos de líquido. A etimologia das palavras "hipoplasia cerebelar" revela que "hipoplasia" significa </w:t>
      </w:r>
      <w:r w:rsidRPr="00632312">
        <w:rPr>
          <w:sz w:val="24"/>
          <w:szCs w:val="24"/>
        </w:rPr>
        <w:lastRenderedPageBreak/>
        <w:t xml:space="preserve">"desenvolvimento insuficiente" e "cerebelar" se refere ao "relativo ao cerebelo", a parte do cérebro responsável pelo controle motor e outras funções. Portanto, "hipoplasia cerebelar" se refere a um "desenvolvimento insuficiente do cerebelo" </w:t>
      </w:r>
      <w:r w:rsidR="009466D0" w:rsidRPr="00632312">
        <w:rPr>
          <w:sz w:val="24"/>
          <w:szCs w:val="24"/>
        </w:rPr>
        <w:t xml:space="preserve">(BERNADINO </w:t>
      </w:r>
      <w:r w:rsidR="006B0A9F" w:rsidRPr="006B0A9F">
        <w:rPr>
          <w:i/>
          <w:iCs/>
          <w:sz w:val="24"/>
          <w:szCs w:val="24"/>
        </w:rPr>
        <w:t>et al</w:t>
      </w:r>
      <w:r w:rsidR="009466D0" w:rsidRPr="00632312">
        <w:rPr>
          <w:sz w:val="24"/>
          <w:szCs w:val="24"/>
        </w:rPr>
        <w:t>., 2015).</w:t>
      </w:r>
    </w:p>
    <w:p w14:paraId="7D696682" w14:textId="1D434CE7" w:rsidR="00AA496E" w:rsidRPr="00632312" w:rsidRDefault="009466D0" w:rsidP="00AA496E">
      <w:pPr>
        <w:spacing w:line="360" w:lineRule="auto"/>
        <w:ind w:firstLine="708"/>
        <w:jc w:val="both"/>
        <w:rPr>
          <w:sz w:val="24"/>
          <w:szCs w:val="24"/>
        </w:rPr>
      </w:pPr>
      <w:r w:rsidRPr="00632312">
        <w:rPr>
          <w:sz w:val="24"/>
          <w:szCs w:val="24"/>
        </w:rPr>
        <w:t>Uma possível causa dessa síndrome é uma mutação recessiva no gene receptor de lipoproteína de densidade muito baixa</w:t>
      </w:r>
      <w:r w:rsidR="00AA496E">
        <w:rPr>
          <w:sz w:val="24"/>
          <w:szCs w:val="24"/>
        </w:rPr>
        <w:t xml:space="preserve"> (</w:t>
      </w:r>
      <w:r w:rsidR="00E5364E" w:rsidRPr="00E72F80">
        <w:rPr>
          <w:sz w:val="24"/>
          <w:szCs w:val="24"/>
        </w:rPr>
        <w:t>YUCE</w:t>
      </w:r>
      <w:r w:rsidR="00E5364E">
        <w:rPr>
          <w:sz w:val="24"/>
          <w:szCs w:val="24"/>
        </w:rPr>
        <w:t xml:space="preserve"> </w:t>
      </w:r>
      <w:r w:rsidR="00AA496E">
        <w:rPr>
          <w:sz w:val="24"/>
          <w:szCs w:val="24"/>
        </w:rPr>
        <w:t xml:space="preserve">KAHRAMAN </w:t>
      </w:r>
      <w:r w:rsidR="006B0A9F" w:rsidRPr="006B0A9F">
        <w:rPr>
          <w:i/>
          <w:iCs/>
          <w:sz w:val="24"/>
          <w:szCs w:val="24"/>
        </w:rPr>
        <w:t>et al</w:t>
      </w:r>
      <w:r w:rsidR="00AA496E">
        <w:rPr>
          <w:sz w:val="24"/>
          <w:szCs w:val="24"/>
        </w:rPr>
        <w:t xml:space="preserve">., 2022; </w:t>
      </w:r>
      <w:r w:rsidR="00AA496E" w:rsidRPr="00AA496E">
        <w:rPr>
          <w:sz w:val="24"/>
          <w:szCs w:val="24"/>
        </w:rPr>
        <w:t>MARZBAN</w:t>
      </w:r>
      <w:r w:rsidR="00AA496E">
        <w:rPr>
          <w:sz w:val="24"/>
          <w:szCs w:val="24"/>
        </w:rPr>
        <w:t xml:space="preserve"> </w:t>
      </w:r>
      <w:r w:rsidR="00E5364E" w:rsidRPr="006B0A9F">
        <w:rPr>
          <w:i/>
          <w:iCs/>
          <w:sz w:val="24"/>
          <w:szCs w:val="24"/>
        </w:rPr>
        <w:t>et al</w:t>
      </w:r>
      <w:r w:rsidR="00AA496E">
        <w:rPr>
          <w:sz w:val="24"/>
          <w:szCs w:val="24"/>
        </w:rPr>
        <w:t>., 2023).</w:t>
      </w:r>
      <w:r w:rsidRPr="00632312">
        <w:rPr>
          <w:sz w:val="24"/>
          <w:szCs w:val="24"/>
        </w:rPr>
        <w:t xml:space="preserve"> Esses receptores desempenham um papel importante na sinalização, migração e posicionamento celular durante o desenvolvimento embrionário, especialmente na região do cerebelo. Os sinais clínicos podem variar e incluir atraso motor, hipotonia, alterações oculares como reflexo de ameaça comprometido, nistagmo e estrabismo, ataxia cerebelar, tontura e até crises epilépticas (GERBER </w:t>
      </w:r>
      <w:r w:rsidR="006B0A9F" w:rsidRPr="006B0A9F">
        <w:rPr>
          <w:i/>
          <w:iCs/>
          <w:sz w:val="24"/>
          <w:szCs w:val="24"/>
        </w:rPr>
        <w:t>et al</w:t>
      </w:r>
      <w:r w:rsidRPr="00632312">
        <w:rPr>
          <w:sz w:val="24"/>
          <w:szCs w:val="24"/>
        </w:rPr>
        <w:t xml:space="preserve">., 2015; LAUDA </w:t>
      </w:r>
      <w:r w:rsidR="006B0A9F" w:rsidRPr="006B0A9F">
        <w:rPr>
          <w:i/>
          <w:iCs/>
          <w:sz w:val="24"/>
          <w:szCs w:val="24"/>
        </w:rPr>
        <w:t>et al</w:t>
      </w:r>
      <w:r w:rsidRPr="00632312">
        <w:rPr>
          <w:sz w:val="24"/>
          <w:szCs w:val="24"/>
        </w:rPr>
        <w:t>., 2018).</w:t>
      </w:r>
    </w:p>
    <w:p w14:paraId="6F9A49D3" w14:textId="4BF77AE8" w:rsidR="00E90DC5" w:rsidRDefault="009466D0" w:rsidP="00E90DC5">
      <w:pPr>
        <w:spacing w:line="360" w:lineRule="auto"/>
        <w:ind w:firstLine="708"/>
        <w:jc w:val="both"/>
        <w:rPr>
          <w:sz w:val="24"/>
          <w:szCs w:val="24"/>
        </w:rPr>
      </w:pPr>
      <w:r w:rsidRPr="00632312">
        <w:rPr>
          <w:sz w:val="24"/>
          <w:szCs w:val="24"/>
        </w:rPr>
        <w:t xml:space="preserve">Um estudo realizado em cães da raça </w:t>
      </w:r>
      <w:proofErr w:type="spellStart"/>
      <w:r w:rsidRPr="00632312">
        <w:rPr>
          <w:sz w:val="24"/>
          <w:szCs w:val="24"/>
        </w:rPr>
        <w:t>Eurasier</w:t>
      </w:r>
      <w:proofErr w:type="spellEnd"/>
      <w:r w:rsidRPr="00632312">
        <w:rPr>
          <w:sz w:val="24"/>
          <w:szCs w:val="24"/>
        </w:rPr>
        <w:t xml:space="preserve"> estabeleceu um parâmetro confiável para avaliar o tamanho relativo da fossa caudal, auxiliando assim no diagnóstico da síndrome de </w:t>
      </w:r>
      <w:proofErr w:type="spellStart"/>
      <w:r w:rsidR="0025254D" w:rsidRPr="0025254D">
        <w:rPr>
          <w:i/>
          <w:iCs/>
          <w:sz w:val="24"/>
          <w:szCs w:val="24"/>
        </w:rPr>
        <w:t>Dandy</w:t>
      </w:r>
      <w:proofErr w:type="spellEnd"/>
      <w:r w:rsidR="0025254D" w:rsidRPr="0025254D">
        <w:rPr>
          <w:i/>
          <w:iCs/>
          <w:sz w:val="24"/>
          <w:szCs w:val="24"/>
        </w:rPr>
        <w:t>-Walker</w:t>
      </w:r>
      <w:r w:rsidRPr="00632312">
        <w:rPr>
          <w:sz w:val="24"/>
          <w:szCs w:val="24"/>
        </w:rPr>
        <w:t>. No entanto, é importante ressaltar</w:t>
      </w:r>
      <w:r w:rsidR="00E90DC5" w:rsidRPr="00632312">
        <w:rPr>
          <w:sz w:val="24"/>
          <w:szCs w:val="24"/>
        </w:rPr>
        <w:t xml:space="preserve"> </w:t>
      </w:r>
      <w:r w:rsidRPr="00632312">
        <w:rPr>
          <w:sz w:val="24"/>
          <w:szCs w:val="24"/>
        </w:rPr>
        <w:t xml:space="preserve">que são necessários estudos adicionais em diferentes raças para estabelecer parâmetros morfológicos adequados (GERBER </w:t>
      </w:r>
      <w:r w:rsidR="006B0A9F" w:rsidRPr="006B0A9F">
        <w:rPr>
          <w:i/>
          <w:iCs/>
          <w:sz w:val="24"/>
          <w:szCs w:val="24"/>
        </w:rPr>
        <w:t>et al</w:t>
      </w:r>
      <w:r w:rsidRPr="00632312">
        <w:rPr>
          <w:sz w:val="24"/>
          <w:szCs w:val="24"/>
        </w:rPr>
        <w:t xml:space="preserve">., 2015; LAUDA </w:t>
      </w:r>
      <w:r w:rsidR="006B0A9F" w:rsidRPr="006B0A9F">
        <w:rPr>
          <w:i/>
          <w:iCs/>
          <w:sz w:val="24"/>
          <w:szCs w:val="24"/>
        </w:rPr>
        <w:t>et al</w:t>
      </w:r>
      <w:r w:rsidRPr="00632312">
        <w:rPr>
          <w:sz w:val="24"/>
          <w:szCs w:val="24"/>
        </w:rPr>
        <w:t>., 2018).</w:t>
      </w:r>
      <w:bookmarkStart w:id="15" w:name="_Toc151296383"/>
    </w:p>
    <w:p w14:paraId="371BA15E" w14:textId="77777777" w:rsidR="00AA496E" w:rsidRPr="00632312" w:rsidRDefault="00AA496E" w:rsidP="00E90DC5">
      <w:pPr>
        <w:spacing w:line="360" w:lineRule="auto"/>
        <w:ind w:firstLine="708"/>
        <w:jc w:val="both"/>
        <w:rPr>
          <w:sz w:val="24"/>
          <w:szCs w:val="24"/>
        </w:rPr>
      </w:pPr>
    </w:p>
    <w:p w14:paraId="1057F597" w14:textId="0E68AB57" w:rsidR="00E90DC5" w:rsidRPr="00632312" w:rsidRDefault="00FB6A09" w:rsidP="002F2C4D">
      <w:pPr>
        <w:jc w:val="center"/>
        <w:rPr>
          <w:sz w:val="24"/>
          <w:szCs w:val="24"/>
        </w:rPr>
      </w:pPr>
      <w:r w:rsidRPr="002F2C4D">
        <w:rPr>
          <w:noProof/>
        </w:rPr>
        <w:drawing>
          <wp:inline distT="0" distB="0" distL="0" distR="0" wp14:anchorId="6081E6A5" wp14:editId="727A3110">
            <wp:extent cx="5338445" cy="2317750"/>
            <wp:effectExtent l="0" t="0" r="0" b="6350"/>
            <wp:docPr id="1931082157" name="image3.jpg" descr="Uma imagem contendo no interior, computador, cachorro, gato&#10;&#10;Descrição gerada automaticamente"/>
            <wp:cNvGraphicFramePr/>
            <a:graphic xmlns:a="http://schemas.openxmlformats.org/drawingml/2006/main">
              <a:graphicData uri="http://schemas.openxmlformats.org/drawingml/2006/picture">
                <pic:pic xmlns:pic="http://schemas.openxmlformats.org/drawingml/2006/picture">
                  <pic:nvPicPr>
                    <pic:cNvPr id="1931082157" name="image3.jpg" descr="Uma imagem contendo no interior, computador, cachorro, gato&#10;&#10;Descrição gerada automaticamente"/>
                    <pic:cNvPicPr preferRelativeResize="0"/>
                  </pic:nvPicPr>
                  <pic:blipFill>
                    <a:blip r:embed="rId17">
                      <a:extLst>
                        <a:ext uri="{28A0092B-C50C-407E-A947-70E740481C1C}">
                          <a14:useLocalDpi xmlns:a14="http://schemas.microsoft.com/office/drawing/2010/main" val="0"/>
                        </a:ext>
                      </a:extLst>
                    </a:blip>
                    <a:srcRect/>
                    <a:stretch>
                      <a:fillRect/>
                    </a:stretch>
                  </pic:blipFill>
                  <pic:spPr>
                    <a:xfrm>
                      <a:off x="0" y="0"/>
                      <a:ext cx="5338445" cy="2317750"/>
                    </a:xfrm>
                    <a:prstGeom prst="rect">
                      <a:avLst/>
                    </a:prstGeom>
                    <a:ln/>
                  </pic:spPr>
                </pic:pic>
              </a:graphicData>
            </a:graphic>
          </wp:inline>
        </w:drawing>
      </w:r>
    </w:p>
    <w:p w14:paraId="2D8435C0" w14:textId="7A02D6A7" w:rsidR="004F221B" w:rsidRDefault="004F221B" w:rsidP="00E90DC5">
      <w:pPr>
        <w:pStyle w:val="Legenda"/>
        <w:keepNext/>
        <w:spacing w:line="360" w:lineRule="auto"/>
        <w:jc w:val="both"/>
        <w:rPr>
          <w:bCs/>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5</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Cálculo da razão da fossa caudal (CFR) em imagens cerebrais sagitais médias, de cão controle.</w:t>
      </w:r>
      <w:bookmarkEnd w:id="15"/>
      <w:r w:rsidR="00F030FF" w:rsidRPr="00632312">
        <w:rPr>
          <w:i w:val="0"/>
          <w:iCs w:val="0"/>
          <w:color w:val="auto"/>
          <w:sz w:val="20"/>
          <w:szCs w:val="20"/>
        </w:rPr>
        <w:t xml:space="preserve"> </w:t>
      </w:r>
      <w:r w:rsidRPr="00632312">
        <w:rPr>
          <w:i w:val="0"/>
          <w:iCs w:val="0"/>
          <w:color w:val="auto"/>
          <w:sz w:val="20"/>
          <w:szCs w:val="20"/>
        </w:rPr>
        <w:t>Cálculo da razão da fossa caudal (CFR) em imagens cerebrais sagitais médias. A figura mostra imagens de ressonância magnética ponderadas em T2 do cérebro de um cão de controle. </w:t>
      </w:r>
      <w:r w:rsidRPr="00632312">
        <w:rPr>
          <w:b/>
          <w:bCs/>
          <w:i w:val="0"/>
          <w:iCs w:val="0"/>
          <w:color w:val="auto"/>
          <w:sz w:val="20"/>
          <w:szCs w:val="20"/>
        </w:rPr>
        <w:t>(A)</w:t>
      </w:r>
      <w:r w:rsidRPr="00632312">
        <w:rPr>
          <w:i w:val="0"/>
          <w:iCs w:val="0"/>
          <w:color w:val="auto"/>
          <w:sz w:val="20"/>
          <w:szCs w:val="20"/>
        </w:rPr>
        <w:t xml:space="preserve"> Estruturas ósseas utilizadas para identificar o limite da fossa caudal. </w:t>
      </w:r>
      <w:r w:rsidRPr="00632312">
        <w:rPr>
          <w:b/>
          <w:bCs/>
          <w:i w:val="0"/>
          <w:iCs w:val="0"/>
          <w:color w:val="auto"/>
          <w:sz w:val="20"/>
          <w:szCs w:val="20"/>
        </w:rPr>
        <w:t>(1)</w:t>
      </w:r>
      <w:r w:rsidRPr="00632312">
        <w:rPr>
          <w:i w:val="0"/>
          <w:iCs w:val="0"/>
          <w:color w:val="auto"/>
          <w:sz w:val="20"/>
          <w:szCs w:val="20"/>
        </w:rPr>
        <w:t xml:space="preserve"> Aspecto mais rostral do </w:t>
      </w:r>
      <w:proofErr w:type="spellStart"/>
      <w:r w:rsidRPr="00632312">
        <w:rPr>
          <w:i w:val="0"/>
          <w:iCs w:val="0"/>
          <w:color w:val="auto"/>
          <w:sz w:val="20"/>
          <w:szCs w:val="20"/>
        </w:rPr>
        <w:t>tentório</w:t>
      </w:r>
      <w:proofErr w:type="spellEnd"/>
      <w:r w:rsidRPr="00632312">
        <w:rPr>
          <w:i w:val="0"/>
          <w:iCs w:val="0"/>
          <w:color w:val="auto"/>
          <w:sz w:val="20"/>
          <w:szCs w:val="20"/>
        </w:rPr>
        <w:t xml:space="preserve"> cerebelo, </w:t>
      </w:r>
      <w:r w:rsidRPr="00632312">
        <w:rPr>
          <w:b/>
          <w:bCs/>
          <w:i w:val="0"/>
          <w:iCs w:val="0"/>
          <w:color w:val="auto"/>
          <w:sz w:val="20"/>
          <w:szCs w:val="20"/>
        </w:rPr>
        <w:t>(2)</w:t>
      </w:r>
      <w:r w:rsidRPr="00632312">
        <w:rPr>
          <w:i w:val="0"/>
          <w:iCs w:val="0"/>
          <w:color w:val="auto"/>
          <w:sz w:val="20"/>
          <w:szCs w:val="20"/>
        </w:rPr>
        <w:t xml:space="preserve"> dorso sela túrcica, </w:t>
      </w:r>
      <w:r w:rsidRPr="00632312">
        <w:rPr>
          <w:b/>
          <w:bCs/>
          <w:i w:val="0"/>
          <w:iCs w:val="0"/>
          <w:color w:val="auto"/>
          <w:sz w:val="20"/>
          <w:szCs w:val="20"/>
        </w:rPr>
        <w:t>(3)</w:t>
      </w:r>
      <w:r w:rsidRPr="00632312">
        <w:rPr>
          <w:i w:val="0"/>
          <w:iCs w:val="0"/>
          <w:color w:val="auto"/>
          <w:sz w:val="20"/>
          <w:szCs w:val="20"/>
        </w:rPr>
        <w:t xml:space="preserve"> margem </w:t>
      </w:r>
      <w:proofErr w:type="spellStart"/>
      <w:r w:rsidRPr="00632312">
        <w:rPr>
          <w:i w:val="0"/>
          <w:iCs w:val="0"/>
          <w:color w:val="auto"/>
          <w:sz w:val="20"/>
          <w:szCs w:val="20"/>
        </w:rPr>
        <w:t>caudodorsal</w:t>
      </w:r>
      <w:proofErr w:type="spellEnd"/>
      <w:r w:rsidRPr="00632312">
        <w:rPr>
          <w:i w:val="0"/>
          <w:iCs w:val="0"/>
          <w:color w:val="auto"/>
          <w:sz w:val="20"/>
          <w:szCs w:val="20"/>
        </w:rPr>
        <w:t xml:space="preserve"> do forame magno e </w:t>
      </w:r>
      <w:r w:rsidRPr="00632312">
        <w:rPr>
          <w:b/>
          <w:bCs/>
          <w:i w:val="0"/>
          <w:iCs w:val="0"/>
          <w:color w:val="auto"/>
          <w:sz w:val="20"/>
          <w:szCs w:val="20"/>
        </w:rPr>
        <w:t>(4)</w:t>
      </w:r>
      <w:r w:rsidRPr="00632312">
        <w:rPr>
          <w:i w:val="0"/>
          <w:iCs w:val="0"/>
          <w:color w:val="auto"/>
          <w:sz w:val="20"/>
          <w:szCs w:val="20"/>
        </w:rPr>
        <w:t xml:space="preserve"> margem ventral do forame magno. </w:t>
      </w:r>
      <w:r w:rsidRPr="00632312">
        <w:rPr>
          <w:b/>
          <w:bCs/>
          <w:i w:val="0"/>
          <w:iCs w:val="0"/>
          <w:color w:val="auto"/>
          <w:sz w:val="20"/>
          <w:szCs w:val="20"/>
        </w:rPr>
        <w:t>(B)</w:t>
      </w:r>
      <w:r w:rsidRPr="00632312">
        <w:rPr>
          <w:i w:val="0"/>
          <w:iCs w:val="0"/>
          <w:color w:val="auto"/>
          <w:sz w:val="20"/>
          <w:szCs w:val="20"/>
        </w:rPr>
        <w:t xml:space="preserve"> As medidas na figura da RM ponderada em T2 sagital médio exibem o contorno da fossa caudal (</w:t>
      </w:r>
      <w:r w:rsidR="009F0BF0" w:rsidRPr="005477F5">
        <w:rPr>
          <w:color w:val="auto"/>
          <w:sz w:val="20"/>
          <w:szCs w:val="20"/>
        </w:rPr>
        <w:t xml:space="preserve">CF </w:t>
      </w:r>
      <w:proofErr w:type="spellStart"/>
      <w:r w:rsidR="009F0BF0" w:rsidRPr="005477F5">
        <w:rPr>
          <w:color w:val="auto"/>
          <w:sz w:val="20"/>
          <w:szCs w:val="20"/>
        </w:rPr>
        <w:t>area</w:t>
      </w:r>
      <w:proofErr w:type="spellEnd"/>
      <w:r w:rsidRPr="00632312">
        <w:rPr>
          <w:i w:val="0"/>
          <w:iCs w:val="0"/>
          <w:color w:val="auto"/>
          <w:sz w:val="20"/>
          <w:szCs w:val="20"/>
        </w:rPr>
        <w:t>) e da cavidade</w:t>
      </w:r>
      <w:r w:rsidR="00286823">
        <w:rPr>
          <w:i w:val="0"/>
          <w:iCs w:val="0"/>
          <w:color w:val="auto"/>
          <w:sz w:val="20"/>
          <w:szCs w:val="20"/>
        </w:rPr>
        <w:t>.</w:t>
      </w:r>
      <w:r w:rsidRPr="00632312">
        <w:rPr>
          <w:i w:val="0"/>
          <w:iCs w:val="0"/>
          <w:color w:val="auto"/>
          <w:sz w:val="20"/>
          <w:szCs w:val="20"/>
        </w:rPr>
        <w:t xml:space="preserve"> craniana total (linha de fronteira periférica) para medições da área. A RCF é calculada como área da FC/área total da cavidade craniana</w:t>
      </w:r>
      <w:r w:rsidR="00F030FF" w:rsidRPr="00632312">
        <w:rPr>
          <w:i w:val="0"/>
          <w:iCs w:val="0"/>
          <w:color w:val="auto"/>
          <w:sz w:val="20"/>
          <w:szCs w:val="20"/>
        </w:rPr>
        <w:t xml:space="preserve"> (</w:t>
      </w:r>
      <w:r w:rsidR="00F030FF" w:rsidRPr="00632312">
        <w:rPr>
          <w:bCs/>
          <w:i w:val="0"/>
          <w:iCs w:val="0"/>
          <w:color w:val="auto"/>
          <w:sz w:val="20"/>
          <w:szCs w:val="20"/>
        </w:rPr>
        <w:t xml:space="preserve">GEMBER, </w:t>
      </w:r>
      <w:r w:rsidR="006B0A9F" w:rsidRPr="006B0A9F">
        <w:rPr>
          <w:bCs/>
          <w:color w:val="auto"/>
          <w:sz w:val="20"/>
          <w:szCs w:val="20"/>
        </w:rPr>
        <w:t>et al</w:t>
      </w:r>
      <w:r w:rsidR="00F030FF" w:rsidRPr="00632312">
        <w:rPr>
          <w:bCs/>
          <w:i w:val="0"/>
          <w:iCs w:val="0"/>
          <w:color w:val="auto"/>
          <w:sz w:val="20"/>
          <w:szCs w:val="20"/>
        </w:rPr>
        <w:t>., 2015).</w:t>
      </w:r>
    </w:p>
    <w:p w14:paraId="32C9593B" w14:textId="77777777" w:rsidR="002F2C4D" w:rsidRPr="002F2C4D" w:rsidRDefault="002F2C4D" w:rsidP="002F2C4D"/>
    <w:p w14:paraId="440EE190" w14:textId="6B9308C7" w:rsidR="004F221B" w:rsidRPr="00632312" w:rsidRDefault="00F030FF" w:rsidP="002F2C4D">
      <w:pPr>
        <w:jc w:val="center"/>
        <w:rPr>
          <w:sz w:val="24"/>
          <w:szCs w:val="24"/>
        </w:rPr>
      </w:pPr>
      <w:r w:rsidRPr="002F2C4D">
        <w:rPr>
          <w:noProof/>
        </w:rPr>
        <w:lastRenderedPageBreak/>
        <w:drawing>
          <wp:inline distT="0" distB="0" distL="0" distR="0" wp14:anchorId="02C4AFA2" wp14:editId="640CEC14">
            <wp:extent cx="4837832" cy="3611361"/>
            <wp:effectExtent l="0" t="0" r="0" b="0"/>
            <wp:docPr id="1931082160" name="image6.png" descr="Uma imagem contendo animal, invertebrado, coberto, mesa&#10;&#10;Descrição gerada automaticamente"/>
            <wp:cNvGraphicFramePr/>
            <a:graphic xmlns:a="http://schemas.openxmlformats.org/drawingml/2006/main">
              <a:graphicData uri="http://schemas.openxmlformats.org/drawingml/2006/picture">
                <pic:pic xmlns:pic="http://schemas.openxmlformats.org/drawingml/2006/picture">
                  <pic:nvPicPr>
                    <pic:cNvPr id="1931082160" name="image6.png" descr="Uma imagem contendo animal, invertebrado, coberto, mesa&#10;&#10;Descrição gerada automaticamente"/>
                    <pic:cNvPicPr preferRelativeResize="0"/>
                  </pic:nvPicPr>
                  <pic:blipFill>
                    <a:blip r:embed="rId18"/>
                    <a:srcRect/>
                    <a:stretch>
                      <a:fillRect/>
                    </a:stretch>
                  </pic:blipFill>
                  <pic:spPr>
                    <a:xfrm>
                      <a:off x="0" y="0"/>
                      <a:ext cx="4837832" cy="3611361"/>
                    </a:xfrm>
                    <a:prstGeom prst="rect">
                      <a:avLst/>
                    </a:prstGeom>
                    <a:ln/>
                  </pic:spPr>
                </pic:pic>
              </a:graphicData>
            </a:graphic>
          </wp:inline>
        </w:drawing>
      </w:r>
    </w:p>
    <w:p w14:paraId="721C359D" w14:textId="5DD6F8EF" w:rsidR="00AA496E" w:rsidRPr="00FF1632" w:rsidRDefault="004F221B" w:rsidP="00FF1632">
      <w:pPr>
        <w:pStyle w:val="Legenda"/>
        <w:keepNext/>
        <w:spacing w:line="360" w:lineRule="auto"/>
        <w:jc w:val="both"/>
        <w:rPr>
          <w:i w:val="0"/>
          <w:iCs w:val="0"/>
          <w:color w:val="auto"/>
          <w:sz w:val="20"/>
          <w:szCs w:val="20"/>
        </w:rPr>
      </w:pPr>
      <w:bookmarkStart w:id="16" w:name="_Toc151296384"/>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6</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Imagens de ressonância magnética sagital média</w:t>
      </w:r>
      <w:r w:rsidR="00666515">
        <w:rPr>
          <w:i w:val="0"/>
          <w:iCs w:val="0"/>
          <w:color w:val="auto"/>
          <w:sz w:val="20"/>
          <w:szCs w:val="20"/>
        </w:rPr>
        <w:t xml:space="preserve"> do encéfalo</w:t>
      </w:r>
      <w:r w:rsidRPr="00632312">
        <w:rPr>
          <w:i w:val="0"/>
          <w:iCs w:val="0"/>
          <w:color w:val="auto"/>
          <w:sz w:val="20"/>
          <w:szCs w:val="20"/>
        </w:rPr>
        <w:t xml:space="preserve"> de cães da raça </w:t>
      </w:r>
      <w:proofErr w:type="spellStart"/>
      <w:r w:rsidRPr="00632312">
        <w:rPr>
          <w:i w:val="0"/>
          <w:iCs w:val="0"/>
          <w:color w:val="auto"/>
          <w:sz w:val="20"/>
          <w:szCs w:val="20"/>
        </w:rPr>
        <w:t>Eurasier</w:t>
      </w:r>
      <w:proofErr w:type="spellEnd"/>
      <w:r w:rsidRPr="00632312">
        <w:rPr>
          <w:i w:val="0"/>
          <w:iCs w:val="0"/>
          <w:color w:val="auto"/>
          <w:sz w:val="20"/>
          <w:szCs w:val="20"/>
        </w:rPr>
        <w:t xml:space="preserve"> com hipoplasia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w:t>
      </w:r>
      <w:bookmarkStart w:id="17" w:name="_heading=h.tyjcwt" w:colFirst="0" w:colLast="0"/>
      <w:bookmarkEnd w:id="16"/>
      <w:bookmarkEnd w:id="17"/>
      <w:r w:rsidR="00F030FF" w:rsidRPr="00632312">
        <w:rPr>
          <w:i w:val="0"/>
          <w:iCs w:val="0"/>
          <w:color w:val="auto"/>
          <w:sz w:val="20"/>
          <w:szCs w:val="20"/>
        </w:rPr>
        <w:t xml:space="preserve"> </w:t>
      </w:r>
      <w:r w:rsidRPr="00632312">
        <w:rPr>
          <w:i w:val="0"/>
          <w:iCs w:val="0"/>
          <w:color w:val="auto"/>
          <w:sz w:val="20"/>
          <w:szCs w:val="20"/>
        </w:rPr>
        <w:t xml:space="preserve">As imagens de ressonância magnética sagital média (ponderadas em T2) de cães da raça </w:t>
      </w:r>
      <w:proofErr w:type="spellStart"/>
      <w:r w:rsidRPr="00632312">
        <w:rPr>
          <w:i w:val="0"/>
          <w:iCs w:val="0"/>
          <w:color w:val="auto"/>
          <w:sz w:val="20"/>
          <w:szCs w:val="20"/>
        </w:rPr>
        <w:t>Eurasier</w:t>
      </w:r>
      <w:proofErr w:type="spellEnd"/>
      <w:r w:rsidRPr="00632312">
        <w:rPr>
          <w:i w:val="0"/>
          <w:iCs w:val="0"/>
          <w:color w:val="auto"/>
          <w:sz w:val="20"/>
          <w:szCs w:val="20"/>
        </w:rPr>
        <w:t xml:space="preserve"> com hipoplasia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mostram malformação cerebelar uniforme. Nesses cães foi observada a ausência das porções caudais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e, em menor grau, dos aspectos caudais dos hemisférios cerebelares, além de grandes acumulações de líquido na fossa caudal. O quarto ventrículo, visto nas incidências sagitais médias, está aumentado e apresenta grandes acúmulos de líquido </w:t>
      </w:r>
      <w:proofErr w:type="spellStart"/>
      <w:r w:rsidRPr="00632312">
        <w:rPr>
          <w:i w:val="0"/>
          <w:iCs w:val="0"/>
          <w:color w:val="auto"/>
          <w:sz w:val="20"/>
          <w:szCs w:val="20"/>
        </w:rPr>
        <w:t>retrocerebelar</w:t>
      </w:r>
      <w:proofErr w:type="spellEnd"/>
      <w:r w:rsidRPr="00632312">
        <w:rPr>
          <w:i w:val="0"/>
          <w:iCs w:val="0"/>
          <w:color w:val="auto"/>
          <w:sz w:val="20"/>
          <w:szCs w:val="20"/>
        </w:rPr>
        <w:t xml:space="preserve">, indicados por uma seta grande. Os restos de tecido presentes na fossa caudal </w:t>
      </w:r>
      <w:proofErr w:type="spellStart"/>
      <w:r w:rsidRPr="00632312">
        <w:rPr>
          <w:i w:val="0"/>
          <w:iCs w:val="0"/>
          <w:color w:val="auto"/>
          <w:sz w:val="20"/>
          <w:szCs w:val="20"/>
        </w:rPr>
        <w:t>rostrodorsal</w:t>
      </w:r>
      <w:proofErr w:type="spellEnd"/>
      <w:r w:rsidRPr="00632312">
        <w:rPr>
          <w:i w:val="0"/>
          <w:iCs w:val="0"/>
          <w:color w:val="auto"/>
          <w:sz w:val="20"/>
          <w:szCs w:val="20"/>
        </w:rPr>
        <w:t xml:space="preserve"> correspondem às porções rostrais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identificados por uma pequena seta. Essas características observadas nas imagens de ressonância magnética evidenciam a malformação e a hipoplasia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nos cães da raça </w:t>
      </w:r>
      <w:proofErr w:type="spellStart"/>
      <w:r w:rsidRPr="00632312">
        <w:rPr>
          <w:i w:val="0"/>
          <w:iCs w:val="0"/>
          <w:color w:val="auto"/>
          <w:sz w:val="20"/>
          <w:szCs w:val="20"/>
        </w:rPr>
        <w:t>Eurasier</w:t>
      </w:r>
      <w:proofErr w:type="spellEnd"/>
      <w:r w:rsidRPr="00632312">
        <w:rPr>
          <w:i w:val="0"/>
          <w:iCs w:val="0"/>
          <w:color w:val="auto"/>
          <w:sz w:val="20"/>
          <w:szCs w:val="20"/>
        </w:rPr>
        <w:t>, indicando uma alteração estrutural significativa nessa região do cérebro</w:t>
      </w:r>
      <w:r w:rsidR="00F030FF" w:rsidRPr="00632312">
        <w:rPr>
          <w:i w:val="0"/>
          <w:iCs w:val="0"/>
          <w:color w:val="auto"/>
          <w:sz w:val="20"/>
          <w:szCs w:val="20"/>
        </w:rPr>
        <w:t xml:space="preserve"> (</w:t>
      </w:r>
      <w:r w:rsidR="00F030FF" w:rsidRPr="00632312">
        <w:rPr>
          <w:bCs/>
          <w:i w:val="0"/>
          <w:iCs w:val="0"/>
          <w:color w:val="auto"/>
          <w:sz w:val="20"/>
          <w:szCs w:val="20"/>
        </w:rPr>
        <w:t xml:space="preserve">GEMBER, </w:t>
      </w:r>
      <w:r w:rsidR="006B0A9F" w:rsidRPr="006B0A9F">
        <w:rPr>
          <w:bCs/>
          <w:color w:val="auto"/>
          <w:sz w:val="20"/>
          <w:szCs w:val="20"/>
        </w:rPr>
        <w:t>et al</w:t>
      </w:r>
      <w:r w:rsidR="00F030FF" w:rsidRPr="00632312">
        <w:rPr>
          <w:bCs/>
          <w:i w:val="0"/>
          <w:iCs w:val="0"/>
          <w:color w:val="auto"/>
          <w:sz w:val="20"/>
          <w:szCs w:val="20"/>
        </w:rPr>
        <w:t>., 2015).</w:t>
      </w:r>
    </w:p>
    <w:p w14:paraId="5A27386B" w14:textId="77777777" w:rsidR="00AA496E" w:rsidRPr="00632312" w:rsidRDefault="00AA496E" w:rsidP="00E90DC5">
      <w:pPr>
        <w:spacing w:line="360" w:lineRule="auto"/>
        <w:ind w:firstLine="708"/>
        <w:jc w:val="both"/>
        <w:rPr>
          <w:b/>
          <w:sz w:val="20"/>
          <w:szCs w:val="20"/>
        </w:rPr>
      </w:pPr>
    </w:p>
    <w:p w14:paraId="046AECF8" w14:textId="586272D0" w:rsidR="00905F9A" w:rsidRDefault="009466D0" w:rsidP="00F05156">
      <w:pPr>
        <w:spacing w:line="360" w:lineRule="auto"/>
        <w:ind w:firstLine="708"/>
        <w:jc w:val="both"/>
        <w:rPr>
          <w:sz w:val="24"/>
          <w:szCs w:val="24"/>
        </w:rPr>
      </w:pPr>
      <w:r w:rsidRPr="00632312">
        <w:rPr>
          <w:sz w:val="24"/>
          <w:szCs w:val="24"/>
        </w:rPr>
        <w:t xml:space="preserve">A síndrome de </w:t>
      </w:r>
      <w:proofErr w:type="spellStart"/>
      <w:r w:rsidR="0025254D" w:rsidRPr="0025254D">
        <w:rPr>
          <w:i/>
          <w:iCs/>
          <w:sz w:val="24"/>
          <w:szCs w:val="24"/>
        </w:rPr>
        <w:t>Dandy</w:t>
      </w:r>
      <w:proofErr w:type="spellEnd"/>
      <w:r w:rsidR="0025254D" w:rsidRPr="0025254D">
        <w:rPr>
          <w:i/>
          <w:iCs/>
          <w:sz w:val="24"/>
          <w:szCs w:val="24"/>
        </w:rPr>
        <w:t>-Walker</w:t>
      </w:r>
      <w:r w:rsidRPr="00632312">
        <w:rPr>
          <w:sz w:val="24"/>
          <w:szCs w:val="24"/>
        </w:rPr>
        <w:t xml:space="preserve"> (DW) é caracterizada pela hipoplasia do </w:t>
      </w:r>
      <w:proofErr w:type="spellStart"/>
      <w:r w:rsidRPr="00632312">
        <w:rPr>
          <w:sz w:val="24"/>
          <w:szCs w:val="24"/>
        </w:rPr>
        <w:t>vermis</w:t>
      </w:r>
      <w:proofErr w:type="spellEnd"/>
      <w:r w:rsidRPr="00632312">
        <w:rPr>
          <w:sz w:val="24"/>
          <w:szCs w:val="24"/>
        </w:rPr>
        <w:t xml:space="preserve"> cerebelar, dilatação cística do quarto ventrículo e aumento da fossa posterior. Isso leva ao deslocamento </w:t>
      </w:r>
      <w:r w:rsidR="009A2911">
        <w:rPr>
          <w:sz w:val="24"/>
          <w:szCs w:val="24"/>
        </w:rPr>
        <w:t xml:space="preserve">do seio transverso e </w:t>
      </w:r>
      <w:proofErr w:type="spellStart"/>
      <w:r w:rsidR="009A2911">
        <w:rPr>
          <w:sz w:val="24"/>
          <w:szCs w:val="24"/>
        </w:rPr>
        <w:t>tocular</w:t>
      </w:r>
      <w:proofErr w:type="spellEnd"/>
      <w:r w:rsidR="00666515">
        <w:rPr>
          <w:sz w:val="24"/>
          <w:szCs w:val="24"/>
        </w:rPr>
        <w:t xml:space="preserve"> e do</w:t>
      </w:r>
      <w:r w:rsidRPr="00632312">
        <w:rPr>
          <w:sz w:val="24"/>
          <w:szCs w:val="24"/>
        </w:rPr>
        <w:t xml:space="preserve"> </w:t>
      </w:r>
      <w:proofErr w:type="spellStart"/>
      <w:r w:rsidRPr="00632312">
        <w:rPr>
          <w:sz w:val="24"/>
          <w:szCs w:val="24"/>
        </w:rPr>
        <w:t>tentório</w:t>
      </w:r>
      <w:proofErr w:type="spellEnd"/>
      <w:r w:rsidR="00F87791" w:rsidRPr="00632312">
        <w:rPr>
          <w:sz w:val="24"/>
          <w:szCs w:val="24"/>
        </w:rPr>
        <w:t xml:space="preserve"> do cerebelo</w:t>
      </w:r>
      <w:r w:rsidR="009A2911">
        <w:rPr>
          <w:sz w:val="24"/>
          <w:szCs w:val="24"/>
        </w:rPr>
        <w:t xml:space="preserve"> (</w:t>
      </w:r>
      <w:r w:rsidR="009A2911" w:rsidRPr="009A2911">
        <w:rPr>
          <w:sz w:val="24"/>
          <w:szCs w:val="24"/>
        </w:rPr>
        <w:t>MONTEAGUDO</w:t>
      </w:r>
      <w:r w:rsidR="009A2911">
        <w:rPr>
          <w:sz w:val="24"/>
          <w:szCs w:val="24"/>
        </w:rPr>
        <w:t xml:space="preserve"> </w:t>
      </w:r>
      <w:r w:rsidR="006B0A9F" w:rsidRPr="006B0A9F">
        <w:rPr>
          <w:i/>
          <w:iCs/>
          <w:sz w:val="24"/>
          <w:szCs w:val="24"/>
        </w:rPr>
        <w:t>et al</w:t>
      </w:r>
      <w:r w:rsidR="009A2911">
        <w:rPr>
          <w:sz w:val="24"/>
          <w:szCs w:val="24"/>
        </w:rPr>
        <w:t xml:space="preserve">., 2020). </w:t>
      </w:r>
      <w:r w:rsidRPr="00632312">
        <w:rPr>
          <w:sz w:val="24"/>
          <w:szCs w:val="24"/>
        </w:rPr>
        <w:t xml:space="preserve"> DW pode ser influenciada por infecções intrauterinas e fatores genéticos, que causam isquemia durante o desenvolvimento do sistema nervoso</w:t>
      </w:r>
      <w:r w:rsidR="009A2911">
        <w:rPr>
          <w:sz w:val="24"/>
          <w:szCs w:val="24"/>
        </w:rPr>
        <w:t xml:space="preserve"> (MANDEL 2020)</w:t>
      </w:r>
      <w:r w:rsidRPr="00632312">
        <w:rPr>
          <w:sz w:val="24"/>
          <w:szCs w:val="24"/>
        </w:rPr>
        <w:t xml:space="preserve">. Essas condições também podem estar associadas a alterações como disgenesia do corpo caloso, presença de tecido cerebral ectópico, </w:t>
      </w:r>
      <w:proofErr w:type="spellStart"/>
      <w:r w:rsidRPr="00632312">
        <w:rPr>
          <w:sz w:val="24"/>
          <w:szCs w:val="24"/>
        </w:rPr>
        <w:t>holoprosencefalia</w:t>
      </w:r>
      <w:proofErr w:type="spellEnd"/>
      <w:r w:rsidRPr="00632312">
        <w:rPr>
          <w:sz w:val="24"/>
          <w:szCs w:val="24"/>
        </w:rPr>
        <w:t xml:space="preserve"> e defeitos do tubo neural</w:t>
      </w:r>
      <w:r w:rsidR="009A2911">
        <w:rPr>
          <w:sz w:val="24"/>
          <w:szCs w:val="24"/>
        </w:rPr>
        <w:t xml:space="preserve"> (SPENNATO </w:t>
      </w:r>
      <w:r w:rsidR="006B0A9F" w:rsidRPr="006B0A9F">
        <w:rPr>
          <w:i/>
          <w:iCs/>
          <w:sz w:val="24"/>
          <w:szCs w:val="24"/>
        </w:rPr>
        <w:t>et al</w:t>
      </w:r>
      <w:r w:rsidR="009A2911">
        <w:rPr>
          <w:sz w:val="24"/>
          <w:szCs w:val="24"/>
        </w:rPr>
        <w:t>., 2020; SARMA; PRUTHI 2023).</w:t>
      </w:r>
      <w:r w:rsidRPr="00632312">
        <w:rPr>
          <w:sz w:val="24"/>
          <w:szCs w:val="24"/>
        </w:rPr>
        <w:t xml:space="preserve"> Em casos de DW</w:t>
      </w:r>
      <w:r w:rsidR="009A2911">
        <w:rPr>
          <w:sz w:val="24"/>
          <w:szCs w:val="24"/>
        </w:rPr>
        <w:t xml:space="preserve"> em humanos</w:t>
      </w:r>
      <w:r w:rsidRPr="00632312">
        <w:rPr>
          <w:sz w:val="24"/>
          <w:szCs w:val="24"/>
        </w:rPr>
        <w:t xml:space="preserve">, a cirurgia é indicada para reduzir a pressão intracraniana causada pela hidrocefalia resultante das </w:t>
      </w:r>
      <w:proofErr w:type="spellStart"/>
      <w:r w:rsidRPr="00632312">
        <w:rPr>
          <w:sz w:val="24"/>
          <w:szCs w:val="24"/>
        </w:rPr>
        <w:t>ventriculomegalias</w:t>
      </w:r>
      <w:proofErr w:type="spellEnd"/>
      <w:r w:rsidRPr="00632312">
        <w:rPr>
          <w:sz w:val="24"/>
          <w:szCs w:val="24"/>
        </w:rPr>
        <w:t xml:space="preserve"> (CORREA </w:t>
      </w:r>
      <w:r w:rsidR="006B0A9F" w:rsidRPr="006B0A9F">
        <w:rPr>
          <w:i/>
          <w:iCs/>
          <w:sz w:val="24"/>
          <w:szCs w:val="24"/>
        </w:rPr>
        <w:t>et al</w:t>
      </w:r>
      <w:r w:rsidRPr="00632312">
        <w:rPr>
          <w:sz w:val="24"/>
          <w:szCs w:val="24"/>
        </w:rPr>
        <w:t>., 2011).</w:t>
      </w:r>
      <w:r w:rsidR="00F05156" w:rsidRPr="00632312">
        <w:rPr>
          <w:sz w:val="24"/>
          <w:szCs w:val="24"/>
        </w:rPr>
        <w:t xml:space="preserve"> </w:t>
      </w:r>
      <w:r w:rsidRPr="00632312">
        <w:rPr>
          <w:sz w:val="24"/>
          <w:szCs w:val="24"/>
        </w:rPr>
        <w:t xml:space="preserve">A </w:t>
      </w:r>
      <w:r w:rsidR="00BF7FEF" w:rsidRPr="00632312">
        <w:rPr>
          <w:sz w:val="24"/>
          <w:szCs w:val="24"/>
        </w:rPr>
        <w:t xml:space="preserve">hidrocefalia secundária a hipoplasia </w:t>
      </w:r>
      <w:r w:rsidR="00BF7FEF" w:rsidRPr="00632312">
        <w:rPr>
          <w:sz w:val="24"/>
          <w:szCs w:val="24"/>
        </w:rPr>
        <w:lastRenderedPageBreak/>
        <w:t>cerebelar</w:t>
      </w:r>
      <w:r w:rsidR="00F05156" w:rsidRPr="00632312">
        <w:rPr>
          <w:sz w:val="24"/>
          <w:szCs w:val="24"/>
        </w:rPr>
        <w:t xml:space="preserve"> descrita na síndrome de DW</w:t>
      </w:r>
      <w:r w:rsidR="00BF7FEF" w:rsidRPr="00632312">
        <w:rPr>
          <w:sz w:val="24"/>
          <w:szCs w:val="24"/>
        </w:rPr>
        <w:t xml:space="preserve"> </w:t>
      </w:r>
      <w:r w:rsidR="00666515">
        <w:rPr>
          <w:sz w:val="24"/>
          <w:szCs w:val="24"/>
        </w:rPr>
        <w:t>foi reportada</w:t>
      </w:r>
      <w:r w:rsidR="00BF7FEF" w:rsidRPr="00632312">
        <w:rPr>
          <w:sz w:val="24"/>
          <w:szCs w:val="24"/>
        </w:rPr>
        <w:t xml:space="preserve"> </w:t>
      </w:r>
      <w:r w:rsidR="00666515">
        <w:rPr>
          <w:sz w:val="24"/>
          <w:szCs w:val="24"/>
        </w:rPr>
        <w:t>por</w:t>
      </w:r>
      <w:r w:rsidR="00E61D81" w:rsidRPr="00632312">
        <w:rPr>
          <w:sz w:val="24"/>
          <w:szCs w:val="24"/>
        </w:rPr>
        <w:t xml:space="preserve"> James Gardner e Robert </w:t>
      </w:r>
      <w:proofErr w:type="spellStart"/>
      <w:r w:rsidR="00E61D81" w:rsidRPr="00632312">
        <w:rPr>
          <w:sz w:val="24"/>
          <w:szCs w:val="24"/>
        </w:rPr>
        <w:t>Goodall</w:t>
      </w:r>
      <w:proofErr w:type="spellEnd"/>
      <w:r w:rsidR="00E61D81" w:rsidRPr="00632312">
        <w:rPr>
          <w:sz w:val="24"/>
          <w:szCs w:val="24"/>
        </w:rPr>
        <w:t xml:space="preserve"> em 1950 com a</w:t>
      </w:r>
      <w:r w:rsidR="00F05156" w:rsidRPr="00632312">
        <w:rPr>
          <w:sz w:val="24"/>
          <w:szCs w:val="24"/>
        </w:rPr>
        <w:t xml:space="preserve"> </w:t>
      </w:r>
      <w:r w:rsidRPr="00632312">
        <w:rPr>
          <w:sz w:val="24"/>
          <w:szCs w:val="24"/>
        </w:rPr>
        <w:t>"teoria do golpe aríete",</w:t>
      </w:r>
      <w:r w:rsidR="00E61D81" w:rsidRPr="00632312">
        <w:rPr>
          <w:sz w:val="24"/>
          <w:szCs w:val="24"/>
        </w:rPr>
        <w:t xml:space="preserve"> que</w:t>
      </w:r>
      <w:r w:rsidRPr="00632312">
        <w:rPr>
          <w:sz w:val="24"/>
          <w:szCs w:val="24"/>
        </w:rPr>
        <w:t xml:space="preserve"> sugere que a </w:t>
      </w:r>
      <w:proofErr w:type="spellStart"/>
      <w:r w:rsidRPr="00632312">
        <w:rPr>
          <w:sz w:val="24"/>
          <w:szCs w:val="24"/>
        </w:rPr>
        <w:t>herniação</w:t>
      </w:r>
      <w:proofErr w:type="spellEnd"/>
      <w:r w:rsidRPr="00632312">
        <w:rPr>
          <w:sz w:val="24"/>
          <w:szCs w:val="24"/>
        </w:rPr>
        <w:t xml:space="preserve"> cerebelar pode obstruir o fluxo normal do LCR através do forame magno, resultando em alterações obstrutivas e predispondo a alterações secundárias (HECHLER; MOORE, 2018).</w:t>
      </w:r>
    </w:p>
    <w:p w14:paraId="1511880A" w14:textId="0362BBB5" w:rsidR="00905F9A" w:rsidRPr="00632312" w:rsidRDefault="009466D0" w:rsidP="00E90DC5">
      <w:pPr>
        <w:spacing w:line="360" w:lineRule="auto"/>
        <w:ind w:firstLine="709"/>
        <w:jc w:val="both"/>
        <w:rPr>
          <w:sz w:val="24"/>
          <w:szCs w:val="24"/>
        </w:rPr>
      </w:pPr>
      <w:r w:rsidRPr="00632312">
        <w:rPr>
          <w:sz w:val="24"/>
          <w:szCs w:val="24"/>
        </w:rPr>
        <w:t xml:space="preserve">Todos os transtornos do parênquima cerebelar descritos em </w:t>
      </w:r>
      <w:r w:rsidR="00F030FF" w:rsidRPr="00632312">
        <w:rPr>
          <w:sz w:val="24"/>
          <w:szCs w:val="24"/>
        </w:rPr>
        <w:t>humanos, compartilham</w:t>
      </w:r>
      <w:r w:rsidRPr="00632312">
        <w:rPr>
          <w:sz w:val="24"/>
          <w:szCs w:val="24"/>
        </w:rPr>
        <w:t xml:space="preserve"> a característica de surgirem devido à consanguinidade, sendo transmitidos de maneira autossômica recessiva. No aspecto clínico, manifestam-se com atraso mental e psicomotor, </w:t>
      </w:r>
      <w:r w:rsidR="002E670D" w:rsidRPr="00632312">
        <w:rPr>
          <w:sz w:val="24"/>
          <w:szCs w:val="24"/>
        </w:rPr>
        <w:t>in</w:t>
      </w:r>
      <w:r w:rsidRPr="00632312">
        <w:rPr>
          <w:sz w:val="24"/>
          <w:szCs w:val="24"/>
        </w:rPr>
        <w:t>coordenação motora, fraqueza muscular, presença de dedos extras e complicações nos movimentos oculares (SCOTTO, 2006).</w:t>
      </w:r>
    </w:p>
    <w:p w14:paraId="5C9CA5F9" w14:textId="75EB1241" w:rsidR="00905F9A" w:rsidRPr="00632312" w:rsidRDefault="00905F9A" w:rsidP="00E90DC5">
      <w:pPr>
        <w:spacing w:line="360" w:lineRule="auto"/>
        <w:ind w:firstLine="708"/>
        <w:jc w:val="both"/>
        <w:rPr>
          <w:sz w:val="24"/>
          <w:szCs w:val="24"/>
        </w:rPr>
      </w:pPr>
    </w:p>
    <w:p w14:paraId="7F9F72C0" w14:textId="4242E337" w:rsidR="00E90DC5" w:rsidRPr="00632312" w:rsidRDefault="00FB6A09" w:rsidP="00FB6A09">
      <w:pPr>
        <w:pStyle w:val="Legenda"/>
        <w:keepNext/>
        <w:spacing w:line="360" w:lineRule="auto"/>
        <w:jc w:val="center"/>
        <w:rPr>
          <w:b/>
          <w:bCs/>
          <w:i w:val="0"/>
          <w:iCs w:val="0"/>
          <w:color w:val="auto"/>
          <w:sz w:val="20"/>
          <w:szCs w:val="20"/>
        </w:rPr>
      </w:pPr>
      <w:bookmarkStart w:id="18" w:name="_Toc151296385"/>
      <w:r w:rsidRPr="00632312">
        <w:rPr>
          <w:b/>
          <w:bCs/>
          <w:i w:val="0"/>
          <w:iCs w:val="0"/>
          <w:noProof/>
          <w:sz w:val="20"/>
          <w:szCs w:val="20"/>
        </w:rPr>
        <w:drawing>
          <wp:inline distT="0" distB="0" distL="0" distR="0" wp14:anchorId="523E2F38" wp14:editId="36A65EBF">
            <wp:extent cx="5762625" cy="2073275"/>
            <wp:effectExtent l="0" t="0" r="9525" b="3175"/>
            <wp:docPr id="1931082159" name="image11.png" descr="Foto preta e branca de rosto de pessoas&#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1931082159" name="image11.png" descr="Foto preta e branca de rosto de pessoas&#10;&#10;Descrição gerada automaticamente com confiança média"/>
                    <pic:cNvPicPr preferRelativeResize="0"/>
                  </pic:nvPicPr>
                  <pic:blipFill>
                    <a:blip r:embed="rId19">
                      <a:extLst>
                        <a:ext uri="{28A0092B-C50C-407E-A947-70E740481C1C}">
                          <a14:useLocalDpi xmlns:a14="http://schemas.microsoft.com/office/drawing/2010/main" val="0"/>
                        </a:ext>
                      </a:extLst>
                    </a:blip>
                    <a:srcRect/>
                    <a:stretch>
                      <a:fillRect/>
                    </a:stretch>
                  </pic:blipFill>
                  <pic:spPr>
                    <a:xfrm>
                      <a:off x="0" y="0"/>
                      <a:ext cx="5762625" cy="2073275"/>
                    </a:xfrm>
                    <a:prstGeom prst="rect">
                      <a:avLst/>
                    </a:prstGeom>
                    <a:ln/>
                  </pic:spPr>
                </pic:pic>
              </a:graphicData>
            </a:graphic>
          </wp:inline>
        </w:drawing>
      </w:r>
    </w:p>
    <w:p w14:paraId="179AB595" w14:textId="4924F66E" w:rsidR="00FB6A09" w:rsidRPr="006F6816" w:rsidRDefault="004F221B" w:rsidP="006F6816">
      <w:pPr>
        <w:pStyle w:val="Legenda"/>
        <w:keepNext/>
        <w:spacing w:line="360" w:lineRule="auto"/>
        <w:jc w:val="both"/>
        <w:rPr>
          <w:b/>
          <w:bCs/>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7</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criança com síndrome de </w:t>
      </w:r>
      <w:proofErr w:type="spellStart"/>
      <w:r w:rsidRPr="00632312">
        <w:rPr>
          <w:i w:val="0"/>
          <w:iCs w:val="0"/>
          <w:color w:val="auto"/>
          <w:sz w:val="20"/>
          <w:szCs w:val="20"/>
        </w:rPr>
        <w:t>Dandy</w:t>
      </w:r>
      <w:proofErr w:type="spellEnd"/>
      <w:r w:rsidRPr="00632312">
        <w:rPr>
          <w:i w:val="0"/>
          <w:iCs w:val="0"/>
          <w:color w:val="auto"/>
          <w:sz w:val="20"/>
          <w:szCs w:val="20"/>
        </w:rPr>
        <w:t xml:space="preserve"> Walker.</w:t>
      </w:r>
      <w:bookmarkEnd w:id="18"/>
      <w:r w:rsidR="00F030FF" w:rsidRPr="00632312">
        <w:rPr>
          <w:i w:val="0"/>
          <w:iCs w:val="0"/>
          <w:color w:val="auto"/>
          <w:sz w:val="20"/>
          <w:szCs w:val="20"/>
        </w:rPr>
        <w:t xml:space="preserve"> </w:t>
      </w:r>
      <w:r w:rsidRPr="00632312">
        <w:rPr>
          <w:i w:val="0"/>
          <w:iCs w:val="0"/>
          <w:color w:val="auto"/>
          <w:sz w:val="20"/>
          <w:szCs w:val="20"/>
        </w:rPr>
        <w:t xml:space="preserve">A imagem de ressonância magnética (RM) axial ponderada em T2 (A) revela a presença de hipoplasia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(indicada pela cabeça de seta) e uma fossa posterior alargada. A RM ponderada em T2 no plano coronal do mesmo paciente (B) mostra claramente a disgenesia do corpo caloso (indicada pela seta). Além disso, a renderização da superfície 3D revela a presença de uma fenda palatina direita. Na imagem de RM 3D CISS no plano sagital (D), é possível observar um grande cisto </w:t>
      </w:r>
      <w:proofErr w:type="spellStart"/>
      <w:r w:rsidRPr="00632312">
        <w:rPr>
          <w:i w:val="0"/>
          <w:iCs w:val="0"/>
          <w:color w:val="auto"/>
          <w:sz w:val="20"/>
          <w:szCs w:val="20"/>
        </w:rPr>
        <w:t>aracnóide</w:t>
      </w:r>
      <w:proofErr w:type="spellEnd"/>
      <w:r w:rsidRPr="00632312">
        <w:rPr>
          <w:i w:val="0"/>
          <w:iCs w:val="0"/>
          <w:color w:val="auto"/>
          <w:sz w:val="20"/>
          <w:szCs w:val="20"/>
        </w:rPr>
        <w:t xml:space="preserve"> que está ampliando a fossa posterior e comprimindo um cerebelo normal anteriormente (indicado pela seta). Também é visível a presença de hidrocefalia </w:t>
      </w:r>
      <w:proofErr w:type="spellStart"/>
      <w:r w:rsidRPr="00632312">
        <w:rPr>
          <w:i w:val="0"/>
          <w:iCs w:val="0"/>
          <w:color w:val="auto"/>
          <w:sz w:val="20"/>
          <w:szCs w:val="20"/>
        </w:rPr>
        <w:t>supratentorial</w:t>
      </w:r>
      <w:proofErr w:type="spellEnd"/>
      <w:r w:rsidRPr="00632312">
        <w:rPr>
          <w:i w:val="0"/>
          <w:iCs w:val="0"/>
          <w:color w:val="auto"/>
          <w:sz w:val="20"/>
          <w:szCs w:val="20"/>
        </w:rPr>
        <w:t xml:space="preserve"> neste caso</w:t>
      </w:r>
      <w:r w:rsidR="00F030FF" w:rsidRPr="00632312">
        <w:rPr>
          <w:i w:val="0"/>
          <w:iCs w:val="0"/>
          <w:color w:val="auto"/>
          <w:sz w:val="20"/>
          <w:szCs w:val="20"/>
        </w:rPr>
        <w:t xml:space="preserve"> (CORREA </w:t>
      </w:r>
      <w:r w:rsidR="006B0A9F" w:rsidRPr="006B0A9F">
        <w:rPr>
          <w:color w:val="auto"/>
          <w:sz w:val="20"/>
          <w:szCs w:val="20"/>
        </w:rPr>
        <w:t>et al</w:t>
      </w:r>
      <w:r w:rsidR="00F030FF" w:rsidRPr="00632312">
        <w:rPr>
          <w:i w:val="0"/>
          <w:iCs w:val="0"/>
          <w:color w:val="auto"/>
          <w:sz w:val="20"/>
          <w:szCs w:val="20"/>
        </w:rPr>
        <w:t>., 2011).</w:t>
      </w:r>
    </w:p>
    <w:p w14:paraId="0E26B90D" w14:textId="77777777" w:rsidR="00FB6A09" w:rsidRDefault="00FB6A09" w:rsidP="00E90DC5">
      <w:pPr>
        <w:spacing w:line="360" w:lineRule="auto"/>
        <w:ind w:firstLine="708"/>
        <w:jc w:val="both"/>
        <w:rPr>
          <w:sz w:val="24"/>
          <w:szCs w:val="24"/>
        </w:rPr>
      </w:pPr>
    </w:p>
    <w:p w14:paraId="62B37A91" w14:textId="77777777" w:rsidR="00FF1632" w:rsidRDefault="00FF1632" w:rsidP="00E90DC5">
      <w:pPr>
        <w:spacing w:line="360" w:lineRule="auto"/>
        <w:ind w:firstLine="708"/>
        <w:jc w:val="both"/>
        <w:rPr>
          <w:sz w:val="24"/>
          <w:szCs w:val="24"/>
        </w:rPr>
      </w:pPr>
    </w:p>
    <w:p w14:paraId="1FAD9BBB" w14:textId="77777777" w:rsidR="00FF1632" w:rsidRDefault="00FF1632" w:rsidP="00E90DC5">
      <w:pPr>
        <w:spacing w:line="360" w:lineRule="auto"/>
        <w:ind w:firstLine="708"/>
        <w:jc w:val="both"/>
        <w:rPr>
          <w:sz w:val="24"/>
          <w:szCs w:val="24"/>
        </w:rPr>
      </w:pPr>
    </w:p>
    <w:p w14:paraId="7A46D958" w14:textId="77777777" w:rsidR="00FF1632" w:rsidRDefault="00FF1632" w:rsidP="00E90DC5">
      <w:pPr>
        <w:spacing w:line="360" w:lineRule="auto"/>
        <w:ind w:firstLine="708"/>
        <w:jc w:val="both"/>
        <w:rPr>
          <w:sz w:val="24"/>
          <w:szCs w:val="24"/>
        </w:rPr>
      </w:pPr>
    </w:p>
    <w:p w14:paraId="670CE99E" w14:textId="77777777" w:rsidR="00FF1632" w:rsidRDefault="00FF1632" w:rsidP="00E90DC5">
      <w:pPr>
        <w:spacing w:line="360" w:lineRule="auto"/>
        <w:ind w:firstLine="708"/>
        <w:jc w:val="both"/>
        <w:rPr>
          <w:sz w:val="24"/>
          <w:szCs w:val="24"/>
        </w:rPr>
      </w:pPr>
    </w:p>
    <w:p w14:paraId="15A078E9" w14:textId="77777777" w:rsidR="002F2C4D" w:rsidRDefault="002F2C4D" w:rsidP="00E90DC5">
      <w:pPr>
        <w:spacing w:line="360" w:lineRule="auto"/>
        <w:ind w:firstLine="708"/>
        <w:jc w:val="both"/>
        <w:rPr>
          <w:sz w:val="24"/>
          <w:szCs w:val="24"/>
        </w:rPr>
      </w:pPr>
    </w:p>
    <w:p w14:paraId="08E68F3F" w14:textId="77777777" w:rsidR="002F2C4D" w:rsidRDefault="002F2C4D" w:rsidP="00E90DC5">
      <w:pPr>
        <w:spacing w:line="360" w:lineRule="auto"/>
        <w:ind w:firstLine="708"/>
        <w:jc w:val="both"/>
        <w:rPr>
          <w:sz w:val="24"/>
          <w:szCs w:val="24"/>
        </w:rPr>
      </w:pPr>
    </w:p>
    <w:p w14:paraId="50D08811" w14:textId="77777777" w:rsidR="002F2C4D" w:rsidRPr="00664484" w:rsidRDefault="002F2C4D" w:rsidP="00E90DC5">
      <w:pPr>
        <w:spacing w:line="360" w:lineRule="auto"/>
        <w:ind w:firstLine="708"/>
        <w:jc w:val="both"/>
        <w:rPr>
          <w:sz w:val="24"/>
          <w:szCs w:val="24"/>
        </w:rPr>
      </w:pPr>
    </w:p>
    <w:p w14:paraId="28EBCF93" w14:textId="3B7130ED" w:rsidR="00905F9A" w:rsidRPr="00664484" w:rsidRDefault="009466D0" w:rsidP="00632312">
      <w:pPr>
        <w:pStyle w:val="Ttulo2"/>
        <w:rPr>
          <w:rFonts w:ascii="Arial" w:hAnsi="Arial" w:cs="Arial"/>
          <w:sz w:val="24"/>
          <w:szCs w:val="24"/>
        </w:rPr>
      </w:pPr>
      <w:bookmarkStart w:id="19" w:name="_3dy6vkm" w:colFirst="0" w:colLast="0"/>
      <w:bookmarkStart w:id="20" w:name="_Toc173969570"/>
      <w:bookmarkEnd w:id="19"/>
      <w:r w:rsidRPr="00664484">
        <w:rPr>
          <w:rFonts w:ascii="Arial" w:hAnsi="Arial" w:cs="Arial"/>
          <w:sz w:val="24"/>
          <w:szCs w:val="24"/>
        </w:rPr>
        <w:lastRenderedPageBreak/>
        <w:t xml:space="preserve">2.4. Síndrome de </w:t>
      </w:r>
      <w:proofErr w:type="spellStart"/>
      <w:r w:rsidR="006B0A9F" w:rsidRPr="006B0A9F">
        <w:rPr>
          <w:rFonts w:ascii="Arial" w:hAnsi="Arial" w:cs="Arial"/>
          <w:i/>
          <w:iCs/>
          <w:sz w:val="24"/>
          <w:szCs w:val="24"/>
        </w:rPr>
        <w:t>Chiari</w:t>
      </w:r>
      <w:proofErr w:type="spellEnd"/>
      <w:r w:rsidRPr="00664484">
        <w:rPr>
          <w:rFonts w:ascii="Arial" w:hAnsi="Arial" w:cs="Arial"/>
          <w:sz w:val="24"/>
          <w:szCs w:val="24"/>
        </w:rPr>
        <w:t xml:space="preserve"> ou Síndrome da Malformação Caudal Occipital</w:t>
      </w:r>
      <w:bookmarkEnd w:id="20"/>
    </w:p>
    <w:p w14:paraId="36140CA5" w14:textId="77777777" w:rsidR="004711BB" w:rsidRPr="00664484" w:rsidRDefault="004711BB" w:rsidP="004711BB">
      <w:pPr>
        <w:spacing w:line="360" w:lineRule="auto"/>
        <w:jc w:val="both"/>
        <w:rPr>
          <w:sz w:val="24"/>
          <w:szCs w:val="24"/>
        </w:rPr>
      </w:pPr>
    </w:p>
    <w:p w14:paraId="4D236B93" w14:textId="7C270A22" w:rsidR="00905F9A" w:rsidRDefault="004711BB" w:rsidP="008F6B70">
      <w:pPr>
        <w:spacing w:line="360" w:lineRule="auto"/>
        <w:ind w:firstLine="708"/>
        <w:jc w:val="both"/>
        <w:rPr>
          <w:sz w:val="24"/>
          <w:szCs w:val="24"/>
        </w:rPr>
      </w:pPr>
      <w:r w:rsidRPr="00664484">
        <w:rPr>
          <w:sz w:val="24"/>
          <w:szCs w:val="24"/>
        </w:rPr>
        <w:t>A expressão "</w:t>
      </w:r>
      <w:proofErr w:type="spellStart"/>
      <w:r w:rsidR="006B0A9F" w:rsidRPr="006B0A9F">
        <w:rPr>
          <w:i/>
          <w:iCs/>
          <w:sz w:val="24"/>
          <w:szCs w:val="24"/>
        </w:rPr>
        <w:t>Chiari</w:t>
      </w:r>
      <w:proofErr w:type="spellEnd"/>
      <w:r w:rsidR="006B0A9F" w:rsidRPr="006B0A9F">
        <w:rPr>
          <w:i/>
          <w:iCs/>
          <w:sz w:val="24"/>
          <w:szCs w:val="24"/>
        </w:rPr>
        <w:t>-Like</w:t>
      </w:r>
      <w:r w:rsidRPr="00664484">
        <w:rPr>
          <w:sz w:val="24"/>
          <w:szCs w:val="24"/>
        </w:rPr>
        <w:t xml:space="preserve">" tem sua origem na síndrome de </w:t>
      </w:r>
      <w:proofErr w:type="spellStart"/>
      <w:r w:rsidR="006B0A9F" w:rsidRPr="006B0A9F">
        <w:rPr>
          <w:i/>
          <w:iCs/>
          <w:sz w:val="24"/>
          <w:szCs w:val="24"/>
        </w:rPr>
        <w:t>Chiari</w:t>
      </w:r>
      <w:proofErr w:type="spellEnd"/>
      <w:r w:rsidRPr="00664484">
        <w:rPr>
          <w:sz w:val="24"/>
          <w:szCs w:val="24"/>
        </w:rPr>
        <w:t xml:space="preserve">, nomeada em homenagem ao neurocirurgião austríaco Hans </w:t>
      </w:r>
      <w:proofErr w:type="spellStart"/>
      <w:r w:rsidR="006B0A9F" w:rsidRPr="006B0A9F">
        <w:rPr>
          <w:i/>
          <w:iCs/>
          <w:sz w:val="24"/>
          <w:szCs w:val="24"/>
        </w:rPr>
        <w:t>Chiari</w:t>
      </w:r>
      <w:proofErr w:type="spellEnd"/>
      <w:r w:rsidRPr="00664484">
        <w:rPr>
          <w:sz w:val="24"/>
          <w:szCs w:val="24"/>
        </w:rPr>
        <w:t>, que primeiro descreveu as anomalias cerebrais associadas no final do século XIX. "</w:t>
      </w:r>
      <w:proofErr w:type="spellStart"/>
      <w:r w:rsidR="006B0A9F" w:rsidRPr="006B0A9F">
        <w:rPr>
          <w:i/>
          <w:iCs/>
          <w:sz w:val="24"/>
          <w:szCs w:val="24"/>
        </w:rPr>
        <w:t>Chiari</w:t>
      </w:r>
      <w:proofErr w:type="spellEnd"/>
      <w:r w:rsidR="006B0A9F" w:rsidRPr="006B0A9F">
        <w:rPr>
          <w:i/>
          <w:iCs/>
          <w:sz w:val="24"/>
          <w:szCs w:val="24"/>
        </w:rPr>
        <w:t>-Like</w:t>
      </w:r>
      <w:r w:rsidRPr="00664484">
        <w:rPr>
          <w:sz w:val="24"/>
          <w:szCs w:val="24"/>
        </w:rPr>
        <w:t xml:space="preserve">" é utilizada para descrever condições que apresentam características semelhantes às observadas na síndrome de </w:t>
      </w:r>
      <w:proofErr w:type="spellStart"/>
      <w:r w:rsidR="006B0A9F" w:rsidRPr="006B0A9F">
        <w:rPr>
          <w:i/>
          <w:iCs/>
          <w:sz w:val="24"/>
          <w:szCs w:val="24"/>
        </w:rPr>
        <w:t>Chiari</w:t>
      </w:r>
      <w:proofErr w:type="spellEnd"/>
      <w:r w:rsidR="00C64A2E" w:rsidRPr="00664484">
        <w:rPr>
          <w:sz w:val="24"/>
          <w:szCs w:val="24"/>
        </w:rPr>
        <w:t xml:space="preserve"> (TUBBS</w:t>
      </w:r>
      <w:r w:rsidR="00FC6819" w:rsidRPr="00664484">
        <w:rPr>
          <w:sz w:val="24"/>
          <w:szCs w:val="24"/>
        </w:rPr>
        <w:t xml:space="preserve">, </w:t>
      </w:r>
      <w:r w:rsidR="006B0A9F" w:rsidRPr="006B0A9F">
        <w:rPr>
          <w:i/>
          <w:iCs/>
          <w:sz w:val="24"/>
          <w:szCs w:val="24"/>
        </w:rPr>
        <w:t>et al</w:t>
      </w:r>
      <w:r w:rsidR="00FC6819" w:rsidRPr="00664484">
        <w:rPr>
          <w:sz w:val="24"/>
          <w:szCs w:val="24"/>
        </w:rPr>
        <w:t>., 2010).</w:t>
      </w:r>
      <w:r w:rsidR="00C64A2E" w:rsidRPr="00664484">
        <w:rPr>
          <w:sz w:val="24"/>
          <w:szCs w:val="24"/>
        </w:rPr>
        <w:t xml:space="preserve"> </w:t>
      </w:r>
      <w:r w:rsidR="008F6B70" w:rsidRPr="00664484">
        <w:rPr>
          <w:sz w:val="24"/>
          <w:szCs w:val="24"/>
        </w:rPr>
        <w:t>Esta malformação</w:t>
      </w:r>
      <w:r w:rsidR="009466D0" w:rsidRPr="00664484">
        <w:rPr>
          <w:sz w:val="24"/>
          <w:szCs w:val="24"/>
        </w:rPr>
        <w:t xml:space="preserve"> é uma anomalia na junção </w:t>
      </w:r>
      <w:proofErr w:type="spellStart"/>
      <w:r w:rsidR="009466D0" w:rsidRPr="00664484">
        <w:rPr>
          <w:sz w:val="24"/>
          <w:szCs w:val="24"/>
        </w:rPr>
        <w:t>craniocervical</w:t>
      </w:r>
      <w:proofErr w:type="spellEnd"/>
      <w:r w:rsidR="009466D0" w:rsidRPr="00664484">
        <w:rPr>
          <w:sz w:val="24"/>
          <w:szCs w:val="24"/>
        </w:rPr>
        <w:t xml:space="preserve"> que envolve um encurtamento </w:t>
      </w:r>
      <w:proofErr w:type="spellStart"/>
      <w:r w:rsidR="009466D0" w:rsidRPr="00664484">
        <w:rPr>
          <w:sz w:val="24"/>
          <w:szCs w:val="24"/>
        </w:rPr>
        <w:t>rostrocaudal</w:t>
      </w:r>
      <w:proofErr w:type="spellEnd"/>
      <w:r w:rsidR="009466D0" w:rsidRPr="00664484">
        <w:rPr>
          <w:sz w:val="24"/>
          <w:szCs w:val="24"/>
        </w:rPr>
        <w:t xml:space="preserve"> e uma alteração na angulação</w:t>
      </w:r>
      <w:r w:rsidR="009466D0" w:rsidRPr="00632312">
        <w:rPr>
          <w:sz w:val="24"/>
          <w:szCs w:val="24"/>
        </w:rPr>
        <w:t xml:space="preserve"> </w:t>
      </w:r>
      <w:proofErr w:type="spellStart"/>
      <w:r w:rsidR="009466D0" w:rsidRPr="00632312">
        <w:rPr>
          <w:sz w:val="24"/>
          <w:szCs w:val="24"/>
        </w:rPr>
        <w:t>esfeno</w:t>
      </w:r>
      <w:proofErr w:type="spellEnd"/>
      <w:r w:rsidR="009466D0" w:rsidRPr="00632312">
        <w:rPr>
          <w:sz w:val="24"/>
          <w:szCs w:val="24"/>
        </w:rPr>
        <w:t>-occipital da base do crânio</w:t>
      </w:r>
      <w:r w:rsidR="009A2911">
        <w:rPr>
          <w:sz w:val="24"/>
          <w:szCs w:val="24"/>
        </w:rPr>
        <w:t xml:space="preserve"> (PANG; THOMPSON 2011; KNOWLER 2017; BIANCHI </w:t>
      </w:r>
      <w:r w:rsidR="006B0A9F" w:rsidRPr="006B0A9F">
        <w:rPr>
          <w:i/>
          <w:iCs/>
          <w:sz w:val="24"/>
          <w:szCs w:val="24"/>
        </w:rPr>
        <w:t>et al</w:t>
      </w:r>
      <w:r w:rsidR="009A2911">
        <w:rPr>
          <w:sz w:val="24"/>
          <w:szCs w:val="24"/>
        </w:rPr>
        <w:t>., 2021)</w:t>
      </w:r>
      <w:r w:rsidR="009466D0" w:rsidRPr="00632312">
        <w:rPr>
          <w:sz w:val="24"/>
          <w:szCs w:val="24"/>
        </w:rPr>
        <w:t xml:space="preserve">. Isso resulta na redução da crista occipital, hipoplasia do osso occipital e diminuição do volume da fossa caudal, podendo ocorrer um deslocamento rostral do atlas e do </w:t>
      </w:r>
      <w:proofErr w:type="spellStart"/>
      <w:r w:rsidR="009466D0" w:rsidRPr="00632312">
        <w:rPr>
          <w:sz w:val="24"/>
          <w:szCs w:val="24"/>
        </w:rPr>
        <w:t>áxis</w:t>
      </w:r>
      <w:proofErr w:type="spellEnd"/>
      <w:r w:rsidR="009A2911">
        <w:rPr>
          <w:sz w:val="24"/>
          <w:szCs w:val="24"/>
        </w:rPr>
        <w:t xml:space="preserve"> (SHOJA </w:t>
      </w:r>
      <w:r w:rsidR="006B0A9F" w:rsidRPr="006B0A9F">
        <w:rPr>
          <w:i/>
          <w:iCs/>
          <w:sz w:val="24"/>
          <w:szCs w:val="24"/>
        </w:rPr>
        <w:t>et al</w:t>
      </w:r>
      <w:r w:rsidR="009A2911">
        <w:rPr>
          <w:sz w:val="24"/>
          <w:szCs w:val="24"/>
        </w:rPr>
        <w:t xml:space="preserve">., 2018; RAYBAUD; JALLO 2018). </w:t>
      </w:r>
      <w:r w:rsidR="009466D0" w:rsidRPr="00632312">
        <w:rPr>
          <w:sz w:val="24"/>
          <w:szCs w:val="24"/>
        </w:rPr>
        <w:t xml:space="preserve">Como resultado, ocorre um deslocamento do parênquima neural com compressão do cerebelo, especialmente na porção </w:t>
      </w:r>
      <w:proofErr w:type="spellStart"/>
      <w:r w:rsidR="009466D0" w:rsidRPr="00632312">
        <w:rPr>
          <w:sz w:val="24"/>
          <w:szCs w:val="24"/>
        </w:rPr>
        <w:t>caudoventral</w:t>
      </w:r>
      <w:proofErr w:type="spellEnd"/>
      <w:r w:rsidR="009466D0" w:rsidRPr="00632312">
        <w:rPr>
          <w:sz w:val="24"/>
          <w:szCs w:val="24"/>
        </w:rPr>
        <w:t xml:space="preserve"> do </w:t>
      </w:r>
      <w:proofErr w:type="spellStart"/>
      <w:r w:rsidR="009466D0" w:rsidRPr="00632312">
        <w:rPr>
          <w:sz w:val="24"/>
          <w:szCs w:val="24"/>
        </w:rPr>
        <w:t>vermis</w:t>
      </w:r>
      <w:proofErr w:type="spellEnd"/>
      <w:r w:rsidR="009466D0" w:rsidRPr="00632312">
        <w:rPr>
          <w:sz w:val="24"/>
          <w:szCs w:val="24"/>
        </w:rPr>
        <w:t xml:space="preserve"> cerebelar através do forame magno</w:t>
      </w:r>
      <w:r w:rsidR="00224F4E">
        <w:rPr>
          <w:sz w:val="24"/>
          <w:szCs w:val="24"/>
        </w:rPr>
        <w:t xml:space="preserve"> (MINATO </w:t>
      </w:r>
      <w:r w:rsidR="006B0A9F" w:rsidRPr="006B0A9F">
        <w:rPr>
          <w:i/>
          <w:iCs/>
          <w:sz w:val="24"/>
          <w:szCs w:val="24"/>
        </w:rPr>
        <w:t>et al</w:t>
      </w:r>
      <w:r w:rsidR="00224F4E">
        <w:rPr>
          <w:sz w:val="24"/>
          <w:szCs w:val="24"/>
        </w:rPr>
        <w:t xml:space="preserve">., 2021; DOS SANTOS </w:t>
      </w:r>
      <w:r w:rsidR="006B0A9F" w:rsidRPr="006B0A9F">
        <w:rPr>
          <w:i/>
          <w:iCs/>
          <w:sz w:val="24"/>
          <w:szCs w:val="24"/>
        </w:rPr>
        <w:t>et al</w:t>
      </w:r>
      <w:r w:rsidR="00224F4E">
        <w:rPr>
          <w:sz w:val="24"/>
          <w:szCs w:val="24"/>
        </w:rPr>
        <w:t>., 2024).</w:t>
      </w:r>
      <w:r w:rsidR="00604049" w:rsidRPr="00632312">
        <w:rPr>
          <w:sz w:val="24"/>
          <w:szCs w:val="24"/>
        </w:rPr>
        <w:t xml:space="preserve"> Essa compressão afeta diretamente o fluxo do </w:t>
      </w:r>
      <w:r w:rsidR="0025254D">
        <w:rPr>
          <w:sz w:val="24"/>
          <w:szCs w:val="24"/>
        </w:rPr>
        <w:t>LCR</w:t>
      </w:r>
      <w:r w:rsidR="00604049" w:rsidRPr="00632312">
        <w:rPr>
          <w:sz w:val="24"/>
          <w:szCs w:val="24"/>
        </w:rPr>
        <w:t xml:space="preserve"> e pode levar ao desenvolvimento de siringomielia, palavra de origem grega, sendo derivado de "</w:t>
      </w:r>
      <w:proofErr w:type="spellStart"/>
      <w:r w:rsidR="00604049" w:rsidRPr="00632312">
        <w:rPr>
          <w:sz w:val="24"/>
          <w:szCs w:val="24"/>
        </w:rPr>
        <w:t>syrinx</w:t>
      </w:r>
      <w:proofErr w:type="spellEnd"/>
      <w:r w:rsidR="00604049" w:rsidRPr="00632312">
        <w:rPr>
          <w:sz w:val="24"/>
          <w:szCs w:val="24"/>
        </w:rPr>
        <w:t>" (tubo) e "</w:t>
      </w:r>
      <w:proofErr w:type="spellStart"/>
      <w:r w:rsidR="00604049" w:rsidRPr="00632312">
        <w:rPr>
          <w:sz w:val="24"/>
          <w:szCs w:val="24"/>
        </w:rPr>
        <w:t>myelos</w:t>
      </w:r>
      <w:proofErr w:type="spellEnd"/>
      <w:r w:rsidR="00604049" w:rsidRPr="00632312">
        <w:rPr>
          <w:sz w:val="24"/>
          <w:szCs w:val="24"/>
        </w:rPr>
        <w:t>" (medula espinhal), descrevendo assim a formação de tubos na medula espinhal uma condição na qual cavidades cheias de líquido se formam</w:t>
      </w:r>
      <w:r w:rsidR="00224F4E">
        <w:rPr>
          <w:sz w:val="24"/>
          <w:szCs w:val="24"/>
        </w:rPr>
        <w:t xml:space="preserve"> (WONG 2014; KO 2022)</w:t>
      </w:r>
      <w:r w:rsidR="001B54CC" w:rsidRPr="00632312">
        <w:rPr>
          <w:sz w:val="24"/>
          <w:szCs w:val="24"/>
        </w:rPr>
        <w:t xml:space="preserve">. </w:t>
      </w:r>
      <w:r w:rsidR="009466D0" w:rsidRPr="00632312">
        <w:rPr>
          <w:sz w:val="24"/>
          <w:szCs w:val="24"/>
        </w:rPr>
        <w:t xml:space="preserve">Estima-se que </w:t>
      </w:r>
      <w:r w:rsidR="00224F4E">
        <w:rPr>
          <w:sz w:val="24"/>
          <w:szCs w:val="24"/>
        </w:rPr>
        <w:t>em cães, a</w:t>
      </w:r>
      <w:r w:rsidR="009466D0" w:rsidRPr="00632312">
        <w:rPr>
          <w:sz w:val="24"/>
          <w:szCs w:val="24"/>
        </w:rPr>
        <w:t xml:space="preserve"> siringomielia esteja presente em 50-70% dos casos de malformação caudal occipital (TIRRITO </w:t>
      </w:r>
      <w:r w:rsidR="006B0A9F" w:rsidRPr="006B0A9F">
        <w:rPr>
          <w:i/>
          <w:iCs/>
          <w:sz w:val="24"/>
          <w:szCs w:val="24"/>
        </w:rPr>
        <w:t>et al</w:t>
      </w:r>
      <w:r w:rsidR="009466D0" w:rsidRPr="00632312">
        <w:rPr>
          <w:sz w:val="24"/>
          <w:szCs w:val="24"/>
        </w:rPr>
        <w:t>., 2022).</w:t>
      </w:r>
    </w:p>
    <w:p w14:paraId="00357067" w14:textId="4ADEEB90" w:rsidR="00224F4E" w:rsidRPr="00632312" w:rsidRDefault="009466D0" w:rsidP="00224F4E">
      <w:pPr>
        <w:spacing w:line="360" w:lineRule="auto"/>
        <w:ind w:firstLine="708"/>
        <w:jc w:val="both"/>
        <w:rPr>
          <w:sz w:val="24"/>
          <w:szCs w:val="24"/>
        </w:rPr>
      </w:pPr>
      <w:r w:rsidRPr="00632312">
        <w:rPr>
          <w:sz w:val="24"/>
          <w:szCs w:val="24"/>
        </w:rPr>
        <w:t xml:space="preserve">As raças braquicefálicas, como </w:t>
      </w:r>
      <w:proofErr w:type="spellStart"/>
      <w:r w:rsidRPr="00632312">
        <w:rPr>
          <w:sz w:val="24"/>
          <w:szCs w:val="24"/>
        </w:rPr>
        <w:t>Cavalier</w:t>
      </w:r>
      <w:proofErr w:type="spellEnd"/>
      <w:r w:rsidRPr="00632312">
        <w:rPr>
          <w:sz w:val="24"/>
          <w:szCs w:val="24"/>
        </w:rPr>
        <w:t xml:space="preserve"> King Charles </w:t>
      </w:r>
      <w:proofErr w:type="spellStart"/>
      <w:r w:rsidRPr="00632312">
        <w:rPr>
          <w:sz w:val="24"/>
          <w:szCs w:val="24"/>
        </w:rPr>
        <w:t>Spaniels</w:t>
      </w:r>
      <w:proofErr w:type="spellEnd"/>
      <w:r w:rsidRPr="00632312">
        <w:rPr>
          <w:sz w:val="24"/>
          <w:szCs w:val="24"/>
        </w:rPr>
        <w:t xml:space="preserve">, </w:t>
      </w:r>
      <w:proofErr w:type="spellStart"/>
      <w:r w:rsidRPr="00632312">
        <w:rPr>
          <w:sz w:val="24"/>
          <w:szCs w:val="24"/>
        </w:rPr>
        <w:t>Brussels</w:t>
      </w:r>
      <w:proofErr w:type="spellEnd"/>
      <w:r w:rsidRPr="00632312">
        <w:rPr>
          <w:sz w:val="24"/>
          <w:szCs w:val="24"/>
        </w:rPr>
        <w:t xml:space="preserve"> </w:t>
      </w:r>
      <w:proofErr w:type="spellStart"/>
      <w:r w:rsidRPr="00632312">
        <w:rPr>
          <w:sz w:val="24"/>
          <w:szCs w:val="24"/>
        </w:rPr>
        <w:t>Griffon</w:t>
      </w:r>
      <w:proofErr w:type="spellEnd"/>
      <w:r w:rsidRPr="00632312">
        <w:rPr>
          <w:sz w:val="24"/>
          <w:szCs w:val="24"/>
        </w:rPr>
        <w:t xml:space="preserve">, Chihuahuas e Yorkshire </w:t>
      </w:r>
      <w:proofErr w:type="spellStart"/>
      <w:r w:rsidRPr="00632312">
        <w:rPr>
          <w:sz w:val="24"/>
          <w:szCs w:val="24"/>
        </w:rPr>
        <w:t>Terriers</w:t>
      </w:r>
      <w:proofErr w:type="spellEnd"/>
      <w:r w:rsidRPr="00632312">
        <w:rPr>
          <w:sz w:val="24"/>
          <w:szCs w:val="24"/>
        </w:rPr>
        <w:t>, são as mais afetadas por essa malformação</w:t>
      </w:r>
      <w:r w:rsidR="00224F4E">
        <w:rPr>
          <w:sz w:val="24"/>
          <w:szCs w:val="24"/>
        </w:rPr>
        <w:t xml:space="preserve"> (SPARKS 2020; JUNG </w:t>
      </w:r>
      <w:r w:rsidR="006B0A9F" w:rsidRPr="006B0A9F">
        <w:rPr>
          <w:i/>
          <w:iCs/>
          <w:sz w:val="24"/>
          <w:szCs w:val="24"/>
        </w:rPr>
        <w:t>et al</w:t>
      </w:r>
      <w:r w:rsidR="00224F4E">
        <w:rPr>
          <w:sz w:val="24"/>
          <w:szCs w:val="24"/>
        </w:rPr>
        <w:t>., 2024)</w:t>
      </w:r>
      <w:r w:rsidRPr="00632312">
        <w:rPr>
          <w:sz w:val="24"/>
          <w:szCs w:val="24"/>
        </w:rPr>
        <w:t xml:space="preserve">. Isso ocorre porque essas raças apresentam o fechamento precoce da sincondrose </w:t>
      </w:r>
      <w:proofErr w:type="spellStart"/>
      <w:r w:rsidRPr="00632312">
        <w:rPr>
          <w:sz w:val="24"/>
          <w:szCs w:val="24"/>
        </w:rPr>
        <w:t>esfeno</w:t>
      </w:r>
      <w:proofErr w:type="spellEnd"/>
      <w:r w:rsidRPr="00632312">
        <w:rPr>
          <w:sz w:val="24"/>
          <w:szCs w:val="24"/>
        </w:rPr>
        <w:t xml:space="preserve">-occipital (placa de crescimento) em comparação com as raças </w:t>
      </w:r>
      <w:proofErr w:type="spellStart"/>
      <w:r w:rsidR="00015A2F" w:rsidRPr="00632312">
        <w:rPr>
          <w:sz w:val="24"/>
          <w:szCs w:val="24"/>
        </w:rPr>
        <w:t>mesencefálico</w:t>
      </w:r>
      <w:proofErr w:type="spellEnd"/>
      <w:r w:rsidR="00224F4E">
        <w:rPr>
          <w:sz w:val="24"/>
          <w:szCs w:val="24"/>
        </w:rPr>
        <w:t xml:space="preserve"> (SPARKS 2020; GEIGER </w:t>
      </w:r>
      <w:r w:rsidR="006B0A9F" w:rsidRPr="006B0A9F">
        <w:rPr>
          <w:i/>
          <w:iCs/>
          <w:sz w:val="24"/>
          <w:szCs w:val="24"/>
        </w:rPr>
        <w:t>et al</w:t>
      </w:r>
      <w:r w:rsidR="00224F4E">
        <w:rPr>
          <w:sz w:val="24"/>
          <w:szCs w:val="24"/>
        </w:rPr>
        <w:t xml:space="preserve">., 2021; RUSBRIDGE; KNOWLER 2021). </w:t>
      </w:r>
      <w:r w:rsidRPr="00632312">
        <w:rPr>
          <w:sz w:val="24"/>
          <w:szCs w:val="24"/>
        </w:rPr>
        <w:t xml:space="preserve">A sincondrose </w:t>
      </w:r>
      <w:proofErr w:type="spellStart"/>
      <w:r w:rsidRPr="00632312">
        <w:rPr>
          <w:sz w:val="24"/>
          <w:szCs w:val="24"/>
        </w:rPr>
        <w:t>esfeno</w:t>
      </w:r>
      <w:proofErr w:type="spellEnd"/>
      <w:r w:rsidRPr="00632312">
        <w:rPr>
          <w:sz w:val="24"/>
          <w:szCs w:val="24"/>
        </w:rPr>
        <w:t>-occipital é responsável pelo crescimento longitudinal do crânio, e o fechamento precoce dessa sincondrose é considerado a suposta causa da forma característica de crânio curto, mas largo, observada nessas raças (</w:t>
      </w:r>
      <w:r w:rsidR="00A927CD" w:rsidRPr="00632312">
        <w:rPr>
          <w:sz w:val="24"/>
          <w:szCs w:val="24"/>
        </w:rPr>
        <w:t xml:space="preserve">SCHMIDT </w:t>
      </w:r>
      <w:r w:rsidR="006B0A9F" w:rsidRPr="006B0A9F">
        <w:rPr>
          <w:i/>
          <w:iCs/>
          <w:sz w:val="24"/>
          <w:szCs w:val="24"/>
        </w:rPr>
        <w:t>et al</w:t>
      </w:r>
      <w:r w:rsidR="00A927CD" w:rsidRPr="00632312">
        <w:rPr>
          <w:sz w:val="24"/>
          <w:szCs w:val="24"/>
        </w:rPr>
        <w:t xml:space="preserve">., 2013; </w:t>
      </w:r>
      <w:r w:rsidRPr="00632312">
        <w:rPr>
          <w:sz w:val="24"/>
          <w:szCs w:val="24"/>
        </w:rPr>
        <w:t xml:space="preserve">HECHLER; MOORE, 2018;). Os sinais clínicos podem incluir dor neuropática, sensação de "prurido fantasma" na região </w:t>
      </w:r>
      <w:r w:rsidR="00CF76C2" w:rsidRPr="00632312">
        <w:rPr>
          <w:sz w:val="24"/>
          <w:szCs w:val="24"/>
        </w:rPr>
        <w:t>escapular</w:t>
      </w:r>
      <w:r w:rsidRPr="00632312">
        <w:rPr>
          <w:sz w:val="24"/>
          <w:szCs w:val="24"/>
        </w:rPr>
        <w:t xml:space="preserve"> e </w:t>
      </w:r>
      <w:r w:rsidR="00CF76C2" w:rsidRPr="00632312">
        <w:rPr>
          <w:sz w:val="24"/>
          <w:szCs w:val="24"/>
        </w:rPr>
        <w:t>cervical</w:t>
      </w:r>
      <w:r w:rsidRPr="00632312">
        <w:rPr>
          <w:sz w:val="24"/>
          <w:szCs w:val="24"/>
        </w:rPr>
        <w:t xml:space="preserve"> sem contato direto com a pele e, em casos mais graves, podem ocorrer escoliose e paresia dos membros (COLVERDE </w:t>
      </w:r>
      <w:r w:rsidR="006B0A9F" w:rsidRPr="006B0A9F">
        <w:rPr>
          <w:i/>
          <w:iCs/>
          <w:sz w:val="24"/>
          <w:szCs w:val="24"/>
        </w:rPr>
        <w:t>et al</w:t>
      </w:r>
      <w:r w:rsidRPr="00632312">
        <w:rPr>
          <w:sz w:val="24"/>
          <w:szCs w:val="24"/>
        </w:rPr>
        <w:t>., 2022).</w:t>
      </w:r>
    </w:p>
    <w:p w14:paraId="57FA2A63" w14:textId="62E0703F" w:rsidR="00E90DC5" w:rsidRDefault="009466D0" w:rsidP="008F6B70">
      <w:pPr>
        <w:spacing w:line="360" w:lineRule="auto"/>
        <w:ind w:firstLine="708"/>
        <w:jc w:val="both"/>
        <w:rPr>
          <w:sz w:val="24"/>
          <w:szCs w:val="24"/>
        </w:rPr>
      </w:pPr>
      <w:r w:rsidRPr="00632312">
        <w:rPr>
          <w:sz w:val="24"/>
          <w:szCs w:val="24"/>
        </w:rPr>
        <w:t xml:space="preserve">Um estudo realizado com 1020 cães da raça </w:t>
      </w:r>
      <w:proofErr w:type="spellStart"/>
      <w:r w:rsidRPr="00632312">
        <w:rPr>
          <w:sz w:val="24"/>
          <w:szCs w:val="24"/>
        </w:rPr>
        <w:t>Cavalier</w:t>
      </w:r>
      <w:proofErr w:type="spellEnd"/>
      <w:r w:rsidRPr="00632312">
        <w:rPr>
          <w:sz w:val="24"/>
          <w:szCs w:val="24"/>
        </w:rPr>
        <w:t xml:space="preserve"> King Charles </w:t>
      </w:r>
      <w:proofErr w:type="spellStart"/>
      <w:r w:rsidRPr="00632312">
        <w:rPr>
          <w:sz w:val="24"/>
          <w:szCs w:val="24"/>
        </w:rPr>
        <w:t>Spaniels</w:t>
      </w:r>
      <w:proofErr w:type="spellEnd"/>
      <w:r w:rsidRPr="00632312">
        <w:rPr>
          <w:sz w:val="24"/>
          <w:szCs w:val="24"/>
        </w:rPr>
        <w:t xml:space="preserve"> indicou a presença da malformação de </w:t>
      </w:r>
      <w:proofErr w:type="spellStart"/>
      <w:r w:rsidR="006B0A9F" w:rsidRPr="006B0A9F">
        <w:rPr>
          <w:i/>
          <w:iCs/>
          <w:sz w:val="24"/>
          <w:szCs w:val="24"/>
        </w:rPr>
        <w:t>Chiari</w:t>
      </w:r>
      <w:proofErr w:type="spellEnd"/>
      <w:r w:rsidRPr="00632312">
        <w:rPr>
          <w:sz w:val="24"/>
          <w:szCs w:val="24"/>
        </w:rPr>
        <w:t xml:space="preserve"> (</w:t>
      </w:r>
      <w:r w:rsidR="00395D1D" w:rsidRPr="00632312">
        <w:rPr>
          <w:sz w:val="24"/>
          <w:szCs w:val="24"/>
        </w:rPr>
        <w:t>MC</w:t>
      </w:r>
      <w:r w:rsidRPr="00632312">
        <w:rPr>
          <w:sz w:val="24"/>
          <w:szCs w:val="24"/>
        </w:rPr>
        <w:t xml:space="preserve">) em todos os cães estudados, sugerindo que essa condição se tornou uma característica específica da raça. Embora haja diferentes </w:t>
      </w:r>
      <w:r w:rsidRPr="00632312">
        <w:rPr>
          <w:sz w:val="24"/>
          <w:szCs w:val="24"/>
        </w:rPr>
        <w:lastRenderedPageBreak/>
        <w:t xml:space="preserve">graus de </w:t>
      </w:r>
      <w:r w:rsidR="00395D1D" w:rsidRPr="00632312">
        <w:rPr>
          <w:sz w:val="24"/>
          <w:szCs w:val="24"/>
        </w:rPr>
        <w:t>MC</w:t>
      </w:r>
      <w:r w:rsidRPr="00632312">
        <w:rPr>
          <w:sz w:val="24"/>
          <w:szCs w:val="24"/>
        </w:rPr>
        <w:t xml:space="preserve">, a condição não se deteriorou ao longo do tempo. O estudo estimou que a herdabilidade da </w:t>
      </w:r>
      <w:r w:rsidR="00395D1D" w:rsidRPr="00632312">
        <w:rPr>
          <w:sz w:val="24"/>
          <w:szCs w:val="24"/>
        </w:rPr>
        <w:t>MC</w:t>
      </w:r>
      <w:r w:rsidRPr="00632312">
        <w:rPr>
          <w:sz w:val="24"/>
          <w:szCs w:val="24"/>
        </w:rPr>
        <w:t xml:space="preserve"> nessa população é alta, devido à falta de variação fenotípica, o que justifica a incidência total dessa malformação na raça (WIJNROCX </w:t>
      </w:r>
      <w:r w:rsidR="006B0A9F" w:rsidRPr="006B0A9F">
        <w:rPr>
          <w:i/>
          <w:iCs/>
          <w:sz w:val="24"/>
          <w:szCs w:val="24"/>
        </w:rPr>
        <w:t>et al</w:t>
      </w:r>
      <w:r w:rsidRPr="00632312">
        <w:rPr>
          <w:sz w:val="24"/>
          <w:szCs w:val="24"/>
        </w:rPr>
        <w:t>., 2017).</w:t>
      </w:r>
      <w:bookmarkStart w:id="21" w:name="_Toc151296386"/>
    </w:p>
    <w:p w14:paraId="637EF15B" w14:textId="77777777" w:rsidR="00224F4E" w:rsidRPr="00632312" w:rsidRDefault="00224F4E" w:rsidP="008F6B70">
      <w:pPr>
        <w:spacing w:line="360" w:lineRule="auto"/>
        <w:ind w:firstLine="708"/>
        <w:jc w:val="both"/>
        <w:rPr>
          <w:sz w:val="24"/>
          <w:szCs w:val="24"/>
        </w:rPr>
      </w:pPr>
    </w:p>
    <w:p w14:paraId="384E94C6" w14:textId="77777777" w:rsidR="00FB6A09" w:rsidRDefault="00E90DC5" w:rsidP="00FB6A09">
      <w:pPr>
        <w:pStyle w:val="Legenda"/>
        <w:keepNext/>
        <w:spacing w:line="360" w:lineRule="auto"/>
        <w:jc w:val="center"/>
        <w:rPr>
          <w:b/>
          <w:bCs/>
          <w:i w:val="0"/>
          <w:iCs w:val="0"/>
          <w:color w:val="auto"/>
          <w:sz w:val="20"/>
          <w:szCs w:val="20"/>
        </w:rPr>
      </w:pPr>
      <w:r w:rsidRPr="00632312">
        <w:rPr>
          <w:b/>
          <w:bCs/>
          <w:i w:val="0"/>
          <w:iCs w:val="0"/>
          <w:noProof/>
          <w:color w:val="auto"/>
          <w:sz w:val="20"/>
          <w:szCs w:val="20"/>
        </w:rPr>
        <w:drawing>
          <wp:inline distT="0" distB="0" distL="0" distR="0" wp14:anchorId="254CAF0F" wp14:editId="2B957C6E">
            <wp:extent cx="4010660" cy="4255770"/>
            <wp:effectExtent l="0" t="0" r="8890" b="0"/>
            <wp:docPr id="1931082163" name="image14.png" descr="Foto em preto e branco deitado em cima de mala de viagem&#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4.png" descr="Foto em preto e branco deitado em cima de mala de viagem&#10;&#10;Descrição gerada automaticamente com confiança baixa"/>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4010660" cy="4255770"/>
                    </a:xfrm>
                    <a:prstGeom prst="rect">
                      <a:avLst/>
                    </a:prstGeom>
                    <a:ln/>
                  </pic:spPr>
                </pic:pic>
              </a:graphicData>
            </a:graphic>
          </wp:inline>
        </w:drawing>
      </w:r>
    </w:p>
    <w:p w14:paraId="6C6493C4" w14:textId="31A42DC4" w:rsidR="004F221B" w:rsidRPr="00FB6A09" w:rsidRDefault="004F221B" w:rsidP="00E90DC5">
      <w:pPr>
        <w:pStyle w:val="Legenda"/>
        <w:keepNext/>
        <w:spacing w:line="360" w:lineRule="auto"/>
        <w:jc w:val="both"/>
        <w:rPr>
          <w:b/>
          <w:bCs/>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8</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w:t>
      </w:r>
      <w:r w:rsidR="00E046EF">
        <w:rPr>
          <w:i w:val="0"/>
          <w:iCs w:val="0"/>
          <w:color w:val="auto"/>
          <w:sz w:val="20"/>
          <w:szCs w:val="20"/>
        </w:rPr>
        <w:t>encéfalo</w:t>
      </w:r>
      <w:r w:rsidR="00E046EF" w:rsidRPr="00632312">
        <w:rPr>
          <w:i w:val="0"/>
          <w:iCs w:val="0"/>
          <w:color w:val="auto"/>
          <w:sz w:val="20"/>
          <w:szCs w:val="20"/>
        </w:rPr>
        <w:t xml:space="preserve"> </w:t>
      </w:r>
      <w:r w:rsidRPr="00632312">
        <w:rPr>
          <w:i w:val="0"/>
          <w:iCs w:val="0"/>
          <w:color w:val="auto"/>
          <w:sz w:val="20"/>
          <w:szCs w:val="20"/>
        </w:rPr>
        <w:t xml:space="preserve">e medula espinhal cervical de um cão </w:t>
      </w:r>
      <w:r w:rsidR="00E046EF" w:rsidRPr="00632312">
        <w:rPr>
          <w:i w:val="0"/>
          <w:iCs w:val="0"/>
          <w:color w:val="auto"/>
          <w:sz w:val="20"/>
          <w:szCs w:val="20"/>
        </w:rPr>
        <w:t>mesocefálico</w:t>
      </w:r>
      <w:r w:rsidRPr="00632312">
        <w:rPr>
          <w:i w:val="0"/>
          <w:iCs w:val="0"/>
          <w:color w:val="auto"/>
          <w:sz w:val="20"/>
          <w:szCs w:val="20"/>
        </w:rPr>
        <w:t xml:space="preserve"> normal e um cão da raça </w:t>
      </w:r>
      <w:proofErr w:type="spellStart"/>
      <w:r w:rsidRPr="00632312">
        <w:rPr>
          <w:i w:val="0"/>
          <w:iCs w:val="0"/>
          <w:color w:val="auto"/>
          <w:sz w:val="20"/>
          <w:szCs w:val="20"/>
        </w:rPr>
        <w:t>Cavalier</w:t>
      </w:r>
      <w:proofErr w:type="spellEnd"/>
      <w:r w:rsidRPr="00632312">
        <w:rPr>
          <w:i w:val="0"/>
          <w:iCs w:val="0"/>
          <w:color w:val="auto"/>
          <w:sz w:val="20"/>
          <w:szCs w:val="20"/>
        </w:rPr>
        <w:t xml:space="preserve"> King Charles </w:t>
      </w:r>
      <w:proofErr w:type="spellStart"/>
      <w:r w:rsidRPr="00632312">
        <w:rPr>
          <w:i w:val="0"/>
          <w:iCs w:val="0"/>
          <w:color w:val="auto"/>
          <w:sz w:val="20"/>
          <w:szCs w:val="20"/>
        </w:rPr>
        <w:t>Spaniel</w:t>
      </w:r>
      <w:proofErr w:type="spellEnd"/>
      <w:r w:rsidRPr="00632312">
        <w:rPr>
          <w:i w:val="0"/>
          <w:iCs w:val="0"/>
          <w:color w:val="auto"/>
          <w:sz w:val="20"/>
          <w:szCs w:val="20"/>
        </w:rPr>
        <w:t xml:space="preserve"> com uma malformação semelhante à </w:t>
      </w:r>
      <w:proofErr w:type="spellStart"/>
      <w:r w:rsidR="006B0A9F" w:rsidRPr="006B0A9F">
        <w:rPr>
          <w:color w:val="auto"/>
          <w:sz w:val="20"/>
          <w:szCs w:val="20"/>
        </w:rPr>
        <w:t>Chiari</w:t>
      </w:r>
      <w:proofErr w:type="spellEnd"/>
      <w:r w:rsidRPr="00632312">
        <w:rPr>
          <w:i w:val="0"/>
          <w:iCs w:val="0"/>
          <w:color w:val="auto"/>
          <w:sz w:val="20"/>
          <w:szCs w:val="20"/>
        </w:rPr>
        <w:t>.</w:t>
      </w:r>
      <w:bookmarkEnd w:id="21"/>
      <w:r w:rsidR="00F030FF" w:rsidRPr="00632312">
        <w:rPr>
          <w:i w:val="0"/>
          <w:iCs w:val="0"/>
          <w:color w:val="auto"/>
          <w:sz w:val="20"/>
          <w:szCs w:val="20"/>
        </w:rPr>
        <w:t xml:space="preserve"> </w:t>
      </w:r>
      <w:r w:rsidRPr="00632312">
        <w:rPr>
          <w:i w:val="0"/>
          <w:iCs w:val="0"/>
          <w:color w:val="auto"/>
          <w:sz w:val="20"/>
          <w:szCs w:val="20"/>
        </w:rPr>
        <w:t xml:space="preserve">As imagens sagitais ponderadas em T2 mostram o </w:t>
      </w:r>
      <w:r w:rsidR="00E046EF">
        <w:rPr>
          <w:i w:val="0"/>
          <w:iCs w:val="0"/>
          <w:color w:val="auto"/>
          <w:sz w:val="20"/>
          <w:szCs w:val="20"/>
        </w:rPr>
        <w:t>encéfalo</w:t>
      </w:r>
      <w:r w:rsidR="00E046EF" w:rsidRPr="00632312">
        <w:rPr>
          <w:i w:val="0"/>
          <w:iCs w:val="0"/>
          <w:color w:val="auto"/>
          <w:sz w:val="20"/>
          <w:szCs w:val="20"/>
        </w:rPr>
        <w:t xml:space="preserve"> </w:t>
      </w:r>
      <w:r w:rsidRPr="00632312">
        <w:rPr>
          <w:i w:val="0"/>
          <w:iCs w:val="0"/>
          <w:color w:val="auto"/>
          <w:sz w:val="20"/>
          <w:szCs w:val="20"/>
        </w:rPr>
        <w:t xml:space="preserve">e a medula espinhal cervical de um cão </w:t>
      </w:r>
      <w:r w:rsidR="00E046EF" w:rsidRPr="00632312">
        <w:rPr>
          <w:i w:val="0"/>
          <w:iCs w:val="0"/>
          <w:color w:val="auto"/>
          <w:sz w:val="20"/>
          <w:szCs w:val="20"/>
        </w:rPr>
        <w:t>mesocefálico</w:t>
      </w:r>
      <w:r w:rsidRPr="00632312">
        <w:rPr>
          <w:i w:val="0"/>
          <w:iCs w:val="0"/>
          <w:color w:val="auto"/>
          <w:sz w:val="20"/>
          <w:szCs w:val="20"/>
        </w:rPr>
        <w:t xml:space="preserve"> normal </w:t>
      </w:r>
      <w:r w:rsidRPr="00632312">
        <w:rPr>
          <w:b/>
          <w:bCs/>
          <w:i w:val="0"/>
          <w:iCs w:val="0"/>
          <w:color w:val="auto"/>
          <w:sz w:val="20"/>
          <w:szCs w:val="20"/>
        </w:rPr>
        <w:t>(A e B),</w:t>
      </w:r>
      <w:r w:rsidRPr="00632312">
        <w:rPr>
          <w:i w:val="0"/>
          <w:iCs w:val="0"/>
          <w:color w:val="auto"/>
          <w:sz w:val="20"/>
          <w:szCs w:val="20"/>
        </w:rPr>
        <w:t xml:space="preserve"> um </w:t>
      </w:r>
      <w:proofErr w:type="spellStart"/>
      <w:r w:rsidRPr="00632312">
        <w:rPr>
          <w:i w:val="0"/>
          <w:iCs w:val="0"/>
          <w:color w:val="auto"/>
          <w:sz w:val="20"/>
          <w:szCs w:val="20"/>
        </w:rPr>
        <w:t>Cavalier</w:t>
      </w:r>
      <w:proofErr w:type="spellEnd"/>
      <w:r w:rsidRPr="00632312">
        <w:rPr>
          <w:i w:val="0"/>
          <w:iCs w:val="0"/>
          <w:color w:val="auto"/>
          <w:sz w:val="20"/>
          <w:szCs w:val="20"/>
        </w:rPr>
        <w:t xml:space="preserve"> King Charles </w:t>
      </w:r>
      <w:proofErr w:type="spellStart"/>
      <w:r w:rsidRPr="00632312">
        <w:rPr>
          <w:i w:val="0"/>
          <w:iCs w:val="0"/>
          <w:color w:val="auto"/>
          <w:sz w:val="20"/>
          <w:szCs w:val="20"/>
        </w:rPr>
        <w:t>Spaniel</w:t>
      </w:r>
      <w:proofErr w:type="spellEnd"/>
      <w:r w:rsidRPr="00632312">
        <w:rPr>
          <w:i w:val="0"/>
          <w:iCs w:val="0"/>
          <w:color w:val="auto"/>
          <w:sz w:val="20"/>
          <w:szCs w:val="20"/>
        </w:rPr>
        <w:t xml:space="preserve"> com uma malformação semelhante à </w:t>
      </w:r>
      <w:proofErr w:type="spellStart"/>
      <w:r w:rsidR="006B0A9F" w:rsidRPr="006B0A9F">
        <w:rPr>
          <w:color w:val="auto"/>
          <w:sz w:val="20"/>
          <w:szCs w:val="20"/>
        </w:rPr>
        <w:t>Chiari</w:t>
      </w:r>
      <w:proofErr w:type="spellEnd"/>
      <w:r w:rsidRPr="00632312">
        <w:rPr>
          <w:i w:val="0"/>
          <w:iCs w:val="0"/>
          <w:color w:val="auto"/>
          <w:sz w:val="20"/>
          <w:szCs w:val="20"/>
        </w:rPr>
        <w:t xml:space="preserve"> (</w:t>
      </w:r>
      <w:r w:rsidR="00395D1D" w:rsidRPr="00632312">
        <w:rPr>
          <w:i w:val="0"/>
          <w:iCs w:val="0"/>
          <w:color w:val="auto"/>
          <w:sz w:val="20"/>
          <w:szCs w:val="20"/>
        </w:rPr>
        <w:t>MC</w:t>
      </w:r>
      <w:r w:rsidRPr="00632312">
        <w:rPr>
          <w:i w:val="0"/>
          <w:iCs w:val="0"/>
          <w:color w:val="auto"/>
          <w:sz w:val="20"/>
          <w:szCs w:val="20"/>
        </w:rPr>
        <w:t xml:space="preserve">), mas sem evidência de siringomielia </w:t>
      </w:r>
      <w:r w:rsidRPr="00632312">
        <w:rPr>
          <w:b/>
          <w:bCs/>
          <w:i w:val="0"/>
          <w:iCs w:val="0"/>
          <w:color w:val="auto"/>
          <w:sz w:val="20"/>
          <w:szCs w:val="20"/>
        </w:rPr>
        <w:t>(SM; C)</w:t>
      </w:r>
      <w:r w:rsidRPr="00632312">
        <w:rPr>
          <w:i w:val="0"/>
          <w:iCs w:val="0"/>
          <w:color w:val="auto"/>
          <w:sz w:val="20"/>
          <w:szCs w:val="20"/>
        </w:rPr>
        <w:t xml:space="preserve"> e um CKCS com </w:t>
      </w:r>
      <w:r w:rsidR="00395D1D" w:rsidRPr="00632312">
        <w:rPr>
          <w:i w:val="0"/>
          <w:iCs w:val="0"/>
          <w:color w:val="auto"/>
          <w:sz w:val="20"/>
          <w:szCs w:val="20"/>
        </w:rPr>
        <w:t>MC</w:t>
      </w:r>
      <w:r w:rsidRPr="00632312">
        <w:rPr>
          <w:i w:val="0"/>
          <w:iCs w:val="0"/>
          <w:color w:val="auto"/>
          <w:sz w:val="20"/>
          <w:szCs w:val="20"/>
        </w:rPr>
        <w:t xml:space="preserve"> e SM </w:t>
      </w:r>
      <w:r w:rsidRPr="00632312">
        <w:rPr>
          <w:b/>
          <w:bCs/>
          <w:i w:val="0"/>
          <w:iCs w:val="0"/>
          <w:color w:val="auto"/>
          <w:sz w:val="20"/>
          <w:szCs w:val="20"/>
        </w:rPr>
        <w:t xml:space="preserve">(D). </w:t>
      </w:r>
      <w:r w:rsidRPr="00632312">
        <w:rPr>
          <w:i w:val="0"/>
          <w:iCs w:val="0"/>
          <w:color w:val="auto"/>
          <w:sz w:val="20"/>
          <w:szCs w:val="20"/>
        </w:rPr>
        <w:t xml:space="preserve">É possível observar a malformação do aspecto caudal do osso occipital </w:t>
      </w:r>
      <w:r w:rsidRPr="00632312">
        <w:rPr>
          <w:b/>
          <w:bCs/>
          <w:i w:val="0"/>
          <w:iCs w:val="0"/>
          <w:color w:val="auto"/>
          <w:sz w:val="20"/>
          <w:szCs w:val="20"/>
        </w:rPr>
        <w:t>(C e D; ponta de seta)</w:t>
      </w:r>
      <w:r w:rsidRPr="00632312">
        <w:rPr>
          <w:i w:val="0"/>
          <w:iCs w:val="0"/>
          <w:color w:val="auto"/>
          <w:sz w:val="20"/>
          <w:szCs w:val="20"/>
        </w:rPr>
        <w:t xml:space="preserve"> e o deslocamento caudal do cerebelo em direção ao forame magno </w:t>
      </w:r>
      <w:r w:rsidRPr="00632312">
        <w:rPr>
          <w:b/>
          <w:bCs/>
          <w:i w:val="0"/>
          <w:iCs w:val="0"/>
          <w:color w:val="auto"/>
          <w:sz w:val="20"/>
          <w:szCs w:val="20"/>
        </w:rPr>
        <w:t>(C e D; seta),</w:t>
      </w:r>
      <w:r w:rsidRPr="00632312">
        <w:rPr>
          <w:i w:val="0"/>
          <w:iCs w:val="0"/>
          <w:color w:val="auto"/>
          <w:sz w:val="20"/>
          <w:szCs w:val="20"/>
        </w:rPr>
        <w:t xml:space="preserve"> que são características típicas da </w:t>
      </w:r>
      <w:r w:rsidR="00395D1D" w:rsidRPr="00632312">
        <w:rPr>
          <w:i w:val="0"/>
          <w:iCs w:val="0"/>
          <w:color w:val="auto"/>
          <w:sz w:val="20"/>
          <w:szCs w:val="20"/>
        </w:rPr>
        <w:t>MC</w:t>
      </w:r>
      <w:r w:rsidRPr="00632312">
        <w:rPr>
          <w:i w:val="0"/>
          <w:iCs w:val="0"/>
          <w:color w:val="auto"/>
          <w:sz w:val="20"/>
          <w:szCs w:val="20"/>
        </w:rPr>
        <w:t xml:space="preserve">. </w:t>
      </w:r>
      <w:proofErr w:type="spellStart"/>
      <w:r w:rsidRPr="00632312">
        <w:rPr>
          <w:i w:val="0"/>
          <w:iCs w:val="0"/>
          <w:color w:val="auto"/>
          <w:sz w:val="20"/>
          <w:szCs w:val="20"/>
        </w:rPr>
        <w:t>Hiperintensidades</w:t>
      </w:r>
      <w:proofErr w:type="spellEnd"/>
      <w:r w:rsidRPr="00632312">
        <w:rPr>
          <w:i w:val="0"/>
          <w:iCs w:val="0"/>
          <w:color w:val="auto"/>
          <w:sz w:val="20"/>
          <w:szCs w:val="20"/>
        </w:rPr>
        <w:t xml:space="preserve"> em T2, indicando dilatação do canal central ou acúmulo de líquido no parênquima da medula espinhal, são achados comuns em cães com SM </w:t>
      </w:r>
      <w:r w:rsidRPr="00632312">
        <w:rPr>
          <w:b/>
          <w:bCs/>
          <w:i w:val="0"/>
          <w:iCs w:val="0"/>
          <w:color w:val="auto"/>
          <w:sz w:val="20"/>
          <w:szCs w:val="20"/>
        </w:rPr>
        <w:t>(D; asterisco)</w:t>
      </w:r>
      <w:r w:rsidR="00F030FF" w:rsidRPr="00632312">
        <w:rPr>
          <w:b/>
          <w:bCs/>
          <w:i w:val="0"/>
          <w:iCs w:val="0"/>
          <w:color w:val="auto"/>
          <w:sz w:val="20"/>
          <w:szCs w:val="20"/>
        </w:rPr>
        <w:t xml:space="preserve"> </w:t>
      </w:r>
      <w:r w:rsidR="00F030FF" w:rsidRPr="00632312">
        <w:rPr>
          <w:i w:val="0"/>
          <w:iCs w:val="0"/>
          <w:color w:val="auto"/>
          <w:sz w:val="20"/>
          <w:szCs w:val="20"/>
        </w:rPr>
        <w:t>(HECHLER, A. C.; MOORE, S. A. 2018).</w:t>
      </w:r>
    </w:p>
    <w:p w14:paraId="279805F6" w14:textId="77777777" w:rsidR="00F030FF" w:rsidRDefault="00F030FF" w:rsidP="00E90DC5">
      <w:pPr>
        <w:spacing w:line="360" w:lineRule="auto"/>
      </w:pPr>
    </w:p>
    <w:p w14:paraId="70316A29" w14:textId="77777777" w:rsidR="00286823" w:rsidRDefault="00286823" w:rsidP="00E90DC5">
      <w:pPr>
        <w:spacing w:line="360" w:lineRule="auto"/>
      </w:pPr>
    </w:p>
    <w:p w14:paraId="3F2F909D" w14:textId="77777777" w:rsidR="000B5215" w:rsidRDefault="000B5215" w:rsidP="00E90DC5">
      <w:pPr>
        <w:spacing w:line="360" w:lineRule="auto"/>
      </w:pPr>
    </w:p>
    <w:p w14:paraId="09137E9E" w14:textId="77777777" w:rsidR="000B5215" w:rsidRPr="00632312" w:rsidRDefault="000B5215" w:rsidP="00E90DC5">
      <w:pPr>
        <w:spacing w:line="360" w:lineRule="auto"/>
      </w:pPr>
    </w:p>
    <w:p w14:paraId="56D8D6B3" w14:textId="78DF1996" w:rsidR="00905F9A" w:rsidRPr="00632312" w:rsidRDefault="009466D0" w:rsidP="00E90DC5">
      <w:pPr>
        <w:spacing w:line="360" w:lineRule="auto"/>
        <w:ind w:firstLine="708"/>
        <w:jc w:val="both"/>
        <w:rPr>
          <w:sz w:val="24"/>
          <w:szCs w:val="24"/>
        </w:rPr>
      </w:pPr>
      <w:r w:rsidRPr="00632312">
        <w:rPr>
          <w:sz w:val="24"/>
          <w:szCs w:val="24"/>
        </w:rPr>
        <w:lastRenderedPageBreak/>
        <w:t xml:space="preserve">No caso dos seres humanos, o primeiro caso descrito de </w:t>
      </w:r>
      <w:proofErr w:type="spellStart"/>
      <w:r w:rsidR="006B0A9F" w:rsidRPr="006B0A9F">
        <w:rPr>
          <w:i/>
          <w:iCs/>
          <w:sz w:val="24"/>
          <w:szCs w:val="24"/>
        </w:rPr>
        <w:t>Chiari</w:t>
      </w:r>
      <w:proofErr w:type="spellEnd"/>
      <w:r w:rsidRPr="00632312">
        <w:rPr>
          <w:sz w:val="24"/>
          <w:szCs w:val="24"/>
        </w:rPr>
        <w:t xml:space="preserve"> foi em 1891, e trata-se de uma anomalia congênita do tubo neural que pode estar associada a outras anomalias, como cardiopatia congênita, hidrocefalia, pé torto, malformação de </w:t>
      </w:r>
      <w:proofErr w:type="spellStart"/>
      <w:r w:rsidR="0025254D" w:rsidRPr="0025254D">
        <w:rPr>
          <w:i/>
          <w:iCs/>
          <w:sz w:val="24"/>
          <w:szCs w:val="24"/>
        </w:rPr>
        <w:t>Dandy</w:t>
      </w:r>
      <w:proofErr w:type="spellEnd"/>
      <w:r w:rsidR="0025254D" w:rsidRPr="0025254D">
        <w:rPr>
          <w:i/>
          <w:iCs/>
          <w:sz w:val="24"/>
          <w:szCs w:val="24"/>
        </w:rPr>
        <w:t>-Walker</w:t>
      </w:r>
      <w:r w:rsidRPr="00632312">
        <w:rPr>
          <w:sz w:val="24"/>
          <w:szCs w:val="24"/>
        </w:rPr>
        <w:t xml:space="preserve">, extrofia da bexiga, </w:t>
      </w:r>
      <w:proofErr w:type="spellStart"/>
      <w:r w:rsidRPr="00632312">
        <w:rPr>
          <w:sz w:val="24"/>
          <w:szCs w:val="24"/>
        </w:rPr>
        <w:t>sindáctilo</w:t>
      </w:r>
      <w:proofErr w:type="spellEnd"/>
      <w:r w:rsidRPr="00632312">
        <w:rPr>
          <w:sz w:val="24"/>
          <w:szCs w:val="24"/>
        </w:rPr>
        <w:t xml:space="preserve">, útero prolapso e síndrome de </w:t>
      </w:r>
      <w:proofErr w:type="spellStart"/>
      <w:r w:rsidRPr="00632312">
        <w:rPr>
          <w:sz w:val="24"/>
          <w:szCs w:val="24"/>
        </w:rPr>
        <w:t>Klippel-Feil</w:t>
      </w:r>
      <w:proofErr w:type="spellEnd"/>
      <w:r w:rsidRPr="00632312">
        <w:rPr>
          <w:sz w:val="24"/>
          <w:szCs w:val="24"/>
        </w:rPr>
        <w:t xml:space="preserve"> (GANERIWAL </w:t>
      </w:r>
      <w:r w:rsidR="006B0A9F" w:rsidRPr="006B0A9F">
        <w:rPr>
          <w:i/>
          <w:iCs/>
          <w:sz w:val="24"/>
          <w:szCs w:val="24"/>
        </w:rPr>
        <w:t>et al</w:t>
      </w:r>
      <w:r w:rsidRPr="00632312">
        <w:rPr>
          <w:sz w:val="24"/>
          <w:szCs w:val="24"/>
        </w:rPr>
        <w:t>., 2019).</w:t>
      </w:r>
    </w:p>
    <w:p w14:paraId="47355635" w14:textId="60E35D84" w:rsidR="00224F4E" w:rsidRPr="00632312" w:rsidRDefault="009466D0" w:rsidP="00A77F8F">
      <w:pPr>
        <w:spacing w:line="360" w:lineRule="auto"/>
        <w:ind w:firstLine="708"/>
        <w:jc w:val="both"/>
        <w:rPr>
          <w:sz w:val="24"/>
          <w:szCs w:val="24"/>
        </w:rPr>
      </w:pPr>
      <w:r w:rsidRPr="00632312">
        <w:rPr>
          <w:sz w:val="24"/>
          <w:szCs w:val="24"/>
        </w:rPr>
        <w:t xml:space="preserve">Assim como nos animais, </w:t>
      </w:r>
      <w:r w:rsidR="002E670D" w:rsidRPr="00632312">
        <w:rPr>
          <w:sz w:val="24"/>
          <w:szCs w:val="24"/>
        </w:rPr>
        <w:t>a MC</w:t>
      </w:r>
      <w:r w:rsidRPr="00632312">
        <w:rPr>
          <w:sz w:val="24"/>
          <w:szCs w:val="24"/>
        </w:rPr>
        <w:t xml:space="preserve"> possui uma definição patológica complexa e pode se manifestar de forma sintomática ou assintomática. Caracteriza-se pela ectopia </w:t>
      </w:r>
      <w:proofErr w:type="spellStart"/>
      <w:r w:rsidRPr="00632312">
        <w:rPr>
          <w:sz w:val="24"/>
          <w:szCs w:val="24"/>
        </w:rPr>
        <w:t>tonsilar</w:t>
      </w:r>
      <w:proofErr w:type="spellEnd"/>
      <w:r w:rsidRPr="00632312">
        <w:rPr>
          <w:sz w:val="24"/>
          <w:szCs w:val="24"/>
        </w:rPr>
        <w:t xml:space="preserve">, que consiste na </w:t>
      </w:r>
      <w:proofErr w:type="spellStart"/>
      <w:r w:rsidRPr="00632312">
        <w:rPr>
          <w:sz w:val="24"/>
          <w:szCs w:val="24"/>
        </w:rPr>
        <w:t>herniação</w:t>
      </w:r>
      <w:proofErr w:type="spellEnd"/>
      <w:r w:rsidRPr="00632312">
        <w:rPr>
          <w:sz w:val="24"/>
          <w:szCs w:val="24"/>
        </w:rPr>
        <w:t xml:space="preserve"> das amígdalas cerebelares abaixo do forame magno, com deslocamento de menos de 3mm em crianças e menos de 5mm em adultos</w:t>
      </w:r>
      <w:r w:rsidR="00224F4E">
        <w:rPr>
          <w:sz w:val="24"/>
          <w:szCs w:val="24"/>
        </w:rPr>
        <w:t xml:space="preserve"> (</w:t>
      </w:r>
      <w:r w:rsidR="00224F4E" w:rsidRPr="00224F4E">
        <w:rPr>
          <w:sz w:val="24"/>
          <w:szCs w:val="24"/>
        </w:rPr>
        <w:t>FIASCHI</w:t>
      </w:r>
      <w:r w:rsidR="00224F4E">
        <w:rPr>
          <w:sz w:val="24"/>
          <w:szCs w:val="24"/>
        </w:rPr>
        <w:t xml:space="preserve"> </w:t>
      </w:r>
      <w:r w:rsidR="006B0A9F" w:rsidRPr="006B0A9F">
        <w:rPr>
          <w:i/>
          <w:iCs/>
          <w:sz w:val="24"/>
          <w:szCs w:val="24"/>
        </w:rPr>
        <w:t>et al</w:t>
      </w:r>
      <w:r w:rsidR="00224F4E">
        <w:rPr>
          <w:sz w:val="24"/>
          <w:szCs w:val="24"/>
        </w:rPr>
        <w:t xml:space="preserve">., 2020; AZARKAR </w:t>
      </w:r>
      <w:r w:rsidR="006B0A9F" w:rsidRPr="006B0A9F">
        <w:rPr>
          <w:i/>
          <w:iCs/>
          <w:sz w:val="24"/>
          <w:szCs w:val="24"/>
        </w:rPr>
        <w:t>et al</w:t>
      </w:r>
      <w:r w:rsidR="00224F4E">
        <w:rPr>
          <w:sz w:val="24"/>
          <w:szCs w:val="24"/>
        </w:rPr>
        <w:t>., 2023).</w:t>
      </w:r>
      <w:r w:rsidRPr="00632312">
        <w:rPr>
          <w:sz w:val="24"/>
          <w:szCs w:val="24"/>
        </w:rPr>
        <w:t xml:space="preserve"> O quadro de ectopia </w:t>
      </w:r>
      <w:proofErr w:type="spellStart"/>
      <w:r w:rsidRPr="00632312">
        <w:rPr>
          <w:sz w:val="24"/>
          <w:szCs w:val="24"/>
        </w:rPr>
        <w:t>tonsilar</w:t>
      </w:r>
      <w:proofErr w:type="spellEnd"/>
      <w:r w:rsidRPr="00632312">
        <w:rPr>
          <w:sz w:val="24"/>
          <w:szCs w:val="24"/>
        </w:rPr>
        <w:t xml:space="preserve"> pode ser categorizado por meio de exames radiológicos, nos quais são observados achados anatômicos no forame magno, como a presença ou ausência de amígdalas cerebelares e o apagamento dos espaços do </w:t>
      </w:r>
      <w:r w:rsidR="0025254D">
        <w:rPr>
          <w:sz w:val="24"/>
          <w:szCs w:val="24"/>
        </w:rPr>
        <w:t>LCR</w:t>
      </w:r>
      <w:r w:rsidRPr="00632312">
        <w:rPr>
          <w:sz w:val="24"/>
          <w:szCs w:val="24"/>
        </w:rPr>
        <w:t xml:space="preserve"> (D'ARCO; GANAU, 2019).</w:t>
      </w:r>
    </w:p>
    <w:p w14:paraId="4E857F7D" w14:textId="6ECD7366" w:rsidR="00905F9A" w:rsidRDefault="009466D0" w:rsidP="00E90DC5">
      <w:pPr>
        <w:spacing w:line="360" w:lineRule="auto"/>
        <w:ind w:firstLine="708"/>
        <w:jc w:val="both"/>
        <w:rPr>
          <w:sz w:val="24"/>
          <w:szCs w:val="24"/>
        </w:rPr>
      </w:pPr>
      <w:r w:rsidRPr="00632312">
        <w:rPr>
          <w:sz w:val="24"/>
          <w:szCs w:val="24"/>
        </w:rPr>
        <w:t xml:space="preserve">Na literatura médica dedicada à </w:t>
      </w:r>
      <w:proofErr w:type="gramStart"/>
      <w:r w:rsidR="00D05C4D">
        <w:rPr>
          <w:sz w:val="24"/>
          <w:szCs w:val="24"/>
        </w:rPr>
        <w:t xml:space="preserve">Medicina </w:t>
      </w:r>
      <w:r w:rsidR="002266EC">
        <w:rPr>
          <w:sz w:val="24"/>
          <w:szCs w:val="24"/>
        </w:rPr>
        <w:t xml:space="preserve"> humana</w:t>
      </w:r>
      <w:proofErr w:type="gramEnd"/>
      <w:r w:rsidRPr="00632312">
        <w:rPr>
          <w:sz w:val="24"/>
          <w:szCs w:val="24"/>
        </w:rPr>
        <w:t xml:space="preserve">, encontramos diferentes classificações para essa malformação. O </w:t>
      </w:r>
      <w:proofErr w:type="spellStart"/>
      <w:r w:rsidR="006B0A9F" w:rsidRPr="006B0A9F">
        <w:rPr>
          <w:i/>
          <w:iCs/>
          <w:sz w:val="24"/>
          <w:szCs w:val="24"/>
        </w:rPr>
        <w:t>Chiari</w:t>
      </w:r>
      <w:proofErr w:type="spellEnd"/>
      <w:r w:rsidRPr="00632312">
        <w:rPr>
          <w:sz w:val="24"/>
          <w:szCs w:val="24"/>
        </w:rPr>
        <w:t xml:space="preserve"> tipo 0 é descrito como a ausência de descida das tonsilas cerebelares pelo forame magno, mas com a presença de siringomielia</w:t>
      </w:r>
      <w:r w:rsidR="00A77F8F">
        <w:rPr>
          <w:sz w:val="24"/>
          <w:szCs w:val="24"/>
        </w:rPr>
        <w:t xml:space="preserve"> (BOGDANOV; FAIZUTDINOVA; HEISS 2022; SAHUQUILLO </w:t>
      </w:r>
      <w:r w:rsidR="006B0A9F" w:rsidRPr="006B0A9F">
        <w:rPr>
          <w:i/>
          <w:iCs/>
          <w:sz w:val="24"/>
          <w:szCs w:val="24"/>
        </w:rPr>
        <w:t>et al</w:t>
      </w:r>
      <w:r w:rsidR="00A77F8F">
        <w:rPr>
          <w:sz w:val="24"/>
          <w:szCs w:val="24"/>
        </w:rPr>
        <w:t>., 2023).</w:t>
      </w:r>
      <w:r w:rsidRPr="00632312">
        <w:rPr>
          <w:sz w:val="24"/>
          <w:szCs w:val="24"/>
        </w:rPr>
        <w:t xml:space="preserve"> O </w:t>
      </w:r>
      <w:proofErr w:type="spellStart"/>
      <w:r w:rsidR="006B0A9F" w:rsidRPr="006B0A9F">
        <w:rPr>
          <w:i/>
          <w:iCs/>
          <w:sz w:val="24"/>
          <w:szCs w:val="24"/>
        </w:rPr>
        <w:t>Chiari</w:t>
      </w:r>
      <w:proofErr w:type="spellEnd"/>
      <w:r w:rsidRPr="00632312">
        <w:rPr>
          <w:sz w:val="24"/>
          <w:szCs w:val="24"/>
        </w:rPr>
        <w:t xml:space="preserve"> tipo 1 é considerado uma condição híbrida, caracterizada pelo deslocamento das amígdalas cerebelares e do tronco encefálico, sem a presença de </w:t>
      </w:r>
      <w:proofErr w:type="spellStart"/>
      <w:r w:rsidRPr="00632312">
        <w:rPr>
          <w:sz w:val="24"/>
          <w:szCs w:val="24"/>
        </w:rPr>
        <w:t>mielomeningocele</w:t>
      </w:r>
      <w:proofErr w:type="spellEnd"/>
      <w:r w:rsidRPr="00632312">
        <w:rPr>
          <w:sz w:val="24"/>
          <w:szCs w:val="24"/>
        </w:rPr>
        <w:t xml:space="preserve"> associada</w:t>
      </w:r>
      <w:r w:rsidR="00A77F8F">
        <w:rPr>
          <w:sz w:val="24"/>
          <w:szCs w:val="24"/>
        </w:rPr>
        <w:t xml:space="preserve"> (</w:t>
      </w:r>
      <w:r w:rsidR="00A77F8F" w:rsidRPr="00A77F8F">
        <w:rPr>
          <w:sz w:val="24"/>
          <w:szCs w:val="24"/>
        </w:rPr>
        <w:t xml:space="preserve">MONISHA, R.; TAMILSELVAN, K. S. </w:t>
      </w:r>
      <w:r w:rsidR="00A77F8F">
        <w:rPr>
          <w:sz w:val="24"/>
          <w:szCs w:val="24"/>
        </w:rPr>
        <w:t xml:space="preserve">2024; MARCATI </w:t>
      </w:r>
      <w:r w:rsidR="006B0A9F" w:rsidRPr="006B0A9F">
        <w:rPr>
          <w:i/>
          <w:iCs/>
          <w:sz w:val="24"/>
          <w:szCs w:val="24"/>
        </w:rPr>
        <w:t>et al</w:t>
      </w:r>
      <w:r w:rsidR="00A77F8F">
        <w:rPr>
          <w:sz w:val="24"/>
          <w:szCs w:val="24"/>
        </w:rPr>
        <w:t>., 2024).</w:t>
      </w:r>
      <w:r w:rsidRPr="00632312">
        <w:rPr>
          <w:sz w:val="24"/>
          <w:szCs w:val="24"/>
        </w:rPr>
        <w:t xml:space="preserve"> O </w:t>
      </w:r>
      <w:proofErr w:type="spellStart"/>
      <w:r w:rsidR="006B0A9F" w:rsidRPr="006B0A9F">
        <w:rPr>
          <w:i/>
          <w:iCs/>
          <w:sz w:val="24"/>
          <w:szCs w:val="24"/>
        </w:rPr>
        <w:t>Chiari</w:t>
      </w:r>
      <w:proofErr w:type="spellEnd"/>
      <w:r w:rsidRPr="00632312">
        <w:rPr>
          <w:sz w:val="24"/>
          <w:szCs w:val="24"/>
        </w:rPr>
        <w:t xml:space="preserve"> tipo 2 está associado à presença de meningocele e inclui as alterações presentes na malformação de </w:t>
      </w:r>
      <w:proofErr w:type="spellStart"/>
      <w:r w:rsidR="006B0A9F" w:rsidRPr="006B0A9F">
        <w:rPr>
          <w:i/>
          <w:iCs/>
          <w:sz w:val="24"/>
          <w:szCs w:val="24"/>
        </w:rPr>
        <w:t>Chiari</w:t>
      </w:r>
      <w:proofErr w:type="spellEnd"/>
      <w:r w:rsidRPr="00632312">
        <w:rPr>
          <w:sz w:val="24"/>
          <w:szCs w:val="24"/>
        </w:rPr>
        <w:t xml:space="preserve"> tipo 1, podendo resultar em compressão da medula espinhal</w:t>
      </w:r>
      <w:r w:rsidR="00A77F8F">
        <w:rPr>
          <w:sz w:val="24"/>
          <w:szCs w:val="24"/>
        </w:rPr>
        <w:t xml:space="preserve"> (MASSIMI; CALDARELLI; DI ROCCO 2020; MANTO; HERWEH 2021).</w:t>
      </w:r>
      <w:r w:rsidRPr="00632312">
        <w:rPr>
          <w:sz w:val="24"/>
          <w:szCs w:val="24"/>
        </w:rPr>
        <w:t xml:space="preserve"> A malformação de </w:t>
      </w:r>
      <w:proofErr w:type="spellStart"/>
      <w:r w:rsidR="006B0A9F" w:rsidRPr="006B0A9F">
        <w:rPr>
          <w:i/>
          <w:iCs/>
          <w:sz w:val="24"/>
          <w:szCs w:val="24"/>
        </w:rPr>
        <w:t>Chiari</w:t>
      </w:r>
      <w:proofErr w:type="spellEnd"/>
      <w:r w:rsidRPr="00632312">
        <w:rPr>
          <w:sz w:val="24"/>
          <w:szCs w:val="24"/>
        </w:rPr>
        <w:t xml:space="preserve"> tipo 3 é a mais rara e apresenta o pior prognóstico entre as classificações, sendo frequentemente descrita como uma </w:t>
      </w:r>
      <w:proofErr w:type="spellStart"/>
      <w:r w:rsidRPr="00632312">
        <w:rPr>
          <w:sz w:val="24"/>
          <w:szCs w:val="24"/>
        </w:rPr>
        <w:t>encefalocele</w:t>
      </w:r>
      <w:proofErr w:type="spellEnd"/>
      <w:r w:rsidRPr="00632312">
        <w:rPr>
          <w:sz w:val="24"/>
          <w:szCs w:val="24"/>
        </w:rPr>
        <w:t xml:space="preserve"> </w:t>
      </w:r>
      <w:proofErr w:type="spellStart"/>
      <w:r w:rsidRPr="00632312">
        <w:rPr>
          <w:sz w:val="24"/>
          <w:szCs w:val="24"/>
        </w:rPr>
        <w:t>occipitocervical</w:t>
      </w:r>
      <w:proofErr w:type="spellEnd"/>
      <w:r w:rsidRPr="00632312">
        <w:rPr>
          <w:sz w:val="24"/>
          <w:szCs w:val="24"/>
        </w:rPr>
        <w:t xml:space="preserve">, com hérnia do rombencéfalo nas regiões occipital inferior e cervical alta, muitas vezes resultando em óbito precoce (AGRAWAL </w:t>
      </w:r>
      <w:r w:rsidR="006B0A9F" w:rsidRPr="006B0A9F">
        <w:rPr>
          <w:i/>
          <w:iCs/>
          <w:sz w:val="24"/>
          <w:szCs w:val="24"/>
        </w:rPr>
        <w:t>et al</w:t>
      </w:r>
      <w:r w:rsidRPr="00632312">
        <w:rPr>
          <w:sz w:val="24"/>
          <w:szCs w:val="24"/>
        </w:rPr>
        <w:t xml:space="preserve">., 2012; YOUNG </w:t>
      </w:r>
      <w:r w:rsidR="006B0A9F" w:rsidRPr="006B0A9F">
        <w:rPr>
          <w:i/>
          <w:iCs/>
          <w:sz w:val="24"/>
          <w:szCs w:val="24"/>
        </w:rPr>
        <w:t>et al</w:t>
      </w:r>
      <w:r w:rsidRPr="00632312">
        <w:rPr>
          <w:sz w:val="24"/>
          <w:szCs w:val="24"/>
        </w:rPr>
        <w:t>., 2015; D'ARCO; GANAU, 2019).</w:t>
      </w:r>
    </w:p>
    <w:p w14:paraId="33E566AF" w14:textId="087F4AB7" w:rsidR="002F2C4D" w:rsidRDefault="009466D0" w:rsidP="002F2C4D">
      <w:pPr>
        <w:spacing w:line="360" w:lineRule="auto"/>
        <w:ind w:firstLine="708"/>
        <w:jc w:val="both"/>
        <w:rPr>
          <w:sz w:val="24"/>
          <w:szCs w:val="24"/>
        </w:rPr>
      </w:pPr>
      <w:r w:rsidRPr="00632312">
        <w:rPr>
          <w:sz w:val="24"/>
          <w:szCs w:val="24"/>
        </w:rPr>
        <w:t>Nos humanos os sintomas costumam surgir na adolescência e/ou na fase adulta, manifestando-se de forma gradual e com um progresso contínuo</w:t>
      </w:r>
      <w:r w:rsidR="00A77F8F">
        <w:rPr>
          <w:sz w:val="24"/>
          <w:szCs w:val="24"/>
        </w:rPr>
        <w:t xml:space="preserve"> (MASSIMI; CALDARELLI; DI ROCCO 2020; KHODJIEVA </w:t>
      </w:r>
      <w:r w:rsidR="006B0A9F" w:rsidRPr="006B0A9F">
        <w:rPr>
          <w:i/>
          <w:iCs/>
          <w:sz w:val="24"/>
          <w:szCs w:val="24"/>
        </w:rPr>
        <w:t>et al</w:t>
      </w:r>
      <w:r w:rsidR="00A77F8F">
        <w:rPr>
          <w:sz w:val="24"/>
          <w:szCs w:val="24"/>
        </w:rPr>
        <w:t xml:space="preserve">., 2020). </w:t>
      </w:r>
      <w:r w:rsidRPr="00632312">
        <w:rPr>
          <w:sz w:val="24"/>
          <w:szCs w:val="24"/>
        </w:rPr>
        <w:t xml:space="preserve">No entanto, em algumas situações, eles podem surgir subitamente, </w:t>
      </w:r>
      <w:proofErr w:type="spellStart"/>
      <w:r w:rsidRPr="00632312">
        <w:rPr>
          <w:sz w:val="24"/>
          <w:szCs w:val="24"/>
        </w:rPr>
        <w:t>apresetando</w:t>
      </w:r>
      <w:proofErr w:type="spellEnd"/>
      <w:r w:rsidRPr="00632312">
        <w:rPr>
          <w:sz w:val="24"/>
          <w:szCs w:val="24"/>
        </w:rPr>
        <w:t xml:space="preserve"> hiperextensão do pescoço, um esforço brusco ou leves traumas. A amplitude de manifestações clínicas é vasta, indo de indivíduos assintomáticos a aqueles com sinais neurológicos severos</w:t>
      </w:r>
      <w:r w:rsidR="00A77F8F">
        <w:rPr>
          <w:sz w:val="24"/>
          <w:szCs w:val="24"/>
        </w:rPr>
        <w:t xml:space="preserve"> (FERNANDO; LAZZARINI 2020; KONDZIELLA; WALDEMAR 2023; KRASIN </w:t>
      </w:r>
      <w:r w:rsidR="006B0A9F" w:rsidRPr="006B0A9F">
        <w:rPr>
          <w:i/>
          <w:iCs/>
          <w:sz w:val="24"/>
          <w:szCs w:val="24"/>
        </w:rPr>
        <w:t>et al</w:t>
      </w:r>
      <w:r w:rsidR="00A77F8F">
        <w:rPr>
          <w:sz w:val="24"/>
          <w:szCs w:val="24"/>
        </w:rPr>
        <w:t xml:space="preserve">., 2024). </w:t>
      </w:r>
      <w:r w:rsidRPr="00632312">
        <w:rPr>
          <w:sz w:val="24"/>
          <w:szCs w:val="24"/>
        </w:rPr>
        <w:t xml:space="preserve">A sintomatologia pode ser resultante de alterações na dinâmica do líquido presente na coluna e cérebro, levando a dores na região </w:t>
      </w:r>
      <w:r w:rsidRPr="00632312">
        <w:rPr>
          <w:sz w:val="24"/>
          <w:szCs w:val="24"/>
        </w:rPr>
        <w:lastRenderedPageBreak/>
        <w:t>posterior da cabeça, dores cervicais e vertigens, ou ainda pela compressão da medula ou parte inferior do cérebro, causando fraqueza, espasticidade e perda de sensação nos membros</w:t>
      </w:r>
      <w:r w:rsidR="00A77F8F">
        <w:rPr>
          <w:sz w:val="24"/>
          <w:szCs w:val="24"/>
        </w:rPr>
        <w:t xml:space="preserve"> (LABUDA </w:t>
      </w:r>
      <w:r w:rsidR="006B0A9F" w:rsidRPr="006B0A9F">
        <w:rPr>
          <w:i/>
          <w:iCs/>
          <w:sz w:val="24"/>
          <w:szCs w:val="24"/>
        </w:rPr>
        <w:t>et al</w:t>
      </w:r>
      <w:r w:rsidR="00A77F8F">
        <w:rPr>
          <w:sz w:val="24"/>
          <w:szCs w:val="24"/>
        </w:rPr>
        <w:t xml:space="preserve">., 2022; MUGGE </w:t>
      </w:r>
      <w:r w:rsidR="006B0A9F" w:rsidRPr="006B0A9F">
        <w:rPr>
          <w:i/>
          <w:iCs/>
          <w:sz w:val="24"/>
          <w:szCs w:val="24"/>
        </w:rPr>
        <w:t>et al</w:t>
      </w:r>
      <w:r w:rsidR="00A77F8F">
        <w:rPr>
          <w:sz w:val="24"/>
          <w:szCs w:val="24"/>
        </w:rPr>
        <w:t xml:space="preserve">., 2022). </w:t>
      </w:r>
      <w:r w:rsidRPr="00632312">
        <w:rPr>
          <w:sz w:val="24"/>
          <w:szCs w:val="24"/>
        </w:rPr>
        <w:t>Alguns estudos destacam manifestações iniciais como tontura, interrupções na respiração durante o sono, comprometimento neurológico, dor associada ao nervo trigêmeo ou até mesmo casos de morte súbita, entre outros aspectos (</w:t>
      </w:r>
      <w:r w:rsidRPr="00632312">
        <w:rPr>
          <w:sz w:val="24"/>
          <w:szCs w:val="24"/>
          <w:highlight w:val="white"/>
        </w:rPr>
        <w:t>MARTÍNEZ-SABATER, A.; SANCHO-CANTUS, D. 2012).</w:t>
      </w:r>
    </w:p>
    <w:p w14:paraId="468DA139" w14:textId="77777777" w:rsidR="002F2C4D" w:rsidRDefault="002F2C4D" w:rsidP="002F2C4D">
      <w:pPr>
        <w:spacing w:line="360" w:lineRule="auto"/>
        <w:ind w:firstLine="708"/>
        <w:jc w:val="both"/>
        <w:rPr>
          <w:sz w:val="24"/>
          <w:szCs w:val="24"/>
        </w:rPr>
      </w:pPr>
    </w:p>
    <w:p w14:paraId="1E57E8DF" w14:textId="5C3ABD6D" w:rsidR="00905F9A" w:rsidRPr="00632312" w:rsidRDefault="00F030FF" w:rsidP="00FB6A09">
      <w:pPr>
        <w:spacing w:line="360" w:lineRule="auto"/>
        <w:jc w:val="center"/>
      </w:pPr>
      <w:r w:rsidRPr="00632312">
        <w:rPr>
          <w:noProof/>
          <w:sz w:val="20"/>
          <w:szCs w:val="20"/>
        </w:rPr>
        <w:drawing>
          <wp:inline distT="0" distB="0" distL="0" distR="0" wp14:anchorId="3FC2BB22" wp14:editId="43EC217D">
            <wp:extent cx="4259580" cy="4493260"/>
            <wp:effectExtent l="0" t="0" r="7620" b="2540"/>
            <wp:docPr id="1931082161" name="image7.png" descr="Foto preta e branca de rosto de homem visto de perto&#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1931082161" name="image7.png" descr="Foto preta e branca de rosto de homem visto de perto&#10;&#10;Descrição gerada automaticamente com confiança média"/>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4259580" cy="4493260"/>
                    </a:xfrm>
                    <a:prstGeom prst="rect">
                      <a:avLst/>
                    </a:prstGeom>
                    <a:ln/>
                  </pic:spPr>
                </pic:pic>
              </a:graphicData>
            </a:graphic>
          </wp:inline>
        </w:drawing>
      </w:r>
    </w:p>
    <w:p w14:paraId="581E69ED" w14:textId="2335298B" w:rsidR="00664484" w:rsidRPr="000B5215" w:rsidRDefault="004F221B" w:rsidP="000B5215">
      <w:pPr>
        <w:pStyle w:val="Legenda"/>
        <w:keepNext/>
        <w:spacing w:line="360" w:lineRule="auto"/>
        <w:jc w:val="both"/>
        <w:rPr>
          <w:i w:val="0"/>
          <w:iCs w:val="0"/>
          <w:color w:val="auto"/>
          <w:sz w:val="20"/>
          <w:szCs w:val="20"/>
        </w:rPr>
      </w:pPr>
      <w:bookmarkStart w:id="22" w:name="_Toc151296387"/>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9</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humano com síndrome de </w:t>
      </w:r>
      <w:proofErr w:type="spellStart"/>
      <w:r w:rsidR="006B0A9F" w:rsidRPr="006B0A9F">
        <w:rPr>
          <w:color w:val="auto"/>
          <w:sz w:val="20"/>
          <w:szCs w:val="20"/>
        </w:rPr>
        <w:t>Chiari</w:t>
      </w:r>
      <w:proofErr w:type="spellEnd"/>
      <w:r w:rsidR="006B0A9F" w:rsidRPr="006B0A9F">
        <w:rPr>
          <w:color w:val="auto"/>
          <w:sz w:val="20"/>
          <w:szCs w:val="20"/>
        </w:rPr>
        <w:t>-Like</w:t>
      </w:r>
      <w:r w:rsidRPr="00632312">
        <w:rPr>
          <w:i w:val="0"/>
          <w:iCs w:val="0"/>
          <w:color w:val="auto"/>
          <w:sz w:val="20"/>
          <w:szCs w:val="20"/>
        </w:rPr>
        <w:t>.</w:t>
      </w:r>
      <w:bookmarkEnd w:id="22"/>
      <w:r w:rsidR="00F030FF" w:rsidRPr="00632312">
        <w:rPr>
          <w:i w:val="0"/>
          <w:iCs w:val="0"/>
          <w:color w:val="auto"/>
          <w:sz w:val="20"/>
          <w:szCs w:val="20"/>
        </w:rPr>
        <w:t xml:space="preserve"> </w:t>
      </w:r>
      <w:r w:rsidRPr="00632312">
        <w:rPr>
          <w:i w:val="0"/>
          <w:iCs w:val="0"/>
          <w:color w:val="auto"/>
          <w:sz w:val="20"/>
          <w:szCs w:val="20"/>
        </w:rPr>
        <w:t xml:space="preserve">A imagem ponderada no plano sagital (a) em T1 mostra um paciente humano com </w:t>
      </w:r>
      <w:proofErr w:type="spellStart"/>
      <w:r w:rsidRPr="00632312">
        <w:rPr>
          <w:i w:val="0"/>
          <w:iCs w:val="0"/>
          <w:color w:val="auto"/>
          <w:sz w:val="20"/>
          <w:szCs w:val="20"/>
        </w:rPr>
        <w:t>craniossinostose</w:t>
      </w:r>
      <w:proofErr w:type="spellEnd"/>
      <w:r w:rsidRPr="00632312">
        <w:rPr>
          <w:i w:val="0"/>
          <w:iCs w:val="0"/>
          <w:color w:val="auto"/>
          <w:sz w:val="20"/>
          <w:szCs w:val="20"/>
        </w:rPr>
        <w:t xml:space="preserve"> </w:t>
      </w:r>
      <w:proofErr w:type="spellStart"/>
      <w:r w:rsidRPr="00632312">
        <w:rPr>
          <w:i w:val="0"/>
          <w:iCs w:val="0"/>
          <w:color w:val="auto"/>
          <w:sz w:val="20"/>
          <w:szCs w:val="20"/>
        </w:rPr>
        <w:t>multissutural</w:t>
      </w:r>
      <w:proofErr w:type="spellEnd"/>
      <w:r w:rsidRPr="00632312">
        <w:rPr>
          <w:i w:val="0"/>
          <w:iCs w:val="0"/>
          <w:color w:val="auto"/>
          <w:sz w:val="20"/>
          <w:szCs w:val="20"/>
        </w:rPr>
        <w:t xml:space="preserve">, onde as amígdalas cerebelares estão posicionadas muito baixas no nível de C2 (indicadas pela </w:t>
      </w:r>
      <w:r w:rsidR="002266EC">
        <w:rPr>
          <w:i w:val="0"/>
          <w:iCs w:val="0"/>
          <w:color w:val="auto"/>
          <w:sz w:val="20"/>
          <w:szCs w:val="20"/>
        </w:rPr>
        <w:t>seta</w:t>
      </w:r>
      <w:r w:rsidRPr="00632312">
        <w:rPr>
          <w:i w:val="0"/>
          <w:iCs w:val="0"/>
          <w:color w:val="auto"/>
          <w:sz w:val="20"/>
          <w:szCs w:val="20"/>
        </w:rPr>
        <w:t xml:space="preserve">). A imagem ponderada no plano axial (b) em T2, do mesmo paciente, mostra uma área de sinal na junção bulbo-medular que indica edema do cordão devido ao estreitamento do forame magno, e a aparência dismórfica da fossa posterior está relacionada à </w:t>
      </w:r>
      <w:proofErr w:type="spellStart"/>
      <w:r w:rsidRPr="00632312">
        <w:rPr>
          <w:i w:val="0"/>
          <w:iCs w:val="0"/>
          <w:color w:val="auto"/>
          <w:sz w:val="20"/>
          <w:szCs w:val="20"/>
        </w:rPr>
        <w:t>craniossinostose</w:t>
      </w:r>
      <w:proofErr w:type="spellEnd"/>
      <w:r w:rsidRPr="00632312">
        <w:rPr>
          <w:i w:val="0"/>
          <w:iCs w:val="0"/>
          <w:color w:val="auto"/>
          <w:sz w:val="20"/>
          <w:szCs w:val="20"/>
        </w:rPr>
        <w:t xml:space="preserve"> sindrômica. O </w:t>
      </w:r>
      <w:proofErr w:type="spellStart"/>
      <w:r w:rsidR="006B0A9F" w:rsidRPr="006B0A9F">
        <w:rPr>
          <w:color w:val="auto"/>
          <w:sz w:val="20"/>
          <w:szCs w:val="20"/>
        </w:rPr>
        <w:t>Chiari</w:t>
      </w:r>
      <w:proofErr w:type="spellEnd"/>
      <w:r w:rsidRPr="00632312">
        <w:rPr>
          <w:i w:val="0"/>
          <w:iCs w:val="0"/>
          <w:color w:val="auto"/>
          <w:sz w:val="20"/>
          <w:szCs w:val="20"/>
        </w:rPr>
        <w:t xml:space="preserve"> tipo I, associado ao tamanho reduzido da fossa posterior, é classificado como tipo 3 (ou seja, tonsilas cerebelares baixas). A imagem ponderada no plano sagital em T1 (c) e no plano axial em T2 (d) mostram um paciente com </w:t>
      </w:r>
      <w:proofErr w:type="spellStart"/>
      <w:r w:rsidR="006B0A9F" w:rsidRPr="006B0A9F">
        <w:rPr>
          <w:color w:val="auto"/>
          <w:sz w:val="20"/>
          <w:szCs w:val="20"/>
        </w:rPr>
        <w:t>Chiari</w:t>
      </w:r>
      <w:proofErr w:type="spellEnd"/>
      <w:r w:rsidRPr="00632312">
        <w:rPr>
          <w:i w:val="0"/>
          <w:iCs w:val="0"/>
          <w:color w:val="auto"/>
          <w:sz w:val="20"/>
          <w:szCs w:val="20"/>
        </w:rPr>
        <w:t xml:space="preserve"> tipo I devido à presença de um </w:t>
      </w:r>
      <w:proofErr w:type="spellStart"/>
      <w:r w:rsidRPr="00632312">
        <w:rPr>
          <w:i w:val="0"/>
          <w:iCs w:val="0"/>
          <w:color w:val="auto"/>
          <w:sz w:val="20"/>
          <w:szCs w:val="20"/>
        </w:rPr>
        <w:t>clivus</w:t>
      </w:r>
      <w:proofErr w:type="spellEnd"/>
      <w:r w:rsidRPr="00632312">
        <w:rPr>
          <w:i w:val="0"/>
          <w:iCs w:val="0"/>
          <w:color w:val="auto"/>
          <w:sz w:val="20"/>
          <w:szCs w:val="20"/>
        </w:rPr>
        <w:t xml:space="preserve"> curto e horizontal no contexto de uma fossa posterior dismórfica</w:t>
      </w:r>
      <w:r w:rsidR="00F030FF" w:rsidRPr="00632312">
        <w:rPr>
          <w:i w:val="0"/>
          <w:iCs w:val="0"/>
          <w:color w:val="auto"/>
          <w:sz w:val="20"/>
          <w:szCs w:val="20"/>
        </w:rPr>
        <w:t xml:space="preserve"> (D'ARCO, F.; GANAU, M. 2019).</w:t>
      </w:r>
    </w:p>
    <w:p w14:paraId="5F6E720A" w14:textId="77777777" w:rsidR="00FF1632" w:rsidRPr="00632312" w:rsidRDefault="00FF1632" w:rsidP="00E90DC5">
      <w:pPr>
        <w:spacing w:line="360" w:lineRule="auto"/>
        <w:jc w:val="both"/>
        <w:rPr>
          <w:sz w:val="24"/>
          <w:szCs w:val="24"/>
          <w:shd w:val="clear" w:color="auto" w:fill="F5F5F5"/>
        </w:rPr>
      </w:pPr>
    </w:p>
    <w:p w14:paraId="6816AE5A" w14:textId="77777777" w:rsidR="00905F9A" w:rsidRPr="00664484" w:rsidRDefault="009466D0" w:rsidP="00632312">
      <w:pPr>
        <w:pStyle w:val="Ttulo2"/>
        <w:rPr>
          <w:rFonts w:ascii="Arial" w:hAnsi="Arial" w:cs="Arial"/>
          <w:sz w:val="24"/>
          <w:szCs w:val="24"/>
        </w:rPr>
      </w:pPr>
      <w:bookmarkStart w:id="23" w:name="_1t3h5sf" w:colFirst="0" w:colLast="0"/>
      <w:bookmarkStart w:id="24" w:name="_Toc173969571"/>
      <w:bookmarkEnd w:id="23"/>
      <w:r w:rsidRPr="00664484">
        <w:rPr>
          <w:rFonts w:ascii="Arial" w:hAnsi="Arial" w:cs="Arial"/>
          <w:sz w:val="24"/>
          <w:szCs w:val="24"/>
        </w:rPr>
        <w:lastRenderedPageBreak/>
        <w:t xml:space="preserve">2.5. </w:t>
      </w:r>
      <w:proofErr w:type="spellStart"/>
      <w:r w:rsidRPr="00664484">
        <w:rPr>
          <w:rFonts w:ascii="Arial" w:hAnsi="Arial" w:cs="Arial"/>
          <w:sz w:val="24"/>
          <w:szCs w:val="24"/>
        </w:rPr>
        <w:t>Holoprosencefalia</w:t>
      </w:r>
      <w:bookmarkEnd w:id="24"/>
      <w:proofErr w:type="spellEnd"/>
      <w:r w:rsidRPr="00664484">
        <w:rPr>
          <w:rFonts w:ascii="Arial" w:hAnsi="Arial" w:cs="Arial"/>
          <w:sz w:val="24"/>
          <w:szCs w:val="24"/>
        </w:rPr>
        <w:t xml:space="preserve"> </w:t>
      </w:r>
    </w:p>
    <w:p w14:paraId="492B9B12" w14:textId="77777777" w:rsidR="00905F9A" w:rsidRPr="00664484" w:rsidRDefault="00905F9A" w:rsidP="00E90DC5">
      <w:pPr>
        <w:spacing w:line="360" w:lineRule="auto"/>
        <w:ind w:firstLine="708"/>
        <w:jc w:val="both"/>
        <w:rPr>
          <w:b/>
          <w:sz w:val="24"/>
          <w:szCs w:val="24"/>
        </w:rPr>
      </w:pPr>
    </w:p>
    <w:p w14:paraId="7BAEB8C2" w14:textId="4A953C31" w:rsidR="00783FAF" w:rsidRPr="00632312" w:rsidRDefault="0030217D" w:rsidP="00434F2E">
      <w:pPr>
        <w:spacing w:line="360" w:lineRule="auto"/>
        <w:ind w:firstLine="708"/>
        <w:jc w:val="both"/>
        <w:rPr>
          <w:sz w:val="24"/>
          <w:szCs w:val="24"/>
        </w:rPr>
      </w:pPr>
      <w:r w:rsidRPr="00664484">
        <w:rPr>
          <w:sz w:val="24"/>
          <w:szCs w:val="24"/>
        </w:rPr>
        <w:t>A palavra "</w:t>
      </w:r>
      <w:proofErr w:type="spellStart"/>
      <w:r w:rsidRPr="00664484">
        <w:rPr>
          <w:sz w:val="24"/>
          <w:szCs w:val="24"/>
        </w:rPr>
        <w:t>holoprosencefalia</w:t>
      </w:r>
      <w:proofErr w:type="spellEnd"/>
      <w:r w:rsidRPr="00664484">
        <w:rPr>
          <w:sz w:val="24"/>
          <w:szCs w:val="24"/>
        </w:rPr>
        <w:t>" tem sua origem na combinação de elementos do grego antigo. O prefixo "holo-" vem de "holos" (</w:t>
      </w:r>
      <w:proofErr w:type="spellStart"/>
      <w:r w:rsidRPr="00664484">
        <w:rPr>
          <w:sz w:val="24"/>
          <w:szCs w:val="24"/>
        </w:rPr>
        <w:t>ὅλος</w:t>
      </w:r>
      <w:proofErr w:type="spellEnd"/>
      <w:r w:rsidRPr="00664484">
        <w:rPr>
          <w:sz w:val="24"/>
          <w:szCs w:val="24"/>
        </w:rPr>
        <w:t>), que significa "inteiro" ou "completo". Já "</w:t>
      </w:r>
      <w:proofErr w:type="spellStart"/>
      <w:r w:rsidRPr="00664484">
        <w:rPr>
          <w:sz w:val="24"/>
          <w:szCs w:val="24"/>
        </w:rPr>
        <w:t>prosencefalia</w:t>
      </w:r>
      <w:proofErr w:type="spellEnd"/>
      <w:r w:rsidRPr="00664484">
        <w:rPr>
          <w:sz w:val="24"/>
          <w:szCs w:val="24"/>
        </w:rPr>
        <w:t>" deriva de "pros-" (π</w:t>
      </w:r>
      <w:proofErr w:type="spellStart"/>
      <w:r w:rsidRPr="00664484">
        <w:rPr>
          <w:sz w:val="24"/>
          <w:szCs w:val="24"/>
        </w:rPr>
        <w:t>ρός</w:t>
      </w:r>
      <w:proofErr w:type="spellEnd"/>
      <w:r w:rsidRPr="00664484">
        <w:rPr>
          <w:sz w:val="24"/>
          <w:szCs w:val="24"/>
        </w:rPr>
        <w:t>), que significa "em direção a" ou "diante de", e "encefalia", que vem de "</w:t>
      </w:r>
      <w:proofErr w:type="spellStart"/>
      <w:r w:rsidRPr="00664484">
        <w:rPr>
          <w:sz w:val="24"/>
          <w:szCs w:val="24"/>
        </w:rPr>
        <w:t>enkephalos</w:t>
      </w:r>
      <w:proofErr w:type="spellEnd"/>
      <w:r w:rsidRPr="00664484">
        <w:rPr>
          <w:sz w:val="24"/>
          <w:szCs w:val="24"/>
        </w:rPr>
        <w:t>" (</w:t>
      </w:r>
      <w:proofErr w:type="spellStart"/>
      <w:r w:rsidRPr="00664484">
        <w:rPr>
          <w:sz w:val="24"/>
          <w:szCs w:val="24"/>
        </w:rPr>
        <w:t>ἐγκέφ</w:t>
      </w:r>
      <w:proofErr w:type="spellEnd"/>
      <w:r w:rsidRPr="00664484">
        <w:rPr>
          <w:sz w:val="24"/>
          <w:szCs w:val="24"/>
        </w:rPr>
        <w:t>αλος), significando "cérebro".</w:t>
      </w:r>
      <w:r w:rsidR="00B47504" w:rsidRPr="00664484">
        <w:rPr>
          <w:sz w:val="24"/>
          <w:szCs w:val="24"/>
        </w:rPr>
        <w:t xml:space="preserve"> </w:t>
      </w:r>
      <w:r w:rsidRPr="00664484">
        <w:rPr>
          <w:sz w:val="24"/>
          <w:szCs w:val="24"/>
        </w:rPr>
        <w:t>Portanto, "</w:t>
      </w:r>
      <w:proofErr w:type="spellStart"/>
      <w:r w:rsidRPr="00664484">
        <w:rPr>
          <w:sz w:val="24"/>
          <w:szCs w:val="24"/>
        </w:rPr>
        <w:t>holoprosencefalia</w:t>
      </w:r>
      <w:proofErr w:type="spellEnd"/>
      <w:r w:rsidRPr="00664484">
        <w:rPr>
          <w:sz w:val="24"/>
          <w:szCs w:val="24"/>
        </w:rPr>
        <w:t>" literalmente</w:t>
      </w:r>
      <w:r w:rsidRPr="00632312">
        <w:rPr>
          <w:sz w:val="24"/>
          <w:szCs w:val="24"/>
        </w:rPr>
        <w:t xml:space="preserve"> significa "cérebro inteiro" ou "cérebro completo". </w:t>
      </w:r>
      <w:r w:rsidR="00B47504" w:rsidRPr="00632312">
        <w:rPr>
          <w:sz w:val="24"/>
          <w:szCs w:val="24"/>
        </w:rPr>
        <w:t>Sendo um</w:t>
      </w:r>
      <w:r w:rsidRPr="00632312">
        <w:rPr>
          <w:sz w:val="24"/>
          <w:szCs w:val="24"/>
        </w:rPr>
        <w:t xml:space="preserve"> termo médico utilizado para descrever uma malformação congênita rara em que há uma falha na separação correta do </w:t>
      </w:r>
      <w:proofErr w:type="spellStart"/>
      <w:r w:rsidRPr="00632312">
        <w:rPr>
          <w:sz w:val="24"/>
          <w:szCs w:val="24"/>
        </w:rPr>
        <w:t>prosencéfalo</w:t>
      </w:r>
      <w:proofErr w:type="spellEnd"/>
      <w:r w:rsidRPr="00632312">
        <w:rPr>
          <w:sz w:val="24"/>
          <w:szCs w:val="24"/>
        </w:rPr>
        <w:t xml:space="preserve"> durante o desenvolvimento fetal. Essa condição resulta em anormalidades significativas na estrutura cerebral, afetando o desenvolvimento do cérebro, da face e do crânio</w:t>
      </w:r>
      <w:r w:rsidR="00783FAF" w:rsidRPr="00632312">
        <w:rPr>
          <w:sz w:val="24"/>
          <w:szCs w:val="24"/>
        </w:rPr>
        <w:t xml:space="preserve"> </w:t>
      </w:r>
      <w:sdt>
        <w:sdtPr>
          <w:rPr>
            <w:color w:val="000000"/>
            <w:sz w:val="24"/>
            <w:szCs w:val="24"/>
          </w:rPr>
          <w:tag w:val="MENDELEY_CITATION_v3_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"/>
          <w:id w:val="-1931729802"/>
          <w:placeholder>
            <w:docPart w:val="DefaultPlaceholder_-1854013440"/>
          </w:placeholder>
        </w:sdtPr>
        <w:sdtEndPr/>
        <w:sdtContent>
          <w:r w:rsidR="00773790">
            <w:rPr>
              <w:color w:val="000000"/>
              <w:sz w:val="24"/>
              <w:szCs w:val="24"/>
            </w:rPr>
            <w:t>(HONG; KRAUSS, 2018).</w:t>
          </w:r>
        </w:sdtContent>
      </w:sdt>
    </w:p>
    <w:p w14:paraId="28E8DC5B" w14:textId="20954FCC" w:rsidR="00905F9A" w:rsidRDefault="009466D0" w:rsidP="00E90DC5">
      <w:pPr>
        <w:spacing w:line="360" w:lineRule="auto"/>
        <w:ind w:firstLine="708"/>
        <w:jc w:val="both"/>
        <w:rPr>
          <w:sz w:val="24"/>
          <w:szCs w:val="24"/>
        </w:rPr>
      </w:pPr>
      <w:r w:rsidRPr="00632312">
        <w:rPr>
          <w:sz w:val="24"/>
          <w:szCs w:val="24"/>
        </w:rPr>
        <w:t xml:space="preserve">A </w:t>
      </w:r>
      <w:proofErr w:type="spellStart"/>
      <w:r w:rsidRPr="00632312">
        <w:rPr>
          <w:sz w:val="24"/>
          <w:szCs w:val="24"/>
        </w:rPr>
        <w:t>holoprosencefalia</w:t>
      </w:r>
      <w:proofErr w:type="spellEnd"/>
      <w:r w:rsidRPr="00632312">
        <w:rPr>
          <w:sz w:val="24"/>
          <w:szCs w:val="24"/>
        </w:rPr>
        <w:t xml:space="preserve"> (HPE) é uma malformação cerebral caracterizada pela falta de separação adequada dos hemisférios cerebrais durante o desenvolvimento, resultando na ausência de estruturas da linha média, hipoplasia cerebral e fusão completa dos hemisférios cerebrais</w:t>
      </w:r>
      <w:r w:rsidR="001E200A">
        <w:rPr>
          <w:sz w:val="24"/>
          <w:szCs w:val="24"/>
        </w:rPr>
        <w:t xml:space="preserve"> (BALCONARA </w:t>
      </w:r>
      <w:r w:rsidR="006B0A9F" w:rsidRPr="006B0A9F">
        <w:rPr>
          <w:i/>
          <w:iCs/>
          <w:sz w:val="24"/>
          <w:szCs w:val="24"/>
        </w:rPr>
        <w:t>et al</w:t>
      </w:r>
      <w:r w:rsidR="001E200A">
        <w:rPr>
          <w:sz w:val="24"/>
          <w:szCs w:val="24"/>
        </w:rPr>
        <w:t xml:space="preserve">., 2024; GOMEZ </w:t>
      </w:r>
      <w:r w:rsidR="006B0A9F" w:rsidRPr="006B0A9F">
        <w:rPr>
          <w:i/>
          <w:iCs/>
          <w:sz w:val="24"/>
          <w:szCs w:val="24"/>
        </w:rPr>
        <w:t>et al</w:t>
      </w:r>
      <w:r w:rsidR="001E200A">
        <w:rPr>
          <w:sz w:val="24"/>
          <w:szCs w:val="24"/>
        </w:rPr>
        <w:t>., 2024).</w:t>
      </w:r>
      <w:r w:rsidRPr="00632312">
        <w:rPr>
          <w:sz w:val="24"/>
          <w:szCs w:val="24"/>
        </w:rPr>
        <w:t xml:space="preserve"> Além disso, são observados ventrículos laterais únicos, aplasia dos bulbos olfatórios, corpo caloso, septo pelúcido e núcleos septais</w:t>
      </w:r>
      <w:r w:rsidR="001E200A">
        <w:rPr>
          <w:sz w:val="24"/>
          <w:szCs w:val="24"/>
        </w:rPr>
        <w:t xml:space="preserve"> (MARCOLONGO PEREIRA </w:t>
      </w:r>
      <w:r w:rsidR="006B0A9F" w:rsidRPr="006B0A9F">
        <w:rPr>
          <w:i/>
          <w:iCs/>
          <w:sz w:val="24"/>
          <w:szCs w:val="24"/>
        </w:rPr>
        <w:t>et al</w:t>
      </w:r>
      <w:r w:rsidR="001E200A">
        <w:rPr>
          <w:sz w:val="24"/>
          <w:szCs w:val="24"/>
        </w:rPr>
        <w:t>., 2021).</w:t>
      </w:r>
      <w:r w:rsidRPr="00632312">
        <w:rPr>
          <w:sz w:val="24"/>
          <w:szCs w:val="24"/>
        </w:rPr>
        <w:t xml:space="preserve"> No entanto, o lobo occipital geralmente mantém sua forma normal, ao contrário das estruturas mais anteriores do cérebro (BARNARD L </w:t>
      </w:r>
      <w:r w:rsidR="006B0A9F" w:rsidRPr="006B0A9F">
        <w:rPr>
          <w:i/>
          <w:iCs/>
          <w:sz w:val="24"/>
          <w:szCs w:val="24"/>
        </w:rPr>
        <w:t>et al</w:t>
      </w:r>
      <w:r w:rsidRPr="00632312">
        <w:rPr>
          <w:sz w:val="24"/>
          <w:szCs w:val="24"/>
        </w:rPr>
        <w:t xml:space="preserve">., 2020; MARCOLONGO </w:t>
      </w:r>
      <w:r w:rsidR="006B0A9F" w:rsidRPr="006B0A9F">
        <w:rPr>
          <w:i/>
          <w:iCs/>
          <w:sz w:val="24"/>
          <w:szCs w:val="24"/>
        </w:rPr>
        <w:t>et al</w:t>
      </w:r>
      <w:r w:rsidRPr="00632312">
        <w:rPr>
          <w:sz w:val="24"/>
          <w:szCs w:val="24"/>
        </w:rPr>
        <w:t>., 2021).</w:t>
      </w:r>
    </w:p>
    <w:p w14:paraId="085A483C" w14:textId="2CC34952" w:rsidR="00905F9A" w:rsidRPr="00632312" w:rsidRDefault="009466D0" w:rsidP="00E90DC5">
      <w:pPr>
        <w:spacing w:line="360" w:lineRule="auto"/>
        <w:ind w:firstLine="708"/>
        <w:jc w:val="both"/>
        <w:rPr>
          <w:sz w:val="24"/>
          <w:szCs w:val="24"/>
        </w:rPr>
      </w:pPr>
      <w:r w:rsidRPr="00632312">
        <w:rPr>
          <w:sz w:val="24"/>
          <w:szCs w:val="24"/>
        </w:rPr>
        <w:t xml:space="preserve">A HPE pode ser classificada em diferentes graus, incluindo </w:t>
      </w:r>
      <w:proofErr w:type="spellStart"/>
      <w:r w:rsidRPr="00632312">
        <w:rPr>
          <w:sz w:val="24"/>
          <w:szCs w:val="24"/>
        </w:rPr>
        <w:t>alobar</w:t>
      </w:r>
      <w:proofErr w:type="spellEnd"/>
      <w:r w:rsidRPr="00632312">
        <w:rPr>
          <w:sz w:val="24"/>
          <w:szCs w:val="24"/>
        </w:rPr>
        <w:t xml:space="preserve">, </w:t>
      </w:r>
      <w:proofErr w:type="spellStart"/>
      <w:r w:rsidRPr="00632312">
        <w:rPr>
          <w:sz w:val="24"/>
          <w:szCs w:val="24"/>
        </w:rPr>
        <w:t>semi-lobar</w:t>
      </w:r>
      <w:proofErr w:type="spellEnd"/>
      <w:r w:rsidRPr="00632312">
        <w:rPr>
          <w:sz w:val="24"/>
          <w:szCs w:val="24"/>
        </w:rPr>
        <w:t xml:space="preserve"> e </w:t>
      </w:r>
      <w:proofErr w:type="spellStart"/>
      <w:r w:rsidRPr="00632312">
        <w:rPr>
          <w:sz w:val="24"/>
          <w:szCs w:val="24"/>
        </w:rPr>
        <w:t>lobar</w:t>
      </w:r>
      <w:proofErr w:type="spellEnd"/>
      <w:r w:rsidRPr="00632312">
        <w:rPr>
          <w:sz w:val="24"/>
          <w:szCs w:val="24"/>
        </w:rPr>
        <w:t xml:space="preserve">, de acordo com o nível de divisão do </w:t>
      </w:r>
      <w:proofErr w:type="spellStart"/>
      <w:r w:rsidRPr="00632312">
        <w:rPr>
          <w:sz w:val="24"/>
          <w:szCs w:val="24"/>
        </w:rPr>
        <w:t>prosencéfalo</w:t>
      </w:r>
      <w:proofErr w:type="spellEnd"/>
      <w:r w:rsidRPr="00632312">
        <w:rPr>
          <w:sz w:val="24"/>
          <w:szCs w:val="24"/>
        </w:rPr>
        <w:t xml:space="preserve"> e sua complexidade. A forma mais grave e rara é a </w:t>
      </w:r>
      <w:proofErr w:type="spellStart"/>
      <w:r w:rsidRPr="00632312">
        <w:rPr>
          <w:sz w:val="24"/>
          <w:szCs w:val="24"/>
        </w:rPr>
        <w:t>aprosopia</w:t>
      </w:r>
      <w:proofErr w:type="spellEnd"/>
      <w:r w:rsidRPr="00632312">
        <w:rPr>
          <w:sz w:val="24"/>
          <w:szCs w:val="24"/>
        </w:rPr>
        <w:t xml:space="preserve">, que está associada a defeitos craniofaciais, como a ausência parcial ou total do rosto, microcefalia, ciclopia, </w:t>
      </w:r>
      <w:proofErr w:type="spellStart"/>
      <w:r w:rsidRPr="00632312">
        <w:rPr>
          <w:sz w:val="24"/>
          <w:szCs w:val="24"/>
        </w:rPr>
        <w:t>probóscides</w:t>
      </w:r>
      <w:proofErr w:type="spellEnd"/>
      <w:r w:rsidRPr="00632312">
        <w:rPr>
          <w:sz w:val="24"/>
          <w:szCs w:val="24"/>
        </w:rPr>
        <w:t xml:space="preserve"> e fissura labiopalatina medial (AKASHI </w:t>
      </w:r>
      <w:r w:rsidR="006B0A9F" w:rsidRPr="006B0A9F">
        <w:rPr>
          <w:i/>
          <w:iCs/>
          <w:sz w:val="24"/>
          <w:szCs w:val="24"/>
        </w:rPr>
        <w:t>et al</w:t>
      </w:r>
      <w:r w:rsidRPr="00632312">
        <w:rPr>
          <w:sz w:val="24"/>
          <w:szCs w:val="24"/>
        </w:rPr>
        <w:t>., 2022).</w:t>
      </w:r>
    </w:p>
    <w:p w14:paraId="19281358" w14:textId="73C005EA" w:rsidR="00F030FF" w:rsidRPr="00632312" w:rsidRDefault="00E90DC5" w:rsidP="00FB6A09">
      <w:pPr>
        <w:pStyle w:val="Legenda"/>
        <w:keepNext/>
        <w:spacing w:line="360" w:lineRule="auto"/>
        <w:jc w:val="center"/>
        <w:rPr>
          <w:b/>
          <w:bCs/>
          <w:i w:val="0"/>
          <w:iCs w:val="0"/>
          <w:color w:val="auto"/>
          <w:sz w:val="20"/>
          <w:szCs w:val="20"/>
        </w:rPr>
      </w:pPr>
      <w:bookmarkStart w:id="25" w:name="_Toc151296388"/>
      <w:r w:rsidRPr="00632312">
        <w:rPr>
          <w:b/>
          <w:bCs/>
          <w:i w:val="0"/>
          <w:iCs w:val="0"/>
          <w:noProof/>
          <w:color w:val="auto"/>
          <w:sz w:val="20"/>
          <w:szCs w:val="20"/>
        </w:rPr>
        <w:lastRenderedPageBreak/>
        <w:drawing>
          <wp:inline distT="0" distB="0" distL="0" distR="0" wp14:anchorId="42DD2C6B" wp14:editId="180B5399">
            <wp:extent cx="4572000" cy="4433776"/>
            <wp:effectExtent l="0" t="0" r="0" b="5080"/>
            <wp:docPr id="1931082166" name="image10.gif" descr="Details are in the caption following the image"/>
            <wp:cNvGraphicFramePr/>
            <a:graphic xmlns:a="http://schemas.openxmlformats.org/drawingml/2006/main">
              <a:graphicData uri="http://schemas.openxmlformats.org/drawingml/2006/picture">
                <pic:pic xmlns:pic="http://schemas.openxmlformats.org/drawingml/2006/picture">
                  <pic:nvPicPr>
                    <pic:cNvPr id="0" name="image10.gif" descr="Details are in the caption following the image"/>
                    <pic:cNvPicPr preferRelativeResize="0"/>
                  </pic:nvPicPr>
                  <pic:blipFill>
                    <a:blip r:embed="rId22">
                      <a:extLst>
                        <a:ext uri="{28A0092B-C50C-407E-A947-70E740481C1C}">
                          <a14:useLocalDpi xmlns:a14="http://schemas.microsoft.com/office/drawing/2010/main" val="0"/>
                        </a:ext>
                      </a:extLst>
                    </a:blip>
                    <a:srcRect/>
                    <a:stretch>
                      <a:fillRect/>
                    </a:stretch>
                  </pic:blipFill>
                  <pic:spPr>
                    <a:xfrm>
                      <a:off x="0" y="0"/>
                      <a:ext cx="4572000" cy="4433776"/>
                    </a:xfrm>
                    <a:prstGeom prst="rect">
                      <a:avLst/>
                    </a:prstGeom>
                    <a:ln/>
                  </pic:spPr>
                </pic:pic>
              </a:graphicData>
            </a:graphic>
          </wp:inline>
        </w:drawing>
      </w:r>
    </w:p>
    <w:p w14:paraId="09BADBC8" w14:textId="2AA4B183" w:rsidR="00F030FF" w:rsidRPr="002F2C4D" w:rsidRDefault="004F221B" w:rsidP="002F2C4D">
      <w:pPr>
        <w:pStyle w:val="Legenda"/>
        <w:keepNext/>
        <w:spacing w:line="360" w:lineRule="auto"/>
        <w:jc w:val="both"/>
        <w:rPr>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10</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w:t>
      </w:r>
      <w:r w:rsidR="005547E3">
        <w:rPr>
          <w:i w:val="0"/>
          <w:iCs w:val="0"/>
          <w:color w:val="auto"/>
          <w:sz w:val="20"/>
          <w:szCs w:val="20"/>
        </w:rPr>
        <w:t>Imagens de r</w:t>
      </w:r>
      <w:r w:rsidRPr="00632312">
        <w:rPr>
          <w:i w:val="0"/>
          <w:iCs w:val="0"/>
          <w:color w:val="auto"/>
          <w:sz w:val="20"/>
          <w:szCs w:val="20"/>
        </w:rPr>
        <w:t xml:space="preserve">essonância magnética de </w:t>
      </w:r>
      <w:r w:rsidR="005547E3">
        <w:rPr>
          <w:i w:val="0"/>
          <w:iCs w:val="0"/>
          <w:color w:val="auto"/>
          <w:sz w:val="20"/>
          <w:szCs w:val="20"/>
        </w:rPr>
        <w:t xml:space="preserve">cães apresentando </w:t>
      </w:r>
      <w:proofErr w:type="spellStart"/>
      <w:r w:rsidRPr="00632312">
        <w:rPr>
          <w:i w:val="0"/>
          <w:iCs w:val="0"/>
          <w:color w:val="auto"/>
          <w:sz w:val="20"/>
          <w:szCs w:val="20"/>
        </w:rPr>
        <w:t>holoprosencefalia</w:t>
      </w:r>
      <w:bookmarkEnd w:id="25"/>
      <w:proofErr w:type="spellEnd"/>
      <w:r w:rsidR="00F030FF" w:rsidRPr="00632312">
        <w:rPr>
          <w:i w:val="0"/>
          <w:iCs w:val="0"/>
          <w:color w:val="auto"/>
          <w:sz w:val="20"/>
          <w:szCs w:val="20"/>
        </w:rPr>
        <w:t xml:space="preserve">. </w:t>
      </w:r>
      <w:r w:rsidRPr="00632312">
        <w:rPr>
          <w:b/>
          <w:bCs/>
          <w:i w:val="0"/>
          <w:iCs w:val="0"/>
          <w:color w:val="auto"/>
          <w:sz w:val="20"/>
          <w:szCs w:val="20"/>
        </w:rPr>
        <w:t>(A)</w:t>
      </w:r>
      <w:r w:rsidRPr="00632312">
        <w:rPr>
          <w:i w:val="0"/>
          <w:iCs w:val="0"/>
          <w:color w:val="auto"/>
          <w:sz w:val="20"/>
          <w:szCs w:val="20"/>
        </w:rPr>
        <w:t xml:space="preserve"> Imagem de ressonância magnética (RM) ponderada em T2, corte sagital médio d</w:t>
      </w:r>
      <w:r w:rsidR="005547E3">
        <w:rPr>
          <w:i w:val="0"/>
          <w:iCs w:val="0"/>
          <w:color w:val="auto"/>
          <w:sz w:val="20"/>
          <w:szCs w:val="20"/>
        </w:rPr>
        <w:t>o encéfalo de</w:t>
      </w:r>
      <w:r w:rsidRPr="00632312">
        <w:rPr>
          <w:i w:val="0"/>
          <w:iCs w:val="0"/>
          <w:color w:val="auto"/>
          <w:sz w:val="20"/>
          <w:szCs w:val="20"/>
        </w:rPr>
        <w:t xml:space="preserve"> um </w:t>
      </w:r>
      <w:proofErr w:type="spellStart"/>
      <w:r w:rsidRPr="00632312">
        <w:rPr>
          <w:i w:val="0"/>
          <w:iCs w:val="0"/>
          <w:color w:val="auto"/>
          <w:sz w:val="20"/>
          <w:szCs w:val="20"/>
        </w:rPr>
        <w:t>Schnauzer</w:t>
      </w:r>
      <w:proofErr w:type="spellEnd"/>
      <w:r w:rsidRPr="00632312">
        <w:rPr>
          <w:i w:val="0"/>
          <w:iCs w:val="0"/>
          <w:color w:val="auto"/>
          <w:sz w:val="20"/>
          <w:szCs w:val="20"/>
        </w:rPr>
        <w:t xml:space="preserve"> Miniatura de 1 ano de idade. Observa-se hipoplasia do corpo caloso (indicado pela seta preta) e ausência da porção anterior (</w:t>
      </w:r>
      <w:proofErr w:type="spellStart"/>
      <w:r w:rsidRPr="00632312">
        <w:rPr>
          <w:i w:val="0"/>
          <w:iCs w:val="0"/>
          <w:color w:val="auto"/>
          <w:sz w:val="20"/>
          <w:szCs w:val="20"/>
        </w:rPr>
        <w:t>genu</w:t>
      </w:r>
      <w:proofErr w:type="spellEnd"/>
      <w:r w:rsidRPr="00632312">
        <w:rPr>
          <w:i w:val="0"/>
          <w:iCs w:val="0"/>
          <w:color w:val="auto"/>
          <w:sz w:val="20"/>
          <w:szCs w:val="20"/>
        </w:rPr>
        <w:t xml:space="preserve">). Também é visível um pequeno cisto </w:t>
      </w:r>
      <w:proofErr w:type="spellStart"/>
      <w:r w:rsidRPr="00632312">
        <w:rPr>
          <w:i w:val="0"/>
          <w:iCs w:val="0"/>
          <w:color w:val="auto"/>
          <w:sz w:val="20"/>
          <w:szCs w:val="20"/>
        </w:rPr>
        <w:t>aracnóide</w:t>
      </w:r>
      <w:proofErr w:type="spellEnd"/>
      <w:r w:rsidRPr="00632312">
        <w:rPr>
          <w:i w:val="0"/>
          <w:iCs w:val="0"/>
          <w:color w:val="auto"/>
          <w:sz w:val="20"/>
          <w:szCs w:val="20"/>
        </w:rPr>
        <w:t xml:space="preserve"> ou divertículo localizado dorsalmente ao mesencéfalo </w:t>
      </w:r>
      <w:r w:rsidRPr="00632312">
        <w:rPr>
          <w:b/>
          <w:bCs/>
          <w:i w:val="0"/>
          <w:iCs w:val="0"/>
          <w:color w:val="auto"/>
          <w:sz w:val="20"/>
          <w:szCs w:val="20"/>
        </w:rPr>
        <w:t>(*).</w:t>
      </w:r>
      <w:r w:rsidRPr="00632312">
        <w:rPr>
          <w:i w:val="0"/>
          <w:iCs w:val="0"/>
          <w:color w:val="auto"/>
          <w:sz w:val="20"/>
          <w:szCs w:val="20"/>
        </w:rPr>
        <w:t xml:space="preserve"> Além disso, há uma </w:t>
      </w:r>
      <w:proofErr w:type="spellStart"/>
      <w:r w:rsidRPr="00632312">
        <w:rPr>
          <w:i w:val="0"/>
          <w:iCs w:val="0"/>
          <w:color w:val="auto"/>
          <w:sz w:val="20"/>
          <w:szCs w:val="20"/>
        </w:rPr>
        <w:t>herniação</w:t>
      </w:r>
      <w:proofErr w:type="spellEnd"/>
      <w:r w:rsidRPr="00632312">
        <w:rPr>
          <w:i w:val="0"/>
          <w:iCs w:val="0"/>
          <w:color w:val="auto"/>
          <w:sz w:val="20"/>
          <w:szCs w:val="20"/>
        </w:rPr>
        <w:t xml:space="preserve"> do </w:t>
      </w:r>
      <w:proofErr w:type="spellStart"/>
      <w:r w:rsidRPr="00632312">
        <w:rPr>
          <w:i w:val="0"/>
          <w:iCs w:val="0"/>
          <w:color w:val="auto"/>
          <w:sz w:val="20"/>
          <w:szCs w:val="20"/>
        </w:rPr>
        <w:t>vermis</w:t>
      </w:r>
      <w:proofErr w:type="spellEnd"/>
      <w:r w:rsidRPr="00632312">
        <w:rPr>
          <w:i w:val="0"/>
          <w:iCs w:val="0"/>
          <w:color w:val="auto"/>
          <w:sz w:val="20"/>
          <w:szCs w:val="20"/>
        </w:rPr>
        <w:t xml:space="preserve"> cerebelar através do forame magno</w:t>
      </w:r>
      <w:r w:rsidRPr="00632312">
        <w:rPr>
          <w:b/>
          <w:bCs/>
          <w:i w:val="0"/>
          <w:iCs w:val="0"/>
          <w:color w:val="auto"/>
          <w:sz w:val="20"/>
          <w:szCs w:val="20"/>
        </w:rPr>
        <w:t>. (B)</w:t>
      </w:r>
      <w:r w:rsidRPr="00632312">
        <w:rPr>
          <w:i w:val="0"/>
          <w:iCs w:val="0"/>
          <w:color w:val="auto"/>
          <w:sz w:val="20"/>
          <w:szCs w:val="20"/>
        </w:rPr>
        <w:t xml:space="preserve"> Imagem de ressonância magnética (RM) ponderada em T1, corte transversal do </w:t>
      </w:r>
      <w:proofErr w:type="spellStart"/>
      <w:r w:rsidRPr="00632312">
        <w:rPr>
          <w:i w:val="0"/>
          <w:iCs w:val="0"/>
          <w:color w:val="auto"/>
          <w:sz w:val="20"/>
          <w:szCs w:val="20"/>
        </w:rPr>
        <w:t>prosencéfalo</w:t>
      </w:r>
      <w:proofErr w:type="spellEnd"/>
      <w:r w:rsidRPr="00632312">
        <w:rPr>
          <w:i w:val="0"/>
          <w:iCs w:val="0"/>
          <w:color w:val="auto"/>
          <w:sz w:val="20"/>
          <w:szCs w:val="20"/>
        </w:rPr>
        <w:t xml:space="preserve"> do mesmo cão mostrado na imagem </w:t>
      </w:r>
      <w:r w:rsidRPr="00632312">
        <w:rPr>
          <w:b/>
          <w:bCs/>
          <w:i w:val="0"/>
          <w:iCs w:val="0"/>
          <w:color w:val="auto"/>
          <w:sz w:val="20"/>
          <w:szCs w:val="20"/>
        </w:rPr>
        <w:t xml:space="preserve">(A), </w:t>
      </w:r>
      <w:r w:rsidRPr="00632312">
        <w:rPr>
          <w:i w:val="0"/>
          <w:iCs w:val="0"/>
          <w:color w:val="auto"/>
          <w:sz w:val="20"/>
          <w:szCs w:val="20"/>
        </w:rPr>
        <w:t xml:space="preserve">demonstrando a ausência do septo pelúcido. </w:t>
      </w:r>
      <w:r w:rsidRPr="00632312">
        <w:rPr>
          <w:b/>
          <w:bCs/>
          <w:i w:val="0"/>
          <w:iCs w:val="0"/>
          <w:color w:val="auto"/>
          <w:sz w:val="20"/>
          <w:szCs w:val="20"/>
        </w:rPr>
        <w:t>(C)</w:t>
      </w:r>
      <w:r w:rsidRPr="00632312">
        <w:rPr>
          <w:i w:val="0"/>
          <w:iCs w:val="0"/>
          <w:color w:val="auto"/>
          <w:sz w:val="20"/>
          <w:szCs w:val="20"/>
        </w:rPr>
        <w:t xml:space="preserve"> Imagem de ressonância magnética (RM) ponderada em T2, corte sagital médio de um jovem Shih </w:t>
      </w:r>
      <w:proofErr w:type="spellStart"/>
      <w:r w:rsidRPr="00632312">
        <w:rPr>
          <w:i w:val="0"/>
          <w:iCs w:val="0"/>
          <w:color w:val="auto"/>
          <w:sz w:val="20"/>
          <w:szCs w:val="20"/>
        </w:rPr>
        <w:t>Tzu</w:t>
      </w:r>
      <w:proofErr w:type="spellEnd"/>
      <w:r w:rsidRPr="00632312">
        <w:rPr>
          <w:i w:val="0"/>
          <w:iCs w:val="0"/>
          <w:color w:val="auto"/>
          <w:sz w:val="20"/>
          <w:szCs w:val="20"/>
        </w:rPr>
        <w:t xml:space="preserve"> com um grande divertículo </w:t>
      </w:r>
      <w:proofErr w:type="spellStart"/>
      <w:r w:rsidRPr="00632312">
        <w:rPr>
          <w:i w:val="0"/>
          <w:iCs w:val="0"/>
          <w:color w:val="auto"/>
          <w:sz w:val="20"/>
          <w:szCs w:val="20"/>
        </w:rPr>
        <w:t>rostrocerebelar</w:t>
      </w:r>
      <w:proofErr w:type="spellEnd"/>
      <w:r w:rsidRPr="00632312">
        <w:rPr>
          <w:i w:val="0"/>
          <w:iCs w:val="0"/>
          <w:color w:val="auto"/>
          <w:sz w:val="20"/>
          <w:szCs w:val="20"/>
        </w:rPr>
        <w:t xml:space="preserve"> (*). </w:t>
      </w:r>
      <w:r w:rsidRPr="00632312">
        <w:rPr>
          <w:b/>
          <w:bCs/>
          <w:i w:val="0"/>
          <w:iCs w:val="0"/>
          <w:color w:val="auto"/>
          <w:sz w:val="20"/>
          <w:szCs w:val="20"/>
        </w:rPr>
        <w:t>(D)</w:t>
      </w:r>
      <w:r w:rsidRPr="00632312">
        <w:rPr>
          <w:i w:val="0"/>
          <w:iCs w:val="0"/>
          <w:color w:val="auto"/>
          <w:sz w:val="20"/>
          <w:szCs w:val="20"/>
        </w:rPr>
        <w:t xml:space="preserve"> Imagem de ressonância magnética (RM) ponderada em T1, corte transversal do mesmo cão mostrado na imagem </w:t>
      </w:r>
      <w:r w:rsidRPr="00632312">
        <w:rPr>
          <w:b/>
          <w:bCs/>
          <w:i w:val="0"/>
          <w:iCs w:val="0"/>
          <w:color w:val="auto"/>
          <w:sz w:val="20"/>
          <w:szCs w:val="20"/>
        </w:rPr>
        <w:t>(C),</w:t>
      </w:r>
      <w:r w:rsidRPr="00632312">
        <w:rPr>
          <w:i w:val="0"/>
          <w:iCs w:val="0"/>
          <w:color w:val="auto"/>
          <w:sz w:val="20"/>
          <w:szCs w:val="20"/>
        </w:rPr>
        <w:t xml:space="preserve"> revelando a porção anterior do divertículo entre os dois hemisférios cerebrais. Nesse nível, também é observada agenesia do corpo caloso</w:t>
      </w:r>
      <w:r w:rsidR="00F030FF" w:rsidRPr="00632312">
        <w:rPr>
          <w:i w:val="0"/>
          <w:iCs w:val="0"/>
          <w:color w:val="auto"/>
          <w:sz w:val="20"/>
          <w:szCs w:val="20"/>
        </w:rPr>
        <w:t xml:space="preserve"> (</w:t>
      </w:r>
      <w:r w:rsidR="00F030FF" w:rsidRPr="00632312">
        <w:rPr>
          <w:i w:val="0"/>
          <w:iCs w:val="0"/>
          <w:color w:val="auto"/>
          <w:sz w:val="20"/>
          <w:szCs w:val="20"/>
          <w:highlight w:val="white"/>
        </w:rPr>
        <w:t>MACKILLOP</w:t>
      </w:r>
      <w:r w:rsidR="00F030FF" w:rsidRPr="00632312">
        <w:rPr>
          <w:i w:val="0"/>
          <w:iCs w:val="0"/>
          <w:color w:val="auto"/>
          <w:sz w:val="20"/>
          <w:szCs w:val="20"/>
        </w:rPr>
        <w:t>, 2011).</w:t>
      </w:r>
    </w:p>
    <w:p w14:paraId="55735075" w14:textId="64FF2A73" w:rsidR="0022126C" w:rsidRPr="00632312" w:rsidRDefault="009466D0" w:rsidP="0022126C">
      <w:pPr>
        <w:spacing w:line="360" w:lineRule="auto"/>
        <w:ind w:firstLine="708"/>
        <w:jc w:val="both"/>
        <w:rPr>
          <w:sz w:val="24"/>
          <w:szCs w:val="24"/>
        </w:rPr>
      </w:pPr>
      <w:r w:rsidRPr="00632312">
        <w:rPr>
          <w:sz w:val="24"/>
          <w:szCs w:val="24"/>
        </w:rPr>
        <w:t xml:space="preserve">Tanto em humanos quanto em animais, a </w:t>
      </w:r>
      <w:proofErr w:type="spellStart"/>
      <w:r w:rsidRPr="00632312">
        <w:rPr>
          <w:sz w:val="24"/>
          <w:szCs w:val="24"/>
        </w:rPr>
        <w:t>holoprosencefalia</w:t>
      </w:r>
      <w:proofErr w:type="spellEnd"/>
      <w:r w:rsidRPr="00632312">
        <w:rPr>
          <w:sz w:val="24"/>
          <w:szCs w:val="24"/>
        </w:rPr>
        <w:t xml:space="preserve"> (HPE) é caracterizada pela falha na separação das regiões septal e </w:t>
      </w:r>
      <w:proofErr w:type="spellStart"/>
      <w:r w:rsidRPr="00632312">
        <w:rPr>
          <w:sz w:val="24"/>
          <w:szCs w:val="24"/>
        </w:rPr>
        <w:t>pré</w:t>
      </w:r>
      <w:proofErr w:type="spellEnd"/>
      <w:r w:rsidRPr="00632312">
        <w:rPr>
          <w:sz w:val="24"/>
          <w:szCs w:val="24"/>
        </w:rPr>
        <w:t>-óptica, que são comumente observadas durante a indução ventral</w:t>
      </w:r>
      <w:r w:rsidR="0022126C">
        <w:rPr>
          <w:sz w:val="24"/>
          <w:szCs w:val="24"/>
        </w:rPr>
        <w:t xml:space="preserve"> (FALLET-BIANCO 2018; ALMEIDA 2020; MALTA </w:t>
      </w:r>
      <w:r w:rsidR="006B0A9F" w:rsidRPr="006B0A9F">
        <w:rPr>
          <w:i/>
          <w:iCs/>
          <w:sz w:val="24"/>
          <w:szCs w:val="24"/>
        </w:rPr>
        <w:t>et al</w:t>
      </w:r>
      <w:r w:rsidR="0022126C">
        <w:rPr>
          <w:sz w:val="24"/>
          <w:szCs w:val="24"/>
        </w:rPr>
        <w:t xml:space="preserve">., 2023). </w:t>
      </w:r>
      <w:r w:rsidRPr="00632312">
        <w:rPr>
          <w:sz w:val="24"/>
          <w:szCs w:val="24"/>
        </w:rPr>
        <w:t xml:space="preserve">Além da HPE, outras malformações, como </w:t>
      </w:r>
      <w:proofErr w:type="spellStart"/>
      <w:r w:rsidRPr="00632312">
        <w:rPr>
          <w:sz w:val="24"/>
          <w:szCs w:val="24"/>
        </w:rPr>
        <w:t>atelencefalia</w:t>
      </w:r>
      <w:proofErr w:type="spellEnd"/>
      <w:r w:rsidRPr="00632312">
        <w:rPr>
          <w:sz w:val="24"/>
          <w:szCs w:val="24"/>
        </w:rPr>
        <w:t>, agenesia do corpo caloso e agenesia do septo pelúcido (displasia septo-óptica), também podem estar presentes</w:t>
      </w:r>
      <w:r w:rsidR="0022126C">
        <w:rPr>
          <w:sz w:val="24"/>
          <w:szCs w:val="24"/>
        </w:rPr>
        <w:t xml:space="preserve"> (WINTER; KENNEDY; WOODWARD 2015; MONUKI; GOLDEN 2018).</w:t>
      </w:r>
      <w:r w:rsidRPr="00632312">
        <w:rPr>
          <w:sz w:val="24"/>
          <w:szCs w:val="24"/>
        </w:rPr>
        <w:t xml:space="preserve"> A HPE geralmente ocorre entre o 18º e 28º dia de gestação e estima-se que sua ocorrência seja de </w:t>
      </w:r>
      <w:r w:rsidRPr="00632312">
        <w:rPr>
          <w:sz w:val="24"/>
          <w:szCs w:val="24"/>
        </w:rPr>
        <w:lastRenderedPageBreak/>
        <w:t xml:space="preserve">aproximadamente 1 em cada 10.000 nascidos vivos em todo o mundo. Existe uma prevalência maior em mulheres, com uma proporção de 3:1 para </w:t>
      </w:r>
      <w:proofErr w:type="spellStart"/>
      <w:r w:rsidRPr="00632312">
        <w:rPr>
          <w:sz w:val="24"/>
          <w:szCs w:val="24"/>
        </w:rPr>
        <w:t>alobar</w:t>
      </w:r>
      <w:proofErr w:type="spellEnd"/>
      <w:r w:rsidRPr="00632312">
        <w:rPr>
          <w:sz w:val="24"/>
          <w:szCs w:val="24"/>
        </w:rPr>
        <w:t xml:space="preserve"> e 1:1 para </w:t>
      </w:r>
      <w:proofErr w:type="spellStart"/>
      <w:r w:rsidRPr="00632312">
        <w:rPr>
          <w:sz w:val="24"/>
          <w:szCs w:val="24"/>
        </w:rPr>
        <w:t>lobar</w:t>
      </w:r>
      <w:proofErr w:type="spellEnd"/>
      <w:r w:rsidRPr="00632312">
        <w:rPr>
          <w:sz w:val="24"/>
          <w:szCs w:val="24"/>
        </w:rPr>
        <w:t xml:space="preserve"> (CALLONI SF </w:t>
      </w:r>
      <w:r w:rsidR="006B0A9F" w:rsidRPr="006B0A9F">
        <w:rPr>
          <w:i/>
          <w:iCs/>
          <w:sz w:val="24"/>
          <w:szCs w:val="24"/>
        </w:rPr>
        <w:t>et al</w:t>
      </w:r>
      <w:r w:rsidRPr="00632312">
        <w:rPr>
          <w:sz w:val="24"/>
          <w:szCs w:val="24"/>
        </w:rPr>
        <w:t>., 2019).</w:t>
      </w:r>
    </w:p>
    <w:p w14:paraId="61E36928" w14:textId="1D647406" w:rsidR="00905F9A" w:rsidRDefault="009466D0" w:rsidP="00E90DC5">
      <w:pPr>
        <w:spacing w:line="360" w:lineRule="auto"/>
        <w:ind w:firstLine="708"/>
        <w:jc w:val="both"/>
        <w:rPr>
          <w:sz w:val="24"/>
          <w:szCs w:val="24"/>
        </w:rPr>
      </w:pPr>
      <w:r w:rsidRPr="00632312">
        <w:rPr>
          <w:sz w:val="24"/>
          <w:szCs w:val="24"/>
        </w:rPr>
        <w:t xml:space="preserve">A classificação da HPE é semelhante à usada na </w:t>
      </w:r>
      <w:proofErr w:type="gramStart"/>
      <w:r w:rsidR="00D05C4D">
        <w:rPr>
          <w:sz w:val="24"/>
          <w:szCs w:val="24"/>
        </w:rPr>
        <w:t>Medicina  Veterinária</w:t>
      </w:r>
      <w:proofErr w:type="gramEnd"/>
      <w:r w:rsidRPr="00632312">
        <w:rPr>
          <w:sz w:val="24"/>
          <w:szCs w:val="24"/>
        </w:rPr>
        <w:t xml:space="preserve">, com as categorias </w:t>
      </w:r>
      <w:proofErr w:type="spellStart"/>
      <w:r w:rsidRPr="00632312">
        <w:rPr>
          <w:sz w:val="24"/>
          <w:szCs w:val="24"/>
        </w:rPr>
        <w:t>alobar</w:t>
      </w:r>
      <w:proofErr w:type="spellEnd"/>
      <w:r w:rsidRPr="00632312">
        <w:rPr>
          <w:sz w:val="24"/>
          <w:szCs w:val="24"/>
        </w:rPr>
        <w:t xml:space="preserve">, </w:t>
      </w:r>
      <w:proofErr w:type="spellStart"/>
      <w:r w:rsidRPr="00632312">
        <w:rPr>
          <w:sz w:val="24"/>
          <w:szCs w:val="24"/>
        </w:rPr>
        <w:t>semilobar</w:t>
      </w:r>
      <w:proofErr w:type="spellEnd"/>
      <w:r w:rsidRPr="00632312">
        <w:rPr>
          <w:sz w:val="24"/>
          <w:szCs w:val="24"/>
        </w:rPr>
        <w:t xml:space="preserve"> e </w:t>
      </w:r>
      <w:proofErr w:type="spellStart"/>
      <w:r w:rsidRPr="00632312">
        <w:rPr>
          <w:sz w:val="24"/>
          <w:szCs w:val="24"/>
        </w:rPr>
        <w:t>lobar</w:t>
      </w:r>
      <w:proofErr w:type="spellEnd"/>
      <w:r w:rsidRPr="00632312">
        <w:rPr>
          <w:sz w:val="24"/>
          <w:szCs w:val="24"/>
        </w:rPr>
        <w:t xml:space="preserve">, em ordem decrescente de gravidade. Além disso, a HPE pode estar associada a anomalias vasculares, como a presença persistente da artéria trigêmea fetal, conforme descrito em um caso de um menino de 8 anos. Essas anomalias vasculares fornecem uma compreensão mais aprofundada da patogênese da HPE (CHIANG, FLORENCE L </w:t>
      </w:r>
      <w:r w:rsidR="006B0A9F" w:rsidRPr="006B0A9F">
        <w:rPr>
          <w:i/>
          <w:iCs/>
          <w:sz w:val="24"/>
          <w:szCs w:val="24"/>
        </w:rPr>
        <w:t>et al</w:t>
      </w:r>
      <w:r w:rsidRPr="00632312">
        <w:rPr>
          <w:sz w:val="24"/>
          <w:szCs w:val="24"/>
        </w:rPr>
        <w:t xml:space="preserve">., 2017; SUNILKUMAR, D. </w:t>
      </w:r>
      <w:r w:rsidR="006B0A9F" w:rsidRPr="006B0A9F">
        <w:rPr>
          <w:i/>
          <w:iCs/>
          <w:sz w:val="24"/>
          <w:szCs w:val="24"/>
        </w:rPr>
        <w:t>et al</w:t>
      </w:r>
      <w:r w:rsidRPr="00632312">
        <w:rPr>
          <w:sz w:val="24"/>
          <w:szCs w:val="24"/>
        </w:rPr>
        <w:t>., 2020).</w:t>
      </w:r>
    </w:p>
    <w:p w14:paraId="3AA9A60D" w14:textId="77777777" w:rsidR="002F2C4D" w:rsidRPr="00632312" w:rsidRDefault="002F2C4D" w:rsidP="00E90DC5">
      <w:pPr>
        <w:spacing w:line="360" w:lineRule="auto"/>
        <w:ind w:firstLine="708"/>
        <w:jc w:val="both"/>
        <w:rPr>
          <w:sz w:val="24"/>
          <w:szCs w:val="24"/>
        </w:rPr>
      </w:pPr>
    </w:p>
    <w:p w14:paraId="76491666" w14:textId="1A056D91" w:rsidR="004F221B" w:rsidRPr="00632312" w:rsidRDefault="00FB6A09" w:rsidP="00FB6A09">
      <w:pPr>
        <w:spacing w:line="360" w:lineRule="auto"/>
        <w:jc w:val="center"/>
        <w:rPr>
          <w:sz w:val="24"/>
          <w:szCs w:val="24"/>
        </w:rPr>
      </w:pPr>
      <w:r w:rsidRPr="00632312">
        <w:rPr>
          <w:b/>
          <w:bCs/>
          <w:i/>
          <w:iCs/>
          <w:noProof/>
          <w:sz w:val="20"/>
          <w:szCs w:val="20"/>
        </w:rPr>
        <w:drawing>
          <wp:inline distT="0" distB="0" distL="0" distR="0" wp14:anchorId="5D492186" wp14:editId="59980751">
            <wp:extent cx="2875213" cy="3555382"/>
            <wp:effectExtent l="0" t="0" r="1905" b="6985"/>
            <wp:docPr id="1931082164" name="image19.png" descr="Foto preta e branca de relógio de ponteiros&#10;&#10;Descrição gerada automaticamente"/>
            <wp:cNvGraphicFramePr/>
            <a:graphic xmlns:a="http://schemas.openxmlformats.org/drawingml/2006/main">
              <a:graphicData uri="http://schemas.openxmlformats.org/drawingml/2006/picture">
                <pic:pic xmlns:pic="http://schemas.openxmlformats.org/drawingml/2006/picture">
                  <pic:nvPicPr>
                    <pic:cNvPr id="1931082164" name="image19.png" descr="Foto preta e branca de relógio de ponteiros&#10;&#10;Descrição gerada automaticamente"/>
                    <pic:cNvPicPr preferRelativeResize="0"/>
                  </pic:nvPicPr>
                  <pic:blipFill>
                    <a:blip r:embed="rId23">
                      <a:extLst>
                        <a:ext uri="{28A0092B-C50C-407E-A947-70E740481C1C}">
                          <a14:useLocalDpi xmlns:a14="http://schemas.microsoft.com/office/drawing/2010/main" val="0"/>
                        </a:ext>
                      </a:extLst>
                    </a:blip>
                    <a:srcRect/>
                    <a:stretch>
                      <a:fillRect/>
                    </a:stretch>
                  </pic:blipFill>
                  <pic:spPr>
                    <a:xfrm>
                      <a:off x="0" y="0"/>
                      <a:ext cx="2875213" cy="3555382"/>
                    </a:xfrm>
                    <a:prstGeom prst="rect">
                      <a:avLst/>
                    </a:prstGeom>
                    <a:ln/>
                  </pic:spPr>
                </pic:pic>
              </a:graphicData>
            </a:graphic>
          </wp:inline>
        </w:drawing>
      </w:r>
    </w:p>
    <w:p w14:paraId="6D635D27" w14:textId="4CFA0693" w:rsidR="004F221B" w:rsidRPr="00632312" w:rsidRDefault="004F221B" w:rsidP="00E90DC5">
      <w:pPr>
        <w:pStyle w:val="Legenda"/>
        <w:keepNext/>
        <w:spacing w:line="360" w:lineRule="auto"/>
        <w:jc w:val="both"/>
        <w:rPr>
          <w:i w:val="0"/>
          <w:iCs w:val="0"/>
          <w:color w:val="auto"/>
          <w:sz w:val="20"/>
          <w:szCs w:val="20"/>
        </w:rPr>
      </w:pPr>
      <w:bookmarkStart w:id="26" w:name="_Toc151296389"/>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11</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criança de 8 anos diagnosticado com </w:t>
      </w:r>
      <w:proofErr w:type="spellStart"/>
      <w:r w:rsidRPr="00632312">
        <w:rPr>
          <w:i w:val="0"/>
          <w:iCs w:val="0"/>
          <w:color w:val="auto"/>
          <w:sz w:val="20"/>
          <w:szCs w:val="20"/>
        </w:rPr>
        <w:t>holoprosencefalia</w:t>
      </w:r>
      <w:proofErr w:type="spellEnd"/>
      <w:r w:rsidRPr="00632312">
        <w:rPr>
          <w:i w:val="0"/>
          <w:iCs w:val="0"/>
          <w:color w:val="auto"/>
          <w:sz w:val="20"/>
          <w:szCs w:val="20"/>
        </w:rPr>
        <w:t>.</w:t>
      </w:r>
      <w:bookmarkEnd w:id="26"/>
      <w:r w:rsidR="00F030FF" w:rsidRPr="00632312">
        <w:rPr>
          <w:i w:val="0"/>
          <w:iCs w:val="0"/>
          <w:color w:val="auto"/>
          <w:sz w:val="20"/>
          <w:szCs w:val="20"/>
        </w:rPr>
        <w:t xml:space="preserve"> </w:t>
      </w:r>
      <w:r w:rsidRPr="00632312">
        <w:rPr>
          <w:i w:val="0"/>
          <w:iCs w:val="0"/>
          <w:color w:val="auto"/>
          <w:sz w:val="20"/>
          <w:szCs w:val="20"/>
        </w:rPr>
        <w:t xml:space="preserve">A imagem de ressonância magnética axial ponderada em T2 </w:t>
      </w:r>
      <w:r w:rsidRPr="00632312">
        <w:rPr>
          <w:b/>
          <w:bCs/>
          <w:i w:val="0"/>
          <w:iCs w:val="0"/>
          <w:color w:val="auto"/>
          <w:sz w:val="20"/>
          <w:szCs w:val="20"/>
        </w:rPr>
        <w:t xml:space="preserve">(A), </w:t>
      </w:r>
      <w:r w:rsidRPr="00632312">
        <w:rPr>
          <w:i w:val="0"/>
          <w:iCs w:val="0"/>
          <w:color w:val="auto"/>
          <w:sz w:val="20"/>
          <w:szCs w:val="20"/>
        </w:rPr>
        <w:t xml:space="preserve">coronal </w:t>
      </w:r>
      <w:r w:rsidRPr="00632312">
        <w:rPr>
          <w:b/>
          <w:bCs/>
          <w:i w:val="0"/>
          <w:iCs w:val="0"/>
          <w:color w:val="auto"/>
          <w:sz w:val="20"/>
          <w:szCs w:val="20"/>
        </w:rPr>
        <w:t>(B),</w:t>
      </w:r>
      <w:r w:rsidRPr="00632312">
        <w:rPr>
          <w:i w:val="0"/>
          <w:iCs w:val="0"/>
          <w:color w:val="auto"/>
          <w:sz w:val="20"/>
          <w:szCs w:val="20"/>
        </w:rPr>
        <w:t xml:space="preserve"> recuperação de inversão atenuada por fluido (FLAIR) axial </w:t>
      </w:r>
      <w:r w:rsidRPr="00632312">
        <w:rPr>
          <w:b/>
          <w:bCs/>
          <w:i w:val="0"/>
          <w:iCs w:val="0"/>
          <w:color w:val="auto"/>
          <w:sz w:val="20"/>
          <w:szCs w:val="20"/>
        </w:rPr>
        <w:t>(C)</w:t>
      </w:r>
      <w:r w:rsidRPr="00632312">
        <w:rPr>
          <w:i w:val="0"/>
          <w:iCs w:val="0"/>
          <w:color w:val="auto"/>
          <w:sz w:val="20"/>
          <w:szCs w:val="20"/>
        </w:rPr>
        <w:t xml:space="preserve"> e T1 sagital </w:t>
      </w:r>
      <w:r w:rsidRPr="00632312">
        <w:rPr>
          <w:b/>
          <w:bCs/>
          <w:i w:val="0"/>
          <w:iCs w:val="0"/>
          <w:color w:val="auto"/>
          <w:sz w:val="20"/>
          <w:szCs w:val="20"/>
        </w:rPr>
        <w:t>(D)</w:t>
      </w:r>
      <w:r w:rsidRPr="00632312">
        <w:rPr>
          <w:i w:val="0"/>
          <w:iCs w:val="0"/>
          <w:color w:val="auto"/>
          <w:sz w:val="20"/>
          <w:szCs w:val="20"/>
        </w:rPr>
        <w:t xml:space="preserve"> demonstra a fusão do </w:t>
      </w:r>
      <w:proofErr w:type="spellStart"/>
      <w:r w:rsidRPr="00632312">
        <w:rPr>
          <w:i w:val="0"/>
          <w:iCs w:val="0"/>
          <w:color w:val="auto"/>
          <w:sz w:val="20"/>
          <w:szCs w:val="20"/>
        </w:rPr>
        <w:t>prosencéfalo</w:t>
      </w:r>
      <w:proofErr w:type="spellEnd"/>
      <w:r w:rsidRPr="00632312">
        <w:rPr>
          <w:i w:val="0"/>
          <w:iCs w:val="0"/>
          <w:color w:val="auto"/>
          <w:sz w:val="20"/>
          <w:szCs w:val="20"/>
        </w:rPr>
        <w:t xml:space="preserve"> basal, afetando as regiões septais </w:t>
      </w:r>
      <w:r w:rsidRPr="00632312">
        <w:rPr>
          <w:b/>
          <w:bCs/>
          <w:i w:val="0"/>
          <w:iCs w:val="0"/>
          <w:color w:val="auto"/>
          <w:sz w:val="20"/>
          <w:szCs w:val="20"/>
        </w:rPr>
        <w:t>(indicadas por setas; flechas)</w:t>
      </w:r>
      <w:r w:rsidR="00F030FF" w:rsidRPr="00632312">
        <w:rPr>
          <w:i w:val="0"/>
          <w:iCs w:val="0"/>
          <w:color w:val="auto"/>
          <w:sz w:val="20"/>
          <w:szCs w:val="20"/>
        </w:rPr>
        <w:t xml:space="preserve"> (SUNILKUMAR, D. </w:t>
      </w:r>
      <w:r w:rsidR="006B0A9F" w:rsidRPr="006B0A9F">
        <w:rPr>
          <w:color w:val="auto"/>
          <w:sz w:val="20"/>
          <w:szCs w:val="20"/>
        </w:rPr>
        <w:t>et al</w:t>
      </w:r>
      <w:r w:rsidR="00F030FF" w:rsidRPr="00632312">
        <w:rPr>
          <w:i w:val="0"/>
          <w:iCs w:val="0"/>
          <w:color w:val="auto"/>
          <w:sz w:val="20"/>
          <w:szCs w:val="20"/>
        </w:rPr>
        <w:t>., 2020).</w:t>
      </w:r>
    </w:p>
    <w:p w14:paraId="2496EDC6" w14:textId="77777777" w:rsidR="00905F9A" w:rsidRPr="00632312" w:rsidRDefault="00905F9A" w:rsidP="00E90DC5">
      <w:pPr>
        <w:spacing w:line="360" w:lineRule="auto"/>
        <w:ind w:firstLine="708"/>
        <w:jc w:val="both"/>
        <w:rPr>
          <w:sz w:val="20"/>
          <w:szCs w:val="20"/>
        </w:rPr>
      </w:pPr>
    </w:p>
    <w:p w14:paraId="4D2C85AB" w14:textId="3BFA7949" w:rsidR="00905F9A" w:rsidRDefault="009466D0" w:rsidP="00E90DC5">
      <w:pPr>
        <w:spacing w:line="360" w:lineRule="auto"/>
        <w:ind w:firstLine="708"/>
        <w:jc w:val="both"/>
        <w:rPr>
          <w:sz w:val="24"/>
          <w:szCs w:val="24"/>
        </w:rPr>
      </w:pPr>
      <w:r w:rsidRPr="00632312">
        <w:rPr>
          <w:sz w:val="24"/>
          <w:szCs w:val="24"/>
        </w:rPr>
        <w:t xml:space="preserve">A </w:t>
      </w:r>
      <w:proofErr w:type="spellStart"/>
      <w:r w:rsidRPr="00632312">
        <w:rPr>
          <w:sz w:val="24"/>
          <w:szCs w:val="24"/>
        </w:rPr>
        <w:t>holoprosencefalia</w:t>
      </w:r>
      <w:proofErr w:type="spellEnd"/>
      <w:r w:rsidRPr="00632312">
        <w:rPr>
          <w:sz w:val="24"/>
          <w:szCs w:val="24"/>
        </w:rPr>
        <w:t xml:space="preserve"> (HPE) em humanos tem uma etiologia multifatorial.</w:t>
      </w:r>
      <w:r w:rsidR="007A6B75" w:rsidRPr="00632312">
        <w:rPr>
          <w:sz w:val="24"/>
          <w:szCs w:val="24"/>
        </w:rPr>
        <w:t xml:space="preserve"> </w:t>
      </w:r>
      <w:r w:rsidRPr="00632312">
        <w:rPr>
          <w:sz w:val="24"/>
          <w:szCs w:val="24"/>
        </w:rPr>
        <w:t>Fatores ambientais, como diabetes mellitus materna, consumo de álcool, exposição a ácido retinóico e hipercolesterolemia materna, estão relacionados ao desenvolvimento da HPE</w:t>
      </w:r>
      <w:r w:rsidR="0022126C">
        <w:rPr>
          <w:sz w:val="24"/>
          <w:szCs w:val="24"/>
        </w:rPr>
        <w:t xml:space="preserve"> (EDISON; MUENKE 2003; LAINOFF 2019)</w:t>
      </w:r>
      <w:r w:rsidRPr="00632312">
        <w:rPr>
          <w:sz w:val="24"/>
          <w:szCs w:val="24"/>
        </w:rPr>
        <w:t>. Além disso, fatores genéticos são responsáveis por aproximadamente 25% a 50% dos casos</w:t>
      </w:r>
      <w:r w:rsidR="0022126C">
        <w:rPr>
          <w:sz w:val="24"/>
          <w:szCs w:val="24"/>
        </w:rPr>
        <w:t xml:space="preserve"> (MALTA </w:t>
      </w:r>
      <w:r w:rsidR="006B0A9F" w:rsidRPr="006B0A9F">
        <w:rPr>
          <w:i/>
          <w:iCs/>
          <w:sz w:val="24"/>
          <w:szCs w:val="24"/>
        </w:rPr>
        <w:t>et al</w:t>
      </w:r>
      <w:r w:rsidR="0022126C">
        <w:rPr>
          <w:sz w:val="24"/>
          <w:szCs w:val="24"/>
        </w:rPr>
        <w:t>., 2023).</w:t>
      </w:r>
      <w:r w:rsidRPr="00632312">
        <w:rPr>
          <w:sz w:val="24"/>
          <w:szCs w:val="24"/>
        </w:rPr>
        <w:t xml:space="preserve"> A trissomia do cromossomo 13 é a causa genética mais comum associada à HPE</w:t>
      </w:r>
      <w:r w:rsidR="0022126C">
        <w:rPr>
          <w:sz w:val="24"/>
          <w:szCs w:val="24"/>
        </w:rPr>
        <w:t xml:space="preserve"> (ROCHA 2013</w:t>
      </w:r>
      <w:r w:rsidR="005C2FA2">
        <w:rPr>
          <w:sz w:val="24"/>
          <w:szCs w:val="24"/>
        </w:rPr>
        <w:t xml:space="preserve">; </w:t>
      </w:r>
      <w:r w:rsidR="005C2FA2">
        <w:rPr>
          <w:sz w:val="24"/>
          <w:szCs w:val="24"/>
        </w:rPr>
        <w:lastRenderedPageBreak/>
        <w:t xml:space="preserve">KARAMAN </w:t>
      </w:r>
      <w:r w:rsidR="006B0A9F" w:rsidRPr="006B0A9F">
        <w:rPr>
          <w:i/>
          <w:iCs/>
          <w:sz w:val="24"/>
          <w:szCs w:val="24"/>
        </w:rPr>
        <w:t>et al</w:t>
      </w:r>
      <w:r w:rsidR="005C2FA2">
        <w:rPr>
          <w:sz w:val="24"/>
          <w:szCs w:val="24"/>
        </w:rPr>
        <w:t>., 2021; KRUSZKA; GROPMAN; MUENKE 2021</w:t>
      </w:r>
      <w:r w:rsidR="0022126C">
        <w:rPr>
          <w:sz w:val="24"/>
          <w:szCs w:val="24"/>
        </w:rPr>
        <w:t xml:space="preserve">). </w:t>
      </w:r>
      <w:r w:rsidRPr="00632312">
        <w:rPr>
          <w:sz w:val="24"/>
          <w:szCs w:val="24"/>
        </w:rPr>
        <w:t xml:space="preserve">Pelo menos 14 genes mutantes foram identificados como causadores da forma autossômica dominante não sindrômica da HPE. Os genes mais comuns envolvidos são o Sonic </w:t>
      </w:r>
      <w:proofErr w:type="spellStart"/>
      <w:r w:rsidRPr="00632312">
        <w:rPr>
          <w:sz w:val="24"/>
          <w:szCs w:val="24"/>
        </w:rPr>
        <w:t>Hedgehog</w:t>
      </w:r>
      <w:proofErr w:type="spellEnd"/>
      <w:r w:rsidRPr="00632312">
        <w:rPr>
          <w:sz w:val="24"/>
          <w:szCs w:val="24"/>
        </w:rPr>
        <w:t xml:space="preserve"> (SHH) (30% a 40%), localizado no cromossomo 7q36, e o ZIC2 (5%), localizado no cromossomo 13q32 (BARR M JR, </w:t>
      </w:r>
      <w:r w:rsidR="006B0A9F" w:rsidRPr="006B0A9F">
        <w:rPr>
          <w:i/>
          <w:iCs/>
          <w:sz w:val="24"/>
          <w:szCs w:val="24"/>
        </w:rPr>
        <w:t>et al</w:t>
      </w:r>
      <w:r w:rsidRPr="00632312">
        <w:rPr>
          <w:sz w:val="24"/>
          <w:szCs w:val="24"/>
        </w:rPr>
        <w:t>., 1983; STILES J, JERNIGAN TL, 2010; ORIOLI IM, CASTILLA EE, 2010).</w:t>
      </w:r>
    </w:p>
    <w:p w14:paraId="1A0CA7E0" w14:textId="3FE46FBC" w:rsidR="005C2FA2" w:rsidRPr="00632312" w:rsidRDefault="009466D0" w:rsidP="005C2FA2">
      <w:pPr>
        <w:spacing w:line="360" w:lineRule="auto"/>
        <w:ind w:firstLine="708"/>
        <w:jc w:val="both"/>
        <w:rPr>
          <w:sz w:val="24"/>
          <w:szCs w:val="24"/>
        </w:rPr>
      </w:pPr>
      <w:r w:rsidRPr="00632312">
        <w:rPr>
          <w:sz w:val="24"/>
          <w:szCs w:val="24"/>
        </w:rPr>
        <w:t>O gene</w:t>
      </w:r>
      <w:r w:rsidR="00F87791" w:rsidRPr="00632312">
        <w:rPr>
          <w:sz w:val="24"/>
          <w:szCs w:val="24"/>
        </w:rPr>
        <w:t xml:space="preserve"> Sonic </w:t>
      </w:r>
      <w:proofErr w:type="spellStart"/>
      <w:r w:rsidR="00F87791" w:rsidRPr="00632312">
        <w:rPr>
          <w:sz w:val="24"/>
          <w:szCs w:val="24"/>
        </w:rPr>
        <w:t>Hedgehog</w:t>
      </w:r>
      <w:proofErr w:type="spellEnd"/>
      <w:r w:rsidRPr="00632312">
        <w:rPr>
          <w:sz w:val="24"/>
          <w:szCs w:val="24"/>
        </w:rPr>
        <w:t xml:space="preserve"> </w:t>
      </w:r>
      <w:r w:rsidR="00F87791" w:rsidRPr="00632312">
        <w:rPr>
          <w:sz w:val="24"/>
          <w:szCs w:val="24"/>
        </w:rPr>
        <w:t>(</w:t>
      </w:r>
      <w:r w:rsidRPr="00632312">
        <w:rPr>
          <w:sz w:val="24"/>
          <w:szCs w:val="24"/>
        </w:rPr>
        <w:t>SHH</w:t>
      </w:r>
      <w:r w:rsidR="00F87791" w:rsidRPr="00632312">
        <w:rPr>
          <w:sz w:val="24"/>
          <w:szCs w:val="24"/>
        </w:rPr>
        <w:t>)</w:t>
      </w:r>
      <w:r w:rsidRPr="00632312">
        <w:rPr>
          <w:sz w:val="24"/>
          <w:szCs w:val="24"/>
        </w:rPr>
        <w:t xml:space="preserve"> desempenha um papel crucial no desenvolvimento embrionário, determinando o destino de várias células. Ele interage com o receptor de membrana Patched-1, atuando como um inibidor e resultando na ativação do receptor </w:t>
      </w:r>
      <w:proofErr w:type="spellStart"/>
      <w:r w:rsidRPr="00632312">
        <w:rPr>
          <w:sz w:val="24"/>
          <w:szCs w:val="24"/>
        </w:rPr>
        <w:t>Smoothened</w:t>
      </w:r>
      <w:proofErr w:type="spellEnd"/>
      <w:r w:rsidRPr="00632312">
        <w:rPr>
          <w:sz w:val="24"/>
          <w:szCs w:val="24"/>
        </w:rPr>
        <w:t xml:space="preserve"> (SMO)</w:t>
      </w:r>
      <w:r w:rsidR="005C2FA2">
        <w:rPr>
          <w:sz w:val="24"/>
          <w:szCs w:val="24"/>
        </w:rPr>
        <w:t xml:space="preserve"> (HONG </w:t>
      </w:r>
      <w:r w:rsidR="006B0A9F" w:rsidRPr="006B0A9F">
        <w:rPr>
          <w:i/>
          <w:iCs/>
          <w:sz w:val="24"/>
          <w:szCs w:val="24"/>
        </w:rPr>
        <w:t>et al</w:t>
      </w:r>
      <w:r w:rsidR="005C2FA2">
        <w:rPr>
          <w:sz w:val="24"/>
          <w:szCs w:val="24"/>
        </w:rPr>
        <w:t xml:space="preserve">., 2020; HENKER </w:t>
      </w:r>
      <w:r w:rsidR="006B0A9F" w:rsidRPr="006B0A9F">
        <w:rPr>
          <w:i/>
          <w:iCs/>
          <w:sz w:val="24"/>
          <w:szCs w:val="24"/>
        </w:rPr>
        <w:t>et al</w:t>
      </w:r>
      <w:r w:rsidR="005C2FA2">
        <w:rPr>
          <w:sz w:val="24"/>
          <w:szCs w:val="24"/>
        </w:rPr>
        <w:t xml:space="preserve">., 2022; GUYODO </w:t>
      </w:r>
      <w:r w:rsidR="006B0A9F" w:rsidRPr="006B0A9F">
        <w:rPr>
          <w:i/>
          <w:iCs/>
          <w:sz w:val="24"/>
          <w:szCs w:val="24"/>
        </w:rPr>
        <w:t>et al</w:t>
      </w:r>
      <w:r w:rsidR="005C2FA2">
        <w:rPr>
          <w:sz w:val="24"/>
          <w:szCs w:val="24"/>
        </w:rPr>
        <w:t xml:space="preserve">., 2024). </w:t>
      </w:r>
      <w:r w:rsidRPr="00632312">
        <w:rPr>
          <w:sz w:val="24"/>
          <w:szCs w:val="24"/>
        </w:rPr>
        <w:t>Essa ativação é mediada por proteínas citoplasmáticas Gli1, Gli2 e Gli3, que se deslocam para o núcleo e atuam como fatores de transcrição</w:t>
      </w:r>
      <w:r w:rsidR="005C2FA2">
        <w:rPr>
          <w:sz w:val="24"/>
          <w:szCs w:val="24"/>
        </w:rPr>
        <w:t xml:space="preserve"> (ANDREU CERVERA; CATALA; SCHNEIDER-MAUNOURY 2021 SIGAFOOD; PARADISE; FERNANDEZ-ZAPICO 2021). </w:t>
      </w:r>
      <w:r w:rsidRPr="00632312">
        <w:rPr>
          <w:sz w:val="24"/>
          <w:szCs w:val="24"/>
        </w:rPr>
        <w:t xml:space="preserve"> Mutações no gene SHH ou nos genes envolvidos nessa via de sinalização podem levar a distúrbios na indução ventral e na divisão das vesículas </w:t>
      </w:r>
      <w:proofErr w:type="spellStart"/>
      <w:r w:rsidRPr="00632312">
        <w:rPr>
          <w:sz w:val="24"/>
          <w:szCs w:val="24"/>
        </w:rPr>
        <w:t>telencefálicas</w:t>
      </w:r>
      <w:proofErr w:type="spellEnd"/>
      <w:r w:rsidRPr="00632312">
        <w:rPr>
          <w:sz w:val="24"/>
          <w:szCs w:val="24"/>
        </w:rPr>
        <w:t xml:space="preserve">, resultando em </w:t>
      </w:r>
      <w:proofErr w:type="spellStart"/>
      <w:r w:rsidRPr="00632312">
        <w:rPr>
          <w:sz w:val="24"/>
          <w:szCs w:val="24"/>
        </w:rPr>
        <w:t>holoprosencefalia</w:t>
      </w:r>
      <w:proofErr w:type="spellEnd"/>
      <w:r w:rsidRPr="00632312">
        <w:rPr>
          <w:sz w:val="24"/>
          <w:szCs w:val="24"/>
        </w:rPr>
        <w:t xml:space="preserve"> e outras malformações (JOHNSON CY, RASMUSSEN SA, 2010; CALLONI SF </w:t>
      </w:r>
      <w:r w:rsidR="006B0A9F" w:rsidRPr="006B0A9F">
        <w:rPr>
          <w:i/>
          <w:iCs/>
          <w:sz w:val="24"/>
          <w:szCs w:val="24"/>
        </w:rPr>
        <w:t>et al</w:t>
      </w:r>
      <w:r w:rsidRPr="00632312">
        <w:rPr>
          <w:sz w:val="24"/>
          <w:szCs w:val="24"/>
        </w:rPr>
        <w:t>., 2019).</w:t>
      </w:r>
    </w:p>
    <w:p w14:paraId="06570B17" w14:textId="322B39E1" w:rsidR="005C2FA2" w:rsidRPr="00632312" w:rsidRDefault="009466D0" w:rsidP="005C2FA2">
      <w:pPr>
        <w:spacing w:line="360" w:lineRule="auto"/>
        <w:ind w:firstLine="708"/>
        <w:jc w:val="both"/>
        <w:rPr>
          <w:sz w:val="24"/>
          <w:szCs w:val="24"/>
        </w:rPr>
      </w:pPr>
      <w:r w:rsidRPr="00632312">
        <w:rPr>
          <w:sz w:val="24"/>
          <w:szCs w:val="24"/>
        </w:rPr>
        <w:t xml:space="preserve">As crianças com </w:t>
      </w:r>
      <w:proofErr w:type="spellStart"/>
      <w:r w:rsidRPr="00632312">
        <w:rPr>
          <w:sz w:val="24"/>
          <w:szCs w:val="24"/>
        </w:rPr>
        <w:t>holoprosencefalia</w:t>
      </w:r>
      <w:proofErr w:type="spellEnd"/>
      <w:r w:rsidRPr="00632312">
        <w:rPr>
          <w:sz w:val="24"/>
          <w:szCs w:val="24"/>
        </w:rPr>
        <w:t xml:space="preserve"> apresentam </w:t>
      </w:r>
      <w:r w:rsidR="00B9583A" w:rsidRPr="00632312">
        <w:rPr>
          <w:sz w:val="24"/>
          <w:szCs w:val="24"/>
        </w:rPr>
        <w:t xml:space="preserve">várias </w:t>
      </w:r>
      <w:r w:rsidRPr="00632312">
        <w:rPr>
          <w:sz w:val="24"/>
          <w:szCs w:val="24"/>
        </w:rPr>
        <w:t xml:space="preserve">alterações, como: atraso no desenvolvimento, dificuldades de alimentação, epilepsia, instabilidade de temperatura, frequência cardíaca e respiração. Distúrbios endócrinos como diabetes insípido, hipoplasia adrenal, hipogonadismo, hipoplasia da tireoide e deficiência de hormônio do crescimento são frequentes (DUBOURG, </w:t>
      </w:r>
      <w:r w:rsidR="006B0A9F" w:rsidRPr="006B0A9F">
        <w:rPr>
          <w:i/>
          <w:iCs/>
          <w:sz w:val="24"/>
          <w:szCs w:val="24"/>
        </w:rPr>
        <w:t>et al</w:t>
      </w:r>
      <w:r w:rsidRPr="00632312">
        <w:rPr>
          <w:sz w:val="24"/>
          <w:szCs w:val="24"/>
        </w:rPr>
        <w:t>., 2007).</w:t>
      </w:r>
    </w:p>
    <w:p w14:paraId="3E2707A5" w14:textId="44E8B5BF" w:rsidR="00F60868" w:rsidRPr="00632312" w:rsidRDefault="00F60868" w:rsidP="00FB6A09">
      <w:pPr>
        <w:pStyle w:val="Legenda"/>
        <w:keepNext/>
        <w:spacing w:line="360" w:lineRule="auto"/>
        <w:jc w:val="center"/>
        <w:rPr>
          <w:b/>
          <w:bCs/>
          <w:i w:val="0"/>
          <w:iCs w:val="0"/>
          <w:color w:val="auto"/>
          <w:sz w:val="20"/>
          <w:szCs w:val="20"/>
        </w:rPr>
      </w:pPr>
      <w:bookmarkStart w:id="27" w:name="_Toc151296390"/>
      <w:r w:rsidRPr="00632312">
        <w:rPr>
          <w:i w:val="0"/>
          <w:iCs w:val="0"/>
          <w:noProof/>
          <w:color w:val="auto"/>
          <w:sz w:val="20"/>
          <w:szCs w:val="20"/>
        </w:rPr>
        <w:lastRenderedPageBreak/>
        <w:drawing>
          <wp:inline distT="0" distB="0" distL="0" distR="0" wp14:anchorId="23B07B68" wp14:editId="3D3E1AEB">
            <wp:extent cx="4292600" cy="3281045"/>
            <wp:effectExtent l="0" t="0" r="0" b="0"/>
            <wp:docPr id="1931082165" name="image21.png" descr="Foto preta e branca de relógio de ponteiros&#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1931082165" name="image21.png" descr="Foto preta e branca de relógio de ponteiros&#10;&#10;Descrição gerada automaticamente com confiança baixa"/>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4292600" cy="3281045"/>
                    </a:xfrm>
                    <a:prstGeom prst="rect">
                      <a:avLst/>
                    </a:prstGeom>
                    <a:ln/>
                  </pic:spPr>
                </pic:pic>
              </a:graphicData>
            </a:graphic>
          </wp:inline>
        </w:drawing>
      </w:r>
    </w:p>
    <w:p w14:paraId="7F7FA2F8" w14:textId="1AE60A93" w:rsidR="004F221B" w:rsidRPr="00FB6A09" w:rsidRDefault="004F221B" w:rsidP="00FB6A09">
      <w:pPr>
        <w:pStyle w:val="Legenda"/>
        <w:keepNext/>
        <w:spacing w:line="360" w:lineRule="auto"/>
        <w:jc w:val="both"/>
        <w:rPr>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12</w:t>
      </w:r>
      <w:r w:rsidRPr="00632312">
        <w:rPr>
          <w:b/>
          <w:bCs/>
          <w:i w:val="0"/>
          <w:iCs w:val="0"/>
          <w:color w:val="auto"/>
          <w:sz w:val="20"/>
          <w:szCs w:val="20"/>
        </w:rPr>
        <w:fldChar w:fldCharType="end"/>
      </w:r>
      <w:r w:rsidRPr="00632312">
        <w:rPr>
          <w:i w:val="0"/>
          <w:iCs w:val="0"/>
          <w:color w:val="auto"/>
          <w:sz w:val="20"/>
          <w:szCs w:val="20"/>
        </w:rPr>
        <w:t>: Ressonâncias magnéticas ponderadas em T2 SSFSE (Spin Echo Fast Spin Echo) axial e coronal de três p</w:t>
      </w:r>
      <w:r w:rsidR="00DA7E39">
        <w:rPr>
          <w:i w:val="0"/>
          <w:iCs w:val="0"/>
          <w:color w:val="auto"/>
          <w:sz w:val="20"/>
          <w:szCs w:val="20"/>
        </w:rPr>
        <w:t>essoas</w:t>
      </w:r>
      <w:r w:rsidRPr="00632312">
        <w:rPr>
          <w:i w:val="0"/>
          <w:iCs w:val="0"/>
          <w:color w:val="auto"/>
          <w:sz w:val="20"/>
          <w:szCs w:val="20"/>
        </w:rPr>
        <w:t xml:space="preserve"> diferentes com anormalidades que fazem parte do espectro da displasia septo-óptica.</w:t>
      </w:r>
      <w:bookmarkEnd w:id="27"/>
      <w:r w:rsidR="002F186C" w:rsidRPr="00632312">
        <w:rPr>
          <w:i w:val="0"/>
          <w:iCs w:val="0"/>
          <w:color w:val="auto"/>
          <w:sz w:val="20"/>
          <w:szCs w:val="20"/>
        </w:rPr>
        <w:t xml:space="preserve"> </w:t>
      </w:r>
      <w:r w:rsidRPr="00632312">
        <w:rPr>
          <w:i w:val="0"/>
          <w:iCs w:val="0"/>
          <w:color w:val="auto"/>
          <w:sz w:val="20"/>
          <w:szCs w:val="20"/>
        </w:rPr>
        <w:t xml:space="preserve">A imagem de ressonância magnética de um paciente de 20 meses de idade revela a aparente ausência isolada do septo pelúcido, indicada pela seta. </w:t>
      </w:r>
      <w:r w:rsidRPr="00632312">
        <w:rPr>
          <w:b/>
          <w:bCs/>
          <w:i w:val="0"/>
          <w:iCs w:val="0"/>
          <w:color w:val="auto"/>
          <w:sz w:val="20"/>
          <w:szCs w:val="20"/>
        </w:rPr>
        <w:t xml:space="preserve">(B) </w:t>
      </w:r>
      <w:r w:rsidRPr="00632312">
        <w:rPr>
          <w:i w:val="0"/>
          <w:iCs w:val="0"/>
          <w:color w:val="auto"/>
          <w:sz w:val="20"/>
          <w:szCs w:val="20"/>
        </w:rPr>
        <w:t xml:space="preserve">A ressonância magnética de um paciente de 7 meses de idade mostra a ausência do septo pelúcido associada à </w:t>
      </w:r>
      <w:proofErr w:type="spellStart"/>
      <w:r w:rsidRPr="00632312">
        <w:rPr>
          <w:i w:val="0"/>
          <w:iCs w:val="0"/>
          <w:color w:val="auto"/>
          <w:sz w:val="20"/>
          <w:szCs w:val="20"/>
        </w:rPr>
        <w:t>esquizencefalia</w:t>
      </w:r>
      <w:proofErr w:type="spellEnd"/>
      <w:r w:rsidRPr="00632312">
        <w:rPr>
          <w:i w:val="0"/>
          <w:iCs w:val="0"/>
          <w:color w:val="auto"/>
          <w:sz w:val="20"/>
          <w:szCs w:val="20"/>
        </w:rPr>
        <w:t xml:space="preserve"> de lábio aberto, configurando um caso de displasia septo-óptica plus. A seta pontilhada indica a ausência do septo pelúcido.</w:t>
      </w:r>
      <w:bookmarkStart w:id="28" w:name="_heading=h.4d34og8" w:colFirst="0" w:colLast="0"/>
      <w:bookmarkEnd w:id="28"/>
      <w:r w:rsidRPr="00632312">
        <w:rPr>
          <w:i w:val="0"/>
          <w:iCs w:val="0"/>
          <w:color w:val="auto"/>
          <w:sz w:val="20"/>
          <w:szCs w:val="20"/>
        </w:rPr>
        <w:t xml:space="preserve"> </w:t>
      </w:r>
      <w:r w:rsidRPr="00632312">
        <w:rPr>
          <w:b/>
          <w:bCs/>
          <w:i w:val="0"/>
          <w:iCs w:val="0"/>
          <w:color w:val="auto"/>
          <w:sz w:val="20"/>
          <w:szCs w:val="20"/>
        </w:rPr>
        <w:t>(C)</w:t>
      </w:r>
      <w:r w:rsidRPr="00632312">
        <w:rPr>
          <w:i w:val="0"/>
          <w:iCs w:val="0"/>
          <w:color w:val="auto"/>
          <w:sz w:val="20"/>
          <w:szCs w:val="20"/>
        </w:rPr>
        <w:t xml:space="preserve"> A ressonância magnética realizada 16 dias após o nascimento demonstra a ausência do septo pelúcido, indicada pela seta, associada a giro anormal difuso (representado pelo </w:t>
      </w:r>
      <w:r w:rsidR="002F186C" w:rsidRPr="00632312">
        <w:rPr>
          <w:b/>
          <w:bCs/>
          <w:i w:val="0"/>
          <w:iCs w:val="0"/>
          <w:color w:val="auto"/>
          <w:sz w:val="20"/>
          <w:szCs w:val="20"/>
        </w:rPr>
        <w:t>(</w:t>
      </w:r>
      <w:r w:rsidRPr="00632312">
        <w:rPr>
          <w:b/>
          <w:bCs/>
          <w:i w:val="0"/>
          <w:iCs w:val="0"/>
          <w:color w:val="auto"/>
          <w:sz w:val="20"/>
          <w:szCs w:val="20"/>
        </w:rPr>
        <w:t>asterisco)</w:t>
      </w:r>
      <w:r w:rsidRPr="00632312">
        <w:rPr>
          <w:i w:val="0"/>
          <w:iCs w:val="0"/>
          <w:color w:val="auto"/>
          <w:sz w:val="20"/>
          <w:szCs w:val="20"/>
        </w:rPr>
        <w:t xml:space="preserve"> e </w:t>
      </w:r>
      <w:proofErr w:type="spellStart"/>
      <w:r w:rsidRPr="00632312">
        <w:rPr>
          <w:i w:val="0"/>
          <w:iCs w:val="0"/>
          <w:color w:val="auto"/>
          <w:sz w:val="20"/>
          <w:szCs w:val="20"/>
        </w:rPr>
        <w:t>hiperintensidade</w:t>
      </w:r>
      <w:proofErr w:type="spellEnd"/>
      <w:r w:rsidRPr="00632312">
        <w:rPr>
          <w:i w:val="0"/>
          <w:iCs w:val="0"/>
          <w:color w:val="auto"/>
          <w:sz w:val="20"/>
          <w:szCs w:val="20"/>
        </w:rPr>
        <w:t xml:space="preserve"> da substância branca</w:t>
      </w:r>
      <w:r w:rsidR="002F186C" w:rsidRPr="00632312">
        <w:rPr>
          <w:i w:val="0"/>
          <w:iCs w:val="0"/>
          <w:color w:val="auto"/>
          <w:sz w:val="20"/>
          <w:szCs w:val="20"/>
        </w:rPr>
        <w:t xml:space="preserve"> (CALLONI, S. F</w:t>
      </w:r>
      <w:r w:rsidR="00FF1632">
        <w:rPr>
          <w:i w:val="0"/>
          <w:iCs w:val="0"/>
          <w:color w:val="auto"/>
          <w:sz w:val="20"/>
          <w:szCs w:val="20"/>
        </w:rPr>
        <w:t>;</w:t>
      </w:r>
      <w:r w:rsidR="002F186C" w:rsidRPr="00632312">
        <w:rPr>
          <w:i w:val="0"/>
          <w:iCs w:val="0"/>
          <w:color w:val="auto"/>
          <w:sz w:val="20"/>
          <w:szCs w:val="20"/>
        </w:rPr>
        <w:t xml:space="preserve"> CASCHERA, L</w:t>
      </w:r>
      <w:r w:rsidR="00FF1632">
        <w:rPr>
          <w:i w:val="0"/>
          <w:iCs w:val="0"/>
          <w:color w:val="auto"/>
          <w:sz w:val="20"/>
          <w:szCs w:val="20"/>
        </w:rPr>
        <w:t xml:space="preserve">; </w:t>
      </w:r>
      <w:r w:rsidR="002F186C" w:rsidRPr="00632312">
        <w:rPr>
          <w:i w:val="0"/>
          <w:iCs w:val="0"/>
          <w:color w:val="auto"/>
          <w:sz w:val="20"/>
          <w:szCs w:val="20"/>
        </w:rPr>
        <w:t>TRIULZI, F. M. 2019).</w:t>
      </w:r>
    </w:p>
    <w:p w14:paraId="21C7F09A" w14:textId="77777777" w:rsidR="004F221B" w:rsidRPr="00632312" w:rsidRDefault="004F221B" w:rsidP="00E90DC5">
      <w:pPr>
        <w:spacing w:line="360" w:lineRule="auto"/>
      </w:pPr>
    </w:p>
    <w:p w14:paraId="09D2EB8B" w14:textId="5A83CE88" w:rsidR="00905F9A" w:rsidRPr="00664484" w:rsidRDefault="009466D0" w:rsidP="00632312">
      <w:pPr>
        <w:pStyle w:val="Ttulo2"/>
        <w:rPr>
          <w:rFonts w:ascii="Arial" w:hAnsi="Arial" w:cs="Arial"/>
          <w:sz w:val="24"/>
          <w:szCs w:val="24"/>
        </w:rPr>
      </w:pPr>
      <w:bookmarkStart w:id="29" w:name="_Toc173969572"/>
      <w:r w:rsidRPr="00664484">
        <w:rPr>
          <w:rFonts w:ascii="Arial" w:hAnsi="Arial" w:cs="Arial"/>
          <w:sz w:val="24"/>
          <w:szCs w:val="24"/>
        </w:rPr>
        <w:t xml:space="preserve">2.6. </w:t>
      </w:r>
      <w:proofErr w:type="spellStart"/>
      <w:r w:rsidRPr="00664484">
        <w:rPr>
          <w:rFonts w:ascii="Arial" w:hAnsi="Arial" w:cs="Arial"/>
          <w:sz w:val="24"/>
          <w:szCs w:val="24"/>
        </w:rPr>
        <w:t>Lisencefalia</w:t>
      </w:r>
      <w:bookmarkEnd w:id="29"/>
      <w:proofErr w:type="spellEnd"/>
      <w:r w:rsidRPr="00664484">
        <w:rPr>
          <w:rFonts w:ascii="Arial" w:hAnsi="Arial" w:cs="Arial"/>
          <w:sz w:val="24"/>
          <w:szCs w:val="24"/>
        </w:rPr>
        <w:t xml:space="preserve"> </w:t>
      </w:r>
    </w:p>
    <w:p w14:paraId="7BA2E0C0" w14:textId="77777777" w:rsidR="00905F9A" w:rsidRPr="00664484" w:rsidRDefault="00905F9A" w:rsidP="00E90DC5">
      <w:pPr>
        <w:spacing w:line="360" w:lineRule="auto"/>
        <w:ind w:firstLine="708"/>
        <w:jc w:val="both"/>
        <w:rPr>
          <w:b/>
          <w:sz w:val="24"/>
          <w:szCs w:val="24"/>
        </w:rPr>
      </w:pPr>
    </w:p>
    <w:p w14:paraId="05D5EBAF" w14:textId="66EBA3A5" w:rsidR="005C2FA2" w:rsidRPr="00632312" w:rsidRDefault="009466D0" w:rsidP="00F3372E">
      <w:pPr>
        <w:spacing w:line="360" w:lineRule="auto"/>
        <w:ind w:firstLine="708"/>
        <w:jc w:val="both"/>
        <w:rPr>
          <w:sz w:val="24"/>
          <w:szCs w:val="24"/>
        </w:rPr>
      </w:pPr>
      <w:r w:rsidRPr="00664484">
        <w:rPr>
          <w:sz w:val="24"/>
          <w:szCs w:val="24"/>
        </w:rPr>
        <w:t xml:space="preserve">A </w:t>
      </w:r>
      <w:proofErr w:type="spellStart"/>
      <w:r w:rsidRPr="00664484">
        <w:rPr>
          <w:sz w:val="24"/>
          <w:szCs w:val="24"/>
        </w:rPr>
        <w:t>lisencefalia</w:t>
      </w:r>
      <w:proofErr w:type="spellEnd"/>
      <w:r w:rsidRPr="00664484">
        <w:rPr>
          <w:sz w:val="24"/>
          <w:szCs w:val="24"/>
        </w:rPr>
        <w:t xml:space="preserve"> é uma malformação congênita do cérebro que afeta principalmente raças de cães com uma relação genética entre Lhasa </w:t>
      </w:r>
      <w:proofErr w:type="spellStart"/>
      <w:r w:rsidRPr="00664484">
        <w:rPr>
          <w:sz w:val="24"/>
          <w:szCs w:val="24"/>
        </w:rPr>
        <w:t>Apso</w:t>
      </w:r>
      <w:proofErr w:type="spellEnd"/>
      <w:r w:rsidR="00CF76C2" w:rsidRPr="00664484">
        <w:rPr>
          <w:sz w:val="24"/>
          <w:szCs w:val="24"/>
        </w:rPr>
        <w:t xml:space="preserve">, Shih </w:t>
      </w:r>
      <w:proofErr w:type="spellStart"/>
      <w:r w:rsidR="00CF76C2" w:rsidRPr="00664484">
        <w:rPr>
          <w:sz w:val="24"/>
          <w:szCs w:val="24"/>
        </w:rPr>
        <w:t>Tzu</w:t>
      </w:r>
      <w:proofErr w:type="spellEnd"/>
      <w:r w:rsidRPr="00664484">
        <w:rPr>
          <w:sz w:val="24"/>
          <w:szCs w:val="24"/>
        </w:rPr>
        <w:t xml:space="preserve"> e Pequinês</w:t>
      </w:r>
      <w:r w:rsidR="005C2FA2">
        <w:rPr>
          <w:sz w:val="24"/>
          <w:szCs w:val="24"/>
        </w:rPr>
        <w:t xml:space="preserve"> (</w:t>
      </w:r>
      <w:r w:rsidR="005C2FA2" w:rsidRPr="005C2FA2">
        <w:rPr>
          <w:sz w:val="24"/>
          <w:szCs w:val="24"/>
        </w:rPr>
        <w:t>RODRÍGUEZ</w:t>
      </w:r>
      <w:r w:rsidR="005C2FA2">
        <w:rPr>
          <w:sz w:val="24"/>
          <w:szCs w:val="24"/>
        </w:rPr>
        <w:t xml:space="preserve"> </w:t>
      </w:r>
      <w:r w:rsidR="006B0A9F" w:rsidRPr="006B0A9F">
        <w:rPr>
          <w:i/>
          <w:iCs/>
          <w:sz w:val="24"/>
          <w:szCs w:val="24"/>
        </w:rPr>
        <w:t>et al</w:t>
      </w:r>
      <w:r w:rsidR="005C2FA2">
        <w:rPr>
          <w:sz w:val="24"/>
          <w:szCs w:val="24"/>
        </w:rPr>
        <w:t xml:space="preserve">., 2020; COCCHETTO </w:t>
      </w:r>
      <w:r w:rsidR="006B0A9F" w:rsidRPr="006B0A9F">
        <w:rPr>
          <w:i/>
          <w:iCs/>
          <w:sz w:val="24"/>
          <w:szCs w:val="24"/>
        </w:rPr>
        <w:t>et al</w:t>
      </w:r>
      <w:r w:rsidR="005C2FA2">
        <w:rPr>
          <w:sz w:val="24"/>
          <w:szCs w:val="24"/>
        </w:rPr>
        <w:t>., 2022)</w:t>
      </w:r>
      <w:r w:rsidRPr="00664484">
        <w:rPr>
          <w:sz w:val="24"/>
          <w:szCs w:val="24"/>
        </w:rPr>
        <w:t xml:space="preserve">. Essa condição ocorre devido à falha dos </w:t>
      </w:r>
      <w:proofErr w:type="spellStart"/>
      <w:r w:rsidRPr="00664484">
        <w:rPr>
          <w:sz w:val="24"/>
          <w:szCs w:val="24"/>
        </w:rPr>
        <w:t>neuroblastos</w:t>
      </w:r>
      <w:proofErr w:type="spellEnd"/>
      <w:r w:rsidRPr="00664484">
        <w:rPr>
          <w:sz w:val="24"/>
          <w:szCs w:val="24"/>
        </w:rPr>
        <w:t xml:space="preserve"> em migrar adequadamente para o córtex</w:t>
      </w:r>
      <w:r w:rsidRPr="00632312">
        <w:rPr>
          <w:sz w:val="24"/>
          <w:szCs w:val="24"/>
        </w:rPr>
        <w:t xml:space="preserve"> cerebral durante o desenvolvimento embrionário</w:t>
      </w:r>
      <w:r w:rsidR="005C2FA2">
        <w:rPr>
          <w:sz w:val="24"/>
          <w:szCs w:val="24"/>
        </w:rPr>
        <w:t xml:space="preserve"> (SUBRAMANIAN; CALCAGNOTTO; PAREDES 2020; OSSOLA; KALEBIC 2022).</w:t>
      </w:r>
      <w:r w:rsidRPr="00632312">
        <w:rPr>
          <w:sz w:val="24"/>
          <w:szCs w:val="24"/>
        </w:rPr>
        <w:t xml:space="preserve"> Caracteriza-se pela aparência lisa do cérebro, com número reduzido ou ausência de giros cerebrais e sulcos, e perda do padrão laminar observado na análise microscópica d</w:t>
      </w:r>
      <w:r w:rsidR="005B2CA8">
        <w:rPr>
          <w:sz w:val="24"/>
          <w:szCs w:val="24"/>
        </w:rPr>
        <w:t>o córtex cerebral</w:t>
      </w:r>
      <w:r w:rsidR="00F3372E">
        <w:rPr>
          <w:sz w:val="24"/>
          <w:szCs w:val="24"/>
        </w:rPr>
        <w:t xml:space="preserve"> (KOENIG; DOBYNS; DI DONATO 2021; FALLET-BIANCO 2022; MEHMOOD </w:t>
      </w:r>
      <w:r w:rsidR="006B0A9F" w:rsidRPr="006B0A9F">
        <w:rPr>
          <w:i/>
          <w:iCs/>
          <w:sz w:val="24"/>
          <w:szCs w:val="24"/>
        </w:rPr>
        <w:t>et al</w:t>
      </w:r>
      <w:r w:rsidR="00F3372E">
        <w:rPr>
          <w:sz w:val="24"/>
          <w:szCs w:val="24"/>
        </w:rPr>
        <w:t>., 2024)</w:t>
      </w:r>
      <w:r w:rsidRPr="00632312">
        <w:rPr>
          <w:sz w:val="24"/>
          <w:szCs w:val="24"/>
        </w:rPr>
        <w:t>. Além disso, há um espessamento do córtex cerebral e alteração na substância cinz</w:t>
      </w:r>
      <w:r w:rsidR="005B2CA8">
        <w:rPr>
          <w:sz w:val="24"/>
          <w:szCs w:val="24"/>
        </w:rPr>
        <w:t xml:space="preserve">enta e </w:t>
      </w:r>
      <w:r w:rsidRPr="00632312">
        <w:rPr>
          <w:sz w:val="24"/>
          <w:szCs w:val="24"/>
        </w:rPr>
        <w:t xml:space="preserve">branca, resultando em uma desorganização </w:t>
      </w:r>
      <w:r w:rsidRPr="00632312">
        <w:rPr>
          <w:sz w:val="24"/>
          <w:szCs w:val="24"/>
        </w:rPr>
        <w:lastRenderedPageBreak/>
        <w:t>das camadas corticais devido à migração anormal de neurônios mais antigos para a camada mais profunda do córtex</w:t>
      </w:r>
      <w:r w:rsidR="00F3372E">
        <w:rPr>
          <w:sz w:val="24"/>
          <w:szCs w:val="24"/>
        </w:rPr>
        <w:t xml:space="preserve"> (KOENIG; DOBYNS; DI DONATO 2021; POOH 2022).</w:t>
      </w:r>
      <w:r w:rsidRPr="00632312">
        <w:rPr>
          <w:sz w:val="24"/>
          <w:szCs w:val="24"/>
        </w:rPr>
        <w:t xml:space="preserve"> Essa migração anômala, juntamente com a presença de neurônios mais recentes, leva à formação inadequada das camadas corticais (D.N </w:t>
      </w:r>
      <w:r w:rsidR="006B0A9F" w:rsidRPr="006B0A9F">
        <w:rPr>
          <w:i/>
          <w:iCs/>
          <w:sz w:val="24"/>
          <w:szCs w:val="24"/>
        </w:rPr>
        <w:t>et al</w:t>
      </w:r>
      <w:r w:rsidRPr="00632312">
        <w:rPr>
          <w:sz w:val="24"/>
          <w:szCs w:val="24"/>
        </w:rPr>
        <w:t>., 2020</w:t>
      </w:r>
      <w:r w:rsidR="00CF76C2" w:rsidRPr="00632312">
        <w:rPr>
          <w:sz w:val="24"/>
          <w:szCs w:val="24"/>
        </w:rPr>
        <w:t xml:space="preserve">; RODRIGUES, </w:t>
      </w:r>
      <w:r w:rsidR="006B0A9F" w:rsidRPr="006B0A9F">
        <w:rPr>
          <w:i/>
          <w:iCs/>
          <w:sz w:val="24"/>
          <w:szCs w:val="24"/>
        </w:rPr>
        <w:t>et al</w:t>
      </w:r>
      <w:r w:rsidR="00CF76C2" w:rsidRPr="00632312">
        <w:rPr>
          <w:sz w:val="24"/>
          <w:szCs w:val="24"/>
        </w:rPr>
        <w:t>., 2020</w:t>
      </w:r>
      <w:r w:rsidRPr="00632312">
        <w:rPr>
          <w:sz w:val="24"/>
          <w:szCs w:val="24"/>
        </w:rPr>
        <w:t>).</w:t>
      </w:r>
    </w:p>
    <w:p w14:paraId="1D346688" w14:textId="716170C7" w:rsidR="00905F9A" w:rsidRDefault="009466D0" w:rsidP="00E90DC5">
      <w:pPr>
        <w:spacing w:line="360" w:lineRule="auto"/>
        <w:ind w:firstLine="708"/>
        <w:jc w:val="both"/>
        <w:rPr>
          <w:sz w:val="24"/>
          <w:szCs w:val="24"/>
        </w:rPr>
      </w:pPr>
      <w:r w:rsidRPr="00632312">
        <w:rPr>
          <w:sz w:val="24"/>
          <w:szCs w:val="24"/>
        </w:rPr>
        <w:t xml:space="preserve">Ao contrário de exames como hemograma, análise bioquímica e radiografia de crânio, que não fornecem informações significativas para um diagnóstico definitivo, a ressonância magnética (RM) é fundamental para o diagnóstico preciso da </w:t>
      </w:r>
      <w:proofErr w:type="spellStart"/>
      <w:r w:rsidRPr="00632312">
        <w:rPr>
          <w:sz w:val="24"/>
          <w:szCs w:val="24"/>
        </w:rPr>
        <w:t>lisencefalia</w:t>
      </w:r>
      <w:proofErr w:type="spellEnd"/>
      <w:r w:rsidRPr="00632312">
        <w:rPr>
          <w:sz w:val="24"/>
          <w:szCs w:val="24"/>
        </w:rPr>
        <w:t xml:space="preserve"> em animais (SHIMBO </w:t>
      </w:r>
      <w:r w:rsidR="006B0A9F" w:rsidRPr="006B0A9F">
        <w:rPr>
          <w:i/>
          <w:iCs/>
          <w:sz w:val="24"/>
          <w:szCs w:val="24"/>
        </w:rPr>
        <w:t>et al</w:t>
      </w:r>
      <w:r w:rsidRPr="00632312">
        <w:rPr>
          <w:sz w:val="24"/>
          <w:szCs w:val="24"/>
        </w:rPr>
        <w:t>., 2017).</w:t>
      </w:r>
    </w:p>
    <w:p w14:paraId="4A079DEF" w14:textId="77777777" w:rsidR="002F2C4D" w:rsidRPr="00632312" w:rsidRDefault="002F2C4D" w:rsidP="00E90DC5">
      <w:pPr>
        <w:spacing w:line="360" w:lineRule="auto"/>
        <w:ind w:firstLine="708"/>
        <w:jc w:val="both"/>
        <w:rPr>
          <w:b/>
          <w:sz w:val="24"/>
          <w:szCs w:val="24"/>
        </w:rPr>
      </w:pPr>
    </w:p>
    <w:p w14:paraId="7E4E2580" w14:textId="71FB7F96" w:rsidR="00905F9A" w:rsidRPr="00632312" w:rsidRDefault="00FB6A09" w:rsidP="00FB6A09">
      <w:pPr>
        <w:spacing w:line="360" w:lineRule="auto"/>
        <w:jc w:val="center"/>
        <w:rPr>
          <w:sz w:val="24"/>
          <w:szCs w:val="24"/>
        </w:rPr>
      </w:pPr>
      <w:r w:rsidRPr="00632312">
        <w:rPr>
          <w:b/>
          <w:bCs/>
          <w:i/>
          <w:iCs/>
          <w:noProof/>
          <w:sz w:val="20"/>
          <w:szCs w:val="20"/>
        </w:rPr>
        <w:drawing>
          <wp:inline distT="0" distB="0" distL="0" distR="0" wp14:anchorId="585A9766" wp14:editId="09671172">
            <wp:extent cx="5687695" cy="3027680"/>
            <wp:effectExtent l="0" t="0" r="8255" b="1270"/>
            <wp:docPr id="1931082167" name="image4.jpg" descr="Uma imagem contendo trem, coberto, foto, olhand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4.jpg" descr="Uma imagem contendo trem, coberto, foto, olhando&#10;&#10;Descrição gerada automaticamente"/>
                    <pic:cNvPicPr preferRelativeResize="0"/>
                  </pic:nvPicPr>
                  <pic:blipFill>
                    <a:blip r:embed="rId25" cstate="print">
                      <a:extLst>
                        <a:ext uri="{28A0092B-C50C-407E-A947-70E740481C1C}">
                          <a14:useLocalDpi xmlns:a14="http://schemas.microsoft.com/office/drawing/2010/main" val="0"/>
                        </a:ext>
                      </a:extLst>
                    </a:blip>
                    <a:srcRect/>
                    <a:stretch>
                      <a:fillRect/>
                    </a:stretch>
                  </pic:blipFill>
                  <pic:spPr>
                    <a:xfrm>
                      <a:off x="0" y="0"/>
                      <a:ext cx="5687695" cy="3027680"/>
                    </a:xfrm>
                    <a:prstGeom prst="rect">
                      <a:avLst/>
                    </a:prstGeom>
                    <a:ln/>
                  </pic:spPr>
                </pic:pic>
              </a:graphicData>
            </a:graphic>
          </wp:inline>
        </w:drawing>
      </w:r>
    </w:p>
    <w:p w14:paraId="1197B5E1" w14:textId="2899CEA4" w:rsidR="004F221B" w:rsidRPr="00632312" w:rsidRDefault="004F221B" w:rsidP="00E90DC5">
      <w:pPr>
        <w:pStyle w:val="Legenda"/>
        <w:keepNext/>
        <w:spacing w:line="360" w:lineRule="auto"/>
        <w:jc w:val="both"/>
        <w:rPr>
          <w:i w:val="0"/>
          <w:iCs w:val="0"/>
          <w:color w:val="auto"/>
          <w:sz w:val="20"/>
          <w:szCs w:val="20"/>
        </w:rPr>
      </w:pPr>
      <w:bookmarkStart w:id="30" w:name="_Toc151296391"/>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13</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cerebral de cães da raça Shih </w:t>
      </w:r>
      <w:proofErr w:type="spellStart"/>
      <w:r w:rsidRPr="00632312">
        <w:rPr>
          <w:i w:val="0"/>
          <w:iCs w:val="0"/>
          <w:color w:val="auto"/>
          <w:sz w:val="20"/>
          <w:szCs w:val="20"/>
        </w:rPr>
        <w:t>Tzu</w:t>
      </w:r>
      <w:proofErr w:type="spellEnd"/>
      <w:r w:rsidRPr="00632312">
        <w:rPr>
          <w:i w:val="0"/>
          <w:iCs w:val="0"/>
          <w:color w:val="auto"/>
          <w:sz w:val="20"/>
          <w:szCs w:val="20"/>
        </w:rPr>
        <w:t xml:space="preserve"> com </w:t>
      </w:r>
      <w:proofErr w:type="spellStart"/>
      <w:r w:rsidRPr="00632312">
        <w:rPr>
          <w:i w:val="0"/>
          <w:iCs w:val="0"/>
          <w:color w:val="auto"/>
          <w:sz w:val="20"/>
          <w:szCs w:val="20"/>
        </w:rPr>
        <w:t>lisencefalia</w:t>
      </w:r>
      <w:bookmarkEnd w:id="30"/>
      <w:proofErr w:type="spellEnd"/>
      <w:r w:rsidR="002F186C" w:rsidRPr="00632312">
        <w:rPr>
          <w:i w:val="0"/>
          <w:iCs w:val="0"/>
          <w:color w:val="auto"/>
          <w:sz w:val="20"/>
          <w:szCs w:val="20"/>
        </w:rPr>
        <w:t xml:space="preserve"> </w:t>
      </w:r>
      <w:r w:rsidRPr="00632312">
        <w:rPr>
          <w:i w:val="0"/>
          <w:iCs w:val="0"/>
          <w:color w:val="auto"/>
          <w:sz w:val="20"/>
          <w:szCs w:val="20"/>
        </w:rPr>
        <w:t xml:space="preserve">Imagens transversais ponderadas em T1 </w:t>
      </w:r>
      <w:r w:rsidRPr="00632312">
        <w:rPr>
          <w:b/>
          <w:bCs/>
          <w:i w:val="0"/>
          <w:iCs w:val="0"/>
          <w:color w:val="auto"/>
          <w:sz w:val="20"/>
          <w:szCs w:val="20"/>
        </w:rPr>
        <w:t>(a, e),</w:t>
      </w:r>
      <w:r w:rsidRPr="00632312">
        <w:rPr>
          <w:i w:val="0"/>
          <w:iCs w:val="0"/>
          <w:color w:val="auto"/>
          <w:sz w:val="20"/>
          <w:szCs w:val="20"/>
        </w:rPr>
        <w:t xml:space="preserve"> ponderadas em T2 </w:t>
      </w:r>
      <w:r w:rsidRPr="00632312">
        <w:rPr>
          <w:b/>
          <w:bCs/>
          <w:i w:val="0"/>
          <w:iCs w:val="0"/>
          <w:color w:val="auto"/>
          <w:sz w:val="20"/>
          <w:szCs w:val="20"/>
        </w:rPr>
        <w:t>(b, f),</w:t>
      </w:r>
      <w:r w:rsidRPr="00632312">
        <w:rPr>
          <w:i w:val="0"/>
          <w:iCs w:val="0"/>
          <w:color w:val="auto"/>
          <w:sz w:val="20"/>
          <w:szCs w:val="20"/>
        </w:rPr>
        <w:t xml:space="preserve"> recuperação de inversão atenuada por fluido (FLAIR) </w:t>
      </w:r>
      <w:r w:rsidRPr="00632312">
        <w:rPr>
          <w:b/>
          <w:bCs/>
          <w:i w:val="0"/>
          <w:iCs w:val="0"/>
          <w:color w:val="auto"/>
          <w:sz w:val="20"/>
          <w:szCs w:val="20"/>
        </w:rPr>
        <w:t>(c),</w:t>
      </w:r>
      <w:r w:rsidRPr="00632312">
        <w:rPr>
          <w:i w:val="0"/>
          <w:iCs w:val="0"/>
          <w:color w:val="auto"/>
          <w:sz w:val="20"/>
          <w:szCs w:val="20"/>
        </w:rPr>
        <w:t xml:space="preserve"> realce de contraste híbrido dorsal (3D HYCE) </w:t>
      </w:r>
      <w:r w:rsidRPr="00632312">
        <w:rPr>
          <w:b/>
          <w:bCs/>
          <w:i w:val="0"/>
          <w:iCs w:val="0"/>
          <w:color w:val="auto"/>
          <w:sz w:val="20"/>
          <w:szCs w:val="20"/>
        </w:rPr>
        <w:t>(g)</w:t>
      </w:r>
      <w:r w:rsidRPr="00632312">
        <w:rPr>
          <w:i w:val="0"/>
          <w:iCs w:val="0"/>
          <w:color w:val="auto"/>
          <w:sz w:val="20"/>
          <w:szCs w:val="20"/>
        </w:rPr>
        <w:t xml:space="preserve"> e mediana sagital ponderada em T1 </w:t>
      </w:r>
      <w:r w:rsidRPr="00632312">
        <w:rPr>
          <w:b/>
          <w:bCs/>
          <w:i w:val="0"/>
          <w:iCs w:val="0"/>
          <w:color w:val="auto"/>
          <w:sz w:val="20"/>
          <w:szCs w:val="20"/>
        </w:rPr>
        <w:t xml:space="preserve">(d, h) </w:t>
      </w:r>
      <w:r w:rsidRPr="00632312">
        <w:rPr>
          <w:i w:val="0"/>
          <w:iCs w:val="0"/>
          <w:color w:val="auto"/>
          <w:sz w:val="20"/>
          <w:szCs w:val="20"/>
        </w:rPr>
        <w:t>em ambos os casos. No primeiro caso, a ressonância magnética revelou dobras amplas com padrões simplificados e sulcos rasos (</w:t>
      </w:r>
      <w:proofErr w:type="spellStart"/>
      <w:r w:rsidRPr="00632312">
        <w:rPr>
          <w:i w:val="0"/>
          <w:iCs w:val="0"/>
          <w:color w:val="auto"/>
          <w:sz w:val="20"/>
          <w:szCs w:val="20"/>
        </w:rPr>
        <w:t>paquigiria</w:t>
      </w:r>
      <w:proofErr w:type="spellEnd"/>
      <w:r w:rsidRPr="00632312">
        <w:rPr>
          <w:i w:val="0"/>
          <w:iCs w:val="0"/>
          <w:color w:val="auto"/>
          <w:sz w:val="20"/>
          <w:szCs w:val="20"/>
        </w:rPr>
        <w:t xml:space="preserve">) na região do lobo frontal e parietal, indicados pela seta. Nessas regiões, foi observada a ausência dos giros marginais, giros </w:t>
      </w:r>
      <w:proofErr w:type="spellStart"/>
      <w:r w:rsidRPr="00632312">
        <w:rPr>
          <w:i w:val="0"/>
          <w:iCs w:val="0"/>
          <w:color w:val="auto"/>
          <w:sz w:val="20"/>
          <w:szCs w:val="20"/>
        </w:rPr>
        <w:t>ectomarginais</w:t>
      </w:r>
      <w:proofErr w:type="spellEnd"/>
      <w:r w:rsidRPr="00632312">
        <w:rPr>
          <w:i w:val="0"/>
          <w:iCs w:val="0"/>
          <w:color w:val="auto"/>
          <w:sz w:val="20"/>
          <w:szCs w:val="20"/>
        </w:rPr>
        <w:t xml:space="preserve"> médios e giros </w:t>
      </w:r>
      <w:proofErr w:type="spellStart"/>
      <w:r w:rsidRPr="00632312">
        <w:rPr>
          <w:i w:val="0"/>
          <w:iCs w:val="0"/>
          <w:color w:val="auto"/>
          <w:sz w:val="20"/>
          <w:szCs w:val="20"/>
        </w:rPr>
        <w:t>suprassilvianos</w:t>
      </w:r>
      <w:proofErr w:type="spellEnd"/>
      <w:r w:rsidRPr="00632312">
        <w:rPr>
          <w:i w:val="0"/>
          <w:iCs w:val="0"/>
          <w:color w:val="auto"/>
          <w:sz w:val="20"/>
          <w:szCs w:val="20"/>
        </w:rPr>
        <w:t xml:space="preserve"> caudais, como indicado pela cabeça de seta </w:t>
      </w:r>
      <w:r w:rsidRPr="00632312">
        <w:rPr>
          <w:b/>
          <w:bCs/>
          <w:i w:val="0"/>
          <w:iCs w:val="0"/>
          <w:color w:val="auto"/>
          <w:sz w:val="20"/>
          <w:szCs w:val="20"/>
        </w:rPr>
        <w:t>(a, b).</w:t>
      </w:r>
      <w:r w:rsidRPr="00632312">
        <w:rPr>
          <w:i w:val="0"/>
          <w:iCs w:val="0"/>
          <w:color w:val="auto"/>
          <w:sz w:val="20"/>
          <w:szCs w:val="20"/>
        </w:rPr>
        <w:t xml:space="preserve"> Também foi evidente a presença de </w:t>
      </w:r>
      <w:proofErr w:type="spellStart"/>
      <w:r w:rsidRPr="00632312">
        <w:rPr>
          <w:i w:val="0"/>
          <w:iCs w:val="0"/>
          <w:color w:val="auto"/>
          <w:sz w:val="20"/>
          <w:szCs w:val="20"/>
        </w:rPr>
        <w:t>ventriculomegalia</w:t>
      </w:r>
      <w:proofErr w:type="spellEnd"/>
      <w:r w:rsidRPr="00632312">
        <w:rPr>
          <w:i w:val="0"/>
          <w:iCs w:val="0"/>
          <w:color w:val="auto"/>
          <w:sz w:val="20"/>
          <w:szCs w:val="20"/>
        </w:rPr>
        <w:t xml:space="preserve"> e aumento da cisterna </w:t>
      </w:r>
      <w:proofErr w:type="spellStart"/>
      <w:r w:rsidRPr="00632312">
        <w:rPr>
          <w:i w:val="0"/>
          <w:iCs w:val="0"/>
          <w:color w:val="auto"/>
          <w:sz w:val="20"/>
          <w:szCs w:val="20"/>
        </w:rPr>
        <w:t>quadrigeminal</w:t>
      </w:r>
      <w:proofErr w:type="spellEnd"/>
      <w:r w:rsidRPr="00632312">
        <w:rPr>
          <w:i w:val="0"/>
          <w:iCs w:val="0"/>
          <w:color w:val="auto"/>
          <w:sz w:val="20"/>
          <w:szCs w:val="20"/>
        </w:rPr>
        <w:t xml:space="preserve"> única (tipo SFA-QC) </w:t>
      </w:r>
      <w:r w:rsidRPr="00632312">
        <w:rPr>
          <w:b/>
          <w:bCs/>
          <w:i w:val="0"/>
          <w:iCs w:val="0"/>
          <w:color w:val="auto"/>
          <w:sz w:val="20"/>
          <w:szCs w:val="20"/>
        </w:rPr>
        <w:t>(c, d).</w:t>
      </w:r>
      <w:r w:rsidRPr="00632312">
        <w:rPr>
          <w:i w:val="0"/>
          <w:iCs w:val="0"/>
          <w:color w:val="auto"/>
          <w:sz w:val="20"/>
          <w:szCs w:val="20"/>
        </w:rPr>
        <w:t xml:space="preserve"> No segundo caso, a ressonância magnética revelou agiria difusa </w:t>
      </w:r>
      <w:r w:rsidRPr="00632312">
        <w:rPr>
          <w:b/>
          <w:bCs/>
          <w:i w:val="0"/>
          <w:iCs w:val="0"/>
          <w:color w:val="auto"/>
          <w:sz w:val="20"/>
          <w:szCs w:val="20"/>
        </w:rPr>
        <w:t>(setas)</w:t>
      </w:r>
      <w:r w:rsidRPr="00632312">
        <w:rPr>
          <w:i w:val="0"/>
          <w:iCs w:val="0"/>
          <w:color w:val="auto"/>
          <w:sz w:val="20"/>
          <w:szCs w:val="20"/>
        </w:rPr>
        <w:t xml:space="preserve"> ao nível da adesão </w:t>
      </w:r>
      <w:proofErr w:type="spellStart"/>
      <w:r w:rsidRPr="00632312">
        <w:rPr>
          <w:i w:val="0"/>
          <w:iCs w:val="0"/>
          <w:color w:val="auto"/>
          <w:sz w:val="20"/>
          <w:szCs w:val="20"/>
        </w:rPr>
        <w:t>intertalâmica</w:t>
      </w:r>
      <w:proofErr w:type="spellEnd"/>
      <w:r w:rsidRPr="00632312">
        <w:rPr>
          <w:i w:val="0"/>
          <w:iCs w:val="0"/>
          <w:color w:val="auto"/>
          <w:sz w:val="20"/>
          <w:szCs w:val="20"/>
        </w:rPr>
        <w:t xml:space="preserve"> </w:t>
      </w:r>
      <w:r w:rsidRPr="00632312">
        <w:rPr>
          <w:b/>
          <w:bCs/>
          <w:i w:val="0"/>
          <w:iCs w:val="0"/>
          <w:color w:val="auto"/>
          <w:sz w:val="20"/>
          <w:szCs w:val="20"/>
        </w:rPr>
        <w:t>(e, f).</w:t>
      </w:r>
      <w:r w:rsidRPr="00632312">
        <w:rPr>
          <w:i w:val="0"/>
          <w:iCs w:val="0"/>
          <w:color w:val="auto"/>
          <w:sz w:val="20"/>
          <w:szCs w:val="20"/>
        </w:rPr>
        <w:t xml:space="preserve"> Sulcos </w:t>
      </w:r>
      <w:proofErr w:type="spellStart"/>
      <w:r w:rsidRPr="00632312">
        <w:rPr>
          <w:i w:val="0"/>
          <w:iCs w:val="0"/>
          <w:color w:val="auto"/>
          <w:sz w:val="20"/>
          <w:szCs w:val="20"/>
        </w:rPr>
        <w:t>rinais</w:t>
      </w:r>
      <w:proofErr w:type="spellEnd"/>
      <w:r w:rsidRPr="00632312">
        <w:rPr>
          <w:i w:val="0"/>
          <w:iCs w:val="0"/>
          <w:color w:val="auto"/>
          <w:sz w:val="20"/>
          <w:szCs w:val="20"/>
        </w:rPr>
        <w:t xml:space="preserve"> laterais rudimentares estavam presentes, indicados pela cabeça de seta, e os giros do cíngulo não eram aparentes. A cápsula interna apresentava um tamanho anormalmente reduzido </w:t>
      </w:r>
      <w:r w:rsidRPr="00632312">
        <w:rPr>
          <w:b/>
          <w:bCs/>
          <w:i w:val="0"/>
          <w:iCs w:val="0"/>
          <w:color w:val="auto"/>
          <w:sz w:val="20"/>
          <w:szCs w:val="20"/>
        </w:rPr>
        <w:t>(e, f).</w:t>
      </w:r>
      <w:r w:rsidRPr="00632312">
        <w:rPr>
          <w:i w:val="0"/>
          <w:iCs w:val="0"/>
          <w:color w:val="auto"/>
          <w:sz w:val="20"/>
          <w:szCs w:val="20"/>
        </w:rPr>
        <w:t xml:space="preserve"> Foi observada uma aparência cortical lisa, com ausência dos giros marginais, giros </w:t>
      </w:r>
      <w:proofErr w:type="spellStart"/>
      <w:r w:rsidRPr="00632312">
        <w:rPr>
          <w:i w:val="0"/>
          <w:iCs w:val="0"/>
          <w:color w:val="auto"/>
          <w:sz w:val="20"/>
          <w:szCs w:val="20"/>
        </w:rPr>
        <w:t>ectomarginais</w:t>
      </w:r>
      <w:proofErr w:type="spellEnd"/>
      <w:r w:rsidRPr="00632312">
        <w:rPr>
          <w:i w:val="0"/>
          <w:iCs w:val="0"/>
          <w:color w:val="auto"/>
          <w:sz w:val="20"/>
          <w:szCs w:val="20"/>
        </w:rPr>
        <w:t xml:space="preserve"> médios e giros </w:t>
      </w:r>
      <w:proofErr w:type="spellStart"/>
      <w:r w:rsidRPr="00632312">
        <w:rPr>
          <w:i w:val="0"/>
          <w:iCs w:val="0"/>
          <w:color w:val="auto"/>
          <w:sz w:val="20"/>
          <w:szCs w:val="20"/>
        </w:rPr>
        <w:t>suprassilvianos</w:t>
      </w:r>
      <w:proofErr w:type="spellEnd"/>
      <w:r w:rsidRPr="00632312">
        <w:rPr>
          <w:i w:val="0"/>
          <w:iCs w:val="0"/>
          <w:color w:val="auto"/>
          <w:sz w:val="20"/>
          <w:szCs w:val="20"/>
        </w:rPr>
        <w:t xml:space="preserve"> médios. Também foi identificada a presença de uma bolsa </w:t>
      </w:r>
      <w:proofErr w:type="spellStart"/>
      <w:r w:rsidRPr="00632312">
        <w:rPr>
          <w:i w:val="0"/>
          <w:iCs w:val="0"/>
          <w:color w:val="auto"/>
          <w:sz w:val="20"/>
          <w:szCs w:val="20"/>
        </w:rPr>
        <w:t>dorsocaudal</w:t>
      </w:r>
      <w:proofErr w:type="spellEnd"/>
      <w:r w:rsidRPr="00632312">
        <w:rPr>
          <w:i w:val="0"/>
          <w:iCs w:val="0"/>
          <w:color w:val="auto"/>
          <w:sz w:val="20"/>
          <w:szCs w:val="20"/>
        </w:rPr>
        <w:t xml:space="preserve"> do terceiro ventrículo (tipo SFA-III) e hidrocefalia interna </w:t>
      </w:r>
      <w:r w:rsidRPr="00632312">
        <w:rPr>
          <w:b/>
          <w:bCs/>
          <w:i w:val="0"/>
          <w:iCs w:val="0"/>
          <w:color w:val="auto"/>
          <w:sz w:val="20"/>
          <w:szCs w:val="20"/>
        </w:rPr>
        <w:t xml:space="preserve">(g, h). </w:t>
      </w:r>
      <w:r w:rsidRPr="00632312">
        <w:rPr>
          <w:i w:val="0"/>
          <w:iCs w:val="0"/>
          <w:color w:val="auto"/>
          <w:sz w:val="20"/>
          <w:szCs w:val="20"/>
        </w:rPr>
        <w:t xml:space="preserve">Essas descobertas de imagem por meio da RM fornecem informações detalhadas sobre as características específicas da </w:t>
      </w:r>
      <w:proofErr w:type="spellStart"/>
      <w:r w:rsidRPr="00632312">
        <w:rPr>
          <w:i w:val="0"/>
          <w:iCs w:val="0"/>
          <w:color w:val="auto"/>
          <w:sz w:val="20"/>
          <w:szCs w:val="20"/>
        </w:rPr>
        <w:t>lisencefalia</w:t>
      </w:r>
      <w:proofErr w:type="spellEnd"/>
      <w:r w:rsidRPr="00632312">
        <w:rPr>
          <w:i w:val="0"/>
          <w:iCs w:val="0"/>
          <w:color w:val="auto"/>
          <w:sz w:val="20"/>
          <w:szCs w:val="20"/>
        </w:rPr>
        <w:t xml:space="preserve"> em cães Shih </w:t>
      </w:r>
      <w:proofErr w:type="spellStart"/>
      <w:r w:rsidRPr="00632312">
        <w:rPr>
          <w:i w:val="0"/>
          <w:iCs w:val="0"/>
          <w:color w:val="auto"/>
          <w:sz w:val="20"/>
          <w:szCs w:val="20"/>
        </w:rPr>
        <w:t>Tzu</w:t>
      </w:r>
      <w:proofErr w:type="spellEnd"/>
      <w:r w:rsidRPr="00632312">
        <w:rPr>
          <w:i w:val="0"/>
          <w:iCs w:val="0"/>
          <w:color w:val="auto"/>
          <w:sz w:val="20"/>
          <w:szCs w:val="20"/>
        </w:rPr>
        <w:t xml:space="preserve">, incluindo a alteração dos giros cerebrais, sulcos, </w:t>
      </w:r>
      <w:proofErr w:type="spellStart"/>
      <w:r w:rsidRPr="00632312">
        <w:rPr>
          <w:i w:val="0"/>
          <w:iCs w:val="0"/>
          <w:color w:val="auto"/>
          <w:sz w:val="20"/>
          <w:szCs w:val="20"/>
        </w:rPr>
        <w:t>ventriculomegalia</w:t>
      </w:r>
      <w:proofErr w:type="spellEnd"/>
      <w:r w:rsidRPr="00632312">
        <w:rPr>
          <w:i w:val="0"/>
          <w:iCs w:val="0"/>
          <w:color w:val="auto"/>
          <w:sz w:val="20"/>
          <w:szCs w:val="20"/>
        </w:rPr>
        <w:t xml:space="preserve"> e </w:t>
      </w:r>
      <w:r w:rsidRPr="00632312">
        <w:rPr>
          <w:i w:val="0"/>
          <w:iCs w:val="0"/>
          <w:color w:val="auto"/>
          <w:sz w:val="20"/>
          <w:szCs w:val="20"/>
        </w:rPr>
        <w:lastRenderedPageBreak/>
        <w:t>hidrocefalia. Esses achados auxiliam no diagnóstico e no entendimento da gravidade e extensão da malformação cerebral nesses animais</w:t>
      </w:r>
      <w:r w:rsidR="002F186C" w:rsidRPr="00632312">
        <w:rPr>
          <w:i w:val="0"/>
          <w:iCs w:val="0"/>
          <w:color w:val="auto"/>
          <w:sz w:val="20"/>
          <w:szCs w:val="20"/>
        </w:rPr>
        <w:t xml:space="preserve"> (</w:t>
      </w:r>
      <w:r w:rsidR="002F186C" w:rsidRPr="00632312">
        <w:rPr>
          <w:bCs/>
          <w:i w:val="0"/>
          <w:iCs w:val="0"/>
          <w:color w:val="auto"/>
          <w:sz w:val="20"/>
          <w:szCs w:val="20"/>
        </w:rPr>
        <w:t xml:space="preserve">RODRIGUES, </w:t>
      </w:r>
      <w:r w:rsidR="006B0A9F" w:rsidRPr="006B0A9F">
        <w:rPr>
          <w:bCs/>
          <w:color w:val="auto"/>
          <w:sz w:val="20"/>
          <w:szCs w:val="20"/>
        </w:rPr>
        <w:t>et al</w:t>
      </w:r>
      <w:r w:rsidR="002F186C" w:rsidRPr="00632312">
        <w:rPr>
          <w:bCs/>
          <w:i w:val="0"/>
          <w:iCs w:val="0"/>
          <w:color w:val="auto"/>
          <w:sz w:val="20"/>
          <w:szCs w:val="20"/>
        </w:rPr>
        <w:t>., 2020).</w:t>
      </w:r>
    </w:p>
    <w:p w14:paraId="01A7C62B" w14:textId="77777777" w:rsidR="00905F9A" w:rsidRPr="00632312" w:rsidRDefault="00905F9A" w:rsidP="00E90DC5">
      <w:pPr>
        <w:spacing w:line="360" w:lineRule="auto"/>
        <w:ind w:firstLine="708"/>
        <w:jc w:val="both"/>
        <w:rPr>
          <w:sz w:val="20"/>
          <w:szCs w:val="20"/>
        </w:rPr>
      </w:pPr>
    </w:p>
    <w:p w14:paraId="1C6A07EF" w14:textId="2DC465AF" w:rsidR="00905F9A" w:rsidRPr="00632312" w:rsidRDefault="009466D0" w:rsidP="00E90DC5">
      <w:pPr>
        <w:spacing w:line="360" w:lineRule="auto"/>
        <w:ind w:firstLine="708"/>
        <w:jc w:val="both"/>
        <w:rPr>
          <w:sz w:val="24"/>
          <w:szCs w:val="24"/>
        </w:rPr>
      </w:pPr>
      <w:r w:rsidRPr="00632312">
        <w:rPr>
          <w:sz w:val="24"/>
          <w:szCs w:val="24"/>
        </w:rPr>
        <w:t xml:space="preserve">A </w:t>
      </w:r>
      <w:proofErr w:type="spellStart"/>
      <w:r w:rsidRPr="00632312">
        <w:rPr>
          <w:sz w:val="24"/>
          <w:szCs w:val="24"/>
        </w:rPr>
        <w:t>lisencefalia</w:t>
      </w:r>
      <w:proofErr w:type="spellEnd"/>
      <w:r w:rsidRPr="00632312">
        <w:rPr>
          <w:sz w:val="24"/>
          <w:szCs w:val="24"/>
        </w:rPr>
        <w:t xml:space="preserve">, tanto em humanos quanto em cães, apresenta uma patogênese semelhante, resultando em anomalias no desenvolvimento cerebral, como agiria, </w:t>
      </w:r>
      <w:proofErr w:type="spellStart"/>
      <w:r w:rsidRPr="00632312">
        <w:rPr>
          <w:sz w:val="24"/>
          <w:szCs w:val="24"/>
        </w:rPr>
        <w:t>paquigiria</w:t>
      </w:r>
      <w:proofErr w:type="spellEnd"/>
      <w:r w:rsidRPr="00632312">
        <w:rPr>
          <w:sz w:val="24"/>
          <w:szCs w:val="24"/>
        </w:rPr>
        <w:t xml:space="preserve"> e heterotopia de banda subcortical. Essas características se manifestam como um córtex anormalmente espesso, com redução, ausência ou anormalidades nos giros cerebrais. No entanto, na </w:t>
      </w:r>
      <w:r w:rsidR="000B5215">
        <w:rPr>
          <w:sz w:val="24"/>
          <w:szCs w:val="24"/>
        </w:rPr>
        <w:t>Medicina humana</w:t>
      </w:r>
      <w:r w:rsidRPr="00632312">
        <w:rPr>
          <w:sz w:val="24"/>
          <w:szCs w:val="24"/>
        </w:rPr>
        <w:t xml:space="preserve">, foram identificados 19 genes associados à </w:t>
      </w:r>
      <w:proofErr w:type="spellStart"/>
      <w:r w:rsidRPr="00632312">
        <w:rPr>
          <w:sz w:val="24"/>
          <w:szCs w:val="24"/>
        </w:rPr>
        <w:t>lisencefalia</w:t>
      </w:r>
      <w:proofErr w:type="spellEnd"/>
      <w:r w:rsidRPr="00632312">
        <w:rPr>
          <w:sz w:val="24"/>
          <w:szCs w:val="24"/>
        </w:rPr>
        <w:t>, o que aumenta a diversidade de formas que essa malformação pode assumir (</w:t>
      </w:r>
      <w:r w:rsidR="00F3372E">
        <w:rPr>
          <w:sz w:val="24"/>
          <w:szCs w:val="24"/>
        </w:rPr>
        <w:t>KOENIG; DOBYNS; DI DONATO 2021</w:t>
      </w:r>
      <w:r w:rsidRPr="00632312">
        <w:rPr>
          <w:sz w:val="24"/>
          <w:szCs w:val="24"/>
        </w:rPr>
        <w:t>).</w:t>
      </w:r>
    </w:p>
    <w:p w14:paraId="2ABF2B07" w14:textId="30B7F554" w:rsidR="00905F9A" w:rsidRPr="00632312" w:rsidRDefault="009466D0" w:rsidP="00E90DC5">
      <w:pPr>
        <w:spacing w:line="360" w:lineRule="auto"/>
        <w:ind w:firstLine="708"/>
        <w:jc w:val="both"/>
        <w:rPr>
          <w:sz w:val="24"/>
          <w:szCs w:val="24"/>
        </w:rPr>
      </w:pPr>
      <w:r w:rsidRPr="00632312">
        <w:rPr>
          <w:sz w:val="24"/>
          <w:szCs w:val="24"/>
        </w:rPr>
        <w:t xml:space="preserve">Com base em estudos sobre os fatores genéticos iniciados em 1982, foi estabelecida uma classificação de gravidade da malformação giral, com subtipos baseados em um gradiente </w:t>
      </w:r>
      <w:proofErr w:type="spellStart"/>
      <w:r w:rsidRPr="00632312">
        <w:rPr>
          <w:sz w:val="24"/>
          <w:szCs w:val="24"/>
        </w:rPr>
        <w:t>ântero-posterior</w:t>
      </w:r>
      <w:proofErr w:type="spellEnd"/>
      <w:r w:rsidRPr="00632312">
        <w:rPr>
          <w:sz w:val="24"/>
          <w:szCs w:val="24"/>
        </w:rPr>
        <w:t xml:space="preserve">, que pode ser difuso, predominantemente posterior ou anterior (FRY </w:t>
      </w:r>
      <w:r w:rsidR="006B0A9F" w:rsidRPr="006B0A9F">
        <w:rPr>
          <w:i/>
          <w:iCs/>
          <w:sz w:val="24"/>
          <w:szCs w:val="24"/>
        </w:rPr>
        <w:t>et al</w:t>
      </w:r>
      <w:r w:rsidRPr="00632312">
        <w:rPr>
          <w:sz w:val="24"/>
          <w:szCs w:val="24"/>
        </w:rPr>
        <w:t xml:space="preserve">., 2014; </w:t>
      </w:r>
      <w:r w:rsidR="00F3372E">
        <w:rPr>
          <w:sz w:val="24"/>
          <w:szCs w:val="24"/>
        </w:rPr>
        <w:t>KOENIG; DOBYNS; DI DONATO 2021</w:t>
      </w:r>
      <w:r w:rsidRPr="00632312">
        <w:rPr>
          <w:sz w:val="24"/>
          <w:szCs w:val="24"/>
        </w:rPr>
        <w:t>).</w:t>
      </w:r>
    </w:p>
    <w:p w14:paraId="02E26A4D" w14:textId="12009F1E" w:rsidR="00905F9A" w:rsidRDefault="009466D0" w:rsidP="00E90DC5">
      <w:pPr>
        <w:spacing w:line="360" w:lineRule="auto"/>
        <w:ind w:firstLine="708"/>
        <w:jc w:val="both"/>
        <w:rPr>
          <w:sz w:val="24"/>
          <w:szCs w:val="24"/>
        </w:rPr>
      </w:pPr>
      <w:r w:rsidRPr="00632312">
        <w:rPr>
          <w:sz w:val="24"/>
          <w:szCs w:val="24"/>
        </w:rPr>
        <w:t xml:space="preserve">A forma clássica da </w:t>
      </w:r>
      <w:proofErr w:type="spellStart"/>
      <w:r w:rsidRPr="00632312">
        <w:rPr>
          <w:sz w:val="24"/>
          <w:szCs w:val="24"/>
        </w:rPr>
        <w:t>lisencefalia</w:t>
      </w:r>
      <w:proofErr w:type="spellEnd"/>
      <w:r w:rsidR="00B658E0">
        <w:rPr>
          <w:sz w:val="24"/>
          <w:szCs w:val="24"/>
        </w:rPr>
        <w:t xml:space="preserve"> em humanos</w:t>
      </w:r>
      <w:r w:rsidRPr="00632312">
        <w:rPr>
          <w:sz w:val="24"/>
          <w:szCs w:val="24"/>
        </w:rPr>
        <w:t xml:space="preserve"> é causada por uma mutação no gene PAFAH1B1 e pode ser subdividida em dois tipos</w:t>
      </w:r>
      <w:r w:rsidR="00F3372E">
        <w:rPr>
          <w:sz w:val="24"/>
          <w:szCs w:val="24"/>
        </w:rPr>
        <w:t xml:space="preserve"> (</w:t>
      </w:r>
      <w:r w:rsidR="00F3372E" w:rsidRPr="00F3372E">
        <w:rPr>
          <w:sz w:val="24"/>
          <w:szCs w:val="24"/>
        </w:rPr>
        <w:t>KOLBJER</w:t>
      </w:r>
      <w:r w:rsidR="00F3372E">
        <w:rPr>
          <w:sz w:val="24"/>
          <w:szCs w:val="24"/>
        </w:rPr>
        <w:t xml:space="preserve"> </w:t>
      </w:r>
      <w:r w:rsidR="006B0A9F" w:rsidRPr="006B0A9F">
        <w:rPr>
          <w:i/>
          <w:iCs/>
          <w:sz w:val="24"/>
          <w:szCs w:val="24"/>
        </w:rPr>
        <w:t>et al</w:t>
      </w:r>
      <w:r w:rsidR="00F3372E">
        <w:rPr>
          <w:sz w:val="24"/>
          <w:szCs w:val="24"/>
        </w:rPr>
        <w:t xml:space="preserve">., 2021; DOMINGUEZ </w:t>
      </w:r>
      <w:r w:rsidR="006B0A9F" w:rsidRPr="006B0A9F">
        <w:rPr>
          <w:i/>
          <w:iCs/>
          <w:sz w:val="24"/>
          <w:szCs w:val="24"/>
        </w:rPr>
        <w:t>et al</w:t>
      </w:r>
      <w:r w:rsidR="00F3372E">
        <w:rPr>
          <w:sz w:val="24"/>
          <w:szCs w:val="24"/>
        </w:rPr>
        <w:t>., 2022).</w:t>
      </w:r>
      <w:r w:rsidRPr="00632312">
        <w:rPr>
          <w:sz w:val="24"/>
          <w:szCs w:val="24"/>
        </w:rPr>
        <w:t xml:space="preserve"> O </w:t>
      </w:r>
      <w:r w:rsidR="00C97F00" w:rsidRPr="00632312">
        <w:rPr>
          <w:sz w:val="24"/>
          <w:szCs w:val="24"/>
        </w:rPr>
        <w:t>T</w:t>
      </w:r>
      <w:r w:rsidRPr="00632312">
        <w:rPr>
          <w:sz w:val="24"/>
          <w:szCs w:val="24"/>
        </w:rPr>
        <w:t>ipo 1 pode estar associado à síndrome de Miller-</w:t>
      </w:r>
      <w:proofErr w:type="spellStart"/>
      <w:r w:rsidRPr="00632312">
        <w:rPr>
          <w:sz w:val="24"/>
          <w:szCs w:val="24"/>
        </w:rPr>
        <w:t>Dieker</w:t>
      </w:r>
      <w:proofErr w:type="spellEnd"/>
      <w:r w:rsidRPr="00632312">
        <w:rPr>
          <w:sz w:val="24"/>
          <w:szCs w:val="24"/>
        </w:rPr>
        <w:t xml:space="preserve">, uma desordem genética rara caracterizada por </w:t>
      </w:r>
      <w:proofErr w:type="spellStart"/>
      <w:r w:rsidRPr="00632312">
        <w:rPr>
          <w:sz w:val="24"/>
          <w:szCs w:val="24"/>
        </w:rPr>
        <w:t>lisencefalia</w:t>
      </w:r>
      <w:proofErr w:type="spellEnd"/>
      <w:r w:rsidRPr="00632312">
        <w:rPr>
          <w:sz w:val="24"/>
          <w:szCs w:val="24"/>
        </w:rPr>
        <w:t>, anomalias craniofaciais congênitas, malformações cardíacas, retardo do crescimento, deficiência intelectual e convulsões</w:t>
      </w:r>
      <w:r w:rsidR="00F3372E">
        <w:rPr>
          <w:sz w:val="24"/>
          <w:szCs w:val="24"/>
        </w:rPr>
        <w:t xml:space="preserve"> (</w:t>
      </w:r>
      <w:r w:rsidR="00F3372E" w:rsidRPr="00F3372E">
        <w:rPr>
          <w:sz w:val="24"/>
          <w:szCs w:val="24"/>
        </w:rPr>
        <w:t>KOLBJER</w:t>
      </w:r>
      <w:r w:rsidR="00F3372E">
        <w:rPr>
          <w:sz w:val="24"/>
          <w:szCs w:val="24"/>
        </w:rPr>
        <w:t xml:space="preserve"> </w:t>
      </w:r>
      <w:r w:rsidR="006B0A9F" w:rsidRPr="006B0A9F">
        <w:rPr>
          <w:i/>
          <w:iCs/>
          <w:sz w:val="24"/>
          <w:szCs w:val="24"/>
        </w:rPr>
        <w:t>et al</w:t>
      </w:r>
      <w:r w:rsidR="00F3372E">
        <w:rPr>
          <w:sz w:val="24"/>
          <w:szCs w:val="24"/>
        </w:rPr>
        <w:t xml:space="preserve">., 2021; MEHMOOD </w:t>
      </w:r>
      <w:r w:rsidR="006B0A9F" w:rsidRPr="006B0A9F">
        <w:rPr>
          <w:i/>
          <w:iCs/>
          <w:sz w:val="24"/>
          <w:szCs w:val="24"/>
        </w:rPr>
        <w:t>et al</w:t>
      </w:r>
      <w:r w:rsidR="00F3372E">
        <w:rPr>
          <w:sz w:val="24"/>
          <w:szCs w:val="24"/>
        </w:rPr>
        <w:t>., 2024)</w:t>
      </w:r>
      <w:r w:rsidRPr="00632312">
        <w:rPr>
          <w:sz w:val="24"/>
          <w:szCs w:val="24"/>
        </w:rPr>
        <w:t xml:space="preserve">. Além disso, há a mutação do gene LISX1. O </w:t>
      </w:r>
      <w:r w:rsidR="00C97F00" w:rsidRPr="00632312">
        <w:rPr>
          <w:sz w:val="24"/>
          <w:szCs w:val="24"/>
        </w:rPr>
        <w:t>T</w:t>
      </w:r>
      <w:r w:rsidRPr="00632312">
        <w:rPr>
          <w:sz w:val="24"/>
          <w:szCs w:val="24"/>
        </w:rPr>
        <w:t xml:space="preserve">ipo 2, conhecido como </w:t>
      </w:r>
      <w:proofErr w:type="spellStart"/>
      <w:r w:rsidRPr="00632312">
        <w:rPr>
          <w:sz w:val="24"/>
          <w:szCs w:val="24"/>
        </w:rPr>
        <w:t>lisencefalia</w:t>
      </w:r>
      <w:proofErr w:type="spellEnd"/>
      <w:r w:rsidRPr="00632312">
        <w:rPr>
          <w:sz w:val="24"/>
          <w:szCs w:val="24"/>
        </w:rPr>
        <w:t xml:space="preserve"> Paralelepípedo, pode estar associado à síndrome de Walker-Warburg, uma doença autossômica recessiva rara caracterizada por distrofia muscular congênita e malformações cerebrais e oculares, e à síndrome de Fukuyama, uma distrofia muscular progressiva congênita caracterizada por malformações cerebrais, alterações distróficas no músculo esquelético, déficit intelectual grave, epilepsia e comprometimento motor</w:t>
      </w:r>
      <w:r w:rsidR="00F3372E">
        <w:rPr>
          <w:sz w:val="24"/>
          <w:szCs w:val="24"/>
        </w:rPr>
        <w:t xml:space="preserve"> (</w:t>
      </w:r>
      <w:r w:rsidR="00F3372E" w:rsidRPr="00F3372E">
        <w:rPr>
          <w:sz w:val="24"/>
          <w:szCs w:val="24"/>
        </w:rPr>
        <w:t>KOLBJER</w:t>
      </w:r>
      <w:r w:rsidR="00F3372E">
        <w:rPr>
          <w:sz w:val="24"/>
          <w:szCs w:val="24"/>
        </w:rPr>
        <w:t xml:space="preserve"> </w:t>
      </w:r>
      <w:r w:rsidR="006B0A9F" w:rsidRPr="006B0A9F">
        <w:rPr>
          <w:i/>
          <w:iCs/>
          <w:sz w:val="24"/>
          <w:szCs w:val="24"/>
        </w:rPr>
        <w:t>et al</w:t>
      </w:r>
      <w:r w:rsidR="00F3372E">
        <w:rPr>
          <w:sz w:val="24"/>
          <w:szCs w:val="24"/>
        </w:rPr>
        <w:t xml:space="preserve">., 2021; MEHMOOD </w:t>
      </w:r>
      <w:r w:rsidR="006B0A9F" w:rsidRPr="006B0A9F">
        <w:rPr>
          <w:i/>
          <w:iCs/>
          <w:sz w:val="24"/>
          <w:szCs w:val="24"/>
        </w:rPr>
        <w:t>et al</w:t>
      </w:r>
      <w:r w:rsidR="00F3372E">
        <w:rPr>
          <w:sz w:val="24"/>
          <w:szCs w:val="24"/>
        </w:rPr>
        <w:t>., 2024).</w:t>
      </w:r>
      <w:r w:rsidRPr="00632312">
        <w:rPr>
          <w:sz w:val="24"/>
          <w:szCs w:val="24"/>
        </w:rPr>
        <w:t xml:space="preserve"> Existem também outros tipos de </w:t>
      </w:r>
      <w:proofErr w:type="spellStart"/>
      <w:r w:rsidRPr="00632312">
        <w:rPr>
          <w:sz w:val="24"/>
          <w:szCs w:val="24"/>
        </w:rPr>
        <w:t>lisencefalia</w:t>
      </w:r>
      <w:proofErr w:type="spellEnd"/>
      <w:r w:rsidRPr="00632312">
        <w:rPr>
          <w:sz w:val="24"/>
          <w:szCs w:val="24"/>
        </w:rPr>
        <w:t xml:space="preserve">, nos quais outros genes desempenham um papel direto na malformação. Por exemplo, a mutação do gene </w:t>
      </w:r>
      <w:proofErr w:type="spellStart"/>
      <w:r w:rsidRPr="00632312">
        <w:rPr>
          <w:sz w:val="24"/>
          <w:szCs w:val="24"/>
        </w:rPr>
        <w:t>reelin</w:t>
      </w:r>
      <w:proofErr w:type="spellEnd"/>
      <w:r w:rsidRPr="00632312">
        <w:rPr>
          <w:sz w:val="24"/>
          <w:szCs w:val="24"/>
        </w:rPr>
        <w:t xml:space="preserve">, conhecida como síndrome de Norman-Roberts, está associada à </w:t>
      </w:r>
      <w:proofErr w:type="spellStart"/>
      <w:r w:rsidRPr="00632312">
        <w:rPr>
          <w:sz w:val="24"/>
          <w:szCs w:val="24"/>
        </w:rPr>
        <w:t>lisencefalia</w:t>
      </w:r>
      <w:proofErr w:type="spellEnd"/>
      <w:r w:rsidRPr="00632312">
        <w:rPr>
          <w:sz w:val="24"/>
          <w:szCs w:val="24"/>
        </w:rPr>
        <w:t xml:space="preserve"> tipo 1 e atraso de crescimento pós-natal</w:t>
      </w:r>
      <w:r w:rsidR="001B1136">
        <w:rPr>
          <w:sz w:val="24"/>
          <w:szCs w:val="24"/>
        </w:rPr>
        <w:t xml:space="preserve"> (FALLET-BIANCO 2022; SIMOES </w:t>
      </w:r>
      <w:r w:rsidR="006B0A9F" w:rsidRPr="006B0A9F">
        <w:rPr>
          <w:i/>
          <w:iCs/>
          <w:sz w:val="24"/>
          <w:szCs w:val="24"/>
        </w:rPr>
        <w:t>et al</w:t>
      </w:r>
      <w:r w:rsidR="001B1136">
        <w:rPr>
          <w:sz w:val="24"/>
          <w:szCs w:val="24"/>
        </w:rPr>
        <w:t xml:space="preserve">., 2022; ORTUG </w:t>
      </w:r>
      <w:r w:rsidR="006B0A9F" w:rsidRPr="006B0A9F">
        <w:rPr>
          <w:i/>
          <w:iCs/>
          <w:sz w:val="24"/>
          <w:szCs w:val="24"/>
        </w:rPr>
        <w:t>et al</w:t>
      </w:r>
      <w:r w:rsidR="001B1136">
        <w:rPr>
          <w:sz w:val="24"/>
          <w:szCs w:val="24"/>
        </w:rPr>
        <w:t xml:space="preserve">., 2023). </w:t>
      </w:r>
      <w:r w:rsidRPr="00632312">
        <w:rPr>
          <w:sz w:val="24"/>
          <w:szCs w:val="24"/>
        </w:rPr>
        <w:t xml:space="preserve"> Além disso, há a </w:t>
      </w:r>
      <w:proofErr w:type="spellStart"/>
      <w:r w:rsidRPr="00632312">
        <w:rPr>
          <w:sz w:val="24"/>
          <w:szCs w:val="24"/>
        </w:rPr>
        <w:t>Microlisencefalia</w:t>
      </w:r>
      <w:proofErr w:type="spellEnd"/>
      <w:r w:rsidRPr="00632312">
        <w:rPr>
          <w:sz w:val="24"/>
          <w:szCs w:val="24"/>
        </w:rPr>
        <w:t xml:space="preserve">, que envolve a associação de </w:t>
      </w:r>
      <w:proofErr w:type="spellStart"/>
      <w:r w:rsidRPr="00632312">
        <w:rPr>
          <w:sz w:val="24"/>
          <w:szCs w:val="24"/>
        </w:rPr>
        <w:t>lisencefalia</w:t>
      </w:r>
      <w:proofErr w:type="spellEnd"/>
      <w:r w:rsidRPr="00632312">
        <w:rPr>
          <w:sz w:val="24"/>
          <w:szCs w:val="24"/>
        </w:rPr>
        <w:t xml:space="preserve"> e microcefalia. É importante ressaltar que a compreensão dos diferentes genes e subtipos associados à </w:t>
      </w:r>
      <w:proofErr w:type="spellStart"/>
      <w:r w:rsidRPr="00632312">
        <w:rPr>
          <w:sz w:val="24"/>
          <w:szCs w:val="24"/>
        </w:rPr>
        <w:t>lisencefalia</w:t>
      </w:r>
      <w:proofErr w:type="spellEnd"/>
      <w:r w:rsidRPr="00632312">
        <w:rPr>
          <w:sz w:val="24"/>
          <w:szCs w:val="24"/>
        </w:rPr>
        <w:t xml:space="preserve"> tem contribuído para uma melhor caracterização clínica e prognóstico, permitindo um acompanhamento mais adequado dos pacientes afetados. Essas informações são </w:t>
      </w:r>
      <w:r w:rsidRPr="00632312">
        <w:rPr>
          <w:sz w:val="24"/>
          <w:szCs w:val="24"/>
        </w:rPr>
        <w:lastRenderedPageBreak/>
        <w:t xml:space="preserve">essenciais para o aconselhamento genético e o desenvolvimento de abordagens terapêuticas direcionadas no futuro. (MENDES, 2015; HERNANDEZ </w:t>
      </w:r>
      <w:r w:rsidR="006B0A9F" w:rsidRPr="006B0A9F">
        <w:rPr>
          <w:i/>
          <w:iCs/>
          <w:sz w:val="24"/>
          <w:szCs w:val="24"/>
        </w:rPr>
        <w:t>et al</w:t>
      </w:r>
      <w:r w:rsidRPr="00632312">
        <w:rPr>
          <w:sz w:val="24"/>
          <w:szCs w:val="24"/>
        </w:rPr>
        <w:t>., 20</w:t>
      </w:r>
      <w:r w:rsidR="006A6DD1" w:rsidRPr="00632312">
        <w:rPr>
          <w:sz w:val="24"/>
          <w:szCs w:val="24"/>
        </w:rPr>
        <w:t>0</w:t>
      </w:r>
      <w:r w:rsidRPr="00632312">
        <w:rPr>
          <w:sz w:val="24"/>
          <w:szCs w:val="24"/>
        </w:rPr>
        <w:t>7).</w:t>
      </w:r>
    </w:p>
    <w:p w14:paraId="359CC0AB" w14:textId="6EEAB7D1" w:rsidR="00FB6A09" w:rsidRDefault="009466D0" w:rsidP="00FB6A09">
      <w:pPr>
        <w:spacing w:line="360" w:lineRule="auto"/>
        <w:ind w:firstLine="708"/>
        <w:jc w:val="both"/>
        <w:rPr>
          <w:sz w:val="24"/>
          <w:szCs w:val="24"/>
        </w:rPr>
      </w:pPr>
      <w:r w:rsidRPr="00632312">
        <w:rPr>
          <w:sz w:val="24"/>
          <w:szCs w:val="24"/>
        </w:rPr>
        <w:t>As complicações clínicas mais frequentemente relatadas em pacientes</w:t>
      </w:r>
      <w:r w:rsidR="00B658E0">
        <w:rPr>
          <w:sz w:val="24"/>
          <w:szCs w:val="24"/>
        </w:rPr>
        <w:t xml:space="preserve"> humanos</w:t>
      </w:r>
      <w:r w:rsidRPr="00632312">
        <w:rPr>
          <w:sz w:val="24"/>
          <w:szCs w:val="24"/>
        </w:rPr>
        <w:t xml:space="preserve"> com </w:t>
      </w:r>
      <w:proofErr w:type="spellStart"/>
      <w:r w:rsidRPr="00632312">
        <w:rPr>
          <w:sz w:val="24"/>
          <w:szCs w:val="24"/>
        </w:rPr>
        <w:t>lisencefalia</w:t>
      </w:r>
      <w:proofErr w:type="spellEnd"/>
      <w:r w:rsidRPr="00632312">
        <w:rPr>
          <w:sz w:val="24"/>
          <w:szCs w:val="24"/>
        </w:rPr>
        <w:t xml:space="preserve"> incluem dificuldades alimentares, como refluxo gastroesofágico, aspiração, epilepsia e pneumonias, que têm um impacto significativo no prognóstico desses pacientes</w:t>
      </w:r>
      <w:r w:rsidR="006B085A">
        <w:rPr>
          <w:sz w:val="24"/>
          <w:szCs w:val="24"/>
        </w:rPr>
        <w:t xml:space="preserve"> </w:t>
      </w:r>
      <w:r w:rsidRPr="00632312">
        <w:rPr>
          <w:sz w:val="24"/>
          <w:szCs w:val="24"/>
        </w:rPr>
        <w:t xml:space="preserve">(DI DONATO </w:t>
      </w:r>
      <w:r w:rsidR="006B0A9F" w:rsidRPr="006B0A9F">
        <w:rPr>
          <w:i/>
          <w:iCs/>
          <w:sz w:val="24"/>
          <w:szCs w:val="24"/>
        </w:rPr>
        <w:t>et al</w:t>
      </w:r>
      <w:r w:rsidRPr="00632312">
        <w:rPr>
          <w:sz w:val="24"/>
          <w:szCs w:val="24"/>
        </w:rPr>
        <w:t xml:space="preserve">., 2017; </w:t>
      </w:r>
      <w:r w:rsidR="00F3372E">
        <w:rPr>
          <w:sz w:val="24"/>
          <w:szCs w:val="24"/>
        </w:rPr>
        <w:t>KOENIG; DOBYNS; DI DONATO 2021</w:t>
      </w:r>
      <w:r w:rsidRPr="00632312">
        <w:rPr>
          <w:sz w:val="24"/>
          <w:szCs w:val="24"/>
        </w:rPr>
        <w:t>).</w:t>
      </w:r>
      <w:bookmarkStart w:id="31" w:name="_Toc151296392"/>
    </w:p>
    <w:p w14:paraId="408B93B1" w14:textId="77777777" w:rsidR="00B658E0" w:rsidRDefault="00B658E0" w:rsidP="00FB6A09">
      <w:pPr>
        <w:spacing w:line="360" w:lineRule="auto"/>
        <w:ind w:firstLine="708"/>
        <w:jc w:val="both"/>
        <w:rPr>
          <w:sz w:val="24"/>
          <w:szCs w:val="24"/>
        </w:rPr>
      </w:pPr>
    </w:p>
    <w:p w14:paraId="52A8F8A9" w14:textId="77777777" w:rsidR="00FB6A09" w:rsidRDefault="00E90DC5" w:rsidP="00FB6A09">
      <w:pPr>
        <w:spacing w:line="360" w:lineRule="auto"/>
        <w:ind w:firstLine="708"/>
        <w:rPr>
          <w:b/>
          <w:bCs/>
          <w:sz w:val="20"/>
          <w:szCs w:val="20"/>
        </w:rPr>
      </w:pPr>
      <w:r w:rsidRPr="00632312">
        <w:rPr>
          <w:i/>
          <w:iCs/>
          <w:noProof/>
          <w:sz w:val="20"/>
          <w:szCs w:val="20"/>
        </w:rPr>
        <w:drawing>
          <wp:inline distT="0" distB="0" distL="0" distR="0" wp14:anchorId="107508F4" wp14:editId="1E6A7D68">
            <wp:extent cx="2724150" cy="5147310"/>
            <wp:effectExtent l="7620" t="0" r="7620" b="7620"/>
            <wp:docPr id="1931082168" name="image9.png" descr="Foto em preto e branco&#10;&#10;Descrição gerada automaticamente"/>
            <wp:cNvGraphicFramePr/>
            <a:graphic xmlns:a="http://schemas.openxmlformats.org/drawingml/2006/main">
              <a:graphicData uri="http://schemas.openxmlformats.org/drawingml/2006/picture">
                <pic:pic xmlns:pic="http://schemas.openxmlformats.org/drawingml/2006/picture">
                  <pic:nvPicPr>
                    <pic:cNvPr id="1931082168" name="image9.png" descr="Foto em preto e branco&#10;&#10;Descrição gerada automaticamente"/>
                    <pic:cNvPicPr preferRelativeResize="0"/>
                  </pic:nvPicPr>
                  <pic:blipFill>
                    <a:blip r:embed="rId26">
                      <a:extLst>
                        <a:ext uri="{28A0092B-C50C-407E-A947-70E740481C1C}">
                          <a14:useLocalDpi xmlns:a14="http://schemas.microsoft.com/office/drawing/2010/main" val="0"/>
                        </a:ext>
                      </a:extLst>
                    </a:blip>
                    <a:srcRect/>
                    <a:stretch>
                      <a:fillRect/>
                    </a:stretch>
                  </pic:blipFill>
                  <pic:spPr>
                    <a:xfrm rot="16200000">
                      <a:off x="0" y="0"/>
                      <a:ext cx="2724150" cy="5147310"/>
                    </a:xfrm>
                    <a:prstGeom prst="rect">
                      <a:avLst/>
                    </a:prstGeom>
                    <a:ln/>
                  </pic:spPr>
                </pic:pic>
              </a:graphicData>
            </a:graphic>
          </wp:inline>
        </w:drawing>
      </w:r>
    </w:p>
    <w:p w14:paraId="4E1C4D3B" w14:textId="0643736A" w:rsidR="00B658E0" w:rsidRDefault="004F221B" w:rsidP="00FB6A09">
      <w:pPr>
        <w:spacing w:line="360" w:lineRule="auto"/>
        <w:rPr>
          <w:sz w:val="20"/>
          <w:szCs w:val="20"/>
        </w:rPr>
      </w:pPr>
      <w:r w:rsidRPr="00632312">
        <w:rPr>
          <w:b/>
          <w:bCs/>
          <w:sz w:val="20"/>
          <w:szCs w:val="20"/>
        </w:rPr>
        <w:t xml:space="preserve">Figura </w:t>
      </w:r>
      <w:r w:rsidRPr="00632312">
        <w:rPr>
          <w:b/>
          <w:bCs/>
          <w:i/>
          <w:iCs/>
          <w:sz w:val="20"/>
          <w:szCs w:val="20"/>
        </w:rPr>
        <w:fldChar w:fldCharType="begin"/>
      </w:r>
      <w:r w:rsidRPr="00632312">
        <w:rPr>
          <w:b/>
          <w:bCs/>
          <w:sz w:val="20"/>
          <w:szCs w:val="20"/>
        </w:rPr>
        <w:instrText xml:space="preserve"> SEQ Figura \* ARABIC </w:instrText>
      </w:r>
      <w:r w:rsidRPr="00632312">
        <w:rPr>
          <w:b/>
          <w:bCs/>
          <w:i/>
          <w:iCs/>
          <w:sz w:val="20"/>
          <w:szCs w:val="20"/>
        </w:rPr>
        <w:fldChar w:fldCharType="separate"/>
      </w:r>
      <w:r w:rsidR="00A52B8C">
        <w:rPr>
          <w:b/>
          <w:bCs/>
          <w:noProof/>
          <w:sz w:val="20"/>
          <w:szCs w:val="20"/>
        </w:rPr>
        <w:t>14</w:t>
      </w:r>
      <w:r w:rsidRPr="00632312">
        <w:rPr>
          <w:b/>
          <w:bCs/>
          <w:i/>
          <w:iCs/>
          <w:sz w:val="20"/>
          <w:szCs w:val="20"/>
        </w:rPr>
        <w:fldChar w:fldCharType="end"/>
      </w:r>
      <w:r w:rsidRPr="00632312">
        <w:rPr>
          <w:b/>
          <w:bCs/>
          <w:sz w:val="20"/>
          <w:szCs w:val="20"/>
        </w:rPr>
        <w:t>:</w:t>
      </w:r>
      <w:r w:rsidRPr="00632312">
        <w:rPr>
          <w:sz w:val="20"/>
          <w:szCs w:val="20"/>
        </w:rPr>
        <w:t xml:space="preserve"> </w:t>
      </w:r>
      <w:proofErr w:type="spellStart"/>
      <w:r w:rsidRPr="00632312">
        <w:rPr>
          <w:sz w:val="20"/>
          <w:szCs w:val="20"/>
        </w:rPr>
        <w:t>Lisencefalia</w:t>
      </w:r>
      <w:proofErr w:type="spellEnd"/>
      <w:r w:rsidRPr="00632312">
        <w:rPr>
          <w:sz w:val="20"/>
          <w:szCs w:val="20"/>
        </w:rPr>
        <w:t xml:space="preserve"> Tipo 1</w:t>
      </w:r>
      <w:r w:rsidR="00B658E0">
        <w:rPr>
          <w:sz w:val="20"/>
          <w:szCs w:val="20"/>
        </w:rPr>
        <w:t xml:space="preserve"> em humano</w:t>
      </w:r>
      <w:r w:rsidRPr="00632312">
        <w:rPr>
          <w:sz w:val="20"/>
          <w:szCs w:val="20"/>
        </w:rPr>
        <w:t>,</w:t>
      </w:r>
      <w:r w:rsidR="00F87791" w:rsidRPr="00632312">
        <w:rPr>
          <w:sz w:val="20"/>
          <w:szCs w:val="20"/>
        </w:rPr>
        <w:t xml:space="preserve"> </w:t>
      </w:r>
      <w:r w:rsidRPr="00632312">
        <w:rPr>
          <w:sz w:val="20"/>
          <w:szCs w:val="20"/>
        </w:rPr>
        <w:t>córtex espesso com amplos giros e interface plana, suave de substância cinzenta e branca, ranhuras laterais em linha reta ou oblíqua e rasa</w:t>
      </w:r>
      <w:bookmarkEnd w:id="31"/>
      <w:r w:rsidR="002F186C" w:rsidRPr="00632312">
        <w:rPr>
          <w:sz w:val="20"/>
          <w:szCs w:val="20"/>
        </w:rPr>
        <w:t xml:space="preserve"> (MENDES, 2015).</w:t>
      </w:r>
    </w:p>
    <w:p w14:paraId="2F3A469F" w14:textId="77777777" w:rsidR="002F2C4D" w:rsidRPr="000B5215" w:rsidRDefault="002F2C4D" w:rsidP="00FB6A09">
      <w:pPr>
        <w:spacing w:line="360" w:lineRule="auto"/>
        <w:rPr>
          <w:sz w:val="20"/>
          <w:szCs w:val="20"/>
        </w:rPr>
      </w:pPr>
    </w:p>
    <w:p w14:paraId="3487D130" w14:textId="569454C1" w:rsidR="004F221B" w:rsidRPr="00632312" w:rsidRDefault="00FB6A09" w:rsidP="00FB6A09">
      <w:pPr>
        <w:spacing w:line="360" w:lineRule="auto"/>
        <w:jc w:val="center"/>
        <w:rPr>
          <w:sz w:val="20"/>
          <w:szCs w:val="20"/>
        </w:rPr>
      </w:pPr>
      <w:r w:rsidRPr="00632312">
        <w:rPr>
          <w:i/>
          <w:iCs/>
          <w:noProof/>
          <w:sz w:val="20"/>
          <w:szCs w:val="20"/>
        </w:rPr>
        <w:drawing>
          <wp:inline distT="0" distB="0" distL="0" distR="0" wp14:anchorId="13845BA3" wp14:editId="14D51AE9">
            <wp:extent cx="5243195" cy="2834640"/>
            <wp:effectExtent l="0" t="0" r="0" b="3810"/>
            <wp:docPr id="1931082169" name="image1.png" descr="Foto em preto e branco de crustáceo&#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1931082169" name="image1.png" descr="Foto em preto e branco de crustáceo&#10;&#10;Descrição gerada automaticamente com confiança média"/>
                    <pic:cNvPicPr preferRelativeResize="0"/>
                  </pic:nvPicPr>
                  <pic:blipFill>
                    <a:blip r:embed="rId27">
                      <a:extLst>
                        <a:ext uri="{28A0092B-C50C-407E-A947-70E740481C1C}">
                          <a14:useLocalDpi xmlns:a14="http://schemas.microsoft.com/office/drawing/2010/main" val="0"/>
                        </a:ext>
                      </a:extLst>
                    </a:blip>
                    <a:srcRect/>
                    <a:stretch>
                      <a:fillRect/>
                    </a:stretch>
                  </pic:blipFill>
                  <pic:spPr>
                    <a:xfrm>
                      <a:off x="0" y="0"/>
                      <a:ext cx="5243195" cy="2834640"/>
                    </a:xfrm>
                    <a:prstGeom prst="rect">
                      <a:avLst/>
                    </a:prstGeom>
                    <a:ln/>
                  </pic:spPr>
                </pic:pic>
              </a:graphicData>
            </a:graphic>
          </wp:inline>
        </w:drawing>
      </w:r>
    </w:p>
    <w:p w14:paraId="5E9B25D5" w14:textId="3DF851AB" w:rsidR="004F221B" w:rsidRDefault="004F221B" w:rsidP="00766495">
      <w:pPr>
        <w:pStyle w:val="Legenda"/>
        <w:keepNext/>
        <w:spacing w:line="360" w:lineRule="auto"/>
        <w:jc w:val="both"/>
        <w:rPr>
          <w:i w:val="0"/>
          <w:iCs w:val="0"/>
          <w:color w:val="auto"/>
          <w:sz w:val="20"/>
          <w:szCs w:val="20"/>
        </w:rPr>
      </w:pPr>
      <w:bookmarkStart w:id="32" w:name="_Toc151296393"/>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15</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w:t>
      </w:r>
      <w:proofErr w:type="spellStart"/>
      <w:r w:rsidRPr="00632312">
        <w:rPr>
          <w:i w:val="0"/>
          <w:iCs w:val="0"/>
          <w:color w:val="auto"/>
          <w:sz w:val="20"/>
          <w:szCs w:val="20"/>
        </w:rPr>
        <w:t>Lisencefalia</w:t>
      </w:r>
      <w:proofErr w:type="spellEnd"/>
      <w:r w:rsidRPr="00632312">
        <w:rPr>
          <w:i w:val="0"/>
          <w:iCs w:val="0"/>
          <w:color w:val="auto"/>
          <w:sz w:val="20"/>
          <w:szCs w:val="20"/>
        </w:rPr>
        <w:t xml:space="preserve"> tipo 2, imagens com aspecto espessado, </w:t>
      </w:r>
      <w:proofErr w:type="spellStart"/>
      <w:r w:rsidRPr="00632312">
        <w:rPr>
          <w:i w:val="0"/>
          <w:iCs w:val="0"/>
          <w:color w:val="auto"/>
          <w:sz w:val="20"/>
          <w:szCs w:val="20"/>
        </w:rPr>
        <w:t>polimicrogiria</w:t>
      </w:r>
      <w:proofErr w:type="spellEnd"/>
      <w:r w:rsidRPr="00632312">
        <w:rPr>
          <w:i w:val="0"/>
          <w:iCs w:val="0"/>
          <w:color w:val="auto"/>
          <w:sz w:val="20"/>
          <w:szCs w:val="20"/>
        </w:rPr>
        <w:t xml:space="preserve"> associada a </w:t>
      </w:r>
      <w:proofErr w:type="spellStart"/>
      <w:r w:rsidRPr="00632312">
        <w:rPr>
          <w:i w:val="0"/>
          <w:iCs w:val="0"/>
          <w:color w:val="auto"/>
          <w:sz w:val="20"/>
          <w:szCs w:val="20"/>
        </w:rPr>
        <w:t>hipomielinização</w:t>
      </w:r>
      <w:proofErr w:type="spellEnd"/>
      <w:r w:rsidRPr="00632312">
        <w:rPr>
          <w:i w:val="0"/>
          <w:iCs w:val="0"/>
          <w:color w:val="auto"/>
          <w:sz w:val="20"/>
          <w:szCs w:val="20"/>
        </w:rPr>
        <w:t xml:space="preserve"> da substância branca subjacente</w:t>
      </w:r>
      <w:bookmarkEnd w:id="32"/>
      <w:r w:rsidR="002F186C" w:rsidRPr="00632312">
        <w:rPr>
          <w:i w:val="0"/>
          <w:iCs w:val="0"/>
          <w:color w:val="auto"/>
          <w:sz w:val="20"/>
          <w:szCs w:val="20"/>
        </w:rPr>
        <w:t xml:space="preserve"> (MENDES, 2015).</w:t>
      </w:r>
    </w:p>
    <w:p w14:paraId="11C4E90F" w14:textId="77777777" w:rsidR="00766495" w:rsidRPr="00766495" w:rsidRDefault="00766495" w:rsidP="00766495"/>
    <w:p w14:paraId="1A6E2DAB" w14:textId="77777777" w:rsidR="00905F9A" w:rsidRPr="00664484" w:rsidRDefault="009466D0" w:rsidP="00632312">
      <w:pPr>
        <w:pStyle w:val="Ttulo2"/>
        <w:rPr>
          <w:rFonts w:ascii="Arial" w:hAnsi="Arial" w:cs="Arial"/>
          <w:sz w:val="24"/>
          <w:szCs w:val="24"/>
        </w:rPr>
      </w:pPr>
      <w:bookmarkStart w:id="33" w:name="_2s8eyo1" w:colFirst="0" w:colLast="0"/>
      <w:bookmarkStart w:id="34" w:name="_Toc173969573"/>
      <w:bookmarkEnd w:id="33"/>
      <w:r w:rsidRPr="00664484">
        <w:rPr>
          <w:rFonts w:ascii="Arial" w:hAnsi="Arial" w:cs="Arial"/>
          <w:sz w:val="24"/>
          <w:szCs w:val="24"/>
        </w:rPr>
        <w:lastRenderedPageBreak/>
        <w:t xml:space="preserve">2.7. </w:t>
      </w:r>
      <w:proofErr w:type="spellStart"/>
      <w:r w:rsidRPr="00664484">
        <w:rPr>
          <w:rFonts w:ascii="Arial" w:hAnsi="Arial" w:cs="Arial"/>
          <w:sz w:val="24"/>
          <w:szCs w:val="24"/>
        </w:rPr>
        <w:t>Polimicrogiria</w:t>
      </w:r>
      <w:bookmarkEnd w:id="34"/>
      <w:proofErr w:type="spellEnd"/>
      <w:r w:rsidRPr="00664484">
        <w:rPr>
          <w:rFonts w:ascii="Arial" w:hAnsi="Arial" w:cs="Arial"/>
          <w:sz w:val="24"/>
          <w:szCs w:val="24"/>
        </w:rPr>
        <w:t xml:space="preserve"> </w:t>
      </w:r>
    </w:p>
    <w:p w14:paraId="1BDA81CC" w14:textId="77777777" w:rsidR="00375792" w:rsidRPr="00664484" w:rsidRDefault="00375792" w:rsidP="00375792">
      <w:pPr>
        <w:spacing w:line="360" w:lineRule="auto"/>
        <w:ind w:firstLine="708"/>
        <w:rPr>
          <w:sz w:val="24"/>
          <w:szCs w:val="24"/>
        </w:rPr>
      </w:pPr>
    </w:p>
    <w:p w14:paraId="556980BE" w14:textId="208C196A" w:rsidR="00905F9A" w:rsidRPr="00632312" w:rsidRDefault="00375792" w:rsidP="00375792">
      <w:pPr>
        <w:spacing w:line="360" w:lineRule="auto"/>
        <w:ind w:firstLine="708"/>
        <w:jc w:val="both"/>
        <w:rPr>
          <w:sz w:val="24"/>
          <w:szCs w:val="24"/>
        </w:rPr>
      </w:pPr>
      <w:r w:rsidRPr="00664484">
        <w:rPr>
          <w:sz w:val="24"/>
          <w:szCs w:val="24"/>
        </w:rPr>
        <w:t>A palavra "</w:t>
      </w:r>
      <w:proofErr w:type="spellStart"/>
      <w:r w:rsidRPr="00664484">
        <w:rPr>
          <w:sz w:val="24"/>
          <w:szCs w:val="24"/>
        </w:rPr>
        <w:t>polimicrogiria</w:t>
      </w:r>
      <w:proofErr w:type="spellEnd"/>
      <w:r w:rsidRPr="00664484">
        <w:rPr>
          <w:sz w:val="24"/>
          <w:szCs w:val="24"/>
        </w:rPr>
        <w:t>" tem sua etimologia baseada no grego antigo. O prefixo "</w:t>
      </w:r>
      <w:proofErr w:type="spellStart"/>
      <w:r w:rsidRPr="00664484">
        <w:rPr>
          <w:sz w:val="24"/>
          <w:szCs w:val="24"/>
        </w:rPr>
        <w:t>poly</w:t>
      </w:r>
      <w:proofErr w:type="spellEnd"/>
      <w:r w:rsidRPr="00664484">
        <w:rPr>
          <w:sz w:val="24"/>
          <w:szCs w:val="24"/>
        </w:rPr>
        <w:t>-" vem de "</w:t>
      </w:r>
      <w:proofErr w:type="spellStart"/>
      <w:r w:rsidRPr="00664484">
        <w:rPr>
          <w:sz w:val="24"/>
          <w:szCs w:val="24"/>
        </w:rPr>
        <w:t>polys</w:t>
      </w:r>
      <w:proofErr w:type="spellEnd"/>
      <w:r w:rsidRPr="00664484">
        <w:rPr>
          <w:sz w:val="24"/>
          <w:szCs w:val="24"/>
        </w:rPr>
        <w:t>" (π</w:t>
      </w:r>
      <w:proofErr w:type="spellStart"/>
      <w:r w:rsidRPr="00664484">
        <w:rPr>
          <w:sz w:val="24"/>
          <w:szCs w:val="24"/>
        </w:rPr>
        <w:t>ολύς</w:t>
      </w:r>
      <w:proofErr w:type="spellEnd"/>
      <w:r w:rsidRPr="00664484">
        <w:rPr>
          <w:sz w:val="24"/>
          <w:szCs w:val="24"/>
        </w:rPr>
        <w:t>), que significa "muitos" ou "muito". O elemento "micro-" deriva de "micros" (</w:t>
      </w:r>
      <w:proofErr w:type="spellStart"/>
      <w:r w:rsidRPr="00664484">
        <w:rPr>
          <w:sz w:val="24"/>
          <w:szCs w:val="24"/>
        </w:rPr>
        <w:t>μικρός</w:t>
      </w:r>
      <w:proofErr w:type="spellEnd"/>
      <w:r w:rsidRPr="00664484">
        <w:rPr>
          <w:sz w:val="24"/>
          <w:szCs w:val="24"/>
        </w:rPr>
        <w:t>), que significa "pequeno" ou "menor". Por fim, "</w:t>
      </w:r>
      <w:proofErr w:type="spellStart"/>
      <w:r w:rsidRPr="00664484">
        <w:rPr>
          <w:sz w:val="24"/>
          <w:szCs w:val="24"/>
        </w:rPr>
        <w:t>giria</w:t>
      </w:r>
      <w:proofErr w:type="spellEnd"/>
      <w:r w:rsidRPr="00664484">
        <w:rPr>
          <w:sz w:val="24"/>
          <w:szCs w:val="24"/>
        </w:rPr>
        <w:t>" vem de "</w:t>
      </w:r>
      <w:proofErr w:type="spellStart"/>
      <w:r w:rsidRPr="00664484">
        <w:rPr>
          <w:sz w:val="24"/>
          <w:szCs w:val="24"/>
        </w:rPr>
        <w:t>gyrus</w:t>
      </w:r>
      <w:proofErr w:type="spellEnd"/>
      <w:r w:rsidRPr="00664484">
        <w:rPr>
          <w:sz w:val="24"/>
          <w:szCs w:val="24"/>
        </w:rPr>
        <w:t xml:space="preserve">", palavra em latim que significa "giro" e se refere às dobras do córtex cerebral. </w:t>
      </w:r>
      <w:r w:rsidR="007D02F8" w:rsidRPr="00664484">
        <w:rPr>
          <w:sz w:val="24"/>
          <w:szCs w:val="24"/>
        </w:rPr>
        <w:t>Portanto</w:t>
      </w:r>
      <w:r w:rsidR="007D02F8" w:rsidRPr="00632312">
        <w:rPr>
          <w:sz w:val="24"/>
          <w:szCs w:val="24"/>
        </w:rPr>
        <w:t xml:space="preserve"> a</w:t>
      </w:r>
      <w:r w:rsidR="009466D0" w:rsidRPr="00632312">
        <w:rPr>
          <w:sz w:val="24"/>
          <w:szCs w:val="24"/>
        </w:rPr>
        <w:t xml:space="preserve"> </w:t>
      </w:r>
      <w:proofErr w:type="spellStart"/>
      <w:r w:rsidR="009466D0" w:rsidRPr="00632312">
        <w:rPr>
          <w:sz w:val="24"/>
          <w:szCs w:val="24"/>
        </w:rPr>
        <w:t>polimicrogiria</w:t>
      </w:r>
      <w:proofErr w:type="spellEnd"/>
      <w:r w:rsidR="009466D0" w:rsidRPr="00632312">
        <w:rPr>
          <w:sz w:val="24"/>
          <w:szCs w:val="24"/>
        </w:rPr>
        <w:t xml:space="preserve"> é um distúrbio do desenvolvimento </w:t>
      </w:r>
      <w:proofErr w:type="spellStart"/>
      <w:r w:rsidR="009466D0" w:rsidRPr="00632312">
        <w:rPr>
          <w:sz w:val="24"/>
          <w:szCs w:val="24"/>
        </w:rPr>
        <w:t>cerebrocortical</w:t>
      </w:r>
      <w:proofErr w:type="spellEnd"/>
      <w:r w:rsidR="009466D0" w:rsidRPr="00632312">
        <w:rPr>
          <w:sz w:val="24"/>
          <w:szCs w:val="24"/>
        </w:rPr>
        <w:t xml:space="preserve"> caracterizado por uma organização anormal das camadas corticais e um padrão atípico de dobramento do córtex cerebral, resultando em um aumento do número de giros em todo o cérebro ou em regiões específicas, tanto de forma unilateral quanto bilateral (</w:t>
      </w:r>
      <w:r w:rsidR="00411025" w:rsidRPr="00EA20BC">
        <w:rPr>
          <w:sz w:val="24"/>
          <w:szCs w:val="24"/>
        </w:rPr>
        <w:t>ALLEN</w:t>
      </w:r>
      <w:r w:rsidR="009466D0" w:rsidRPr="00632312">
        <w:rPr>
          <w:sz w:val="24"/>
          <w:szCs w:val="24"/>
        </w:rPr>
        <w:t xml:space="preserve">, </w:t>
      </w:r>
      <w:r w:rsidR="006B0A9F" w:rsidRPr="006B0A9F">
        <w:rPr>
          <w:i/>
          <w:iCs/>
          <w:sz w:val="24"/>
          <w:szCs w:val="24"/>
        </w:rPr>
        <w:t>et al</w:t>
      </w:r>
      <w:r w:rsidR="009466D0" w:rsidRPr="00632312">
        <w:rPr>
          <w:sz w:val="24"/>
          <w:szCs w:val="24"/>
        </w:rPr>
        <w:t xml:space="preserve">., 2021). Em cães afetados por essa condição, podem ser observados </w:t>
      </w:r>
      <w:r w:rsidR="005B2CA8">
        <w:rPr>
          <w:sz w:val="24"/>
          <w:szCs w:val="24"/>
        </w:rPr>
        <w:t>sinais</w:t>
      </w:r>
      <w:r w:rsidR="005B2CA8" w:rsidRPr="00632312">
        <w:rPr>
          <w:sz w:val="24"/>
          <w:szCs w:val="24"/>
        </w:rPr>
        <w:t xml:space="preserve"> </w:t>
      </w:r>
      <w:r w:rsidR="009466D0" w:rsidRPr="00632312">
        <w:rPr>
          <w:sz w:val="24"/>
          <w:szCs w:val="24"/>
        </w:rPr>
        <w:t xml:space="preserve">como cegueira cortical, alterações na marcha e comportamentais, e a idade de predisposição varia de </w:t>
      </w:r>
      <w:r w:rsidR="007768E9">
        <w:rPr>
          <w:sz w:val="24"/>
          <w:szCs w:val="24"/>
        </w:rPr>
        <w:t>sete</w:t>
      </w:r>
      <w:r w:rsidR="009466D0" w:rsidRPr="00632312">
        <w:rPr>
          <w:sz w:val="24"/>
          <w:szCs w:val="24"/>
        </w:rPr>
        <w:t xml:space="preserve"> semanas a 5 anos (JURNEY, 2009; MAI. W, 2018; STUTERD </w:t>
      </w:r>
      <w:r w:rsidR="006B0A9F" w:rsidRPr="006B0A9F">
        <w:rPr>
          <w:i/>
          <w:iCs/>
          <w:sz w:val="24"/>
          <w:szCs w:val="24"/>
        </w:rPr>
        <w:t>et al</w:t>
      </w:r>
      <w:r w:rsidR="009466D0" w:rsidRPr="00632312">
        <w:rPr>
          <w:sz w:val="24"/>
          <w:szCs w:val="24"/>
        </w:rPr>
        <w:t>., 2018).</w:t>
      </w:r>
    </w:p>
    <w:p w14:paraId="4B7CD197" w14:textId="542ED311" w:rsidR="00905F9A" w:rsidRPr="00632312" w:rsidRDefault="009466D0" w:rsidP="00E90DC5">
      <w:pPr>
        <w:spacing w:line="360" w:lineRule="auto"/>
        <w:ind w:firstLine="708"/>
        <w:jc w:val="both"/>
        <w:rPr>
          <w:sz w:val="24"/>
          <w:szCs w:val="24"/>
        </w:rPr>
      </w:pPr>
      <w:r w:rsidRPr="00632312">
        <w:rPr>
          <w:sz w:val="24"/>
          <w:szCs w:val="24"/>
        </w:rPr>
        <w:t xml:space="preserve">O diagnóstico da </w:t>
      </w:r>
      <w:proofErr w:type="spellStart"/>
      <w:r w:rsidRPr="00632312">
        <w:rPr>
          <w:sz w:val="24"/>
          <w:szCs w:val="24"/>
        </w:rPr>
        <w:t>polimicrogiria</w:t>
      </w:r>
      <w:proofErr w:type="spellEnd"/>
      <w:r w:rsidRPr="00632312">
        <w:rPr>
          <w:sz w:val="24"/>
          <w:szCs w:val="24"/>
        </w:rPr>
        <w:t xml:space="preserve"> é geralmente realizado por meio de ressonância magnética (RM), pois a tomografia computadorizada (TC) e outros métodos de imagem não possuem a resolução necessária ou o contraste adequado para identificar as pequenas dobras que caracterizam essa condição (STUTTERD </w:t>
      </w:r>
      <w:r w:rsidR="006B0A9F" w:rsidRPr="006B0A9F">
        <w:rPr>
          <w:i/>
          <w:iCs/>
          <w:sz w:val="24"/>
          <w:szCs w:val="24"/>
        </w:rPr>
        <w:t>et al</w:t>
      </w:r>
      <w:r w:rsidRPr="00632312">
        <w:rPr>
          <w:sz w:val="24"/>
          <w:szCs w:val="24"/>
        </w:rPr>
        <w:t>., 2018).</w:t>
      </w:r>
    </w:p>
    <w:p w14:paraId="0E815C29" w14:textId="1DE3CB0D" w:rsidR="00905F9A" w:rsidRDefault="009466D0" w:rsidP="00E90DC5">
      <w:pPr>
        <w:spacing w:line="360" w:lineRule="auto"/>
        <w:ind w:firstLine="708"/>
        <w:jc w:val="both"/>
        <w:rPr>
          <w:sz w:val="24"/>
          <w:szCs w:val="24"/>
        </w:rPr>
      </w:pPr>
      <w:r w:rsidRPr="00632312">
        <w:rPr>
          <w:sz w:val="24"/>
          <w:szCs w:val="24"/>
        </w:rPr>
        <w:t xml:space="preserve">Na RM, é possível observar o achado mais comum na </w:t>
      </w:r>
      <w:proofErr w:type="spellStart"/>
      <w:r w:rsidRPr="00632312">
        <w:rPr>
          <w:sz w:val="24"/>
          <w:szCs w:val="24"/>
        </w:rPr>
        <w:t>polimicrogiria</w:t>
      </w:r>
      <w:proofErr w:type="spellEnd"/>
      <w:r w:rsidRPr="00632312">
        <w:rPr>
          <w:sz w:val="24"/>
          <w:szCs w:val="24"/>
        </w:rPr>
        <w:t xml:space="preserve">, que é o aumento do número de giros rasos e desorganizados. Além disso, é possível identificar a presença de </w:t>
      </w:r>
      <w:proofErr w:type="spellStart"/>
      <w:r w:rsidRPr="00632312">
        <w:rPr>
          <w:sz w:val="24"/>
          <w:szCs w:val="24"/>
        </w:rPr>
        <w:t>microgiros</w:t>
      </w:r>
      <w:proofErr w:type="spellEnd"/>
      <w:r w:rsidRPr="00632312">
        <w:rPr>
          <w:sz w:val="24"/>
          <w:szCs w:val="24"/>
        </w:rPr>
        <w:t xml:space="preserve"> e microssulcos, juntamente com pequenos pontos de junção branco-acinzentada, que são características específicas dessa condição</w:t>
      </w:r>
      <w:r w:rsidR="001B1136">
        <w:rPr>
          <w:sz w:val="24"/>
          <w:szCs w:val="24"/>
        </w:rPr>
        <w:t xml:space="preserve"> (SARRÀ-ROVIRA </w:t>
      </w:r>
      <w:r w:rsidR="006B0A9F" w:rsidRPr="006B0A9F">
        <w:rPr>
          <w:i/>
          <w:iCs/>
          <w:sz w:val="24"/>
          <w:szCs w:val="24"/>
        </w:rPr>
        <w:t>et al</w:t>
      </w:r>
      <w:r w:rsidR="001B1136">
        <w:rPr>
          <w:sz w:val="24"/>
          <w:szCs w:val="24"/>
        </w:rPr>
        <w:t xml:space="preserve">., 2022; DEMIRCI 2023; RAUCH </w:t>
      </w:r>
      <w:r w:rsidR="006B0A9F" w:rsidRPr="006B0A9F">
        <w:rPr>
          <w:i/>
          <w:iCs/>
          <w:sz w:val="24"/>
          <w:szCs w:val="24"/>
        </w:rPr>
        <w:t>et al</w:t>
      </w:r>
      <w:r w:rsidR="001B1136">
        <w:rPr>
          <w:sz w:val="24"/>
          <w:szCs w:val="24"/>
        </w:rPr>
        <w:t>., 2024).</w:t>
      </w:r>
      <w:r w:rsidRPr="00632312">
        <w:rPr>
          <w:sz w:val="24"/>
          <w:szCs w:val="24"/>
        </w:rPr>
        <w:t xml:space="preserve"> É mais frequente encontrar alterações de </w:t>
      </w:r>
      <w:proofErr w:type="spellStart"/>
      <w:r w:rsidRPr="00632312">
        <w:rPr>
          <w:sz w:val="24"/>
          <w:szCs w:val="24"/>
        </w:rPr>
        <w:t>microgiros</w:t>
      </w:r>
      <w:proofErr w:type="spellEnd"/>
      <w:r w:rsidRPr="00632312">
        <w:rPr>
          <w:sz w:val="24"/>
          <w:szCs w:val="24"/>
        </w:rPr>
        <w:t xml:space="preserve"> nos lobos occipitais, enquanto </w:t>
      </w:r>
      <w:proofErr w:type="spellStart"/>
      <w:r w:rsidRPr="00632312">
        <w:rPr>
          <w:sz w:val="24"/>
          <w:szCs w:val="24"/>
        </w:rPr>
        <w:t>ventriculomegalia</w:t>
      </w:r>
      <w:proofErr w:type="spellEnd"/>
      <w:r w:rsidRPr="00632312">
        <w:rPr>
          <w:sz w:val="24"/>
          <w:szCs w:val="24"/>
        </w:rPr>
        <w:t>, hidrocefalia e diminuição do branco subcortical na região occipital são menos comuns</w:t>
      </w:r>
      <w:r w:rsidR="001B1136">
        <w:rPr>
          <w:sz w:val="24"/>
          <w:szCs w:val="24"/>
        </w:rPr>
        <w:t xml:space="preserve"> (BRUNELLI </w:t>
      </w:r>
      <w:r w:rsidR="006B0A9F" w:rsidRPr="006B0A9F">
        <w:rPr>
          <w:i/>
          <w:iCs/>
          <w:sz w:val="24"/>
          <w:szCs w:val="24"/>
        </w:rPr>
        <w:t>et al</w:t>
      </w:r>
      <w:r w:rsidR="001B1136">
        <w:rPr>
          <w:sz w:val="24"/>
          <w:szCs w:val="24"/>
        </w:rPr>
        <w:t>., 2024).</w:t>
      </w:r>
      <w:r w:rsidRPr="00632312">
        <w:rPr>
          <w:sz w:val="24"/>
          <w:szCs w:val="24"/>
        </w:rPr>
        <w:t xml:space="preserve"> O diagnóstico precoce e preciso da </w:t>
      </w:r>
      <w:proofErr w:type="spellStart"/>
      <w:r w:rsidRPr="00632312">
        <w:rPr>
          <w:sz w:val="24"/>
          <w:szCs w:val="24"/>
        </w:rPr>
        <w:t>polimicrogiria</w:t>
      </w:r>
      <w:proofErr w:type="spellEnd"/>
      <w:r w:rsidRPr="00632312">
        <w:rPr>
          <w:sz w:val="24"/>
          <w:szCs w:val="24"/>
        </w:rPr>
        <w:t xml:space="preserve"> por meio da RM é crucial para o manejo e tratamento adequados dos cães afetados. Essas informações auxiliam os médicos veterinários a compreender a extensão e a localização das anormalidades cerebrais, permitindo um planejamento mais eficaz para o cuidado e a qualidade de vida desses </w:t>
      </w:r>
      <w:r w:rsidR="00CE3F21" w:rsidRPr="00632312">
        <w:rPr>
          <w:sz w:val="24"/>
          <w:szCs w:val="24"/>
        </w:rPr>
        <w:t>animais. (</w:t>
      </w:r>
      <w:r w:rsidRPr="00632312">
        <w:rPr>
          <w:sz w:val="24"/>
          <w:szCs w:val="24"/>
        </w:rPr>
        <w:t>MAI. W, 2018).</w:t>
      </w:r>
    </w:p>
    <w:p w14:paraId="67F67169" w14:textId="2CB374E9" w:rsidR="00E90DC5" w:rsidRPr="00632312" w:rsidRDefault="00E90DC5" w:rsidP="00FB6A09">
      <w:pPr>
        <w:spacing w:line="360" w:lineRule="auto"/>
        <w:ind w:firstLine="708"/>
        <w:jc w:val="center"/>
        <w:rPr>
          <w:sz w:val="24"/>
          <w:szCs w:val="24"/>
        </w:rPr>
      </w:pPr>
    </w:p>
    <w:p w14:paraId="13B93D41" w14:textId="03529884" w:rsidR="00905F9A" w:rsidRPr="00632312" w:rsidRDefault="00191A39" w:rsidP="00FB6A09">
      <w:pPr>
        <w:spacing w:line="360" w:lineRule="auto"/>
        <w:jc w:val="center"/>
        <w:rPr>
          <w:sz w:val="24"/>
          <w:szCs w:val="24"/>
        </w:rPr>
      </w:pPr>
      <w:r w:rsidRPr="00632312">
        <w:rPr>
          <w:b/>
          <w:i/>
          <w:iCs/>
          <w:noProof/>
          <w:sz w:val="20"/>
          <w:szCs w:val="20"/>
        </w:rPr>
        <w:lastRenderedPageBreak/>
        <w:drawing>
          <wp:inline distT="0" distB="0" distL="0" distR="0" wp14:anchorId="12B1A3C6" wp14:editId="43E48FAA">
            <wp:extent cx="5720080" cy="3157855"/>
            <wp:effectExtent l="0" t="0" r="0" b="4445"/>
            <wp:docPr id="1931082170" name="image8.png" descr="Foto em preto e branc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8.png" descr="Foto em preto e branco&#10;&#10;Descrição gerada automaticamente"/>
                    <pic:cNvPicPr preferRelativeResize="0"/>
                  </pic:nvPicPr>
                  <pic:blipFill>
                    <a:blip r:embed="rId28">
                      <a:extLst>
                        <a:ext uri="{28A0092B-C50C-407E-A947-70E740481C1C}">
                          <a14:useLocalDpi xmlns:a14="http://schemas.microsoft.com/office/drawing/2010/main" val="0"/>
                        </a:ext>
                      </a:extLst>
                    </a:blip>
                    <a:srcRect/>
                    <a:stretch>
                      <a:fillRect/>
                    </a:stretch>
                  </pic:blipFill>
                  <pic:spPr>
                    <a:xfrm>
                      <a:off x="0" y="0"/>
                      <a:ext cx="5720080" cy="3157855"/>
                    </a:xfrm>
                    <a:prstGeom prst="rect">
                      <a:avLst/>
                    </a:prstGeom>
                    <a:ln/>
                  </pic:spPr>
                </pic:pic>
              </a:graphicData>
            </a:graphic>
          </wp:inline>
        </w:drawing>
      </w:r>
    </w:p>
    <w:p w14:paraId="314EE987" w14:textId="508C836F" w:rsidR="00BD297A" w:rsidRPr="00632312" w:rsidRDefault="00BD297A" w:rsidP="00E90DC5">
      <w:pPr>
        <w:pStyle w:val="Legenda"/>
        <w:keepNext/>
        <w:spacing w:line="360" w:lineRule="auto"/>
        <w:jc w:val="both"/>
        <w:rPr>
          <w:i w:val="0"/>
          <w:iCs w:val="0"/>
          <w:color w:val="auto"/>
          <w:sz w:val="20"/>
          <w:szCs w:val="20"/>
        </w:rPr>
      </w:pPr>
      <w:bookmarkStart w:id="35" w:name="_Toc151296394"/>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16</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As imagens de ressonância magnética descritas mostram um caso de </w:t>
      </w:r>
      <w:proofErr w:type="spellStart"/>
      <w:r w:rsidRPr="00632312">
        <w:rPr>
          <w:i w:val="0"/>
          <w:iCs w:val="0"/>
          <w:color w:val="auto"/>
          <w:sz w:val="20"/>
          <w:szCs w:val="20"/>
        </w:rPr>
        <w:t>polimicrogiria</w:t>
      </w:r>
      <w:proofErr w:type="spellEnd"/>
      <w:r w:rsidRPr="00632312">
        <w:rPr>
          <w:i w:val="0"/>
          <w:iCs w:val="0"/>
          <w:color w:val="auto"/>
          <w:sz w:val="20"/>
          <w:szCs w:val="20"/>
        </w:rPr>
        <w:t xml:space="preserve"> em um Poodle Standard de </w:t>
      </w:r>
      <w:r w:rsidR="00766F73">
        <w:rPr>
          <w:i w:val="0"/>
          <w:iCs w:val="0"/>
          <w:color w:val="auto"/>
          <w:sz w:val="20"/>
          <w:szCs w:val="20"/>
        </w:rPr>
        <w:t>cinco</w:t>
      </w:r>
      <w:r w:rsidRPr="00632312">
        <w:rPr>
          <w:i w:val="0"/>
          <w:iCs w:val="0"/>
          <w:color w:val="auto"/>
          <w:sz w:val="20"/>
          <w:szCs w:val="20"/>
        </w:rPr>
        <w:t xml:space="preserve"> meses de idade.</w:t>
      </w:r>
      <w:bookmarkEnd w:id="35"/>
      <w:r w:rsidR="002F186C" w:rsidRPr="00632312">
        <w:rPr>
          <w:i w:val="0"/>
          <w:iCs w:val="0"/>
          <w:color w:val="auto"/>
          <w:sz w:val="20"/>
          <w:szCs w:val="20"/>
        </w:rPr>
        <w:t xml:space="preserve"> </w:t>
      </w:r>
      <w:r w:rsidRPr="00632312">
        <w:rPr>
          <w:i w:val="0"/>
          <w:iCs w:val="0"/>
          <w:color w:val="auto"/>
          <w:sz w:val="20"/>
          <w:szCs w:val="20"/>
        </w:rPr>
        <w:t xml:space="preserve">A imagem </w:t>
      </w:r>
      <w:r w:rsidRPr="00632312">
        <w:rPr>
          <w:b/>
          <w:bCs/>
          <w:i w:val="0"/>
          <w:iCs w:val="0"/>
          <w:color w:val="auto"/>
          <w:sz w:val="20"/>
          <w:szCs w:val="20"/>
        </w:rPr>
        <w:t>(A)</w:t>
      </w:r>
      <w:r w:rsidRPr="00632312">
        <w:rPr>
          <w:i w:val="0"/>
          <w:iCs w:val="0"/>
          <w:color w:val="auto"/>
          <w:sz w:val="20"/>
          <w:szCs w:val="20"/>
        </w:rPr>
        <w:t xml:space="preserve"> é uma imagem ponderada em T2 transversal obtida através dos lobos occipitais. Ela revela um excesso de pequenos giros ao longo do aspecto dorsal dos hemisférios cerebrais, indicado pela seta. Observa-se que a substância branca cerebral normal, conhecida como corona </w:t>
      </w:r>
      <w:proofErr w:type="spellStart"/>
      <w:r w:rsidRPr="00632312">
        <w:rPr>
          <w:i w:val="0"/>
          <w:iCs w:val="0"/>
          <w:color w:val="auto"/>
          <w:sz w:val="20"/>
          <w:szCs w:val="20"/>
        </w:rPr>
        <w:t>radiata</w:t>
      </w:r>
      <w:proofErr w:type="spellEnd"/>
      <w:r w:rsidRPr="00632312">
        <w:rPr>
          <w:i w:val="0"/>
          <w:iCs w:val="0"/>
          <w:color w:val="auto"/>
          <w:sz w:val="20"/>
          <w:szCs w:val="20"/>
        </w:rPr>
        <w:t>, não pode ser vista dentro dos giros anômalos.</w:t>
      </w:r>
      <w:r w:rsidRPr="00632312">
        <w:rPr>
          <w:bCs/>
          <w:i w:val="0"/>
          <w:iCs w:val="0"/>
          <w:color w:val="auto"/>
          <w:sz w:val="20"/>
          <w:szCs w:val="20"/>
        </w:rPr>
        <w:t xml:space="preserve"> </w:t>
      </w:r>
      <w:r w:rsidRPr="00632312">
        <w:rPr>
          <w:i w:val="0"/>
          <w:iCs w:val="0"/>
          <w:color w:val="auto"/>
          <w:sz w:val="20"/>
          <w:szCs w:val="20"/>
        </w:rPr>
        <w:t xml:space="preserve">A imagem </w:t>
      </w:r>
      <w:r w:rsidRPr="00632312">
        <w:rPr>
          <w:b/>
          <w:bCs/>
          <w:i w:val="0"/>
          <w:iCs w:val="0"/>
          <w:color w:val="auto"/>
          <w:sz w:val="20"/>
          <w:szCs w:val="20"/>
        </w:rPr>
        <w:t xml:space="preserve">(B) </w:t>
      </w:r>
      <w:r w:rsidRPr="00632312">
        <w:rPr>
          <w:i w:val="0"/>
          <w:iCs w:val="0"/>
          <w:color w:val="auto"/>
          <w:sz w:val="20"/>
          <w:szCs w:val="20"/>
        </w:rPr>
        <w:t xml:space="preserve">é uma imagem ponderada em T2 no plano dorsal do mesmo cão. Ela mostra numerosos pequenos giros, indicados pela seta, nos lobos occipitais. Observa-se um padrão giral normal </w:t>
      </w:r>
      <w:proofErr w:type="spellStart"/>
      <w:r w:rsidRPr="00632312">
        <w:rPr>
          <w:i w:val="0"/>
          <w:iCs w:val="0"/>
          <w:color w:val="auto"/>
          <w:sz w:val="20"/>
          <w:szCs w:val="20"/>
        </w:rPr>
        <w:t>rostralmente</w:t>
      </w:r>
      <w:proofErr w:type="spellEnd"/>
      <w:r w:rsidRPr="00632312">
        <w:rPr>
          <w:i w:val="0"/>
          <w:iCs w:val="0"/>
          <w:color w:val="auto"/>
          <w:sz w:val="20"/>
          <w:szCs w:val="20"/>
        </w:rPr>
        <w:t>, conforme indicado pela cabeça de seta. Essas imagens foram orientadas paralelamente ao corpo caloso para uma melhor visualização da lesão.</w:t>
      </w:r>
      <w:r w:rsidRPr="00632312">
        <w:rPr>
          <w:bCs/>
          <w:i w:val="0"/>
          <w:iCs w:val="0"/>
          <w:color w:val="auto"/>
          <w:sz w:val="20"/>
          <w:szCs w:val="20"/>
        </w:rPr>
        <w:t xml:space="preserve"> </w:t>
      </w:r>
      <w:r w:rsidRPr="00632312">
        <w:rPr>
          <w:i w:val="0"/>
          <w:iCs w:val="0"/>
          <w:color w:val="auto"/>
          <w:sz w:val="20"/>
          <w:szCs w:val="20"/>
        </w:rPr>
        <w:t xml:space="preserve">Essas características indicam a presença de </w:t>
      </w:r>
      <w:proofErr w:type="spellStart"/>
      <w:r w:rsidRPr="00632312">
        <w:rPr>
          <w:i w:val="0"/>
          <w:iCs w:val="0"/>
          <w:color w:val="auto"/>
          <w:sz w:val="20"/>
          <w:szCs w:val="20"/>
        </w:rPr>
        <w:t>polimicrogiria</w:t>
      </w:r>
      <w:proofErr w:type="spellEnd"/>
      <w:r w:rsidRPr="00632312">
        <w:rPr>
          <w:i w:val="0"/>
          <w:iCs w:val="0"/>
          <w:color w:val="auto"/>
          <w:sz w:val="20"/>
          <w:szCs w:val="20"/>
        </w:rPr>
        <w:t xml:space="preserve">, um distúrbio do desenvolvimento </w:t>
      </w:r>
      <w:proofErr w:type="spellStart"/>
      <w:r w:rsidRPr="00632312">
        <w:rPr>
          <w:i w:val="0"/>
          <w:iCs w:val="0"/>
          <w:color w:val="auto"/>
          <w:sz w:val="20"/>
          <w:szCs w:val="20"/>
        </w:rPr>
        <w:t>cerebrocortical</w:t>
      </w:r>
      <w:proofErr w:type="spellEnd"/>
      <w:r w:rsidRPr="00632312">
        <w:rPr>
          <w:i w:val="0"/>
          <w:iCs w:val="0"/>
          <w:color w:val="auto"/>
          <w:sz w:val="20"/>
          <w:szCs w:val="20"/>
        </w:rPr>
        <w:t xml:space="preserve"> que se caracteriza por um padrão anormal de dobramento do córtex cerebral, resultando em um aumento do número de giros. Nesse caso, os giros anômalos são mais evidentes nos lobos occipitais</w:t>
      </w:r>
      <w:r w:rsidR="002F186C" w:rsidRPr="00632312">
        <w:rPr>
          <w:i w:val="0"/>
          <w:iCs w:val="0"/>
          <w:color w:val="auto"/>
          <w:sz w:val="20"/>
          <w:szCs w:val="20"/>
        </w:rPr>
        <w:t xml:space="preserve"> (</w:t>
      </w:r>
      <w:r w:rsidR="002F186C" w:rsidRPr="00632312">
        <w:rPr>
          <w:bCs/>
          <w:i w:val="0"/>
          <w:iCs w:val="0"/>
          <w:color w:val="auto"/>
          <w:sz w:val="20"/>
          <w:szCs w:val="20"/>
        </w:rPr>
        <w:t>MACKILLOP, 2011).</w:t>
      </w:r>
    </w:p>
    <w:p w14:paraId="142519CF" w14:textId="77777777" w:rsidR="009C606F" w:rsidRPr="00632312" w:rsidRDefault="009C606F" w:rsidP="00E90DC5">
      <w:pPr>
        <w:pStyle w:val="Legenda"/>
        <w:keepNext/>
        <w:spacing w:line="360" w:lineRule="auto"/>
        <w:jc w:val="both"/>
        <w:rPr>
          <w:b/>
          <w:bCs/>
          <w:i w:val="0"/>
          <w:iCs w:val="0"/>
          <w:color w:val="auto"/>
          <w:sz w:val="20"/>
          <w:szCs w:val="20"/>
        </w:rPr>
      </w:pPr>
      <w:bookmarkStart w:id="36" w:name="_Toc151296395"/>
    </w:p>
    <w:p w14:paraId="30E0B2F7" w14:textId="40724A1A" w:rsidR="00E90DC5" w:rsidRPr="00632312" w:rsidRDefault="00E90DC5" w:rsidP="00E90DC5"/>
    <w:p w14:paraId="73B30B6B" w14:textId="46B7CF11" w:rsidR="00E90DC5" w:rsidRPr="00632312" w:rsidRDefault="00E90DC5" w:rsidP="00E90DC5"/>
    <w:p w14:paraId="10D48C9F" w14:textId="77777777" w:rsidR="00E90DC5" w:rsidRPr="00632312" w:rsidRDefault="00E90DC5" w:rsidP="00E90DC5"/>
    <w:p w14:paraId="52FBF5FA" w14:textId="1D23D943" w:rsidR="00E90DC5" w:rsidRDefault="00E90DC5" w:rsidP="00FB6A09">
      <w:pPr>
        <w:jc w:val="center"/>
      </w:pPr>
    </w:p>
    <w:p w14:paraId="72E0C4F0" w14:textId="7E9CF922" w:rsidR="00191A39" w:rsidRPr="00632312" w:rsidRDefault="00191A39" w:rsidP="00FB6A09">
      <w:pPr>
        <w:jc w:val="center"/>
      </w:pPr>
      <w:r w:rsidRPr="00632312">
        <w:rPr>
          <w:i/>
          <w:iCs/>
          <w:noProof/>
          <w:sz w:val="20"/>
          <w:szCs w:val="20"/>
        </w:rPr>
        <w:lastRenderedPageBreak/>
        <w:drawing>
          <wp:inline distT="0" distB="0" distL="0" distR="0" wp14:anchorId="670E7BB8" wp14:editId="31AD311D">
            <wp:extent cx="5794375" cy="2721610"/>
            <wp:effectExtent l="0" t="0" r="0" b="2540"/>
            <wp:docPr id="1931082171" name="image13.png" descr="Uma imagem contendo foto, posando, diferente, mesa&#10;&#10;Descrição gerada automaticamente"/>
            <wp:cNvGraphicFramePr/>
            <a:graphic xmlns:a="http://schemas.openxmlformats.org/drawingml/2006/main">
              <a:graphicData uri="http://schemas.openxmlformats.org/drawingml/2006/picture">
                <pic:pic xmlns:pic="http://schemas.openxmlformats.org/drawingml/2006/picture">
                  <pic:nvPicPr>
                    <pic:cNvPr id="1931082171" name="image13.png" descr="Uma imagem contendo foto, posando, diferente, mesa&#10;&#10;Descrição gerada automaticamente"/>
                    <pic:cNvPicPr preferRelativeResize="0"/>
                  </pic:nvPicPr>
                  <pic:blipFill>
                    <a:blip r:embed="rId29">
                      <a:extLst>
                        <a:ext uri="{28A0092B-C50C-407E-A947-70E740481C1C}">
                          <a14:useLocalDpi xmlns:a14="http://schemas.microsoft.com/office/drawing/2010/main" val="0"/>
                        </a:ext>
                      </a:extLst>
                    </a:blip>
                    <a:srcRect/>
                    <a:stretch>
                      <a:fillRect/>
                    </a:stretch>
                  </pic:blipFill>
                  <pic:spPr>
                    <a:xfrm>
                      <a:off x="0" y="0"/>
                      <a:ext cx="5794375" cy="2721610"/>
                    </a:xfrm>
                    <a:prstGeom prst="rect">
                      <a:avLst/>
                    </a:prstGeom>
                    <a:ln/>
                  </pic:spPr>
                </pic:pic>
              </a:graphicData>
            </a:graphic>
          </wp:inline>
        </w:drawing>
      </w:r>
    </w:p>
    <w:p w14:paraId="69D8DEB4" w14:textId="638820ED" w:rsidR="009C606F" w:rsidRPr="00F50EA5" w:rsidRDefault="00BD297A" w:rsidP="00CA5684">
      <w:pPr>
        <w:pStyle w:val="Legenda"/>
        <w:keepNext/>
        <w:spacing w:line="360" w:lineRule="auto"/>
        <w:jc w:val="both"/>
        <w:rPr>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17</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Ressonâncias magnéticas de pacientes humanos com </w:t>
      </w:r>
      <w:proofErr w:type="spellStart"/>
      <w:proofErr w:type="gramStart"/>
      <w:r w:rsidRPr="00632312">
        <w:rPr>
          <w:i w:val="0"/>
          <w:iCs w:val="0"/>
          <w:color w:val="auto"/>
          <w:sz w:val="20"/>
          <w:szCs w:val="20"/>
        </w:rPr>
        <w:t>polimicrogiria.</w:t>
      </w:r>
      <w:bookmarkEnd w:id="36"/>
      <w:r w:rsidRPr="00632312">
        <w:rPr>
          <w:i w:val="0"/>
          <w:iCs w:val="0"/>
          <w:color w:val="auto"/>
          <w:sz w:val="20"/>
          <w:szCs w:val="20"/>
        </w:rPr>
        <w:t>Na</w:t>
      </w:r>
      <w:proofErr w:type="spellEnd"/>
      <w:proofErr w:type="gramEnd"/>
      <w:r w:rsidRPr="00632312">
        <w:rPr>
          <w:i w:val="0"/>
          <w:iCs w:val="0"/>
          <w:color w:val="auto"/>
          <w:sz w:val="20"/>
          <w:szCs w:val="20"/>
        </w:rPr>
        <w:t xml:space="preserve"> imagem </w:t>
      </w:r>
      <w:r w:rsidRPr="00632312">
        <w:rPr>
          <w:b/>
          <w:bCs/>
          <w:i w:val="0"/>
          <w:iCs w:val="0"/>
          <w:color w:val="auto"/>
          <w:sz w:val="20"/>
          <w:szCs w:val="20"/>
        </w:rPr>
        <w:t>(A),</w:t>
      </w:r>
      <w:r w:rsidRPr="00632312">
        <w:rPr>
          <w:i w:val="0"/>
          <w:iCs w:val="0"/>
          <w:color w:val="auto"/>
          <w:sz w:val="20"/>
          <w:szCs w:val="20"/>
        </w:rPr>
        <w:t xml:space="preserve"> observa-se uma </w:t>
      </w:r>
      <w:proofErr w:type="spellStart"/>
      <w:r w:rsidRPr="00632312">
        <w:rPr>
          <w:i w:val="0"/>
          <w:iCs w:val="0"/>
          <w:color w:val="auto"/>
          <w:sz w:val="20"/>
          <w:szCs w:val="20"/>
        </w:rPr>
        <w:t>polimicrogiria</w:t>
      </w:r>
      <w:proofErr w:type="spellEnd"/>
      <w:r w:rsidRPr="00632312">
        <w:rPr>
          <w:i w:val="0"/>
          <w:iCs w:val="0"/>
          <w:color w:val="auto"/>
          <w:sz w:val="20"/>
          <w:szCs w:val="20"/>
        </w:rPr>
        <w:t xml:space="preserve"> frontal bilateral simétrica com um gradiente anterior &gt; posterior. A anormalidade estende-se dos </w:t>
      </w:r>
      <w:proofErr w:type="spellStart"/>
      <w:r w:rsidRPr="00632312">
        <w:rPr>
          <w:i w:val="0"/>
          <w:iCs w:val="0"/>
          <w:color w:val="auto"/>
          <w:sz w:val="20"/>
          <w:szCs w:val="20"/>
        </w:rPr>
        <w:t>pólos</w:t>
      </w:r>
      <w:proofErr w:type="spellEnd"/>
      <w:r w:rsidRPr="00632312">
        <w:rPr>
          <w:i w:val="0"/>
          <w:iCs w:val="0"/>
          <w:color w:val="auto"/>
          <w:sz w:val="20"/>
          <w:szCs w:val="20"/>
        </w:rPr>
        <w:t xml:space="preserve"> frontais posteriormente ao giro </w:t>
      </w:r>
      <w:proofErr w:type="spellStart"/>
      <w:r w:rsidRPr="00632312">
        <w:rPr>
          <w:i w:val="0"/>
          <w:iCs w:val="0"/>
          <w:color w:val="auto"/>
          <w:sz w:val="20"/>
          <w:szCs w:val="20"/>
        </w:rPr>
        <w:t>pré</w:t>
      </w:r>
      <w:proofErr w:type="spellEnd"/>
      <w:r w:rsidRPr="00632312">
        <w:rPr>
          <w:i w:val="0"/>
          <w:iCs w:val="0"/>
          <w:color w:val="auto"/>
          <w:sz w:val="20"/>
          <w:szCs w:val="20"/>
        </w:rPr>
        <w:t xml:space="preserve">-central e inferiormente ao opérculo frontal, conforme indicado pelas setas. Na imagem </w:t>
      </w:r>
      <w:r w:rsidRPr="00632312">
        <w:rPr>
          <w:b/>
          <w:bCs/>
          <w:i w:val="0"/>
          <w:iCs w:val="0"/>
          <w:color w:val="auto"/>
          <w:sz w:val="20"/>
          <w:szCs w:val="20"/>
        </w:rPr>
        <w:t>(B),</w:t>
      </w:r>
      <w:r w:rsidRPr="00632312">
        <w:rPr>
          <w:i w:val="0"/>
          <w:iCs w:val="0"/>
          <w:color w:val="auto"/>
          <w:sz w:val="20"/>
          <w:szCs w:val="20"/>
        </w:rPr>
        <w:t xml:space="preserve"> há uma </w:t>
      </w:r>
      <w:proofErr w:type="spellStart"/>
      <w:r w:rsidRPr="00632312">
        <w:rPr>
          <w:i w:val="0"/>
          <w:iCs w:val="0"/>
          <w:color w:val="auto"/>
          <w:sz w:val="20"/>
          <w:szCs w:val="20"/>
        </w:rPr>
        <w:t>polimicrogiria</w:t>
      </w:r>
      <w:proofErr w:type="spellEnd"/>
      <w:r w:rsidRPr="00632312">
        <w:rPr>
          <w:i w:val="0"/>
          <w:iCs w:val="0"/>
          <w:color w:val="auto"/>
          <w:sz w:val="20"/>
          <w:szCs w:val="20"/>
        </w:rPr>
        <w:t xml:space="preserve"> unilateral com máxima expressão no córtex </w:t>
      </w:r>
      <w:proofErr w:type="spellStart"/>
      <w:r w:rsidRPr="00632312">
        <w:rPr>
          <w:i w:val="0"/>
          <w:iCs w:val="0"/>
          <w:color w:val="auto"/>
          <w:sz w:val="20"/>
          <w:szCs w:val="20"/>
        </w:rPr>
        <w:t>perisilviano</w:t>
      </w:r>
      <w:proofErr w:type="spellEnd"/>
      <w:r w:rsidRPr="00632312">
        <w:rPr>
          <w:i w:val="0"/>
          <w:iCs w:val="0"/>
          <w:color w:val="auto"/>
          <w:sz w:val="20"/>
          <w:szCs w:val="20"/>
        </w:rPr>
        <w:t xml:space="preserve">, sendo que essa condição pode se estender além da região </w:t>
      </w:r>
      <w:proofErr w:type="spellStart"/>
      <w:r w:rsidRPr="00632312">
        <w:rPr>
          <w:i w:val="0"/>
          <w:iCs w:val="0"/>
          <w:color w:val="auto"/>
          <w:sz w:val="20"/>
          <w:szCs w:val="20"/>
        </w:rPr>
        <w:t>perisilviana</w:t>
      </w:r>
      <w:proofErr w:type="spellEnd"/>
      <w:r w:rsidRPr="00632312">
        <w:rPr>
          <w:i w:val="0"/>
          <w:iCs w:val="0"/>
          <w:color w:val="auto"/>
          <w:sz w:val="20"/>
          <w:szCs w:val="20"/>
        </w:rPr>
        <w:t xml:space="preserve">. A fissura </w:t>
      </w:r>
      <w:proofErr w:type="spellStart"/>
      <w:r w:rsidRPr="00632312">
        <w:rPr>
          <w:i w:val="0"/>
          <w:iCs w:val="0"/>
          <w:color w:val="auto"/>
          <w:sz w:val="20"/>
          <w:szCs w:val="20"/>
        </w:rPr>
        <w:t>sylviana</w:t>
      </w:r>
      <w:proofErr w:type="spellEnd"/>
      <w:r w:rsidRPr="00632312">
        <w:rPr>
          <w:i w:val="0"/>
          <w:iCs w:val="0"/>
          <w:color w:val="auto"/>
          <w:sz w:val="20"/>
          <w:szCs w:val="20"/>
        </w:rPr>
        <w:t xml:space="preserve"> frequentemente se estende posteriormente e superiormente, como indicado pela seta. Na imagem </w:t>
      </w:r>
      <w:r w:rsidRPr="00632312">
        <w:rPr>
          <w:b/>
          <w:bCs/>
          <w:i w:val="0"/>
          <w:iCs w:val="0"/>
          <w:color w:val="auto"/>
          <w:sz w:val="20"/>
          <w:szCs w:val="20"/>
        </w:rPr>
        <w:t>(C),</w:t>
      </w:r>
      <w:r w:rsidRPr="00632312">
        <w:rPr>
          <w:i w:val="0"/>
          <w:iCs w:val="0"/>
          <w:color w:val="auto"/>
          <w:sz w:val="20"/>
          <w:szCs w:val="20"/>
        </w:rPr>
        <w:t xml:space="preserve"> é observada uma </w:t>
      </w:r>
      <w:proofErr w:type="spellStart"/>
      <w:r w:rsidRPr="00632312">
        <w:rPr>
          <w:i w:val="0"/>
          <w:iCs w:val="0"/>
          <w:color w:val="auto"/>
          <w:sz w:val="20"/>
          <w:szCs w:val="20"/>
        </w:rPr>
        <w:t>polimicrogiria</w:t>
      </w:r>
      <w:proofErr w:type="spellEnd"/>
      <w:r w:rsidRPr="00632312">
        <w:rPr>
          <w:i w:val="0"/>
          <w:iCs w:val="0"/>
          <w:color w:val="auto"/>
          <w:sz w:val="20"/>
          <w:szCs w:val="20"/>
        </w:rPr>
        <w:t xml:space="preserve"> bilateral generalizada e simétrica, sem um gradiente óbvio ou região de gravidade máxima. Além disso, pode haver um sinal anormalmente alto na substância branca. Essas características nas imagens ajudam a identificar a presença da </w:t>
      </w:r>
      <w:proofErr w:type="spellStart"/>
      <w:r w:rsidRPr="00632312">
        <w:rPr>
          <w:i w:val="0"/>
          <w:iCs w:val="0"/>
          <w:color w:val="auto"/>
          <w:sz w:val="20"/>
          <w:szCs w:val="20"/>
        </w:rPr>
        <w:t>polimicrogiria</w:t>
      </w:r>
      <w:proofErr w:type="spellEnd"/>
      <w:r w:rsidRPr="00632312">
        <w:rPr>
          <w:i w:val="0"/>
          <w:iCs w:val="0"/>
          <w:color w:val="auto"/>
          <w:sz w:val="20"/>
          <w:szCs w:val="20"/>
        </w:rPr>
        <w:t xml:space="preserve"> e a determinar a localização e extensão das anomalias no córtex cerebral. O diagnóstico preciso por meio de imagens desempenha um papel fundamental no manejo clínico e tratamento adequado dos pacientes afetados por essa condição</w:t>
      </w:r>
      <w:r w:rsidR="002F186C" w:rsidRPr="00632312">
        <w:rPr>
          <w:i w:val="0"/>
          <w:iCs w:val="0"/>
          <w:color w:val="auto"/>
          <w:sz w:val="20"/>
          <w:szCs w:val="20"/>
        </w:rPr>
        <w:t xml:space="preserve"> (</w:t>
      </w:r>
      <w:r w:rsidR="002F186C" w:rsidRPr="00F50EA5">
        <w:rPr>
          <w:i w:val="0"/>
          <w:iCs w:val="0"/>
          <w:color w:val="auto"/>
          <w:sz w:val="20"/>
          <w:szCs w:val="20"/>
        </w:rPr>
        <w:t>STUTTERD, C. A.; DOBYNS, W. B.; JANSEN, 2018).</w:t>
      </w:r>
    </w:p>
    <w:p w14:paraId="441AA181" w14:textId="530E9C56" w:rsidR="0080141C" w:rsidRDefault="009466D0" w:rsidP="0080141C">
      <w:pPr>
        <w:spacing w:line="360" w:lineRule="auto"/>
        <w:ind w:firstLine="708"/>
        <w:jc w:val="both"/>
        <w:rPr>
          <w:sz w:val="24"/>
          <w:szCs w:val="24"/>
        </w:rPr>
      </w:pPr>
      <w:r w:rsidRPr="00632312">
        <w:rPr>
          <w:sz w:val="24"/>
          <w:szCs w:val="24"/>
        </w:rPr>
        <w:t xml:space="preserve">Em humanos, a </w:t>
      </w:r>
      <w:proofErr w:type="spellStart"/>
      <w:r w:rsidRPr="00632312">
        <w:rPr>
          <w:sz w:val="24"/>
          <w:szCs w:val="24"/>
        </w:rPr>
        <w:t>polimicrogiria</w:t>
      </w:r>
      <w:proofErr w:type="spellEnd"/>
      <w:r w:rsidRPr="00632312">
        <w:rPr>
          <w:sz w:val="24"/>
          <w:szCs w:val="24"/>
        </w:rPr>
        <w:t xml:space="preserve"> pode ser diagnosticada em cerca de 5% dos casos por meio de ultrassonografia durante o exame pré-natal</w:t>
      </w:r>
      <w:r w:rsidR="001B1136">
        <w:rPr>
          <w:sz w:val="24"/>
          <w:szCs w:val="24"/>
        </w:rPr>
        <w:t xml:space="preserve"> (ALI 2024).</w:t>
      </w:r>
      <w:r w:rsidRPr="00632312">
        <w:rPr>
          <w:sz w:val="24"/>
          <w:szCs w:val="24"/>
        </w:rPr>
        <w:t xml:space="preserve"> Geralmente, são observadas microcefalia e/ou malformações cerebrais associadas nesses casos</w:t>
      </w:r>
      <w:r w:rsidR="001B1136">
        <w:rPr>
          <w:sz w:val="24"/>
          <w:szCs w:val="24"/>
        </w:rPr>
        <w:t xml:space="preserve"> (STUTTERD </w:t>
      </w:r>
      <w:r w:rsidR="006B0A9F" w:rsidRPr="006B0A9F">
        <w:rPr>
          <w:i/>
          <w:iCs/>
          <w:sz w:val="24"/>
          <w:szCs w:val="24"/>
        </w:rPr>
        <w:t>et al</w:t>
      </w:r>
      <w:r w:rsidR="001B1136">
        <w:rPr>
          <w:sz w:val="24"/>
          <w:szCs w:val="24"/>
        </w:rPr>
        <w:t>., 2021).</w:t>
      </w:r>
      <w:r w:rsidRPr="00632312">
        <w:rPr>
          <w:sz w:val="24"/>
          <w:szCs w:val="24"/>
        </w:rPr>
        <w:t xml:space="preserve"> A apresentação clínica da </w:t>
      </w:r>
      <w:proofErr w:type="spellStart"/>
      <w:r w:rsidRPr="00632312">
        <w:rPr>
          <w:sz w:val="24"/>
          <w:szCs w:val="24"/>
        </w:rPr>
        <w:t>polimicrogiria</w:t>
      </w:r>
      <w:proofErr w:type="spellEnd"/>
      <w:r w:rsidRPr="00632312">
        <w:rPr>
          <w:sz w:val="24"/>
          <w:szCs w:val="24"/>
        </w:rPr>
        <w:t xml:space="preserve"> em humanos é variada e pode incluir sinais recorrentes (epilepsia), atraso no desenvolvimento, estrabismo, problemas de fala e deglutição e fraqueza muscular ou paralisia</w:t>
      </w:r>
      <w:r w:rsidR="001B1136">
        <w:rPr>
          <w:sz w:val="24"/>
          <w:szCs w:val="24"/>
        </w:rPr>
        <w:t xml:space="preserve"> (RATHORE; KANG 2023; DOHERTY; PORRETI 2024).</w:t>
      </w:r>
      <w:r w:rsidRPr="00632312">
        <w:rPr>
          <w:sz w:val="24"/>
          <w:szCs w:val="24"/>
        </w:rPr>
        <w:t xml:space="preserve"> A </w:t>
      </w:r>
      <w:proofErr w:type="gramStart"/>
      <w:r w:rsidRPr="00632312">
        <w:rPr>
          <w:sz w:val="24"/>
          <w:szCs w:val="24"/>
        </w:rPr>
        <w:t>forma mais grave</w:t>
      </w:r>
      <w:proofErr w:type="gramEnd"/>
      <w:r w:rsidRPr="00632312">
        <w:rPr>
          <w:sz w:val="24"/>
          <w:szCs w:val="24"/>
        </w:rPr>
        <w:t xml:space="preserve"> do distúrbio, a </w:t>
      </w:r>
      <w:proofErr w:type="spellStart"/>
      <w:r w:rsidRPr="00632312">
        <w:rPr>
          <w:sz w:val="24"/>
          <w:szCs w:val="24"/>
        </w:rPr>
        <w:t>polimicrogiria</w:t>
      </w:r>
      <w:proofErr w:type="spellEnd"/>
      <w:r w:rsidRPr="00632312">
        <w:rPr>
          <w:sz w:val="24"/>
          <w:szCs w:val="24"/>
        </w:rPr>
        <w:t xml:space="preserve"> generalizada bilateral, afeta todo o cérebro. Essa condição causa deficiência intelectual grave, problemas de movimento e convulsões que são difíceis ou impossíveis de controlar com medicamentos</w:t>
      </w:r>
      <w:r w:rsidR="0080141C">
        <w:rPr>
          <w:sz w:val="24"/>
          <w:szCs w:val="24"/>
        </w:rPr>
        <w:t xml:space="preserve"> (</w:t>
      </w:r>
      <w:r w:rsidR="00382508" w:rsidRPr="00A27003">
        <w:rPr>
          <w:sz w:val="24"/>
          <w:szCs w:val="24"/>
        </w:rPr>
        <w:t>WEHMUTH; ANTONIUK</w:t>
      </w:r>
      <w:r w:rsidR="00382508">
        <w:rPr>
          <w:sz w:val="24"/>
          <w:szCs w:val="24"/>
        </w:rPr>
        <w:t xml:space="preserve"> </w:t>
      </w:r>
      <w:r w:rsidR="0080141C">
        <w:rPr>
          <w:sz w:val="24"/>
          <w:szCs w:val="24"/>
        </w:rPr>
        <w:t xml:space="preserve">2023; ALI 2024; EL KHATIB </w:t>
      </w:r>
      <w:r w:rsidR="006B0A9F" w:rsidRPr="006B0A9F">
        <w:rPr>
          <w:i/>
          <w:iCs/>
          <w:sz w:val="24"/>
          <w:szCs w:val="24"/>
        </w:rPr>
        <w:t>et al</w:t>
      </w:r>
      <w:r w:rsidR="0080141C">
        <w:rPr>
          <w:sz w:val="24"/>
          <w:szCs w:val="24"/>
        </w:rPr>
        <w:t>., 2024).</w:t>
      </w:r>
      <w:r w:rsidRPr="00632312">
        <w:rPr>
          <w:sz w:val="24"/>
          <w:szCs w:val="24"/>
        </w:rPr>
        <w:t xml:space="preserve"> Embora fatores não genéticos, como isquemia e infecções por citomegalovírus, sejam causas conhecidas, há também evidências de um componente genético que influencia a </w:t>
      </w:r>
      <w:r w:rsidRPr="00632312">
        <w:rPr>
          <w:sz w:val="24"/>
          <w:szCs w:val="24"/>
        </w:rPr>
        <w:lastRenderedPageBreak/>
        <w:t xml:space="preserve">distribuição específica das lesões (BARKVICH AJ </w:t>
      </w:r>
      <w:r w:rsidR="006B0A9F" w:rsidRPr="006B0A9F">
        <w:rPr>
          <w:i/>
          <w:iCs/>
          <w:sz w:val="24"/>
          <w:szCs w:val="24"/>
        </w:rPr>
        <w:t>et al</w:t>
      </w:r>
      <w:r w:rsidRPr="00632312">
        <w:rPr>
          <w:sz w:val="24"/>
          <w:szCs w:val="24"/>
        </w:rPr>
        <w:t xml:space="preserve">., 2005; LEVENTER </w:t>
      </w:r>
      <w:r w:rsidR="006B0A9F" w:rsidRPr="006B0A9F">
        <w:rPr>
          <w:i/>
          <w:iCs/>
          <w:sz w:val="24"/>
          <w:szCs w:val="24"/>
        </w:rPr>
        <w:t>et al</w:t>
      </w:r>
      <w:r w:rsidRPr="00632312">
        <w:rPr>
          <w:sz w:val="24"/>
          <w:szCs w:val="24"/>
        </w:rPr>
        <w:t xml:space="preserve">., 2010; SHAIN C </w:t>
      </w:r>
      <w:r w:rsidR="006B0A9F" w:rsidRPr="006B0A9F">
        <w:rPr>
          <w:i/>
          <w:iCs/>
          <w:sz w:val="24"/>
          <w:szCs w:val="24"/>
        </w:rPr>
        <w:t>et al</w:t>
      </w:r>
      <w:r w:rsidRPr="00632312">
        <w:rPr>
          <w:sz w:val="24"/>
          <w:szCs w:val="24"/>
        </w:rPr>
        <w:t>., 2013).</w:t>
      </w:r>
    </w:p>
    <w:p w14:paraId="4CC1A6D0" w14:textId="4C7B6D7D" w:rsidR="00905F9A" w:rsidRPr="00632312" w:rsidRDefault="009466D0" w:rsidP="0080141C">
      <w:pPr>
        <w:spacing w:line="360" w:lineRule="auto"/>
        <w:ind w:firstLine="708"/>
        <w:jc w:val="both"/>
        <w:rPr>
          <w:sz w:val="24"/>
          <w:szCs w:val="24"/>
        </w:rPr>
      </w:pPr>
      <w:r w:rsidRPr="00632312">
        <w:rPr>
          <w:sz w:val="24"/>
          <w:szCs w:val="24"/>
        </w:rPr>
        <w:t xml:space="preserve">Entre as causas genéticas, estão os distúrbios de genes contíguos, como a síndrome de deleção 22q11.2, que é caracterizada por defeitos cardíacos, hiperplasia da paratireoide, dismorfismo facial, hipoplasia do timo e pode apresentar microcefalia e </w:t>
      </w:r>
      <w:proofErr w:type="spellStart"/>
      <w:r w:rsidRPr="00632312">
        <w:rPr>
          <w:sz w:val="24"/>
          <w:szCs w:val="24"/>
        </w:rPr>
        <w:t>polimicrogiria</w:t>
      </w:r>
      <w:proofErr w:type="spellEnd"/>
      <w:r w:rsidRPr="00632312">
        <w:rPr>
          <w:sz w:val="24"/>
          <w:szCs w:val="24"/>
        </w:rPr>
        <w:t xml:space="preserve"> </w:t>
      </w:r>
      <w:proofErr w:type="spellStart"/>
      <w:r w:rsidRPr="00632312">
        <w:rPr>
          <w:sz w:val="24"/>
          <w:szCs w:val="24"/>
        </w:rPr>
        <w:t>perisilviana</w:t>
      </w:r>
      <w:proofErr w:type="spellEnd"/>
      <w:r w:rsidRPr="00632312">
        <w:rPr>
          <w:sz w:val="24"/>
          <w:szCs w:val="24"/>
        </w:rPr>
        <w:t xml:space="preserve"> bilateral. Além disso, existem outros exemplos de síndromes de deleção, como 4q21, 6q26, 13q3, 18p11 e 21q2, e duplicação de 2p13, que podem estar associados ao aparecimento da </w:t>
      </w:r>
      <w:proofErr w:type="spellStart"/>
      <w:r w:rsidRPr="00632312">
        <w:rPr>
          <w:sz w:val="24"/>
          <w:szCs w:val="24"/>
        </w:rPr>
        <w:t>polimicrogiria</w:t>
      </w:r>
      <w:proofErr w:type="spellEnd"/>
      <w:r w:rsidRPr="00632312">
        <w:rPr>
          <w:sz w:val="24"/>
          <w:szCs w:val="24"/>
        </w:rPr>
        <w:t xml:space="preserve"> (DOBYNS </w:t>
      </w:r>
      <w:r w:rsidR="006B0A9F" w:rsidRPr="006B0A9F">
        <w:rPr>
          <w:i/>
          <w:iCs/>
          <w:sz w:val="24"/>
          <w:szCs w:val="24"/>
        </w:rPr>
        <w:t>et al</w:t>
      </w:r>
      <w:r w:rsidRPr="00632312">
        <w:rPr>
          <w:sz w:val="24"/>
          <w:szCs w:val="24"/>
        </w:rPr>
        <w:t>., 2008; GUERRINI</w:t>
      </w:r>
      <w:r w:rsidR="00FF1632">
        <w:rPr>
          <w:sz w:val="24"/>
          <w:szCs w:val="24"/>
        </w:rPr>
        <w:t>;</w:t>
      </w:r>
      <w:r w:rsidRPr="00632312">
        <w:rPr>
          <w:sz w:val="24"/>
          <w:szCs w:val="24"/>
        </w:rPr>
        <w:t xml:space="preserve"> DOBYNS, 2014). Além dos distúrbios causados por um único gene, foram descritos mais de 40 genes associados à </w:t>
      </w:r>
      <w:proofErr w:type="spellStart"/>
      <w:r w:rsidRPr="00632312">
        <w:rPr>
          <w:sz w:val="24"/>
          <w:szCs w:val="24"/>
        </w:rPr>
        <w:t>polimicrogiria</w:t>
      </w:r>
      <w:proofErr w:type="spellEnd"/>
      <w:r w:rsidRPr="00632312">
        <w:rPr>
          <w:sz w:val="24"/>
          <w:szCs w:val="24"/>
        </w:rPr>
        <w:t xml:space="preserve"> até o momento (STUTTERD </w:t>
      </w:r>
      <w:r w:rsidR="006B0A9F" w:rsidRPr="006B0A9F">
        <w:rPr>
          <w:i/>
          <w:iCs/>
          <w:sz w:val="24"/>
          <w:szCs w:val="24"/>
        </w:rPr>
        <w:t>et al</w:t>
      </w:r>
      <w:r w:rsidRPr="00632312">
        <w:rPr>
          <w:sz w:val="24"/>
          <w:szCs w:val="24"/>
        </w:rPr>
        <w:t>., 2018).</w:t>
      </w:r>
    </w:p>
    <w:p w14:paraId="3C29622A" w14:textId="3E7DF92F" w:rsidR="00905F9A" w:rsidRPr="00632312" w:rsidRDefault="009466D0" w:rsidP="00E90DC5">
      <w:pPr>
        <w:spacing w:line="360" w:lineRule="auto"/>
        <w:ind w:firstLine="708"/>
        <w:jc w:val="both"/>
        <w:rPr>
          <w:sz w:val="24"/>
          <w:szCs w:val="24"/>
        </w:rPr>
      </w:pPr>
      <w:r w:rsidRPr="00632312">
        <w:rPr>
          <w:sz w:val="24"/>
          <w:szCs w:val="24"/>
        </w:rPr>
        <w:t xml:space="preserve">Recentemente, a </w:t>
      </w:r>
      <w:proofErr w:type="spellStart"/>
      <w:r w:rsidRPr="00632312">
        <w:rPr>
          <w:sz w:val="24"/>
          <w:szCs w:val="24"/>
        </w:rPr>
        <w:t>polimicrogiria</w:t>
      </w:r>
      <w:proofErr w:type="spellEnd"/>
      <w:r w:rsidRPr="00632312">
        <w:rPr>
          <w:sz w:val="24"/>
          <w:szCs w:val="24"/>
        </w:rPr>
        <w:t xml:space="preserve"> também tem sido observada em pacientes com síndromes de supercrescimento, que incluem </w:t>
      </w:r>
      <w:proofErr w:type="spellStart"/>
      <w:r w:rsidRPr="00632312">
        <w:rPr>
          <w:sz w:val="24"/>
          <w:szCs w:val="24"/>
        </w:rPr>
        <w:t>megalencefalia</w:t>
      </w:r>
      <w:proofErr w:type="spellEnd"/>
      <w:r w:rsidRPr="00632312">
        <w:rPr>
          <w:sz w:val="24"/>
          <w:szCs w:val="24"/>
        </w:rPr>
        <w:t xml:space="preserve"> e características dismórficas (REVIÈRE JB </w:t>
      </w:r>
      <w:r w:rsidR="006B0A9F" w:rsidRPr="006B0A9F">
        <w:rPr>
          <w:i/>
          <w:iCs/>
          <w:sz w:val="24"/>
          <w:szCs w:val="24"/>
        </w:rPr>
        <w:t>et al</w:t>
      </w:r>
      <w:r w:rsidRPr="00632312">
        <w:rPr>
          <w:sz w:val="24"/>
          <w:szCs w:val="24"/>
        </w:rPr>
        <w:t xml:space="preserve">., 2012; </w:t>
      </w:r>
      <w:r w:rsidRPr="00632312">
        <w:rPr>
          <w:sz w:val="24"/>
          <w:szCs w:val="24"/>
          <w:highlight w:val="white"/>
        </w:rPr>
        <w:t xml:space="preserve">MIRZAA, </w:t>
      </w:r>
      <w:proofErr w:type="spellStart"/>
      <w:r w:rsidRPr="00632312">
        <w:rPr>
          <w:sz w:val="24"/>
          <w:szCs w:val="24"/>
          <w:highlight w:val="white"/>
        </w:rPr>
        <w:t>Ghayda</w:t>
      </w:r>
      <w:proofErr w:type="spellEnd"/>
      <w:r w:rsidRPr="00632312">
        <w:rPr>
          <w:sz w:val="24"/>
          <w:szCs w:val="24"/>
          <w:highlight w:val="white"/>
        </w:rPr>
        <w:t xml:space="preserve"> M.; RIVIÈRE, JEAN</w:t>
      </w:r>
      <w:r w:rsidRPr="00632312">
        <w:rPr>
          <w:rFonts w:ascii="Cambria Math" w:hAnsi="Cambria Math" w:cs="Cambria Math"/>
          <w:sz w:val="24"/>
          <w:szCs w:val="24"/>
          <w:highlight w:val="white"/>
        </w:rPr>
        <w:t>‐</w:t>
      </w:r>
      <w:r w:rsidRPr="00632312">
        <w:rPr>
          <w:sz w:val="24"/>
          <w:szCs w:val="24"/>
          <w:highlight w:val="white"/>
        </w:rPr>
        <w:t>BAPTISTE; DOBYNS, William B</w:t>
      </w:r>
      <w:r w:rsidRPr="00632312">
        <w:rPr>
          <w:sz w:val="24"/>
          <w:szCs w:val="24"/>
        </w:rPr>
        <w:t>., 2013).</w:t>
      </w:r>
    </w:p>
    <w:p w14:paraId="1AA7AE9D" w14:textId="77777777" w:rsidR="00905F9A" w:rsidRPr="00632312" w:rsidRDefault="00905F9A" w:rsidP="00E90DC5">
      <w:pPr>
        <w:spacing w:line="360" w:lineRule="auto"/>
        <w:jc w:val="both"/>
        <w:rPr>
          <w:sz w:val="24"/>
          <w:szCs w:val="24"/>
        </w:rPr>
      </w:pPr>
    </w:p>
    <w:p w14:paraId="2DE29035" w14:textId="77777777" w:rsidR="00905F9A" w:rsidRPr="00766F73" w:rsidRDefault="009466D0" w:rsidP="00632312">
      <w:pPr>
        <w:pStyle w:val="Ttulo2"/>
        <w:rPr>
          <w:rFonts w:ascii="Arial" w:hAnsi="Arial" w:cs="Arial"/>
          <w:sz w:val="24"/>
          <w:szCs w:val="24"/>
        </w:rPr>
      </w:pPr>
      <w:bookmarkStart w:id="37" w:name="_17dp8vu" w:colFirst="0" w:colLast="0"/>
      <w:bookmarkStart w:id="38" w:name="_Toc173969574"/>
      <w:bookmarkEnd w:id="37"/>
      <w:r w:rsidRPr="00766F73">
        <w:rPr>
          <w:rFonts w:ascii="Arial" w:hAnsi="Arial" w:cs="Arial"/>
          <w:sz w:val="24"/>
          <w:szCs w:val="24"/>
        </w:rPr>
        <w:t>2.8. Meningoencefalocele e Encefalocele</w:t>
      </w:r>
      <w:bookmarkEnd w:id="38"/>
    </w:p>
    <w:p w14:paraId="603617CC" w14:textId="77777777" w:rsidR="007008A6" w:rsidRPr="00632312" w:rsidRDefault="007008A6" w:rsidP="007008A6">
      <w:pPr>
        <w:spacing w:line="360" w:lineRule="auto"/>
        <w:jc w:val="both"/>
        <w:rPr>
          <w:sz w:val="24"/>
          <w:szCs w:val="24"/>
        </w:rPr>
      </w:pPr>
    </w:p>
    <w:p w14:paraId="40C5927B" w14:textId="60175ED8" w:rsidR="00905F9A" w:rsidRDefault="007008A6" w:rsidP="007008A6">
      <w:pPr>
        <w:spacing w:line="360" w:lineRule="auto"/>
        <w:ind w:firstLine="708"/>
        <w:jc w:val="both"/>
        <w:rPr>
          <w:sz w:val="24"/>
          <w:szCs w:val="24"/>
        </w:rPr>
      </w:pPr>
      <w:r w:rsidRPr="00632312">
        <w:rPr>
          <w:sz w:val="24"/>
          <w:szCs w:val="24"/>
        </w:rPr>
        <w:t>Etimologicamente, o termo "meningoencefalocele" é formado por elementos do grego antigo e do latim. O prefixo "</w:t>
      </w:r>
      <w:proofErr w:type="spellStart"/>
      <w:r w:rsidRPr="00B646EB">
        <w:rPr>
          <w:i/>
          <w:iCs/>
          <w:sz w:val="24"/>
          <w:szCs w:val="24"/>
        </w:rPr>
        <w:t>meningo</w:t>
      </w:r>
      <w:proofErr w:type="spellEnd"/>
      <w:r w:rsidRPr="00632312">
        <w:rPr>
          <w:sz w:val="24"/>
          <w:szCs w:val="24"/>
        </w:rPr>
        <w:t>-" vem do grego "</w:t>
      </w:r>
      <w:proofErr w:type="spellStart"/>
      <w:r w:rsidRPr="00B646EB">
        <w:rPr>
          <w:i/>
          <w:iCs/>
          <w:sz w:val="24"/>
          <w:szCs w:val="24"/>
        </w:rPr>
        <w:t>meninx</w:t>
      </w:r>
      <w:proofErr w:type="spellEnd"/>
      <w:r w:rsidRPr="00B646EB">
        <w:rPr>
          <w:i/>
          <w:iCs/>
          <w:sz w:val="24"/>
          <w:szCs w:val="24"/>
        </w:rPr>
        <w:t>" (</w:t>
      </w:r>
      <w:proofErr w:type="spellStart"/>
      <w:r w:rsidRPr="00B646EB">
        <w:rPr>
          <w:i/>
          <w:iCs/>
          <w:sz w:val="24"/>
          <w:szCs w:val="24"/>
        </w:rPr>
        <w:t>μῆνιγξ</w:t>
      </w:r>
      <w:proofErr w:type="spellEnd"/>
      <w:r w:rsidRPr="00B646EB">
        <w:rPr>
          <w:i/>
          <w:iCs/>
          <w:sz w:val="24"/>
          <w:szCs w:val="24"/>
        </w:rPr>
        <w:t>)</w:t>
      </w:r>
      <w:r w:rsidRPr="00632312">
        <w:rPr>
          <w:sz w:val="24"/>
          <w:szCs w:val="24"/>
        </w:rPr>
        <w:t>, que se refere às meninges, as membranas que envolvem o cérebro e a medula espinhal. O termo "-</w:t>
      </w:r>
      <w:proofErr w:type="spellStart"/>
      <w:r w:rsidRPr="00632312">
        <w:rPr>
          <w:sz w:val="24"/>
          <w:szCs w:val="24"/>
        </w:rPr>
        <w:t>encefalo</w:t>
      </w:r>
      <w:proofErr w:type="spellEnd"/>
      <w:r w:rsidRPr="00632312">
        <w:rPr>
          <w:sz w:val="24"/>
          <w:szCs w:val="24"/>
        </w:rPr>
        <w:t>" deriva de "</w:t>
      </w:r>
      <w:proofErr w:type="spellStart"/>
      <w:r w:rsidRPr="00B646EB">
        <w:rPr>
          <w:i/>
          <w:iCs/>
          <w:sz w:val="24"/>
          <w:szCs w:val="24"/>
        </w:rPr>
        <w:t>enkephalos</w:t>
      </w:r>
      <w:proofErr w:type="spellEnd"/>
      <w:r w:rsidRPr="00B646EB">
        <w:rPr>
          <w:i/>
          <w:iCs/>
          <w:sz w:val="24"/>
          <w:szCs w:val="24"/>
        </w:rPr>
        <w:t>" (</w:t>
      </w:r>
      <w:proofErr w:type="spellStart"/>
      <w:r w:rsidRPr="00B646EB">
        <w:rPr>
          <w:i/>
          <w:iCs/>
          <w:sz w:val="24"/>
          <w:szCs w:val="24"/>
        </w:rPr>
        <w:t>ἐγκέφ</w:t>
      </w:r>
      <w:proofErr w:type="spellEnd"/>
      <w:r w:rsidRPr="00B646EB">
        <w:rPr>
          <w:i/>
          <w:iCs/>
          <w:sz w:val="24"/>
          <w:szCs w:val="24"/>
        </w:rPr>
        <w:t>αλος</w:t>
      </w:r>
      <w:r w:rsidRPr="00632312">
        <w:rPr>
          <w:sz w:val="24"/>
          <w:szCs w:val="24"/>
        </w:rPr>
        <w:t>), que significa "</w:t>
      </w:r>
      <w:r w:rsidRPr="00B646EB">
        <w:rPr>
          <w:i/>
          <w:iCs/>
          <w:sz w:val="24"/>
          <w:szCs w:val="24"/>
        </w:rPr>
        <w:t>cérebro</w:t>
      </w:r>
      <w:r w:rsidRPr="00632312">
        <w:rPr>
          <w:sz w:val="24"/>
          <w:szCs w:val="24"/>
        </w:rPr>
        <w:t>". O sufixo "-</w:t>
      </w:r>
      <w:proofErr w:type="spellStart"/>
      <w:r w:rsidRPr="00B646EB">
        <w:rPr>
          <w:i/>
          <w:iCs/>
          <w:sz w:val="24"/>
          <w:szCs w:val="24"/>
        </w:rPr>
        <w:t>cele</w:t>
      </w:r>
      <w:proofErr w:type="spellEnd"/>
      <w:r w:rsidRPr="00632312">
        <w:rPr>
          <w:sz w:val="24"/>
          <w:szCs w:val="24"/>
        </w:rPr>
        <w:t>" vem do grego "</w:t>
      </w:r>
      <w:proofErr w:type="spellStart"/>
      <w:r w:rsidRPr="00B646EB">
        <w:rPr>
          <w:i/>
          <w:iCs/>
          <w:sz w:val="24"/>
          <w:szCs w:val="24"/>
        </w:rPr>
        <w:t>kele</w:t>
      </w:r>
      <w:proofErr w:type="spellEnd"/>
      <w:r w:rsidRPr="00B646EB">
        <w:rPr>
          <w:i/>
          <w:iCs/>
          <w:sz w:val="24"/>
          <w:szCs w:val="24"/>
        </w:rPr>
        <w:t>" (</w:t>
      </w:r>
      <w:proofErr w:type="spellStart"/>
      <w:r w:rsidRPr="00B646EB">
        <w:rPr>
          <w:i/>
          <w:iCs/>
          <w:sz w:val="24"/>
          <w:szCs w:val="24"/>
        </w:rPr>
        <w:t>κήλη</w:t>
      </w:r>
      <w:proofErr w:type="spellEnd"/>
      <w:r w:rsidRPr="00632312">
        <w:rPr>
          <w:sz w:val="24"/>
          <w:szCs w:val="24"/>
        </w:rPr>
        <w:t>), que significa "</w:t>
      </w:r>
      <w:r w:rsidRPr="00B646EB">
        <w:rPr>
          <w:i/>
          <w:iCs/>
          <w:sz w:val="24"/>
          <w:szCs w:val="24"/>
        </w:rPr>
        <w:t>hérnia</w:t>
      </w:r>
      <w:r w:rsidRPr="00632312">
        <w:rPr>
          <w:sz w:val="24"/>
          <w:szCs w:val="24"/>
        </w:rPr>
        <w:t>" ou "</w:t>
      </w:r>
      <w:r w:rsidRPr="00B646EB">
        <w:rPr>
          <w:i/>
          <w:iCs/>
          <w:sz w:val="24"/>
          <w:szCs w:val="24"/>
        </w:rPr>
        <w:t>protuberância</w:t>
      </w:r>
      <w:r w:rsidRPr="00632312">
        <w:rPr>
          <w:sz w:val="24"/>
          <w:szCs w:val="24"/>
        </w:rPr>
        <w:t>". Portanto a</w:t>
      </w:r>
      <w:r w:rsidR="009466D0" w:rsidRPr="00632312">
        <w:rPr>
          <w:sz w:val="24"/>
          <w:szCs w:val="24"/>
        </w:rPr>
        <w:t xml:space="preserve"> meningoencefalocele, também conhecida como meningocele, é caracterizada pela protusão de meninges, isoladas ou em conjunto com tecido cerebral, através de um defeito no crânio, resultando em uma </w:t>
      </w:r>
      <w:proofErr w:type="spellStart"/>
      <w:r w:rsidR="009466D0" w:rsidRPr="00632312">
        <w:rPr>
          <w:sz w:val="24"/>
          <w:szCs w:val="24"/>
        </w:rPr>
        <w:t>herniação</w:t>
      </w:r>
      <w:proofErr w:type="spellEnd"/>
      <w:r w:rsidR="009466D0" w:rsidRPr="00632312">
        <w:rPr>
          <w:sz w:val="24"/>
          <w:szCs w:val="24"/>
        </w:rPr>
        <w:t xml:space="preserve"> intracraniana</w:t>
      </w:r>
      <w:r w:rsidR="0080141C">
        <w:rPr>
          <w:sz w:val="24"/>
          <w:szCs w:val="24"/>
        </w:rPr>
        <w:t xml:space="preserve"> (DE SOUZA </w:t>
      </w:r>
      <w:r w:rsidR="006B0A9F" w:rsidRPr="006B0A9F">
        <w:rPr>
          <w:i/>
          <w:iCs/>
          <w:sz w:val="24"/>
          <w:szCs w:val="24"/>
        </w:rPr>
        <w:t>et al</w:t>
      </w:r>
      <w:r w:rsidR="0080141C">
        <w:rPr>
          <w:sz w:val="24"/>
          <w:szCs w:val="24"/>
        </w:rPr>
        <w:t xml:space="preserve">., 2020; CARNAZZO </w:t>
      </w:r>
      <w:r w:rsidR="006B0A9F" w:rsidRPr="006B0A9F">
        <w:rPr>
          <w:i/>
          <w:iCs/>
          <w:sz w:val="24"/>
          <w:szCs w:val="24"/>
        </w:rPr>
        <w:t>et al</w:t>
      </w:r>
      <w:r w:rsidR="0080141C">
        <w:rPr>
          <w:sz w:val="24"/>
          <w:szCs w:val="24"/>
        </w:rPr>
        <w:t xml:space="preserve">., 2024). </w:t>
      </w:r>
      <w:r w:rsidR="009466D0" w:rsidRPr="00632312">
        <w:rPr>
          <w:sz w:val="24"/>
          <w:szCs w:val="24"/>
        </w:rPr>
        <w:t xml:space="preserve">Nesses casos, ocorre a passagem de </w:t>
      </w:r>
      <w:r w:rsidR="00DE7589">
        <w:rPr>
          <w:sz w:val="24"/>
          <w:szCs w:val="24"/>
        </w:rPr>
        <w:t>LCR</w:t>
      </w:r>
      <w:r w:rsidR="00DE7589" w:rsidRPr="00632312">
        <w:rPr>
          <w:sz w:val="24"/>
          <w:szCs w:val="24"/>
        </w:rPr>
        <w:t xml:space="preserve"> </w:t>
      </w:r>
      <w:r w:rsidR="009466D0" w:rsidRPr="00632312">
        <w:rPr>
          <w:sz w:val="24"/>
          <w:szCs w:val="24"/>
        </w:rPr>
        <w:t xml:space="preserve">das meninges e do encéfalo (DE SOUSA </w:t>
      </w:r>
      <w:r w:rsidR="006B0A9F" w:rsidRPr="006B0A9F">
        <w:rPr>
          <w:i/>
          <w:iCs/>
          <w:sz w:val="24"/>
          <w:szCs w:val="24"/>
        </w:rPr>
        <w:t>et al</w:t>
      </w:r>
      <w:r w:rsidR="009466D0" w:rsidRPr="00632312">
        <w:rPr>
          <w:sz w:val="24"/>
          <w:szCs w:val="24"/>
        </w:rPr>
        <w:t xml:space="preserve">., 2020). A terminologia utilizada varia de acordo com a estrutura herniada. Quando o conteúdo herniado inclui tecido cerebral e meninges, é chamada de meningoencefalocele, enquanto a presença de uma porção ventricular associada é denominada </w:t>
      </w:r>
      <w:proofErr w:type="spellStart"/>
      <w:r w:rsidR="009466D0" w:rsidRPr="00632312">
        <w:rPr>
          <w:sz w:val="24"/>
          <w:szCs w:val="24"/>
        </w:rPr>
        <w:t>meningoencefalocistocele</w:t>
      </w:r>
      <w:proofErr w:type="spellEnd"/>
      <w:r w:rsidR="009466D0" w:rsidRPr="00632312">
        <w:rPr>
          <w:sz w:val="24"/>
          <w:szCs w:val="24"/>
        </w:rPr>
        <w:t xml:space="preserve"> (OLIVEIRA, DEZENA 2020).</w:t>
      </w:r>
    </w:p>
    <w:p w14:paraId="76914BED" w14:textId="0ACA925E" w:rsidR="00905F9A" w:rsidRDefault="009466D0" w:rsidP="00E90DC5">
      <w:pPr>
        <w:spacing w:line="360" w:lineRule="auto"/>
        <w:ind w:firstLine="708"/>
        <w:jc w:val="both"/>
        <w:rPr>
          <w:sz w:val="24"/>
          <w:szCs w:val="24"/>
        </w:rPr>
      </w:pPr>
      <w:r w:rsidRPr="00632312">
        <w:rPr>
          <w:sz w:val="24"/>
          <w:szCs w:val="24"/>
        </w:rPr>
        <w:t xml:space="preserve">A causa subjacente da meningoencefalocele em humanos ainda não é completamente compreendida. Embora as causas exatas sejam desconhecidas, vários fatores desempenham um papel, como exposição a teratógenos (como a talidomida), deficiência de ácido fólico, radiação e infecções maternas (como sífilis, rubéola e herpes) </w:t>
      </w:r>
      <w:r w:rsidRPr="00632312">
        <w:rPr>
          <w:sz w:val="24"/>
          <w:szCs w:val="24"/>
        </w:rPr>
        <w:lastRenderedPageBreak/>
        <w:t>que afetam o desenvolvimento do crânio antes das 10 semanas de gestação</w:t>
      </w:r>
      <w:r w:rsidR="0080141C">
        <w:rPr>
          <w:sz w:val="24"/>
          <w:szCs w:val="24"/>
        </w:rPr>
        <w:t xml:space="preserve"> (KAR 2021; HAMM; ICKRATH 2022; BARZILAY; KOREN 2023).</w:t>
      </w:r>
      <w:r w:rsidRPr="00632312">
        <w:rPr>
          <w:sz w:val="24"/>
          <w:szCs w:val="24"/>
        </w:rPr>
        <w:t xml:space="preserve"> Diversas teorias abordam a falha na fusão dos centros de ossificação e a separação da ectoderme da crista neural, resultando em um defeito ósseo secundário (FORMICA </w:t>
      </w:r>
      <w:r w:rsidR="006B0A9F" w:rsidRPr="006B0A9F">
        <w:rPr>
          <w:i/>
          <w:iCs/>
          <w:sz w:val="24"/>
          <w:szCs w:val="24"/>
        </w:rPr>
        <w:t>et al</w:t>
      </w:r>
      <w:r w:rsidRPr="00632312">
        <w:rPr>
          <w:sz w:val="24"/>
          <w:szCs w:val="24"/>
        </w:rPr>
        <w:t>., 2002; OLIVEIRA, DEZENA 2020).</w:t>
      </w:r>
    </w:p>
    <w:p w14:paraId="3F1ABBBC" w14:textId="6366E8F7" w:rsidR="00905F9A" w:rsidRDefault="009466D0" w:rsidP="00E90DC5">
      <w:pPr>
        <w:spacing w:line="360" w:lineRule="auto"/>
        <w:ind w:firstLine="708"/>
        <w:jc w:val="both"/>
        <w:rPr>
          <w:sz w:val="24"/>
          <w:szCs w:val="24"/>
        </w:rPr>
      </w:pPr>
      <w:r w:rsidRPr="00632312">
        <w:rPr>
          <w:sz w:val="24"/>
          <w:szCs w:val="24"/>
        </w:rPr>
        <w:t xml:space="preserve">Além das alterações cranianas, são observadas alterações faciais associadas, como displasia óptica, agenesia do corpo caloso, fissura palatina, síndrome da fenda facial mediana, hipertelorismo ocular, nariz bífido e hidrocefalia (FORMICA </w:t>
      </w:r>
      <w:r w:rsidR="006B0A9F" w:rsidRPr="006B0A9F">
        <w:rPr>
          <w:i/>
          <w:iCs/>
          <w:sz w:val="24"/>
          <w:szCs w:val="24"/>
        </w:rPr>
        <w:t>et al</w:t>
      </w:r>
      <w:r w:rsidRPr="00632312">
        <w:rPr>
          <w:sz w:val="24"/>
          <w:szCs w:val="24"/>
        </w:rPr>
        <w:t>., 2002).</w:t>
      </w:r>
    </w:p>
    <w:p w14:paraId="3914FA90" w14:textId="77777777" w:rsidR="0080141C" w:rsidRDefault="0080141C" w:rsidP="00E90DC5">
      <w:pPr>
        <w:spacing w:line="360" w:lineRule="auto"/>
        <w:ind w:firstLine="708"/>
        <w:jc w:val="both"/>
        <w:rPr>
          <w:sz w:val="24"/>
          <w:szCs w:val="24"/>
        </w:rPr>
      </w:pPr>
    </w:p>
    <w:p w14:paraId="7FA0DFDA" w14:textId="60A8FE89" w:rsidR="00905F9A" w:rsidRPr="00632312" w:rsidRDefault="00D427E0" w:rsidP="002F2C4D">
      <w:pPr>
        <w:jc w:val="center"/>
        <w:rPr>
          <w:sz w:val="24"/>
          <w:szCs w:val="24"/>
        </w:rPr>
      </w:pPr>
      <w:r w:rsidRPr="002F2C4D">
        <w:rPr>
          <w:noProof/>
        </w:rPr>
        <w:drawing>
          <wp:inline distT="0" distB="0" distL="0" distR="0" wp14:anchorId="77E391FA" wp14:editId="31726832">
            <wp:extent cx="4914900" cy="3962400"/>
            <wp:effectExtent l="0" t="0" r="0" b="0"/>
            <wp:docPr id="29" name="image39.png" descr="Imagem em preto e branco de um cachorro&#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0" name="image39.png" descr="Imagem em preto e branco de um cachorro&#10;&#10;Descrição gerada automaticamente com confiança média"/>
                    <pic:cNvPicPr preferRelativeResize="0"/>
                  </pic:nvPicPr>
                  <pic:blipFill>
                    <a:blip r:embed="rId30">
                      <a:extLst>
                        <a:ext uri="{28A0092B-C50C-407E-A947-70E740481C1C}">
                          <a14:useLocalDpi xmlns:a14="http://schemas.microsoft.com/office/drawing/2010/main" val="0"/>
                        </a:ext>
                      </a:extLst>
                    </a:blip>
                    <a:srcRect/>
                    <a:stretch>
                      <a:fillRect/>
                    </a:stretch>
                  </pic:blipFill>
                  <pic:spPr>
                    <a:xfrm>
                      <a:off x="0" y="0"/>
                      <a:ext cx="4914900" cy="3962400"/>
                    </a:xfrm>
                    <a:prstGeom prst="rect">
                      <a:avLst/>
                    </a:prstGeom>
                    <a:ln/>
                  </pic:spPr>
                </pic:pic>
              </a:graphicData>
            </a:graphic>
          </wp:inline>
        </w:drawing>
      </w:r>
    </w:p>
    <w:p w14:paraId="7B92BBA2" w14:textId="2AB63A5F" w:rsidR="00905F9A" w:rsidRPr="00632312" w:rsidRDefault="00BD297A" w:rsidP="00E90DC5">
      <w:pPr>
        <w:pStyle w:val="Legenda"/>
        <w:keepNext/>
        <w:spacing w:line="360" w:lineRule="auto"/>
        <w:jc w:val="both"/>
        <w:rPr>
          <w:i w:val="0"/>
          <w:iCs w:val="0"/>
          <w:color w:val="auto"/>
          <w:sz w:val="20"/>
          <w:szCs w:val="20"/>
        </w:rPr>
      </w:pPr>
      <w:bookmarkStart w:id="39" w:name="_Toc151296396"/>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18</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cérebro de um cão com meningoencefalocele etmoidal intranasal.</w:t>
      </w:r>
      <w:bookmarkEnd w:id="39"/>
      <w:r w:rsidR="009C606F" w:rsidRPr="00632312">
        <w:rPr>
          <w:i w:val="0"/>
          <w:iCs w:val="0"/>
          <w:color w:val="auto"/>
          <w:sz w:val="20"/>
          <w:szCs w:val="20"/>
        </w:rPr>
        <w:t xml:space="preserve"> </w:t>
      </w:r>
      <w:r w:rsidRPr="00632312">
        <w:rPr>
          <w:i w:val="0"/>
          <w:iCs w:val="0"/>
          <w:color w:val="auto"/>
          <w:sz w:val="20"/>
          <w:szCs w:val="20"/>
        </w:rPr>
        <w:t xml:space="preserve">Na imagem </w:t>
      </w:r>
      <w:r w:rsidRPr="00632312">
        <w:rPr>
          <w:b/>
          <w:bCs/>
          <w:i w:val="0"/>
          <w:iCs w:val="0"/>
          <w:color w:val="auto"/>
          <w:sz w:val="20"/>
          <w:szCs w:val="20"/>
        </w:rPr>
        <w:t>(A),</w:t>
      </w:r>
      <w:r w:rsidRPr="00632312">
        <w:rPr>
          <w:i w:val="0"/>
          <w:iCs w:val="0"/>
          <w:color w:val="auto"/>
          <w:sz w:val="20"/>
          <w:szCs w:val="20"/>
        </w:rPr>
        <w:t xml:space="preserve"> uma visão sagital média do cérebro </w:t>
      </w:r>
      <w:r w:rsidR="00A40882">
        <w:rPr>
          <w:i w:val="0"/>
          <w:iCs w:val="0"/>
          <w:color w:val="auto"/>
          <w:sz w:val="20"/>
          <w:szCs w:val="20"/>
        </w:rPr>
        <w:t>ponderada em T2</w:t>
      </w:r>
      <w:r w:rsidRPr="00632312">
        <w:rPr>
          <w:i w:val="0"/>
          <w:iCs w:val="0"/>
          <w:color w:val="auto"/>
          <w:sz w:val="20"/>
          <w:szCs w:val="20"/>
        </w:rPr>
        <w:t xml:space="preserve">. Na imagem </w:t>
      </w:r>
      <w:r w:rsidRPr="00632312">
        <w:rPr>
          <w:b/>
          <w:bCs/>
          <w:i w:val="0"/>
          <w:iCs w:val="0"/>
          <w:color w:val="auto"/>
          <w:sz w:val="20"/>
          <w:szCs w:val="20"/>
        </w:rPr>
        <w:t xml:space="preserve">(B), </w:t>
      </w:r>
      <w:r w:rsidRPr="00632312">
        <w:rPr>
          <w:i w:val="0"/>
          <w:iCs w:val="0"/>
          <w:color w:val="auto"/>
          <w:sz w:val="20"/>
          <w:szCs w:val="20"/>
        </w:rPr>
        <w:t>uma visão transversal do cérebro</w:t>
      </w:r>
      <w:r w:rsidR="00A40882">
        <w:rPr>
          <w:i w:val="0"/>
          <w:iCs w:val="0"/>
          <w:color w:val="auto"/>
          <w:sz w:val="20"/>
          <w:szCs w:val="20"/>
        </w:rPr>
        <w:t>,</w:t>
      </w:r>
      <w:r w:rsidRPr="00632312">
        <w:rPr>
          <w:i w:val="0"/>
          <w:iCs w:val="0"/>
          <w:color w:val="auto"/>
          <w:sz w:val="20"/>
          <w:szCs w:val="20"/>
        </w:rPr>
        <w:t xml:space="preserve"> ao nível do tálamo</w:t>
      </w:r>
      <w:r w:rsidR="00A40882">
        <w:rPr>
          <w:i w:val="0"/>
          <w:iCs w:val="0"/>
          <w:color w:val="auto"/>
          <w:sz w:val="20"/>
          <w:szCs w:val="20"/>
        </w:rPr>
        <w:t>, ponderada em T2,</w:t>
      </w:r>
      <w:r w:rsidRPr="00632312">
        <w:rPr>
          <w:i w:val="0"/>
          <w:iCs w:val="0"/>
          <w:color w:val="auto"/>
          <w:sz w:val="20"/>
          <w:szCs w:val="20"/>
        </w:rPr>
        <w:t xml:space="preserve"> </w:t>
      </w:r>
      <w:r w:rsidR="00A40882">
        <w:rPr>
          <w:i w:val="0"/>
          <w:iCs w:val="0"/>
          <w:color w:val="auto"/>
          <w:sz w:val="20"/>
          <w:szCs w:val="20"/>
        </w:rPr>
        <w:t>mostrando</w:t>
      </w:r>
      <w:r w:rsidRPr="00632312">
        <w:rPr>
          <w:i w:val="0"/>
          <w:iCs w:val="0"/>
          <w:color w:val="auto"/>
          <w:sz w:val="20"/>
          <w:szCs w:val="20"/>
        </w:rPr>
        <w:t xml:space="preserve"> uma meningocele parietal unilateral com porencefalia associada.</w:t>
      </w:r>
      <w:r w:rsidR="00A40882">
        <w:rPr>
          <w:i w:val="0"/>
          <w:iCs w:val="0"/>
          <w:color w:val="auto"/>
          <w:sz w:val="20"/>
          <w:szCs w:val="20"/>
        </w:rPr>
        <w:t xml:space="preserve"> </w:t>
      </w:r>
      <w:r w:rsidRPr="00632312">
        <w:rPr>
          <w:i w:val="0"/>
          <w:iCs w:val="0"/>
          <w:color w:val="auto"/>
          <w:sz w:val="20"/>
          <w:szCs w:val="20"/>
        </w:rPr>
        <w:t xml:space="preserve">Na imagem </w:t>
      </w:r>
      <w:r w:rsidRPr="00632312">
        <w:rPr>
          <w:b/>
          <w:bCs/>
          <w:i w:val="0"/>
          <w:iCs w:val="0"/>
          <w:color w:val="auto"/>
          <w:sz w:val="20"/>
          <w:szCs w:val="20"/>
        </w:rPr>
        <w:t>(C),</w:t>
      </w:r>
      <w:r w:rsidRPr="00632312">
        <w:rPr>
          <w:i w:val="0"/>
          <w:iCs w:val="0"/>
          <w:color w:val="auto"/>
          <w:sz w:val="20"/>
          <w:szCs w:val="20"/>
        </w:rPr>
        <w:t xml:space="preserve"> uma visão sagital média do cérebro</w:t>
      </w:r>
      <w:r w:rsidR="00A40882">
        <w:rPr>
          <w:i w:val="0"/>
          <w:iCs w:val="0"/>
          <w:color w:val="auto"/>
          <w:sz w:val="20"/>
          <w:szCs w:val="20"/>
        </w:rPr>
        <w:t xml:space="preserve"> ponderada em T2,</w:t>
      </w:r>
      <w:r w:rsidRPr="00632312">
        <w:rPr>
          <w:i w:val="0"/>
          <w:iCs w:val="0"/>
          <w:color w:val="auto"/>
          <w:sz w:val="20"/>
          <w:szCs w:val="20"/>
        </w:rPr>
        <w:t xml:space="preserve"> de um cão com meningoencefalocele no seio frontal. Na imagem </w:t>
      </w:r>
      <w:r w:rsidRPr="00632312">
        <w:rPr>
          <w:b/>
          <w:bCs/>
          <w:i w:val="0"/>
          <w:iCs w:val="0"/>
          <w:color w:val="auto"/>
          <w:sz w:val="20"/>
          <w:szCs w:val="20"/>
        </w:rPr>
        <w:t>(D),</w:t>
      </w:r>
      <w:r w:rsidRPr="00632312">
        <w:rPr>
          <w:i w:val="0"/>
          <w:iCs w:val="0"/>
          <w:color w:val="auto"/>
          <w:sz w:val="20"/>
          <w:szCs w:val="20"/>
        </w:rPr>
        <w:t xml:space="preserve"> uma visão dorsal do cérebro</w:t>
      </w:r>
      <w:r w:rsidR="00A40882">
        <w:rPr>
          <w:i w:val="0"/>
          <w:iCs w:val="0"/>
          <w:color w:val="auto"/>
          <w:sz w:val="20"/>
          <w:szCs w:val="20"/>
        </w:rPr>
        <w:t xml:space="preserve"> ponderada em T</w:t>
      </w:r>
      <w:proofErr w:type="gramStart"/>
      <w:r w:rsidR="00A40882">
        <w:rPr>
          <w:i w:val="0"/>
          <w:iCs w:val="0"/>
          <w:color w:val="auto"/>
          <w:sz w:val="20"/>
          <w:szCs w:val="20"/>
        </w:rPr>
        <w:t xml:space="preserve">2, </w:t>
      </w:r>
      <w:r w:rsidRPr="00632312">
        <w:rPr>
          <w:i w:val="0"/>
          <w:iCs w:val="0"/>
          <w:color w:val="auto"/>
          <w:sz w:val="20"/>
          <w:szCs w:val="20"/>
        </w:rPr>
        <w:t xml:space="preserve"> </w:t>
      </w:r>
      <w:r w:rsidR="00382496">
        <w:rPr>
          <w:i w:val="0"/>
          <w:iCs w:val="0"/>
          <w:color w:val="auto"/>
          <w:sz w:val="20"/>
          <w:szCs w:val="20"/>
        </w:rPr>
        <w:t>em</w:t>
      </w:r>
      <w:proofErr w:type="gramEnd"/>
      <w:r w:rsidR="00382496">
        <w:rPr>
          <w:i w:val="0"/>
          <w:iCs w:val="0"/>
          <w:color w:val="auto"/>
          <w:sz w:val="20"/>
          <w:szCs w:val="20"/>
        </w:rPr>
        <w:t xml:space="preserve"> </w:t>
      </w:r>
      <w:r w:rsidRPr="00632312">
        <w:rPr>
          <w:i w:val="0"/>
          <w:iCs w:val="0"/>
          <w:color w:val="auto"/>
          <w:sz w:val="20"/>
          <w:szCs w:val="20"/>
        </w:rPr>
        <w:t xml:space="preserve">um cão com meningocele parietal unilateral e meningoencefalocele frontal intranasal </w:t>
      </w:r>
      <w:r w:rsidR="009C606F" w:rsidRPr="00632312">
        <w:rPr>
          <w:i w:val="0"/>
          <w:iCs w:val="0"/>
          <w:color w:val="auto"/>
          <w:sz w:val="20"/>
          <w:szCs w:val="20"/>
        </w:rPr>
        <w:t xml:space="preserve">(LAZZERINI, K. </w:t>
      </w:r>
      <w:r w:rsidR="006B0A9F" w:rsidRPr="006B0A9F">
        <w:rPr>
          <w:color w:val="auto"/>
          <w:sz w:val="20"/>
          <w:szCs w:val="20"/>
        </w:rPr>
        <w:t>et al</w:t>
      </w:r>
      <w:r w:rsidR="009C606F" w:rsidRPr="00632312">
        <w:rPr>
          <w:i w:val="0"/>
          <w:iCs w:val="0"/>
          <w:color w:val="auto"/>
          <w:sz w:val="20"/>
          <w:szCs w:val="20"/>
        </w:rPr>
        <w:t>. 2023).</w:t>
      </w:r>
    </w:p>
    <w:p w14:paraId="60A4A583" w14:textId="0BAD250C" w:rsidR="00D427E0" w:rsidRDefault="009466D0" w:rsidP="00D427E0">
      <w:pPr>
        <w:spacing w:line="360" w:lineRule="auto"/>
        <w:ind w:firstLine="708"/>
        <w:jc w:val="both"/>
        <w:rPr>
          <w:sz w:val="24"/>
          <w:szCs w:val="24"/>
        </w:rPr>
      </w:pPr>
      <w:r w:rsidRPr="00D427E0">
        <w:rPr>
          <w:sz w:val="24"/>
          <w:szCs w:val="24"/>
        </w:rPr>
        <w:t>O diagnóstico da meningoencefalocele em humanos pode ser realizado tanto durante a vida intrauterina, por meio de ultrassonografia, quanto de maneira mais detalhada com o auxílio da ressonância magnética</w:t>
      </w:r>
      <w:r w:rsidR="0080141C">
        <w:rPr>
          <w:sz w:val="24"/>
          <w:szCs w:val="24"/>
        </w:rPr>
        <w:t xml:space="preserve"> (MARKOVIC; BOSNJAKOVIC; MILENKOVIC 2020; </w:t>
      </w:r>
      <w:r w:rsidR="0080141C" w:rsidRPr="0080141C">
        <w:rPr>
          <w:sz w:val="24"/>
          <w:szCs w:val="24"/>
        </w:rPr>
        <w:t>DURGADEVI, P.; VIJAYALAKSHMI, S.; SABBHARWAL</w:t>
      </w:r>
      <w:r w:rsidR="0080141C">
        <w:rPr>
          <w:sz w:val="24"/>
          <w:szCs w:val="24"/>
        </w:rPr>
        <w:t xml:space="preserve"> 2021).</w:t>
      </w:r>
      <w:r w:rsidRPr="00D427E0">
        <w:rPr>
          <w:sz w:val="24"/>
          <w:szCs w:val="24"/>
        </w:rPr>
        <w:t xml:space="preserve"> A ressonância magnética (RM) é considerada o método mais adequado para visualizar tecidos moles e </w:t>
      </w:r>
      <w:r w:rsidRPr="00D427E0">
        <w:rPr>
          <w:sz w:val="24"/>
          <w:szCs w:val="24"/>
        </w:rPr>
        <w:lastRenderedPageBreak/>
        <w:t xml:space="preserve">fornecer uma definição precisa do tecido herniado (YOKOTA </w:t>
      </w:r>
      <w:r w:rsidR="006B0A9F" w:rsidRPr="006B0A9F">
        <w:rPr>
          <w:i/>
          <w:iCs/>
          <w:sz w:val="24"/>
          <w:szCs w:val="24"/>
        </w:rPr>
        <w:t>et al</w:t>
      </w:r>
      <w:r w:rsidRPr="00D427E0">
        <w:rPr>
          <w:sz w:val="24"/>
          <w:szCs w:val="24"/>
        </w:rPr>
        <w:t xml:space="preserve">., 1986; VIEIRA </w:t>
      </w:r>
      <w:r w:rsidR="006B0A9F" w:rsidRPr="006B0A9F">
        <w:rPr>
          <w:i/>
          <w:iCs/>
          <w:sz w:val="24"/>
          <w:szCs w:val="24"/>
        </w:rPr>
        <w:t>et al</w:t>
      </w:r>
      <w:r w:rsidRPr="00D427E0">
        <w:rPr>
          <w:sz w:val="24"/>
          <w:szCs w:val="24"/>
        </w:rPr>
        <w:t xml:space="preserve">., 2008; RAJASEKAR </w:t>
      </w:r>
      <w:r w:rsidR="006B0A9F" w:rsidRPr="006B0A9F">
        <w:rPr>
          <w:i/>
          <w:iCs/>
          <w:sz w:val="24"/>
          <w:szCs w:val="24"/>
        </w:rPr>
        <w:t>et al</w:t>
      </w:r>
      <w:r w:rsidRPr="00D427E0">
        <w:rPr>
          <w:sz w:val="24"/>
          <w:szCs w:val="24"/>
        </w:rPr>
        <w:t xml:space="preserve">., 2019). As manifestações clínicas incluem dor de cabeça, convulsões e sintomas de meningite. Geralmente, os pacientes apresentam rinorreia e otorreia do LCR. Além disso, assim como as demais malformações as características dependem do tipo de doença do paciente e da localização do tecido cerebral envolvido (ZHANG, </w:t>
      </w:r>
      <w:r w:rsidR="006B0A9F" w:rsidRPr="006B0A9F">
        <w:rPr>
          <w:i/>
          <w:iCs/>
          <w:sz w:val="24"/>
          <w:szCs w:val="24"/>
        </w:rPr>
        <w:t>et al</w:t>
      </w:r>
      <w:r w:rsidRPr="00D427E0">
        <w:rPr>
          <w:sz w:val="24"/>
          <w:szCs w:val="24"/>
        </w:rPr>
        <w:t>., 2022).</w:t>
      </w:r>
      <w:bookmarkStart w:id="40" w:name="_Toc151296397"/>
    </w:p>
    <w:p w14:paraId="63AC6C9D" w14:textId="77777777" w:rsidR="0080141C" w:rsidRDefault="0080141C" w:rsidP="00D427E0">
      <w:pPr>
        <w:spacing w:line="360" w:lineRule="auto"/>
        <w:ind w:firstLine="708"/>
        <w:jc w:val="both"/>
        <w:rPr>
          <w:sz w:val="24"/>
          <w:szCs w:val="24"/>
        </w:rPr>
      </w:pPr>
    </w:p>
    <w:p w14:paraId="64672140" w14:textId="77777777" w:rsidR="000618B3" w:rsidRDefault="000618B3" w:rsidP="00D427E0">
      <w:pPr>
        <w:spacing w:line="360" w:lineRule="auto"/>
        <w:ind w:firstLine="708"/>
        <w:jc w:val="both"/>
        <w:rPr>
          <w:sz w:val="24"/>
          <w:szCs w:val="24"/>
        </w:rPr>
      </w:pPr>
    </w:p>
    <w:p w14:paraId="565E6822" w14:textId="0592827D" w:rsidR="00D427E0" w:rsidRPr="00D427E0" w:rsidRDefault="00D427E0" w:rsidP="002F2C4D">
      <w:pPr>
        <w:jc w:val="center"/>
        <w:rPr>
          <w:sz w:val="24"/>
          <w:szCs w:val="24"/>
        </w:rPr>
      </w:pPr>
      <w:r w:rsidRPr="002F2C4D">
        <w:rPr>
          <w:noProof/>
        </w:rPr>
        <w:drawing>
          <wp:inline distT="0" distB="0" distL="0" distR="0" wp14:anchorId="7CF97F07" wp14:editId="712E38C3">
            <wp:extent cx="5720080" cy="3147060"/>
            <wp:effectExtent l="0" t="0" r="0" b="0"/>
            <wp:docPr id="37" name="image35.png" descr="Foto preta e branca de rosto de pessoas&#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37" name="image35.png" descr="Foto preta e branca de rosto de pessoas&#10;&#10;Descrição gerada automaticamente com confiança média"/>
                    <pic:cNvPicPr preferRelativeResize="0"/>
                  </pic:nvPicPr>
                  <pic:blipFill>
                    <a:blip r:embed="rId31" cstate="print">
                      <a:extLst>
                        <a:ext uri="{28A0092B-C50C-407E-A947-70E740481C1C}">
                          <a14:useLocalDpi xmlns:a14="http://schemas.microsoft.com/office/drawing/2010/main" val="0"/>
                        </a:ext>
                      </a:extLst>
                    </a:blip>
                    <a:srcRect/>
                    <a:stretch>
                      <a:fillRect/>
                    </a:stretch>
                  </pic:blipFill>
                  <pic:spPr>
                    <a:xfrm>
                      <a:off x="0" y="0"/>
                      <a:ext cx="5720080" cy="3147060"/>
                    </a:xfrm>
                    <a:prstGeom prst="rect">
                      <a:avLst/>
                    </a:prstGeom>
                    <a:ln/>
                  </pic:spPr>
                </pic:pic>
              </a:graphicData>
            </a:graphic>
          </wp:inline>
        </w:drawing>
      </w:r>
    </w:p>
    <w:p w14:paraId="11A2F9F7" w14:textId="17F6EB67" w:rsidR="00382496" w:rsidRPr="000B5215" w:rsidRDefault="00BD297A" w:rsidP="000B5215">
      <w:pPr>
        <w:pStyle w:val="Legenda"/>
        <w:keepNext/>
        <w:spacing w:line="360" w:lineRule="auto"/>
        <w:jc w:val="both"/>
        <w:rPr>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19</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humano com meningoencefalocele em direção ao seio esfenoidal.</w:t>
      </w:r>
      <w:bookmarkEnd w:id="40"/>
      <w:r w:rsidR="00F60868" w:rsidRPr="00632312">
        <w:rPr>
          <w:i w:val="0"/>
          <w:iCs w:val="0"/>
          <w:color w:val="auto"/>
          <w:sz w:val="20"/>
          <w:szCs w:val="20"/>
        </w:rPr>
        <w:t xml:space="preserve"> </w:t>
      </w:r>
      <w:r w:rsidRPr="00632312">
        <w:rPr>
          <w:i w:val="0"/>
          <w:iCs w:val="0"/>
          <w:color w:val="auto"/>
          <w:sz w:val="20"/>
          <w:szCs w:val="20"/>
        </w:rPr>
        <w:t xml:space="preserve">Na imagem </w:t>
      </w:r>
      <w:r w:rsidRPr="00632312">
        <w:rPr>
          <w:b/>
          <w:bCs/>
          <w:i w:val="0"/>
          <w:iCs w:val="0"/>
          <w:color w:val="auto"/>
          <w:sz w:val="20"/>
          <w:szCs w:val="20"/>
        </w:rPr>
        <w:t>(A)</w:t>
      </w:r>
      <w:r w:rsidRPr="00632312">
        <w:rPr>
          <w:i w:val="0"/>
          <w:iCs w:val="0"/>
          <w:color w:val="auto"/>
          <w:sz w:val="20"/>
          <w:szCs w:val="20"/>
        </w:rPr>
        <w:t xml:space="preserve"> observamos uma radiográfica em visão coronária, apresentando Meningoencefalocele em direção ao seio esfenoidal. Na imagem </w:t>
      </w:r>
      <w:r w:rsidR="00F60868" w:rsidRPr="00632312">
        <w:rPr>
          <w:b/>
          <w:bCs/>
          <w:i w:val="0"/>
          <w:iCs w:val="0"/>
          <w:color w:val="auto"/>
          <w:sz w:val="20"/>
          <w:szCs w:val="20"/>
        </w:rPr>
        <w:t>(</w:t>
      </w:r>
      <w:r w:rsidRPr="00632312">
        <w:rPr>
          <w:b/>
          <w:bCs/>
          <w:i w:val="0"/>
          <w:iCs w:val="0"/>
          <w:color w:val="auto"/>
          <w:sz w:val="20"/>
          <w:szCs w:val="20"/>
        </w:rPr>
        <w:t>B</w:t>
      </w:r>
      <w:r w:rsidR="00F60868" w:rsidRPr="00632312">
        <w:rPr>
          <w:b/>
          <w:bCs/>
          <w:i w:val="0"/>
          <w:iCs w:val="0"/>
          <w:color w:val="auto"/>
          <w:sz w:val="20"/>
          <w:szCs w:val="20"/>
        </w:rPr>
        <w:t>)</w:t>
      </w:r>
      <w:r w:rsidRPr="00632312">
        <w:rPr>
          <w:i w:val="0"/>
          <w:iCs w:val="0"/>
          <w:color w:val="auto"/>
          <w:sz w:val="20"/>
          <w:szCs w:val="20"/>
        </w:rPr>
        <w:t xml:space="preserve"> observamos uma RM cerebral ponderada em T2</w:t>
      </w:r>
      <w:r w:rsidR="00F60868" w:rsidRPr="00632312">
        <w:rPr>
          <w:i w:val="0"/>
          <w:iCs w:val="0"/>
          <w:color w:val="auto"/>
          <w:sz w:val="20"/>
          <w:szCs w:val="20"/>
        </w:rPr>
        <w:t xml:space="preserve"> (RAMÍREZ-FERRER, </w:t>
      </w:r>
      <w:r w:rsidR="006B0A9F" w:rsidRPr="006B0A9F">
        <w:rPr>
          <w:color w:val="auto"/>
          <w:sz w:val="20"/>
          <w:szCs w:val="20"/>
        </w:rPr>
        <w:t>et al</w:t>
      </w:r>
      <w:r w:rsidR="00F60868" w:rsidRPr="00632312">
        <w:rPr>
          <w:i w:val="0"/>
          <w:iCs w:val="0"/>
          <w:color w:val="auto"/>
          <w:sz w:val="20"/>
          <w:szCs w:val="20"/>
        </w:rPr>
        <w:t>., 2023).</w:t>
      </w:r>
    </w:p>
    <w:p w14:paraId="54B6C03B" w14:textId="5FB9B593" w:rsidR="009435CF" w:rsidRPr="00664484" w:rsidRDefault="009466D0" w:rsidP="00632312">
      <w:pPr>
        <w:pStyle w:val="Ttulo2"/>
        <w:rPr>
          <w:rFonts w:ascii="Arial" w:hAnsi="Arial" w:cs="Arial"/>
          <w:sz w:val="24"/>
          <w:szCs w:val="24"/>
        </w:rPr>
      </w:pPr>
      <w:bookmarkStart w:id="41" w:name="_3rdcrjn" w:colFirst="0" w:colLast="0"/>
      <w:bookmarkStart w:id="42" w:name="_Toc173969575"/>
      <w:bookmarkEnd w:id="41"/>
      <w:r w:rsidRPr="00664484">
        <w:rPr>
          <w:rFonts w:ascii="Arial" w:hAnsi="Arial" w:cs="Arial"/>
          <w:sz w:val="24"/>
          <w:szCs w:val="24"/>
        </w:rPr>
        <w:t xml:space="preserve">2.9. Cisto </w:t>
      </w:r>
      <w:proofErr w:type="spellStart"/>
      <w:r w:rsidRPr="00664484">
        <w:rPr>
          <w:rFonts w:ascii="Arial" w:hAnsi="Arial" w:cs="Arial"/>
          <w:sz w:val="24"/>
          <w:szCs w:val="24"/>
        </w:rPr>
        <w:t>Quadrigeminal</w:t>
      </w:r>
      <w:bookmarkEnd w:id="42"/>
      <w:proofErr w:type="spellEnd"/>
      <w:r w:rsidRPr="00664484">
        <w:rPr>
          <w:rFonts w:ascii="Arial" w:hAnsi="Arial" w:cs="Arial"/>
          <w:sz w:val="24"/>
          <w:szCs w:val="24"/>
        </w:rPr>
        <w:t xml:space="preserve">  </w:t>
      </w:r>
    </w:p>
    <w:p w14:paraId="7355ADA8" w14:textId="77777777" w:rsidR="009435CF" w:rsidRPr="00664484" w:rsidRDefault="009435CF" w:rsidP="009435CF">
      <w:pPr>
        <w:rPr>
          <w:sz w:val="24"/>
          <w:szCs w:val="24"/>
        </w:rPr>
      </w:pPr>
    </w:p>
    <w:p w14:paraId="147246D8" w14:textId="75FE7515" w:rsidR="002C11E0" w:rsidRDefault="009466D0" w:rsidP="009435CF">
      <w:pPr>
        <w:spacing w:line="360" w:lineRule="auto"/>
        <w:ind w:firstLine="708"/>
        <w:jc w:val="both"/>
        <w:rPr>
          <w:sz w:val="24"/>
          <w:szCs w:val="24"/>
        </w:rPr>
      </w:pPr>
      <w:r w:rsidRPr="00664484">
        <w:rPr>
          <w:sz w:val="24"/>
          <w:szCs w:val="24"/>
        </w:rPr>
        <w:t xml:space="preserve">Entre os divertículos intracranianos observados, encontram-se os cistos </w:t>
      </w:r>
      <w:proofErr w:type="spellStart"/>
      <w:r w:rsidRPr="00664484">
        <w:rPr>
          <w:sz w:val="24"/>
          <w:szCs w:val="24"/>
        </w:rPr>
        <w:t>intra-aracnoides</w:t>
      </w:r>
      <w:proofErr w:type="spellEnd"/>
      <w:r w:rsidRPr="00664484">
        <w:rPr>
          <w:sz w:val="24"/>
          <w:szCs w:val="24"/>
        </w:rPr>
        <w:t xml:space="preserve">, que se caracterizam pelo acúmulo de </w:t>
      </w:r>
      <w:r w:rsidR="0025254D">
        <w:rPr>
          <w:sz w:val="24"/>
          <w:szCs w:val="24"/>
        </w:rPr>
        <w:t>LCR</w:t>
      </w:r>
      <w:r w:rsidRPr="00664484">
        <w:rPr>
          <w:sz w:val="24"/>
          <w:szCs w:val="24"/>
        </w:rPr>
        <w:t xml:space="preserve"> ao redor do cérebro ou da medula espinhal</w:t>
      </w:r>
      <w:r w:rsidR="005C7F09">
        <w:rPr>
          <w:sz w:val="24"/>
          <w:szCs w:val="24"/>
        </w:rPr>
        <w:t xml:space="preserve"> (DEOPUJARI </w:t>
      </w:r>
      <w:r w:rsidR="006B0A9F" w:rsidRPr="006B0A9F">
        <w:rPr>
          <w:i/>
          <w:iCs/>
          <w:sz w:val="24"/>
          <w:szCs w:val="24"/>
        </w:rPr>
        <w:t>et al</w:t>
      </w:r>
      <w:r w:rsidR="005C7F09">
        <w:rPr>
          <w:sz w:val="24"/>
          <w:szCs w:val="24"/>
        </w:rPr>
        <w:t xml:space="preserve">., 2021; </w:t>
      </w:r>
      <w:r w:rsidR="005C7F09" w:rsidRPr="005C7F09">
        <w:rPr>
          <w:sz w:val="24"/>
          <w:szCs w:val="24"/>
        </w:rPr>
        <w:t>ÖCAL</w:t>
      </w:r>
      <w:r w:rsidR="005C7F09">
        <w:rPr>
          <w:sz w:val="24"/>
          <w:szCs w:val="24"/>
        </w:rPr>
        <w:t xml:space="preserve"> 2023).</w:t>
      </w:r>
      <w:r w:rsidRPr="00664484">
        <w:rPr>
          <w:sz w:val="24"/>
          <w:szCs w:val="24"/>
        </w:rPr>
        <w:t xml:space="preserve"> Esses cistos surgem devido a uma divisão focal da leptomeninge, resultando na formação de uma bolsa ou divertículo dentro da membrana aracnoide. Eles consistem em </w:t>
      </w:r>
      <w:r w:rsidR="00F667DD">
        <w:rPr>
          <w:sz w:val="24"/>
          <w:szCs w:val="24"/>
        </w:rPr>
        <w:t>formações</w:t>
      </w:r>
      <w:r w:rsidR="00F667DD" w:rsidRPr="00664484">
        <w:rPr>
          <w:sz w:val="24"/>
          <w:szCs w:val="24"/>
        </w:rPr>
        <w:t xml:space="preserve"> </w:t>
      </w:r>
      <w:r w:rsidRPr="00664484">
        <w:rPr>
          <w:sz w:val="24"/>
          <w:szCs w:val="24"/>
        </w:rPr>
        <w:t xml:space="preserve">císticas não neoplásicas que podem ser causadas por processos infecciosos, como a infecção por Toxoplasma </w:t>
      </w:r>
      <w:proofErr w:type="spellStart"/>
      <w:r w:rsidRPr="00664484">
        <w:rPr>
          <w:sz w:val="24"/>
          <w:szCs w:val="24"/>
        </w:rPr>
        <w:t>gondii</w:t>
      </w:r>
      <w:proofErr w:type="spellEnd"/>
      <w:r w:rsidRPr="00664484">
        <w:rPr>
          <w:sz w:val="24"/>
          <w:szCs w:val="24"/>
        </w:rPr>
        <w:t>, ou por traumas e degeneração</w:t>
      </w:r>
      <w:r w:rsidR="005C7F09">
        <w:rPr>
          <w:sz w:val="24"/>
          <w:szCs w:val="24"/>
        </w:rPr>
        <w:t xml:space="preserve"> (KUNDISHORA </w:t>
      </w:r>
      <w:r w:rsidR="006B0A9F" w:rsidRPr="006B0A9F">
        <w:rPr>
          <w:i/>
          <w:iCs/>
          <w:sz w:val="24"/>
          <w:szCs w:val="24"/>
        </w:rPr>
        <w:t>et al</w:t>
      </w:r>
      <w:r w:rsidR="005C7F09">
        <w:rPr>
          <w:sz w:val="24"/>
          <w:szCs w:val="24"/>
        </w:rPr>
        <w:t xml:space="preserve">., 2023; SCHUWEK </w:t>
      </w:r>
      <w:r w:rsidR="006B0A9F" w:rsidRPr="006B0A9F">
        <w:rPr>
          <w:i/>
          <w:iCs/>
          <w:sz w:val="24"/>
          <w:szCs w:val="24"/>
        </w:rPr>
        <w:t>et al</w:t>
      </w:r>
      <w:r w:rsidR="005C7F09">
        <w:rPr>
          <w:sz w:val="24"/>
          <w:szCs w:val="24"/>
        </w:rPr>
        <w:t xml:space="preserve">., 2023; MIESZKOWSKA </w:t>
      </w:r>
      <w:r w:rsidR="006B0A9F" w:rsidRPr="006B0A9F">
        <w:rPr>
          <w:i/>
          <w:iCs/>
          <w:sz w:val="24"/>
          <w:szCs w:val="24"/>
        </w:rPr>
        <w:t>et al</w:t>
      </w:r>
      <w:r w:rsidR="005C7F09">
        <w:rPr>
          <w:sz w:val="24"/>
          <w:szCs w:val="24"/>
        </w:rPr>
        <w:t xml:space="preserve"> 2023).</w:t>
      </w:r>
      <w:r w:rsidRPr="00664484">
        <w:rPr>
          <w:sz w:val="24"/>
          <w:szCs w:val="24"/>
        </w:rPr>
        <w:t xml:space="preserve"> É importante destacar que esses cistos</w:t>
      </w:r>
      <w:r w:rsidRPr="00632312">
        <w:rPr>
          <w:sz w:val="24"/>
          <w:szCs w:val="24"/>
        </w:rPr>
        <w:t xml:space="preserve"> não são considerados </w:t>
      </w:r>
      <w:r w:rsidRPr="00632312">
        <w:rPr>
          <w:sz w:val="24"/>
          <w:szCs w:val="24"/>
        </w:rPr>
        <w:lastRenderedPageBreak/>
        <w:t xml:space="preserve">distúrbios cerebrais do desenvolvimento, pois o cérebro possui uma comunicação livre com o espaço </w:t>
      </w:r>
      <w:r w:rsidR="00F667DD" w:rsidRPr="00632312">
        <w:rPr>
          <w:sz w:val="24"/>
          <w:szCs w:val="24"/>
        </w:rPr>
        <w:t>subaracnóide</w:t>
      </w:r>
      <w:r w:rsidR="00F667DD">
        <w:rPr>
          <w:sz w:val="24"/>
          <w:szCs w:val="24"/>
        </w:rPr>
        <w:t>o</w:t>
      </w:r>
      <w:r w:rsidRPr="00632312">
        <w:rPr>
          <w:sz w:val="24"/>
          <w:szCs w:val="24"/>
        </w:rPr>
        <w:t xml:space="preserve"> ou ventricular. No entanto, em alguns casos, pode ocorrer a formação de cistos comunicantes, que estabelecem uma conexão com o espaço </w:t>
      </w:r>
      <w:r w:rsidR="00AE0942" w:rsidRPr="00632312">
        <w:rPr>
          <w:sz w:val="24"/>
          <w:szCs w:val="24"/>
        </w:rPr>
        <w:t>subaracnóideo</w:t>
      </w:r>
      <w:r w:rsidRPr="00632312">
        <w:rPr>
          <w:sz w:val="24"/>
          <w:szCs w:val="24"/>
        </w:rPr>
        <w:t xml:space="preserve"> por meio de pequenas aberturas. Essas aberturas funcionam como válvulas unidirecionais, permitindo que o líquido do espaço </w:t>
      </w:r>
      <w:r w:rsidR="00AE0942" w:rsidRPr="00632312">
        <w:rPr>
          <w:sz w:val="24"/>
          <w:szCs w:val="24"/>
        </w:rPr>
        <w:t>subaracnóideo</w:t>
      </w:r>
      <w:r w:rsidRPr="00632312">
        <w:rPr>
          <w:sz w:val="24"/>
          <w:szCs w:val="24"/>
        </w:rPr>
        <w:t xml:space="preserve"> flua para o cisto </w:t>
      </w:r>
      <w:r w:rsidR="00AE0942" w:rsidRPr="00632312">
        <w:rPr>
          <w:sz w:val="24"/>
          <w:szCs w:val="24"/>
        </w:rPr>
        <w:t>aracnoide</w:t>
      </w:r>
      <w:r w:rsidRPr="00632312">
        <w:rPr>
          <w:sz w:val="24"/>
          <w:szCs w:val="24"/>
        </w:rPr>
        <w:t>, mas impedindo o seu retorno</w:t>
      </w:r>
      <w:r w:rsidR="005C7F09">
        <w:rPr>
          <w:sz w:val="24"/>
          <w:szCs w:val="24"/>
        </w:rPr>
        <w:t xml:space="preserve"> (HOODA; SINGH 2021; OGOLO 2022; RASMUSSEN; MESTRE; NEDERGAARD 2022). </w:t>
      </w:r>
      <w:r w:rsidR="004360E2" w:rsidRPr="00632312">
        <w:rPr>
          <w:sz w:val="24"/>
          <w:szCs w:val="24"/>
        </w:rPr>
        <w:t xml:space="preserve"> Etimologicamente, o termo "cisto" vem do grego antigo "</w:t>
      </w:r>
      <w:proofErr w:type="spellStart"/>
      <w:r w:rsidR="004360E2" w:rsidRPr="00632312">
        <w:rPr>
          <w:sz w:val="24"/>
          <w:szCs w:val="24"/>
        </w:rPr>
        <w:t>kystis</w:t>
      </w:r>
      <w:proofErr w:type="spellEnd"/>
      <w:r w:rsidR="004360E2" w:rsidRPr="00632312">
        <w:rPr>
          <w:sz w:val="24"/>
          <w:szCs w:val="24"/>
        </w:rPr>
        <w:t>" (</w:t>
      </w:r>
      <w:proofErr w:type="spellStart"/>
      <w:r w:rsidR="004360E2" w:rsidRPr="00632312">
        <w:rPr>
          <w:sz w:val="24"/>
          <w:szCs w:val="24"/>
        </w:rPr>
        <w:t>κύστις</w:t>
      </w:r>
      <w:proofErr w:type="spellEnd"/>
      <w:r w:rsidR="004360E2" w:rsidRPr="00632312">
        <w:rPr>
          <w:sz w:val="24"/>
          <w:szCs w:val="24"/>
        </w:rPr>
        <w:t>), que significa "bolsa" ou "cavidade". "</w:t>
      </w:r>
      <w:proofErr w:type="spellStart"/>
      <w:r w:rsidR="004360E2" w:rsidRPr="00632312">
        <w:rPr>
          <w:sz w:val="24"/>
          <w:szCs w:val="24"/>
        </w:rPr>
        <w:t>Quadrigeminal</w:t>
      </w:r>
      <w:proofErr w:type="spellEnd"/>
      <w:r w:rsidR="004360E2" w:rsidRPr="00632312">
        <w:rPr>
          <w:sz w:val="24"/>
          <w:szCs w:val="24"/>
        </w:rPr>
        <w:t>" é derivado do latim, onde "</w:t>
      </w:r>
      <w:proofErr w:type="spellStart"/>
      <w:r w:rsidR="004360E2" w:rsidRPr="00632312">
        <w:rPr>
          <w:sz w:val="24"/>
          <w:szCs w:val="24"/>
        </w:rPr>
        <w:t>quadri</w:t>
      </w:r>
      <w:proofErr w:type="spellEnd"/>
      <w:r w:rsidR="004360E2" w:rsidRPr="00632312">
        <w:rPr>
          <w:sz w:val="24"/>
          <w:szCs w:val="24"/>
        </w:rPr>
        <w:t>-" (</w:t>
      </w:r>
      <w:proofErr w:type="spellStart"/>
      <w:r w:rsidR="004360E2" w:rsidRPr="00632312">
        <w:rPr>
          <w:sz w:val="24"/>
          <w:szCs w:val="24"/>
        </w:rPr>
        <w:t>quattuor</w:t>
      </w:r>
      <w:proofErr w:type="spellEnd"/>
      <w:r w:rsidR="004360E2" w:rsidRPr="00632312">
        <w:rPr>
          <w:sz w:val="24"/>
          <w:szCs w:val="24"/>
        </w:rPr>
        <w:t>) significa "quatro", e "</w:t>
      </w:r>
      <w:proofErr w:type="spellStart"/>
      <w:r w:rsidR="004360E2" w:rsidRPr="00632312">
        <w:rPr>
          <w:sz w:val="24"/>
          <w:szCs w:val="24"/>
        </w:rPr>
        <w:t>geminus</w:t>
      </w:r>
      <w:proofErr w:type="spellEnd"/>
      <w:r w:rsidR="004360E2" w:rsidRPr="00632312">
        <w:rPr>
          <w:sz w:val="24"/>
          <w:szCs w:val="24"/>
        </w:rPr>
        <w:t xml:space="preserve">" significa "gêmeos" ou "duplo". Assim, "cisto </w:t>
      </w:r>
      <w:proofErr w:type="spellStart"/>
      <w:r w:rsidR="004360E2" w:rsidRPr="00632312">
        <w:rPr>
          <w:sz w:val="24"/>
          <w:szCs w:val="24"/>
        </w:rPr>
        <w:t>quadrigeminal</w:t>
      </w:r>
      <w:proofErr w:type="spellEnd"/>
      <w:r w:rsidR="004360E2" w:rsidRPr="00632312">
        <w:rPr>
          <w:sz w:val="24"/>
          <w:szCs w:val="24"/>
        </w:rPr>
        <w:t xml:space="preserve">" literalmente se refere a uma bolsa de líquido localizada nos quatro núcleos dos corpos quadrigêmeos. </w:t>
      </w:r>
      <w:r w:rsidRPr="00632312">
        <w:rPr>
          <w:sz w:val="24"/>
          <w:szCs w:val="24"/>
        </w:rPr>
        <w:t xml:space="preserve"> (RENGACHARY, 1981; PFOHL, 2005; DEWEY </w:t>
      </w:r>
      <w:r w:rsidR="006B0A9F" w:rsidRPr="006B0A9F">
        <w:rPr>
          <w:i/>
          <w:iCs/>
          <w:sz w:val="24"/>
          <w:szCs w:val="24"/>
        </w:rPr>
        <w:t>et al</w:t>
      </w:r>
      <w:r w:rsidRPr="00632312">
        <w:rPr>
          <w:sz w:val="24"/>
          <w:szCs w:val="24"/>
        </w:rPr>
        <w:t xml:space="preserve">., 2007; JULL </w:t>
      </w:r>
      <w:r w:rsidR="006B0A9F" w:rsidRPr="006B0A9F">
        <w:rPr>
          <w:i/>
          <w:iCs/>
          <w:sz w:val="24"/>
          <w:szCs w:val="24"/>
        </w:rPr>
        <w:t>et al</w:t>
      </w:r>
      <w:r w:rsidRPr="00632312">
        <w:rPr>
          <w:sz w:val="24"/>
          <w:szCs w:val="24"/>
        </w:rPr>
        <w:t>., 2012; ALVES, 2018).</w:t>
      </w:r>
    </w:p>
    <w:p w14:paraId="1BB4D9B0" w14:textId="77777777" w:rsidR="002C11E0" w:rsidRDefault="002C11E0" w:rsidP="000B5215">
      <w:pPr>
        <w:spacing w:line="360" w:lineRule="auto"/>
        <w:jc w:val="both"/>
        <w:rPr>
          <w:sz w:val="24"/>
          <w:szCs w:val="24"/>
        </w:rPr>
      </w:pPr>
    </w:p>
    <w:p w14:paraId="3E271883" w14:textId="5B98CAF1" w:rsidR="00F60868" w:rsidRPr="00632312" w:rsidRDefault="00191A39" w:rsidP="002F2C4D">
      <w:pPr>
        <w:jc w:val="center"/>
        <w:rPr>
          <w:sz w:val="24"/>
          <w:szCs w:val="24"/>
        </w:rPr>
      </w:pPr>
      <w:r w:rsidRPr="002F2C4D">
        <w:rPr>
          <w:noProof/>
        </w:rPr>
        <w:drawing>
          <wp:inline distT="0" distB="0" distL="0" distR="0" wp14:anchorId="02FA070C" wp14:editId="74682D25">
            <wp:extent cx="6122035" cy="1870710"/>
            <wp:effectExtent l="0" t="0" r="0" b="0"/>
            <wp:docPr id="87309830" name="Imagem 1" descr="Uma imagem contendo foto, diferente, vestindo, homem&#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09830" name="Imagem 1" descr="Uma imagem contendo foto, diferente, vestindo, homem&#10;&#10;Descrição gerada automaticamente"/>
                    <pic:cNvPicPr/>
                  </pic:nvPicPr>
                  <pic:blipFill>
                    <a:blip r:embed="rId32"/>
                    <a:stretch>
                      <a:fillRect/>
                    </a:stretch>
                  </pic:blipFill>
                  <pic:spPr>
                    <a:xfrm>
                      <a:off x="0" y="0"/>
                      <a:ext cx="6122035" cy="1870710"/>
                    </a:xfrm>
                    <a:prstGeom prst="rect">
                      <a:avLst/>
                    </a:prstGeom>
                  </pic:spPr>
                </pic:pic>
              </a:graphicData>
            </a:graphic>
          </wp:inline>
        </w:drawing>
      </w:r>
      <w:bookmarkStart w:id="43" w:name="_Toc151296398"/>
    </w:p>
    <w:p w14:paraId="06FC9AFD" w14:textId="2F9D7C94" w:rsidR="00FB6A09" w:rsidRPr="00022FDF" w:rsidRDefault="0072472A" w:rsidP="00022FDF">
      <w:pPr>
        <w:pStyle w:val="Legenda"/>
        <w:keepNext/>
        <w:spacing w:line="360" w:lineRule="auto"/>
        <w:jc w:val="both"/>
        <w:rPr>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20</w:t>
      </w:r>
      <w:r w:rsidRPr="00632312">
        <w:rPr>
          <w:b/>
          <w:bCs/>
          <w:i w:val="0"/>
          <w:iCs w:val="0"/>
          <w:color w:val="auto"/>
          <w:sz w:val="20"/>
          <w:szCs w:val="20"/>
        </w:rPr>
        <w:fldChar w:fldCharType="end"/>
      </w:r>
      <w:r w:rsidRPr="00632312">
        <w:rPr>
          <w:b/>
          <w:bCs/>
          <w:i w:val="0"/>
          <w:iCs w:val="0"/>
          <w:color w:val="auto"/>
          <w:sz w:val="20"/>
          <w:szCs w:val="20"/>
        </w:rPr>
        <w:t>:</w:t>
      </w:r>
      <w:r w:rsidRPr="00632312">
        <w:rPr>
          <w:i w:val="0"/>
          <w:iCs w:val="0"/>
          <w:color w:val="auto"/>
          <w:sz w:val="20"/>
          <w:szCs w:val="20"/>
        </w:rPr>
        <w:t xml:space="preserve"> Ressonância magnética de um cão</w:t>
      </w:r>
      <w:r w:rsidRPr="00632312">
        <w:rPr>
          <w:i w:val="0"/>
          <w:iCs w:val="0"/>
          <w:noProof/>
          <w:color w:val="auto"/>
          <w:sz w:val="20"/>
          <w:szCs w:val="20"/>
        </w:rPr>
        <w:t xml:space="preserve"> com cisto quadrigeminal.</w:t>
      </w:r>
      <w:bookmarkEnd w:id="43"/>
      <w:r w:rsidR="00F60868" w:rsidRPr="00632312">
        <w:rPr>
          <w:i w:val="0"/>
          <w:iCs w:val="0"/>
          <w:noProof/>
          <w:color w:val="auto"/>
          <w:sz w:val="20"/>
          <w:szCs w:val="20"/>
        </w:rPr>
        <w:t xml:space="preserve"> </w:t>
      </w:r>
      <w:r w:rsidR="00022FDF" w:rsidRPr="00022FDF">
        <w:rPr>
          <w:i w:val="0"/>
          <w:iCs w:val="0"/>
          <w:color w:val="auto"/>
          <w:sz w:val="20"/>
          <w:szCs w:val="20"/>
        </w:rPr>
        <w:t xml:space="preserve">Imagem A: Visão sagital em T2 FSE com um cisto </w:t>
      </w:r>
      <w:proofErr w:type="spellStart"/>
      <w:r w:rsidR="00022FDF" w:rsidRPr="00022FDF">
        <w:rPr>
          <w:i w:val="0"/>
          <w:iCs w:val="0"/>
          <w:color w:val="auto"/>
          <w:sz w:val="20"/>
          <w:szCs w:val="20"/>
        </w:rPr>
        <w:t>hiperatenso</w:t>
      </w:r>
      <w:proofErr w:type="spellEnd"/>
      <w:r w:rsidR="00022FDF" w:rsidRPr="00022FDF">
        <w:rPr>
          <w:i w:val="0"/>
          <w:iCs w:val="0"/>
          <w:color w:val="auto"/>
          <w:sz w:val="20"/>
          <w:szCs w:val="20"/>
        </w:rPr>
        <w:t xml:space="preserve"> visível (asterisco) comprimindo o cerebelo cranialmente (seta). Imagem B: Visão transversa em T1 SE – Dilatação e moderada assimetria (asterisco) dos ventrículos laterais. A estrutura triangular </w:t>
      </w:r>
      <w:proofErr w:type="spellStart"/>
      <w:r w:rsidR="00022FDF" w:rsidRPr="00022FDF">
        <w:rPr>
          <w:i w:val="0"/>
          <w:iCs w:val="0"/>
          <w:color w:val="auto"/>
          <w:sz w:val="20"/>
          <w:szCs w:val="20"/>
        </w:rPr>
        <w:t>hipointensa</w:t>
      </w:r>
      <w:proofErr w:type="spellEnd"/>
      <w:r w:rsidR="00022FDF" w:rsidRPr="00022FDF">
        <w:rPr>
          <w:i w:val="0"/>
          <w:iCs w:val="0"/>
          <w:color w:val="auto"/>
          <w:sz w:val="20"/>
          <w:szCs w:val="20"/>
        </w:rPr>
        <w:t xml:space="preserve"> entre os ventrículos laterais e os lobos occipitais é compatível com um cisto quadrigêmeo (seta). Imagem C: Sequência dorsal em FLAIR com fluido </w:t>
      </w:r>
      <w:proofErr w:type="spellStart"/>
      <w:r w:rsidR="00022FDF" w:rsidRPr="00022FDF">
        <w:rPr>
          <w:i w:val="0"/>
          <w:iCs w:val="0"/>
          <w:color w:val="auto"/>
          <w:sz w:val="20"/>
          <w:szCs w:val="20"/>
        </w:rPr>
        <w:t>hipointenso</w:t>
      </w:r>
      <w:proofErr w:type="spellEnd"/>
      <w:r w:rsidR="00022FDF" w:rsidRPr="00022FDF">
        <w:rPr>
          <w:i w:val="0"/>
          <w:iCs w:val="0"/>
          <w:color w:val="auto"/>
          <w:sz w:val="20"/>
          <w:szCs w:val="20"/>
        </w:rPr>
        <w:t xml:space="preserve"> dentro dos ventrículos laterais dilatados (asterisco) e um cisto quadrigêmeo triangular localizado entre os lobos occipitais (seta)</w:t>
      </w:r>
      <w:r w:rsidR="00022FDF">
        <w:rPr>
          <w:i w:val="0"/>
          <w:iCs w:val="0"/>
          <w:color w:val="auto"/>
          <w:sz w:val="20"/>
          <w:szCs w:val="20"/>
        </w:rPr>
        <w:t xml:space="preserve"> (MIESKOWSKA </w:t>
      </w:r>
      <w:r w:rsidR="006B0A9F" w:rsidRPr="006B0A9F">
        <w:rPr>
          <w:color w:val="auto"/>
          <w:sz w:val="20"/>
          <w:szCs w:val="20"/>
        </w:rPr>
        <w:t>et al</w:t>
      </w:r>
      <w:r w:rsidR="00022FDF">
        <w:rPr>
          <w:i w:val="0"/>
          <w:iCs w:val="0"/>
          <w:color w:val="auto"/>
          <w:sz w:val="20"/>
          <w:szCs w:val="20"/>
        </w:rPr>
        <w:t xml:space="preserve">., 2023). </w:t>
      </w:r>
    </w:p>
    <w:p w14:paraId="47A805BA" w14:textId="5C6D56AA" w:rsidR="00905F9A" w:rsidRDefault="009466D0" w:rsidP="00E90DC5">
      <w:pPr>
        <w:spacing w:line="360" w:lineRule="auto"/>
        <w:ind w:firstLine="708"/>
        <w:jc w:val="both"/>
        <w:rPr>
          <w:sz w:val="24"/>
          <w:szCs w:val="24"/>
        </w:rPr>
      </w:pPr>
      <w:r w:rsidRPr="00632312">
        <w:rPr>
          <w:sz w:val="24"/>
          <w:szCs w:val="24"/>
        </w:rPr>
        <w:t xml:space="preserve">Nas imagens de ressonância magnética (RM), os cistos </w:t>
      </w:r>
      <w:proofErr w:type="spellStart"/>
      <w:r w:rsidRPr="00632312">
        <w:rPr>
          <w:sz w:val="24"/>
          <w:szCs w:val="24"/>
        </w:rPr>
        <w:t>aracnóides</w:t>
      </w:r>
      <w:proofErr w:type="spellEnd"/>
      <w:r w:rsidRPr="00632312">
        <w:rPr>
          <w:sz w:val="24"/>
          <w:szCs w:val="24"/>
        </w:rPr>
        <w:t xml:space="preserve"> quadrigêmeos são claramente observados como estruturas bem definidas, localizadas entre o lobo occipital do cérebro e o lobo rostral do cerebelo</w:t>
      </w:r>
      <w:r w:rsidR="005C7F09">
        <w:rPr>
          <w:sz w:val="24"/>
          <w:szCs w:val="24"/>
        </w:rPr>
        <w:t xml:space="preserve"> (AKUTAGAWA </w:t>
      </w:r>
      <w:r w:rsidR="006B0A9F" w:rsidRPr="006B0A9F">
        <w:rPr>
          <w:i/>
          <w:iCs/>
          <w:sz w:val="24"/>
          <w:szCs w:val="24"/>
        </w:rPr>
        <w:t>et al</w:t>
      </w:r>
      <w:r w:rsidR="005C7F09">
        <w:rPr>
          <w:sz w:val="24"/>
          <w:szCs w:val="24"/>
        </w:rPr>
        <w:t xml:space="preserve">., 2020; DEOPUJARI </w:t>
      </w:r>
      <w:r w:rsidR="006B0A9F" w:rsidRPr="006B0A9F">
        <w:rPr>
          <w:i/>
          <w:iCs/>
          <w:sz w:val="24"/>
          <w:szCs w:val="24"/>
        </w:rPr>
        <w:t>et al</w:t>
      </w:r>
      <w:r w:rsidR="005C7F09">
        <w:rPr>
          <w:sz w:val="24"/>
          <w:szCs w:val="24"/>
        </w:rPr>
        <w:t>., 2021).</w:t>
      </w:r>
      <w:r w:rsidRPr="00632312">
        <w:rPr>
          <w:sz w:val="24"/>
          <w:szCs w:val="24"/>
        </w:rPr>
        <w:t xml:space="preserve"> Esses cistos apresentam uma aparência cística e estão localizados fora do tecido cerebral, o que pode resultar em deslocamento ou deformação. Vale ressaltar que esses divertículos não demonstram realce com o uso de contraste à base de gadolínio, mas em algumas situações, especialmente quando associados a condições inflamatórias como a meningoencefalomielite, podem apresentar um aumento na delimitação (</w:t>
      </w:r>
      <w:r w:rsidR="005C7F09">
        <w:rPr>
          <w:sz w:val="24"/>
          <w:szCs w:val="24"/>
        </w:rPr>
        <w:t xml:space="preserve">KIM; </w:t>
      </w:r>
      <w:r w:rsidR="005C7F09">
        <w:rPr>
          <w:sz w:val="24"/>
          <w:szCs w:val="24"/>
        </w:rPr>
        <w:lastRenderedPageBreak/>
        <w:t xml:space="preserve">GUTIERREZ 2012; LEARY; CAPLAN 2014; NAGANAWA </w:t>
      </w:r>
      <w:r w:rsidR="006B0A9F" w:rsidRPr="006B0A9F">
        <w:rPr>
          <w:i/>
          <w:iCs/>
          <w:sz w:val="24"/>
          <w:szCs w:val="24"/>
        </w:rPr>
        <w:t>et al</w:t>
      </w:r>
      <w:r w:rsidR="005C7F09">
        <w:rPr>
          <w:sz w:val="24"/>
          <w:szCs w:val="24"/>
        </w:rPr>
        <w:t xml:space="preserve">., 2021; NAKAMICHI </w:t>
      </w:r>
      <w:r w:rsidR="006B0A9F" w:rsidRPr="006B0A9F">
        <w:rPr>
          <w:i/>
          <w:iCs/>
          <w:sz w:val="24"/>
          <w:szCs w:val="24"/>
        </w:rPr>
        <w:t>et al</w:t>
      </w:r>
      <w:r w:rsidR="005C7F09">
        <w:rPr>
          <w:sz w:val="24"/>
          <w:szCs w:val="24"/>
        </w:rPr>
        <w:t>., 2021).</w:t>
      </w:r>
    </w:p>
    <w:p w14:paraId="48BEEB18" w14:textId="0F53C0F9" w:rsidR="002C11E0" w:rsidRPr="00B46F10" w:rsidRDefault="009466D0" w:rsidP="002C11E0">
      <w:pPr>
        <w:spacing w:line="360" w:lineRule="auto"/>
        <w:ind w:firstLine="708"/>
        <w:jc w:val="both"/>
        <w:rPr>
          <w:sz w:val="24"/>
          <w:szCs w:val="24"/>
        </w:rPr>
      </w:pPr>
      <w:r w:rsidRPr="00632312">
        <w:rPr>
          <w:sz w:val="24"/>
          <w:szCs w:val="24"/>
        </w:rPr>
        <w:t xml:space="preserve">Tanto em seres humanos quanto em </w:t>
      </w:r>
      <w:proofErr w:type="gramStart"/>
      <w:r w:rsidR="00D05C4D">
        <w:rPr>
          <w:sz w:val="24"/>
          <w:szCs w:val="24"/>
        </w:rPr>
        <w:t>Medicina  Veterinária</w:t>
      </w:r>
      <w:proofErr w:type="gramEnd"/>
      <w:r w:rsidRPr="00632312">
        <w:rPr>
          <w:sz w:val="24"/>
          <w:szCs w:val="24"/>
        </w:rPr>
        <w:t xml:space="preserve">, a maioria dos cistos aracnoides está localizada na fossa craniana anterior/média, na região </w:t>
      </w:r>
      <w:proofErr w:type="spellStart"/>
      <w:r w:rsidRPr="00632312">
        <w:rPr>
          <w:sz w:val="24"/>
          <w:szCs w:val="24"/>
        </w:rPr>
        <w:t>retrocerebelar</w:t>
      </w:r>
      <w:proofErr w:type="spellEnd"/>
      <w:r w:rsidRPr="00EC60A0">
        <w:rPr>
          <w:sz w:val="24"/>
          <w:szCs w:val="24"/>
        </w:rPr>
        <w:t xml:space="preserve">. Em alguns casos, os pacientes podem não apresentar sinais clínicos, enquanto em outros, os sintomas podem estar relacionados ao efeito de massa causado pelo cisto aracnoide. O tratamento é determinado com base no diagnóstico, localização e sintomas clínicos apresentados pelo paciente (WHITE, 2022). Os sintomas dos cistos aracnoides estão associados à hidrocefalia causada pela </w:t>
      </w:r>
      <w:r w:rsidR="00AE0942" w:rsidRPr="00EC60A0">
        <w:rPr>
          <w:sz w:val="24"/>
          <w:szCs w:val="24"/>
        </w:rPr>
        <w:t>compressão</w:t>
      </w:r>
      <w:r w:rsidRPr="00EC60A0">
        <w:rPr>
          <w:sz w:val="24"/>
          <w:szCs w:val="24"/>
        </w:rPr>
        <w:t xml:space="preserve"> da placa </w:t>
      </w:r>
      <w:proofErr w:type="spellStart"/>
      <w:r w:rsidRPr="00EC60A0">
        <w:rPr>
          <w:sz w:val="24"/>
          <w:szCs w:val="24"/>
        </w:rPr>
        <w:t>tectal</w:t>
      </w:r>
      <w:proofErr w:type="spellEnd"/>
      <w:r w:rsidRPr="00EC60A0">
        <w:rPr>
          <w:sz w:val="24"/>
          <w:szCs w:val="24"/>
        </w:rPr>
        <w:t xml:space="preserve"> do mesencéfalo e leva à hidrocefalia obstrutiva por compressão do aqueduto de </w:t>
      </w:r>
      <w:proofErr w:type="spellStart"/>
      <w:r w:rsidRPr="00EC60A0">
        <w:rPr>
          <w:sz w:val="24"/>
          <w:szCs w:val="24"/>
        </w:rPr>
        <w:t>Sylvius</w:t>
      </w:r>
      <w:proofErr w:type="spellEnd"/>
      <w:r w:rsidRPr="00EC60A0">
        <w:rPr>
          <w:sz w:val="24"/>
          <w:szCs w:val="24"/>
        </w:rPr>
        <w:t xml:space="preserve"> causando manifestações clínicas como cefaleia, náuseas, vômitos, letargia, marcha </w:t>
      </w:r>
      <w:proofErr w:type="spellStart"/>
      <w:r w:rsidRPr="00EC60A0">
        <w:rPr>
          <w:sz w:val="24"/>
          <w:szCs w:val="24"/>
        </w:rPr>
        <w:t>atáxica</w:t>
      </w:r>
      <w:proofErr w:type="spellEnd"/>
      <w:r w:rsidRPr="00EC60A0">
        <w:rPr>
          <w:sz w:val="24"/>
          <w:szCs w:val="24"/>
        </w:rPr>
        <w:t xml:space="preserve"> e manifestações visuais (KIM, 2002).</w:t>
      </w:r>
      <w:bookmarkStart w:id="44" w:name="_Toc151296399"/>
    </w:p>
    <w:p w14:paraId="439336DD" w14:textId="3594481B" w:rsidR="00D427E0" w:rsidRPr="00FB6A09" w:rsidRDefault="00D427E0" w:rsidP="00FB6A09">
      <w:pPr>
        <w:spacing w:line="360" w:lineRule="auto"/>
        <w:jc w:val="center"/>
      </w:pPr>
      <w:r w:rsidRPr="00632312">
        <w:rPr>
          <w:b/>
          <w:i/>
          <w:iCs/>
          <w:noProof/>
          <w:sz w:val="20"/>
          <w:szCs w:val="20"/>
        </w:rPr>
        <w:drawing>
          <wp:inline distT="0" distB="0" distL="0" distR="0" wp14:anchorId="6E429325" wp14:editId="77B68AA2">
            <wp:extent cx="5791835" cy="2168525"/>
            <wp:effectExtent l="0" t="0" r="0" b="3175"/>
            <wp:docPr id="26" name="image32.png" descr="Foto em preto e branco&#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0" name="image32.png" descr="Foto em preto e branco&#10;&#10;Descrição gerada automaticamente com confiança média"/>
                    <pic:cNvPicPr preferRelativeResize="0"/>
                  </pic:nvPicPr>
                  <pic:blipFill>
                    <a:blip r:embed="rId33">
                      <a:extLst>
                        <a:ext uri="{28A0092B-C50C-407E-A947-70E740481C1C}">
                          <a14:useLocalDpi xmlns:a14="http://schemas.microsoft.com/office/drawing/2010/main" val="0"/>
                        </a:ext>
                      </a:extLst>
                    </a:blip>
                    <a:srcRect/>
                    <a:stretch>
                      <a:fillRect/>
                    </a:stretch>
                  </pic:blipFill>
                  <pic:spPr>
                    <a:xfrm>
                      <a:off x="0" y="0"/>
                      <a:ext cx="5791835" cy="2168525"/>
                    </a:xfrm>
                    <a:prstGeom prst="rect">
                      <a:avLst/>
                    </a:prstGeom>
                    <a:ln/>
                  </pic:spPr>
                </pic:pic>
              </a:graphicData>
            </a:graphic>
          </wp:inline>
        </w:drawing>
      </w:r>
    </w:p>
    <w:p w14:paraId="649692B9" w14:textId="22B3DAFC" w:rsidR="000B5215" w:rsidRPr="002F2C4D" w:rsidRDefault="0072472A" w:rsidP="002F2C4D">
      <w:pPr>
        <w:pStyle w:val="Legenda"/>
        <w:keepNext/>
        <w:spacing w:line="360" w:lineRule="auto"/>
        <w:jc w:val="both"/>
        <w:rPr>
          <w:bCs/>
          <w:i w:val="0"/>
          <w:iCs w:val="0"/>
          <w:color w:val="auto"/>
          <w:sz w:val="20"/>
          <w:szCs w:val="20"/>
        </w:rPr>
      </w:pPr>
      <w:r w:rsidRPr="00632312">
        <w:rPr>
          <w:b/>
          <w:bCs/>
          <w:i w:val="0"/>
          <w:iCs w:val="0"/>
          <w:color w:val="auto"/>
          <w:sz w:val="20"/>
          <w:szCs w:val="20"/>
        </w:rPr>
        <w:t xml:space="preserve">Figura </w:t>
      </w:r>
      <w:r w:rsidRPr="00632312">
        <w:rPr>
          <w:b/>
          <w:bCs/>
          <w:i w:val="0"/>
          <w:iCs w:val="0"/>
          <w:color w:val="auto"/>
          <w:sz w:val="20"/>
          <w:szCs w:val="20"/>
        </w:rPr>
        <w:fldChar w:fldCharType="begin"/>
      </w:r>
      <w:r w:rsidRPr="00632312">
        <w:rPr>
          <w:b/>
          <w:bCs/>
          <w:i w:val="0"/>
          <w:iCs w:val="0"/>
          <w:color w:val="auto"/>
          <w:sz w:val="20"/>
          <w:szCs w:val="20"/>
        </w:rPr>
        <w:instrText xml:space="preserve"> SEQ Figura \* ARABIC </w:instrText>
      </w:r>
      <w:r w:rsidRPr="00632312">
        <w:rPr>
          <w:b/>
          <w:bCs/>
          <w:i w:val="0"/>
          <w:iCs w:val="0"/>
          <w:color w:val="auto"/>
          <w:sz w:val="20"/>
          <w:szCs w:val="20"/>
        </w:rPr>
        <w:fldChar w:fldCharType="separate"/>
      </w:r>
      <w:r w:rsidR="00A52B8C">
        <w:rPr>
          <w:b/>
          <w:bCs/>
          <w:i w:val="0"/>
          <w:iCs w:val="0"/>
          <w:noProof/>
          <w:color w:val="auto"/>
          <w:sz w:val="20"/>
          <w:szCs w:val="20"/>
        </w:rPr>
        <w:t>21</w:t>
      </w:r>
      <w:r w:rsidRPr="00632312">
        <w:rPr>
          <w:b/>
          <w:bCs/>
          <w:i w:val="0"/>
          <w:iCs w:val="0"/>
          <w:color w:val="auto"/>
          <w:sz w:val="20"/>
          <w:szCs w:val="20"/>
        </w:rPr>
        <w:fldChar w:fldCharType="end"/>
      </w:r>
      <w:r w:rsidRPr="00632312">
        <w:rPr>
          <w:i w:val="0"/>
          <w:iCs w:val="0"/>
          <w:color w:val="auto"/>
          <w:sz w:val="20"/>
          <w:szCs w:val="20"/>
        </w:rPr>
        <w:t xml:space="preserve">: Ressonância Magnética de paciente humano </w:t>
      </w:r>
      <w:r w:rsidR="00A30472" w:rsidRPr="00632312">
        <w:rPr>
          <w:i w:val="0"/>
          <w:iCs w:val="0"/>
          <w:color w:val="auto"/>
          <w:sz w:val="20"/>
          <w:szCs w:val="20"/>
        </w:rPr>
        <w:t>diagnosticado</w:t>
      </w:r>
      <w:r w:rsidRPr="00632312">
        <w:rPr>
          <w:i w:val="0"/>
          <w:iCs w:val="0"/>
          <w:color w:val="auto"/>
          <w:sz w:val="20"/>
          <w:szCs w:val="20"/>
        </w:rPr>
        <w:t xml:space="preserve"> com cisto aracnoide após 3 anos de pós-operatório.</w:t>
      </w:r>
      <w:bookmarkEnd w:id="44"/>
      <w:r w:rsidR="00F60868" w:rsidRPr="00632312">
        <w:rPr>
          <w:i w:val="0"/>
          <w:iCs w:val="0"/>
          <w:color w:val="auto"/>
          <w:sz w:val="20"/>
          <w:szCs w:val="20"/>
        </w:rPr>
        <w:t xml:space="preserve"> </w:t>
      </w:r>
      <w:r w:rsidRPr="00632312">
        <w:rPr>
          <w:i w:val="0"/>
          <w:iCs w:val="0"/>
          <w:color w:val="auto"/>
          <w:sz w:val="20"/>
          <w:szCs w:val="20"/>
        </w:rPr>
        <w:t xml:space="preserve">Imagem </w:t>
      </w:r>
      <w:r w:rsidRPr="00632312">
        <w:rPr>
          <w:b/>
          <w:bCs/>
          <w:i w:val="0"/>
          <w:iCs w:val="0"/>
          <w:color w:val="auto"/>
          <w:sz w:val="20"/>
          <w:szCs w:val="20"/>
        </w:rPr>
        <w:t xml:space="preserve">(A) </w:t>
      </w:r>
      <w:r w:rsidRPr="00632312">
        <w:rPr>
          <w:i w:val="0"/>
          <w:iCs w:val="0"/>
          <w:color w:val="auto"/>
          <w:sz w:val="20"/>
          <w:szCs w:val="20"/>
        </w:rPr>
        <w:t xml:space="preserve">apresenta RM ponderada em T2 coronal do cérebro. Imagem </w:t>
      </w:r>
      <w:r w:rsidRPr="00632312">
        <w:rPr>
          <w:b/>
          <w:bCs/>
          <w:i w:val="0"/>
          <w:iCs w:val="0"/>
          <w:color w:val="auto"/>
          <w:sz w:val="20"/>
          <w:szCs w:val="20"/>
        </w:rPr>
        <w:t>(B)</w:t>
      </w:r>
      <w:r w:rsidRPr="00632312">
        <w:rPr>
          <w:i w:val="0"/>
          <w:iCs w:val="0"/>
          <w:color w:val="auto"/>
          <w:sz w:val="20"/>
          <w:szCs w:val="20"/>
        </w:rPr>
        <w:t xml:space="preserve"> apresenta RM ponderada em T1 sagital. A imagem C apresenta RM </w:t>
      </w:r>
      <w:r w:rsidR="00A30472">
        <w:rPr>
          <w:i w:val="0"/>
          <w:iCs w:val="0"/>
          <w:color w:val="auto"/>
          <w:sz w:val="20"/>
          <w:szCs w:val="20"/>
        </w:rPr>
        <w:t>coronal</w:t>
      </w:r>
      <w:r w:rsidRPr="00632312">
        <w:rPr>
          <w:i w:val="0"/>
          <w:iCs w:val="0"/>
          <w:color w:val="auto"/>
          <w:sz w:val="20"/>
          <w:szCs w:val="20"/>
        </w:rPr>
        <w:t xml:space="preserve"> ponderada em T2</w:t>
      </w:r>
      <w:r w:rsidR="00F60868" w:rsidRPr="00632312">
        <w:rPr>
          <w:i w:val="0"/>
          <w:iCs w:val="0"/>
          <w:color w:val="auto"/>
          <w:sz w:val="20"/>
          <w:szCs w:val="20"/>
        </w:rPr>
        <w:t xml:space="preserve"> (</w:t>
      </w:r>
      <w:r w:rsidR="00F60868" w:rsidRPr="00632312">
        <w:rPr>
          <w:bCs/>
          <w:i w:val="0"/>
          <w:iCs w:val="0"/>
          <w:color w:val="auto"/>
          <w:sz w:val="20"/>
          <w:szCs w:val="20"/>
        </w:rPr>
        <w:t xml:space="preserve">JAFRANI, </w:t>
      </w:r>
      <w:r w:rsidR="006B0A9F" w:rsidRPr="006B0A9F">
        <w:rPr>
          <w:bCs/>
          <w:color w:val="auto"/>
          <w:sz w:val="20"/>
          <w:szCs w:val="20"/>
        </w:rPr>
        <w:t>et al</w:t>
      </w:r>
      <w:r w:rsidR="00F60868" w:rsidRPr="00632312">
        <w:rPr>
          <w:bCs/>
          <w:i w:val="0"/>
          <w:iCs w:val="0"/>
          <w:color w:val="auto"/>
          <w:sz w:val="20"/>
          <w:szCs w:val="20"/>
        </w:rPr>
        <w:t>., 2019).</w:t>
      </w:r>
    </w:p>
    <w:p w14:paraId="53423EA4" w14:textId="77777777" w:rsidR="00FB6A09" w:rsidRPr="00D427E0" w:rsidRDefault="00FB6A09" w:rsidP="00D427E0"/>
    <w:p w14:paraId="2F6A454D" w14:textId="77777777" w:rsidR="00595215" w:rsidRPr="00664484" w:rsidRDefault="00DF1CA2" w:rsidP="00632312">
      <w:pPr>
        <w:pStyle w:val="Ttulo1"/>
        <w:rPr>
          <w:rFonts w:ascii="Arial" w:hAnsi="Arial" w:cs="Arial"/>
          <w:sz w:val="24"/>
          <w:szCs w:val="24"/>
        </w:rPr>
      </w:pPr>
      <w:bookmarkStart w:id="45" w:name="_Toc173969576"/>
      <w:r w:rsidRPr="00664484">
        <w:rPr>
          <w:rFonts w:ascii="Arial" w:hAnsi="Arial" w:cs="Arial"/>
          <w:sz w:val="24"/>
          <w:szCs w:val="24"/>
        </w:rPr>
        <w:t>3. OBJETIVOS</w:t>
      </w:r>
      <w:bookmarkEnd w:id="45"/>
      <w:r w:rsidR="00F60868" w:rsidRPr="00664484">
        <w:rPr>
          <w:rFonts w:ascii="Arial" w:hAnsi="Arial" w:cs="Arial"/>
          <w:sz w:val="24"/>
          <w:szCs w:val="24"/>
        </w:rPr>
        <w:t xml:space="preserve"> </w:t>
      </w:r>
    </w:p>
    <w:p w14:paraId="353A7095" w14:textId="0BFC8389" w:rsidR="00595215" w:rsidRPr="00664484" w:rsidRDefault="00595215" w:rsidP="00632312">
      <w:pPr>
        <w:pStyle w:val="Ttulo2"/>
        <w:rPr>
          <w:rFonts w:ascii="Arial" w:hAnsi="Arial" w:cs="Arial"/>
          <w:sz w:val="24"/>
          <w:szCs w:val="24"/>
        </w:rPr>
      </w:pPr>
      <w:bookmarkStart w:id="46" w:name="_Toc173969577"/>
      <w:r w:rsidRPr="00664484">
        <w:rPr>
          <w:rFonts w:ascii="Arial" w:hAnsi="Arial" w:cs="Arial"/>
          <w:sz w:val="24"/>
          <w:szCs w:val="24"/>
        </w:rPr>
        <w:t>3.1. Objetivo Geral</w:t>
      </w:r>
      <w:bookmarkEnd w:id="46"/>
    </w:p>
    <w:p w14:paraId="7A45F123" w14:textId="77777777" w:rsidR="00595215" w:rsidRPr="00664484" w:rsidRDefault="00595215" w:rsidP="00E90DC5">
      <w:pPr>
        <w:spacing w:line="360" w:lineRule="auto"/>
        <w:rPr>
          <w:sz w:val="24"/>
          <w:szCs w:val="24"/>
        </w:rPr>
      </w:pPr>
    </w:p>
    <w:p w14:paraId="1E56AB6A" w14:textId="0746AE61" w:rsidR="00D427E0" w:rsidRDefault="00595215" w:rsidP="00FB6A09">
      <w:pPr>
        <w:spacing w:line="360" w:lineRule="auto"/>
        <w:ind w:left="142" w:firstLine="709"/>
        <w:jc w:val="both"/>
        <w:rPr>
          <w:sz w:val="24"/>
          <w:szCs w:val="24"/>
        </w:rPr>
      </w:pPr>
      <w:r w:rsidRPr="00664484">
        <w:rPr>
          <w:sz w:val="24"/>
          <w:szCs w:val="24"/>
        </w:rPr>
        <w:t xml:space="preserve">Este estudo visa </w:t>
      </w:r>
      <w:r w:rsidR="00951A6E">
        <w:rPr>
          <w:sz w:val="24"/>
          <w:szCs w:val="24"/>
        </w:rPr>
        <w:t xml:space="preserve">avaliar a </w:t>
      </w:r>
      <w:r w:rsidR="00D427E0">
        <w:rPr>
          <w:sz w:val="24"/>
          <w:szCs w:val="24"/>
        </w:rPr>
        <w:t xml:space="preserve">ocorrência </w:t>
      </w:r>
      <w:r w:rsidR="00D427E0" w:rsidRPr="00664484">
        <w:rPr>
          <w:sz w:val="24"/>
          <w:szCs w:val="24"/>
        </w:rPr>
        <w:t>de</w:t>
      </w:r>
      <w:r w:rsidRPr="00664484">
        <w:rPr>
          <w:sz w:val="24"/>
          <w:szCs w:val="24"/>
        </w:rPr>
        <w:t xml:space="preserve"> malformações encefálicas em cães</w:t>
      </w:r>
      <w:r w:rsidR="00951A6E">
        <w:rPr>
          <w:sz w:val="24"/>
          <w:szCs w:val="24"/>
        </w:rPr>
        <w:t xml:space="preserve"> atendidos no </w:t>
      </w:r>
      <w:r w:rsidR="00951A6E" w:rsidRPr="00632312">
        <w:rPr>
          <w:sz w:val="24"/>
          <w:szCs w:val="24"/>
        </w:rPr>
        <w:t xml:space="preserve">pelo Serviço de Neurologia Veterinária </w:t>
      </w:r>
      <w:r w:rsidR="00951A6E">
        <w:rPr>
          <w:sz w:val="24"/>
          <w:szCs w:val="24"/>
        </w:rPr>
        <w:t xml:space="preserve">do Hospital Veterinário da Faculdade de </w:t>
      </w:r>
      <w:proofErr w:type="gramStart"/>
      <w:r w:rsidR="00D05C4D">
        <w:rPr>
          <w:sz w:val="24"/>
          <w:szCs w:val="24"/>
        </w:rPr>
        <w:t>Medicina  Veterinária</w:t>
      </w:r>
      <w:proofErr w:type="gramEnd"/>
      <w:r w:rsidR="00951A6E">
        <w:rPr>
          <w:sz w:val="24"/>
          <w:szCs w:val="24"/>
        </w:rPr>
        <w:t xml:space="preserve"> e Zootecnia – Unesp- campus Botucatu</w:t>
      </w:r>
      <w:r w:rsidR="00C53E49">
        <w:rPr>
          <w:sz w:val="24"/>
          <w:szCs w:val="24"/>
        </w:rPr>
        <w:t xml:space="preserve">, </w:t>
      </w:r>
      <w:r w:rsidR="00C53E49" w:rsidRPr="00632312">
        <w:rPr>
          <w:sz w:val="24"/>
          <w:szCs w:val="24"/>
        </w:rPr>
        <w:t>no período de 2012 a 2022</w:t>
      </w:r>
      <w:r w:rsidR="00951A6E">
        <w:rPr>
          <w:sz w:val="24"/>
          <w:szCs w:val="24"/>
        </w:rPr>
        <w:t>, assim como</w:t>
      </w:r>
      <w:r w:rsidRPr="00664484">
        <w:rPr>
          <w:sz w:val="24"/>
          <w:szCs w:val="24"/>
        </w:rPr>
        <w:t xml:space="preserve"> </w:t>
      </w:r>
      <w:r w:rsidR="00951A6E">
        <w:rPr>
          <w:sz w:val="24"/>
          <w:szCs w:val="24"/>
        </w:rPr>
        <w:t>an</w:t>
      </w:r>
      <w:r w:rsidRPr="00664484">
        <w:rPr>
          <w:sz w:val="24"/>
          <w:szCs w:val="24"/>
        </w:rPr>
        <w:t>alisar criticamente informações da literatura científica</w:t>
      </w:r>
      <w:r w:rsidR="00E82414">
        <w:rPr>
          <w:sz w:val="24"/>
          <w:szCs w:val="24"/>
        </w:rPr>
        <w:t xml:space="preserve"> humana e veterinária</w:t>
      </w:r>
      <w:r w:rsidRPr="00664484">
        <w:rPr>
          <w:sz w:val="24"/>
          <w:szCs w:val="24"/>
        </w:rPr>
        <w:t>, buscando oferecer uma visão completa das causas, manifestações clínicas</w:t>
      </w:r>
      <w:r w:rsidR="00410FDD" w:rsidRPr="00664484">
        <w:rPr>
          <w:sz w:val="24"/>
          <w:szCs w:val="24"/>
        </w:rPr>
        <w:t xml:space="preserve"> e</w:t>
      </w:r>
      <w:r w:rsidRPr="00664484">
        <w:rPr>
          <w:sz w:val="24"/>
          <w:szCs w:val="24"/>
        </w:rPr>
        <w:t xml:space="preserve"> diagnóstico</w:t>
      </w:r>
      <w:r w:rsidR="00FC1360" w:rsidRPr="00664484">
        <w:rPr>
          <w:sz w:val="24"/>
          <w:szCs w:val="24"/>
        </w:rPr>
        <w:t xml:space="preserve">, </w:t>
      </w:r>
      <w:r w:rsidRPr="00664484">
        <w:rPr>
          <w:sz w:val="24"/>
          <w:szCs w:val="24"/>
        </w:rPr>
        <w:t>relacionadas a essas complexas condições neurológicas.</w:t>
      </w:r>
    </w:p>
    <w:p w14:paraId="08074D88" w14:textId="77777777" w:rsidR="00D427E0" w:rsidRPr="00664484" w:rsidRDefault="00D427E0" w:rsidP="00E90DC5">
      <w:pPr>
        <w:spacing w:line="360" w:lineRule="auto"/>
        <w:ind w:left="142" w:firstLine="709"/>
        <w:jc w:val="both"/>
        <w:rPr>
          <w:sz w:val="24"/>
          <w:szCs w:val="24"/>
        </w:rPr>
      </w:pPr>
    </w:p>
    <w:p w14:paraId="0555605A" w14:textId="5BA21273" w:rsidR="00595215" w:rsidRPr="00664484" w:rsidRDefault="00595215" w:rsidP="00632312">
      <w:pPr>
        <w:pStyle w:val="Ttulo2"/>
        <w:rPr>
          <w:rFonts w:ascii="Arial" w:hAnsi="Arial" w:cs="Arial"/>
          <w:sz w:val="24"/>
          <w:szCs w:val="24"/>
        </w:rPr>
      </w:pPr>
      <w:bookmarkStart w:id="47" w:name="_Toc173969578"/>
      <w:r w:rsidRPr="00664484">
        <w:rPr>
          <w:rFonts w:ascii="Arial" w:hAnsi="Arial" w:cs="Arial"/>
          <w:sz w:val="24"/>
          <w:szCs w:val="24"/>
        </w:rPr>
        <w:lastRenderedPageBreak/>
        <w:t>3.2. Objetivos Específicos</w:t>
      </w:r>
      <w:bookmarkEnd w:id="47"/>
    </w:p>
    <w:p w14:paraId="1A1DB9A3" w14:textId="77777777" w:rsidR="00595215" w:rsidRPr="00632312" w:rsidRDefault="00595215" w:rsidP="00E90DC5">
      <w:pPr>
        <w:spacing w:line="360" w:lineRule="auto"/>
      </w:pPr>
    </w:p>
    <w:p w14:paraId="44130C0A" w14:textId="68B48165" w:rsidR="00C53E49" w:rsidRDefault="00595215" w:rsidP="00C53E49">
      <w:pPr>
        <w:pStyle w:val="PargrafodaLista"/>
        <w:numPr>
          <w:ilvl w:val="0"/>
          <w:numId w:val="5"/>
        </w:numPr>
        <w:spacing w:line="360" w:lineRule="auto"/>
        <w:jc w:val="both"/>
        <w:rPr>
          <w:sz w:val="24"/>
          <w:szCs w:val="24"/>
        </w:rPr>
      </w:pPr>
      <w:r w:rsidRPr="00F50EA5">
        <w:rPr>
          <w:sz w:val="24"/>
          <w:szCs w:val="24"/>
        </w:rPr>
        <w:t>Descrever a prevalência,</w:t>
      </w:r>
      <w:r w:rsidR="008C5FF4">
        <w:rPr>
          <w:sz w:val="24"/>
          <w:szCs w:val="24"/>
        </w:rPr>
        <w:t xml:space="preserve"> </w:t>
      </w:r>
      <w:r w:rsidR="00951A6E" w:rsidRPr="00F50EA5">
        <w:rPr>
          <w:sz w:val="24"/>
          <w:szCs w:val="24"/>
        </w:rPr>
        <w:t xml:space="preserve">sinais </w:t>
      </w:r>
      <w:r w:rsidRPr="00F50EA5">
        <w:rPr>
          <w:sz w:val="24"/>
          <w:szCs w:val="24"/>
        </w:rPr>
        <w:t>clínicos, raças afetadas, distribuição por sexo, tipo craniano e faixa etária dos cães com diferentes malformações encefálica</w:t>
      </w:r>
      <w:r w:rsidR="00C53E49">
        <w:rPr>
          <w:sz w:val="24"/>
          <w:szCs w:val="24"/>
        </w:rPr>
        <w:t>.</w:t>
      </w:r>
    </w:p>
    <w:p w14:paraId="17B00873" w14:textId="58B90557" w:rsidR="00C53E49" w:rsidRDefault="00595215" w:rsidP="00C53E49">
      <w:pPr>
        <w:pStyle w:val="PargrafodaLista"/>
        <w:numPr>
          <w:ilvl w:val="0"/>
          <w:numId w:val="5"/>
        </w:numPr>
        <w:spacing w:line="360" w:lineRule="auto"/>
        <w:jc w:val="both"/>
        <w:rPr>
          <w:sz w:val="24"/>
          <w:szCs w:val="24"/>
        </w:rPr>
      </w:pPr>
      <w:r w:rsidRPr="00F50EA5">
        <w:rPr>
          <w:sz w:val="24"/>
          <w:szCs w:val="24"/>
        </w:rPr>
        <w:t xml:space="preserve"> Avaliar a prevalência dos sinais clínicos associados a cada tipo de malformação</w:t>
      </w:r>
      <w:r w:rsidR="00073438">
        <w:rPr>
          <w:sz w:val="24"/>
          <w:szCs w:val="24"/>
        </w:rPr>
        <w:t>.</w:t>
      </w:r>
    </w:p>
    <w:p w14:paraId="20661018" w14:textId="66B6C0F3" w:rsidR="004360E2" w:rsidRPr="00F50EA5" w:rsidRDefault="00595215" w:rsidP="00F50EA5">
      <w:pPr>
        <w:pStyle w:val="PargrafodaLista"/>
        <w:numPr>
          <w:ilvl w:val="0"/>
          <w:numId w:val="5"/>
        </w:numPr>
        <w:spacing w:line="360" w:lineRule="auto"/>
        <w:jc w:val="both"/>
        <w:rPr>
          <w:sz w:val="24"/>
          <w:szCs w:val="24"/>
        </w:rPr>
      </w:pPr>
      <w:r w:rsidRPr="00F50EA5">
        <w:rPr>
          <w:sz w:val="24"/>
          <w:szCs w:val="24"/>
        </w:rPr>
        <w:t xml:space="preserve">Comparar as manifestações clínicas observadas em cães com malformações encefálicas com aquelas em humanos, explorando as diferenças e semelhanças para </w:t>
      </w:r>
      <w:r w:rsidR="00E82414" w:rsidRPr="005477F5">
        <w:rPr>
          <w:sz w:val="24"/>
          <w:szCs w:val="24"/>
        </w:rPr>
        <w:t>obter dados</w:t>
      </w:r>
      <w:r w:rsidR="00E82414" w:rsidRPr="00F50EA5">
        <w:rPr>
          <w:sz w:val="24"/>
          <w:szCs w:val="24"/>
        </w:rPr>
        <w:t xml:space="preserve"> </w:t>
      </w:r>
      <w:r w:rsidRPr="00F50EA5">
        <w:rPr>
          <w:sz w:val="24"/>
          <w:szCs w:val="24"/>
        </w:rPr>
        <w:t>adicionais sobre o impacto dessas condições em diferentes espécies.</w:t>
      </w:r>
    </w:p>
    <w:p w14:paraId="4D1429B3" w14:textId="77777777" w:rsidR="00687D8F" w:rsidRDefault="00687D8F" w:rsidP="00B46F10">
      <w:pPr>
        <w:rPr>
          <w:sz w:val="24"/>
          <w:szCs w:val="24"/>
        </w:rPr>
      </w:pPr>
    </w:p>
    <w:p w14:paraId="13F660A0" w14:textId="77777777" w:rsidR="000B5215" w:rsidRPr="00664484" w:rsidRDefault="000B5215" w:rsidP="00B46F10">
      <w:pPr>
        <w:rPr>
          <w:sz w:val="24"/>
          <w:szCs w:val="24"/>
        </w:rPr>
      </w:pPr>
    </w:p>
    <w:p w14:paraId="5393F572" w14:textId="636AEC31" w:rsidR="00FF1632" w:rsidRDefault="004924E7" w:rsidP="00FF1632">
      <w:pPr>
        <w:pStyle w:val="Ttulo1"/>
        <w:rPr>
          <w:rFonts w:ascii="Arial" w:hAnsi="Arial" w:cs="Arial"/>
          <w:sz w:val="24"/>
          <w:szCs w:val="24"/>
        </w:rPr>
      </w:pPr>
      <w:bookmarkStart w:id="48" w:name="_Toc173969579"/>
      <w:r w:rsidRPr="00664484">
        <w:rPr>
          <w:rFonts w:ascii="Arial" w:hAnsi="Arial" w:cs="Arial"/>
          <w:sz w:val="24"/>
          <w:szCs w:val="24"/>
        </w:rPr>
        <w:t>4. REFERÊNCIAS BIBLIOGRÁFICAS</w:t>
      </w:r>
      <w:bookmarkEnd w:id="48"/>
    </w:p>
    <w:p w14:paraId="4409750E" w14:textId="77777777" w:rsidR="00AA23D0" w:rsidRPr="009E58AE" w:rsidRDefault="00AA23D0" w:rsidP="00AA23D0">
      <w:pPr>
        <w:spacing w:line="360" w:lineRule="auto"/>
        <w:jc w:val="both"/>
        <w:rPr>
          <w:sz w:val="24"/>
          <w:szCs w:val="24"/>
        </w:rPr>
      </w:pPr>
    </w:p>
    <w:p w14:paraId="39DC7114" w14:textId="77777777" w:rsidR="00AA23D0" w:rsidRPr="002A4571" w:rsidRDefault="00AA23D0" w:rsidP="002A4571">
      <w:pPr>
        <w:spacing w:line="240" w:lineRule="auto"/>
        <w:rPr>
          <w:sz w:val="24"/>
          <w:szCs w:val="24"/>
        </w:rPr>
      </w:pPr>
      <w:r w:rsidRPr="002A4571">
        <w:rPr>
          <w:sz w:val="24"/>
          <w:szCs w:val="24"/>
        </w:rPr>
        <w:t xml:space="preserve">AGRAWAL, A.; MITTAL, A.; KOHALI, G. B.; SAMPLEY, S.; GUPTA, A. </w:t>
      </w:r>
      <w:proofErr w:type="spellStart"/>
      <w:r w:rsidRPr="002A4571">
        <w:rPr>
          <w:sz w:val="24"/>
          <w:szCs w:val="24"/>
        </w:rPr>
        <w:t>Chiari</w:t>
      </w:r>
      <w:proofErr w:type="spellEnd"/>
      <w:r w:rsidRPr="002A4571">
        <w:rPr>
          <w:sz w:val="24"/>
          <w:szCs w:val="24"/>
        </w:rPr>
        <w:t xml:space="preserve"> III </w:t>
      </w:r>
      <w:proofErr w:type="spellStart"/>
      <w:r w:rsidRPr="002A4571">
        <w:rPr>
          <w:sz w:val="24"/>
          <w:szCs w:val="24"/>
        </w:rPr>
        <w:t>malformation</w:t>
      </w:r>
      <w:proofErr w:type="spellEnd"/>
      <w:r w:rsidRPr="002A4571">
        <w:rPr>
          <w:sz w:val="24"/>
          <w:szCs w:val="24"/>
        </w:rPr>
        <w:t xml:space="preserve">. </w:t>
      </w:r>
      <w:proofErr w:type="spellStart"/>
      <w:r w:rsidRPr="002A4571">
        <w:rPr>
          <w:b/>
          <w:bCs/>
          <w:i/>
          <w:iCs/>
          <w:sz w:val="24"/>
          <w:szCs w:val="24"/>
        </w:rPr>
        <w:t>Pediatric</w:t>
      </w:r>
      <w:proofErr w:type="spellEnd"/>
      <w:r w:rsidRPr="002A4571">
        <w:rPr>
          <w:b/>
          <w:bCs/>
          <w:i/>
          <w:iCs/>
          <w:sz w:val="24"/>
          <w:szCs w:val="24"/>
        </w:rPr>
        <w:t xml:space="preserve"> </w:t>
      </w:r>
      <w:proofErr w:type="spellStart"/>
      <w:r w:rsidRPr="002A4571">
        <w:rPr>
          <w:b/>
          <w:bCs/>
          <w:i/>
          <w:iCs/>
          <w:sz w:val="24"/>
          <w:szCs w:val="24"/>
        </w:rPr>
        <w:t>Neurosurgery</w:t>
      </w:r>
      <w:proofErr w:type="spellEnd"/>
      <w:r w:rsidRPr="002A4571">
        <w:rPr>
          <w:b/>
          <w:bCs/>
          <w:sz w:val="24"/>
          <w:szCs w:val="24"/>
        </w:rPr>
        <w:t>,</w:t>
      </w:r>
      <w:r w:rsidRPr="002A4571">
        <w:rPr>
          <w:sz w:val="24"/>
          <w:szCs w:val="24"/>
        </w:rPr>
        <w:t xml:space="preserve"> v. 47, n. 4, p. 309–310, 2011. DOI: </w:t>
      </w:r>
      <w:hyperlink r:id="rId34" w:tgtFrame="_new" w:history="1">
        <w:r w:rsidRPr="002A4571">
          <w:rPr>
            <w:rStyle w:val="Hyperlink"/>
            <w:sz w:val="24"/>
            <w:szCs w:val="24"/>
          </w:rPr>
          <w:t>10.1159/000335651</w:t>
        </w:r>
      </w:hyperlink>
      <w:r w:rsidRPr="002A4571">
        <w:rPr>
          <w:sz w:val="24"/>
          <w:szCs w:val="24"/>
        </w:rPr>
        <w:t>.</w:t>
      </w:r>
    </w:p>
    <w:p w14:paraId="25EF6FF4" w14:textId="77777777" w:rsidR="002A4571" w:rsidRDefault="002A4571" w:rsidP="002A4571">
      <w:pPr>
        <w:spacing w:line="240" w:lineRule="auto"/>
        <w:rPr>
          <w:sz w:val="24"/>
          <w:szCs w:val="24"/>
        </w:rPr>
      </w:pPr>
    </w:p>
    <w:p w14:paraId="58EAE1AF" w14:textId="2D4AB430" w:rsidR="00AA23D0" w:rsidRPr="002A4571" w:rsidRDefault="00AA23D0" w:rsidP="002A4571">
      <w:pPr>
        <w:spacing w:line="240" w:lineRule="auto"/>
        <w:rPr>
          <w:sz w:val="24"/>
          <w:szCs w:val="24"/>
          <w:lang w:val="en-US"/>
        </w:rPr>
      </w:pPr>
      <w:r w:rsidRPr="002A4571">
        <w:rPr>
          <w:sz w:val="24"/>
          <w:szCs w:val="24"/>
        </w:rPr>
        <w:t xml:space="preserve">AKASHI, Yoriko; PARK, Young Tae; OETELAAR, Garrett S.; MURAKAMI, Masahiro. </w:t>
      </w:r>
      <w:r w:rsidRPr="002A4571">
        <w:rPr>
          <w:sz w:val="24"/>
          <w:szCs w:val="24"/>
          <w:lang w:val="en-US"/>
        </w:rPr>
        <w:t xml:space="preserve">Successful treatment of </w:t>
      </w:r>
      <w:proofErr w:type="spellStart"/>
      <w:r w:rsidRPr="002A4571">
        <w:rPr>
          <w:sz w:val="24"/>
          <w:szCs w:val="24"/>
          <w:lang w:val="en-US"/>
        </w:rPr>
        <w:t>hypodipsic</w:t>
      </w:r>
      <w:proofErr w:type="spellEnd"/>
      <w:r w:rsidRPr="002A4571">
        <w:rPr>
          <w:sz w:val="24"/>
          <w:szCs w:val="24"/>
          <w:lang w:val="en-US"/>
        </w:rPr>
        <w:t>/</w:t>
      </w:r>
      <w:proofErr w:type="spellStart"/>
      <w:r w:rsidRPr="002A4571">
        <w:rPr>
          <w:sz w:val="24"/>
          <w:szCs w:val="24"/>
          <w:lang w:val="en-US"/>
        </w:rPr>
        <w:t>adipsic</w:t>
      </w:r>
      <w:proofErr w:type="spellEnd"/>
      <w:r w:rsidRPr="002A4571">
        <w:rPr>
          <w:sz w:val="24"/>
          <w:szCs w:val="24"/>
          <w:lang w:val="en-US"/>
        </w:rPr>
        <w:t xml:space="preserve"> hypernatremia in a cat with lobar holoprosencephaly using oral desmopressin. </w:t>
      </w:r>
      <w:r w:rsidRPr="002A4571">
        <w:rPr>
          <w:b/>
          <w:bCs/>
          <w:i/>
          <w:iCs/>
          <w:sz w:val="24"/>
          <w:szCs w:val="24"/>
          <w:lang w:val="en-US"/>
        </w:rPr>
        <w:t>JFMS Open Reports</w:t>
      </w:r>
      <w:r w:rsidRPr="002A4571">
        <w:rPr>
          <w:b/>
          <w:bCs/>
          <w:sz w:val="24"/>
          <w:szCs w:val="24"/>
          <w:lang w:val="en-US"/>
        </w:rPr>
        <w:t>,</w:t>
      </w:r>
      <w:r w:rsidRPr="002A4571">
        <w:rPr>
          <w:sz w:val="24"/>
          <w:szCs w:val="24"/>
          <w:lang w:val="en-US"/>
        </w:rPr>
        <w:t xml:space="preserve"> [</w:t>
      </w:r>
      <w:proofErr w:type="spellStart"/>
      <w:r w:rsidRPr="002A4571">
        <w:rPr>
          <w:sz w:val="24"/>
          <w:szCs w:val="24"/>
          <w:lang w:val="en-US"/>
        </w:rPr>
        <w:t>s.l.</w:t>
      </w:r>
      <w:proofErr w:type="spellEnd"/>
      <w:r w:rsidRPr="002A4571">
        <w:rPr>
          <w:sz w:val="24"/>
          <w:szCs w:val="24"/>
          <w:lang w:val="en-US"/>
        </w:rPr>
        <w:t xml:space="preserve">], v. 8, n. 1, p. 20551169221082542, Jan.-June 2022. DOI: 10.1177/20551169221082542. </w:t>
      </w:r>
    </w:p>
    <w:p w14:paraId="2D6D0FA3" w14:textId="77777777" w:rsidR="002A4571" w:rsidRDefault="002A4571" w:rsidP="002A4571">
      <w:pPr>
        <w:spacing w:line="240" w:lineRule="auto"/>
        <w:rPr>
          <w:sz w:val="24"/>
          <w:szCs w:val="24"/>
          <w:lang w:val="en-US"/>
        </w:rPr>
      </w:pPr>
    </w:p>
    <w:p w14:paraId="45E0D31C" w14:textId="6DA6A74C" w:rsidR="00AA23D0" w:rsidRPr="002A4571" w:rsidRDefault="00AA23D0" w:rsidP="002A4571">
      <w:pPr>
        <w:spacing w:line="240" w:lineRule="auto"/>
        <w:rPr>
          <w:sz w:val="24"/>
          <w:szCs w:val="24"/>
        </w:rPr>
      </w:pPr>
      <w:r w:rsidRPr="002A4571">
        <w:rPr>
          <w:sz w:val="24"/>
          <w:szCs w:val="24"/>
          <w:lang w:val="en-US"/>
        </w:rPr>
        <w:t xml:space="preserve">AKUTAGAWA, Kazuki; TAMURA, </w:t>
      </w:r>
      <w:proofErr w:type="spellStart"/>
      <w:r w:rsidRPr="002A4571">
        <w:rPr>
          <w:sz w:val="24"/>
          <w:szCs w:val="24"/>
          <w:lang w:val="en-US"/>
        </w:rPr>
        <w:t>Goichiro</w:t>
      </w:r>
      <w:proofErr w:type="spellEnd"/>
      <w:r w:rsidRPr="002A4571">
        <w:rPr>
          <w:sz w:val="24"/>
          <w:szCs w:val="24"/>
          <w:lang w:val="en-US"/>
        </w:rPr>
        <w:t xml:space="preserve">; TSURUBUCHI, Takao; ISHIKAWA, Eiichi; MATSUMURA, Akira; INAGAKI, Takayuki. </w:t>
      </w:r>
      <w:proofErr w:type="spellStart"/>
      <w:r w:rsidRPr="002A4571">
        <w:rPr>
          <w:sz w:val="24"/>
          <w:szCs w:val="24"/>
        </w:rPr>
        <w:t>Quadrigeminal</w:t>
      </w:r>
      <w:proofErr w:type="spellEnd"/>
      <w:r w:rsidRPr="002A4571">
        <w:rPr>
          <w:sz w:val="24"/>
          <w:szCs w:val="24"/>
        </w:rPr>
        <w:t xml:space="preserve"> </w:t>
      </w:r>
      <w:proofErr w:type="spellStart"/>
      <w:r w:rsidRPr="002A4571">
        <w:rPr>
          <w:sz w:val="24"/>
          <w:szCs w:val="24"/>
        </w:rPr>
        <w:t>arachnoid</w:t>
      </w:r>
      <w:proofErr w:type="spellEnd"/>
      <w:r w:rsidRPr="002A4571">
        <w:rPr>
          <w:sz w:val="24"/>
          <w:szCs w:val="24"/>
        </w:rPr>
        <w:t xml:space="preserve"> </w:t>
      </w:r>
      <w:proofErr w:type="spellStart"/>
      <w:r w:rsidRPr="002A4571">
        <w:rPr>
          <w:sz w:val="24"/>
          <w:szCs w:val="24"/>
        </w:rPr>
        <w:t>cyst</w:t>
      </w:r>
      <w:proofErr w:type="spellEnd"/>
      <w:r w:rsidRPr="002A4571">
        <w:rPr>
          <w:sz w:val="24"/>
          <w:szCs w:val="24"/>
        </w:rPr>
        <w:t xml:space="preserve"> </w:t>
      </w:r>
      <w:proofErr w:type="spellStart"/>
      <w:r w:rsidRPr="002A4571">
        <w:rPr>
          <w:sz w:val="24"/>
          <w:szCs w:val="24"/>
        </w:rPr>
        <w:t>with</w:t>
      </w:r>
      <w:proofErr w:type="spellEnd"/>
      <w:r w:rsidRPr="002A4571">
        <w:rPr>
          <w:sz w:val="24"/>
          <w:szCs w:val="24"/>
        </w:rPr>
        <w:t xml:space="preserve"> perinatal </w:t>
      </w:r>
      <w:proofErr w:type="spellStart"/>
      <w:r w:rsidRPr="002A4571">
        <w:rPr>
          <w:sz w:val="24"/>
          <w:szCs w:val="24"/>
        </w:rPr>
        <w:t>encephalocele</w:t>
      </w:r>
      <w:proofErr w:type="spellEnd"/>
      <w:r w:rsidRPr="002A4571">
        <w:rPr>
          <w:sz w:val="24"/>
          <w:szCs w:val="24"/>
        </w:rPr>
        <w:t xml:space="preserve">. </w:t>
      </w:r>
      <w:proofErr w:type="spellStart"/>
      <w:r w:rsidRPr="002A4571">
        <w:rPr>
          <w:b/>
          <w:bCs/>
          <w:i/>
          <w:iCs/>
          <w:sz w:val="24"/>
          <w:szCs w:val="24"/>
        </w:rPr>
        <w:t>Child’s</w:t>
      </w:r>
      <w:proofErr w:type="spellEnd"/>
      <w:r w:rsidRPr="002A4571">
        <w:rPr>
          <w:b/>
          <w:bCs/>
          <w:i/>
          <w:iCs/>
          <w:sz w:val="24"/>
          <w:szCs w:val="24"/>
        </w:rPr>
        <w:t xml:space="preserve"> </w:t>
      </w:r>
      <w:proofErr w:type="spellStart"/>
      <w:r w:rsidRPr="002A4571">
        <w:rPr>
          <w:b/>
          <w:bCs/>
          <w:i/>
          <w:iCs/>
          <w:sz w:val="24"/>
          <w:szCs w:val="24"/>
        </w:rPr>
        <w:t>Nervous</w:t>
      </w:r>
      <w:proofErr w:type="spellEnd"/>
      <w:r w:rsidRPr="002A4571">
        <w:rPr>
          <w:b/>
          <w:bCs/>
          <w:i/>
          <w:iCs/>
          <w:sz w:val="24"/>
          <w:szCs w:val="24"/>
        </w:rPr>
        <w:t xml:space="preserve"> System</w:t>
      </w:r>
      <w:r w:rsidRPr="002A4571">
        <w:rPr>
          <w:sz w:val="24"/>
          <w:szCs w:val="24"/>
        </w:rPr>
        <w:t xml:space="preserve">, v. 36, n. 7, p. 1393-1397, jul. 2020. DOI: 10.1007/s00381-020-04626-2. Disponível em: </w:t>
      </w:r>
      <w:hyperlink r:id="rId35" w:tgtFrame="_new" w:history="1">
        <w:r w:rsidRPr="002A4571">
          <w:rPr>
            <w:rStyle w:val="Hyperlink"/>
            <w:sz w:val="24"/>
            <w:szCs w:val="24"/>
          </w:rPr>
          <w:t>https://pubmed.ncbi.nlm.nih.gov/32328704/</w:t>
        </w:r>
      </w:hyperlink>
      <w:r w:rsidRPr="002A4571">
        <w:rPr>
          <w:sz w:val="24"/>
          <w:szCs w:val="24"/>
        </w:rPr>
        <w:t>. Acesso em: 8 jan. 2025.</w:t>
      </w:r>
    </w:p>
    <w:p w14:paraId="5EA10AB9" w14:textId="77777777" w:rsidR="002A4571" w:rsidRDefault="002A4571" w:rsidP="002A4571">
      <w:pPr>
        <w:spacing w:line="240" w:lineRule="auto"/>
        <w:rPr>
          <w:sz w:val="24"/>
          <w:szCs w:val="24"/>
        </w:rPr>
      </w:pPr>
    </w:p>
    <w:p w14:paraId="5D0FBF86" w14:textId="4BFDB1F6" w:rsidR="00AA23D0" w:rsidRPr="002A4571" w:rsidRDefault="00AA23D0" w:rsidP="002A4571">
      <w:pPr>
        <w:spacing w:line="240" w:lineRule="auto"/>
        <w:rPr>
          <w:sz w:val="24"/>
          <w:szCs w:val="24"/>
          <w:lang w:val="en-US"/>
        </w:rPr>
      </w:pPr>
      <w:r w:rsidRPr="002A4571">
        <w:rPr>
          <w:sz w:val="24"/>
          <w:szCs w:val="24"/>
        </w:rPr>
        <w:t xml:space="preserve">AKUTSU, </w:t>
      </w:r>
      <w:proofErr w:type="spellStart"/>
      <w:r w:rsidRPr="002A4571">
        <w:rPr>
          <w:sz w:val="24"/>
          <w:szCs w:val="24"/>
        </w:rPr>
        <w:t>Nobuyuki</w:t>
      </w:r>
      <w:proofErr w:type="spellEnd"/>
      <w:r w:rsidRPr="002A4571">
        <w:rPr>
          <w:sz w:val="24"/>
          <w:szCs w:val="24"/>
        </w:rPr>
        <w:t xml:space="preserve">; AZUMI, Mai; KOYAMA, Junji; KAWAMURA, </w:t>
      </w:r>
      <w:proofErr w:type="spellStart"/>
      <w:r w:rsidRPr="002A4571">
        <w:rPr>
          <w:sz w:val="24"/>
          <w:szCs w:val="24"/>
        </w:rPr>
        <w:t>Atsufumi</w:t>
      </w:r>
      <w:proofErr w:type="spellEnd"/>
      <w:r w:rsidRPr="002A4571">
        <w:rPr>
          <w:sz w:val="24"/>
          <w:szCs w:val="24"/>
        </w:rPr>
        <w:t xml:space="preserve">; TANIGUCHI, </w:t>
      </w:r>
      <w:proofErr w:type="spellStart"/>
      <w:r w:rsidRPr="002A4571">
        <w:rPr>
          <w:sz w:val="24"/>
          <w:szCs w:val="24"/>
        </w:rPr>
        <w:t>Masaaki</w:t>
      </w:r>
      <w:proofErr w:type="spellEnd"/>
      <w:r w:rsidRPr="002A4571">
        <w:rPr>
          <w:sz w:val="24"/>
          <w:szCs w:val="24"/>
        </w:rPr>
        <w:t xml:space="preserve">; KOHMURA, </w:t>
      </w:r>
      <w:proofErr w:type="spellStart"/>
      <w:r w:rsidRPr="002A4571">
        <w:rPr>
          <w:sz w:val="24"/>
          <w:szCs w:val="24"/>
        </w:rPr>
        <w:t>Eiji</w:t>
      </w:r>
      <w:proofErr w:type="spellEnd"/>
      <w:r w:rsidRPr="002A4571">
        <w:rPr>
          <w:sz w:val="24"/>
          <w:szCs w:val="24"/>
        </w:rPr>
        <w:t xml:space="preserve">. </w:t>
      </w:r>
      <w:r w:rsidRPr="002A4571">
        <w:rPr>
          <w:sz w:val="24"/>
          <w:szCs w:val="24"/>
          <w:lang w:val="en-US"/>
        </w:rPr>
        <w:t>Management and problems of prolonged survival with hydranencephaly in the modern treatment era.</w:t>
      </w:r>
      <w:r w:rsidRPr="002A4571">
        <w:rPr>
          <w:b/>
          <w:bCs/>
          <w:sz w:val="24"/>
          <w:szCs w:val="24"/>
          <w:lang w:val="en-US"/>
        </w:rPr>
        <w:t xml:space="preserve"> </w:t>
      </w:r>
      <w:proofErr w:type="spellStart"/>
      <w:r w:rsidRPr="002A4571">
        <w:rPr>
          <w:b/>
          <w:bCs/>
          <w:i/>
          <w:iCs/>
          <w:sz w:val="24"/>
          <w:szCs w:val="24"/>
        </w:rPr>
        <w:t>Child’s</w:t>
      </w:r>
      <w:proofErr w:type="spellEnd"/>
      <w:r w:rsidRPr="002A4571">
        <w:rPr>
          <w:b/>
          <w:bCs/>
          <w:i/>
          <w:iCs/>
          <w:sz w:val="24"/>
          <w:szCs w:val="24"/>
        </w:rPr>
        <w:t xml:space="preserve"> </w:t>
      </w:r>
      <w:proofErr w:type="spellStart"/>
      <w:r w:rsidRPr="002A4571">
        <w:rPr>
          <w:b/>
          <w:bCs/>
          <w:i/>
          <w:iCs/>
          <w:sz w:val="24"/>
          <w:szCs w:val="24"/>
        </w:rPr>
        <w:t>Nervous</w:t>
      </w:r>
      <w:proofErr w:type="spellEnd"/>
      <w:r w:rsidRPr="002A4571">
        <w:rPr>
          <w:b/>
          <w:bCs/>
          <w:i/>
          <w:iCs/>
          <w:sz w:val="24"/>
          <w:szCs w:val="24"/>
        </w:rPr>
        <w:t xml:space="preserve"> System</w:t>
      </w:r>
      <w:r w:rsidRPr="002A4571">
        <w:rPr>
          <w:sz w:val="24"/>
          <w:szCs w:val="24"/>
        </w:rPr>
        <w:t xml:space="preserve">, v. 36, n. 6, p. 1239-1243, jun. 2020. Disponível em: </w:t>
      </w:r>
      <w:hyperlink r:id="rId36" w:tgtFrame="_new" w:history="1">
        <w:r w:rsidRPr="002A4571">
          <w:rPr>
            <w:rStyle w:val="Hyperlink"/>
            <w:sz w:val="24"/>
            <w:szCs w:val="24"/>
          </w:rPr>
          <w:t>https://pubmed.ncbi.nlm.nih.gov/31897631/</w:t>
        </w:r>
      </w:hyperlink>
      <w:r w:rsidRPr="002A4571">
        <w:rPr>
          <w:sz w:val="24"/>
          <w:szCs w:val="24"/>
        </w:rPr>
        <w:t xml:space="preserve">. </w:t>
      </w:r>
      <w:r w:rsidRPr="002A4571">
        <w:rPr>
          <w:sz w:val="24"/>
          <w:szCs w:val="24"/>
          <w:lang w:val="en-US"/>
        </w:rPr>
        <w:t xml:space="preserve">DOI: 10.1007/s00381-019-04479-4.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8 </w:t>
      </w:r>
      <w:proofErr w:type="spellStart"/>
      <w:r w:rsidRPr="002A4571">
        <w:rPr>
          <w:sz w:val="24"/>
          <w:szCs w:val="24"/>
          <w:lang w:val="en-US"/>
        </w:rPr>
        <w:t>jan.</w:t>
      </w:r>
      <w:proofErr w:type="spellEnd"/>
      <w:r w:rsidRPr="002A4571">
        <w:rPr>
          <w:sz w:val="24"/>
          <w:szCs w:val="24"/>
          <w:lang w:val="en-US"/>
        </w:rPr>
        <w:t xml:space="preserve"> 2025.</w:t>
      </w:r>
    </w:p>
    <w:p w14:paraId="28D4F7FA" w14:textId="77777777" w:rsidR="002A4571" w:rsidRDefault="002A4571" w:rsidP="002A4571">
      <w:pPr>
        <w:spacing w:line="240" w:lineRule="auto"/>
        <w:rPr>
          <w:sz w:val="24"/>
          <w:szCs w:val="24"/>
          <w:lang w:val="en-US"/>
        </w:rPr>
      </w:pPr>
    </w:p>
    <w:p w14:paraId="4033562A" w14:textId="63254BAC" w:rsidR="00AA23D0" w:rsidRPr="002A4571" w:rsidRDefault="00AA23D0" w:rsidP="002A4571">
      <w:pPr>
        <w:spacing w:line="240" w:lineRule="auto"/>
        <w:rPr>
          <w:sz w:val="24"/>
          <w:szCs w:val="24"/>
          <w:lang w:val="en-US"/>
        </w:rPr>
      </w:pPr>
      <w:r w:rsidRPr="002A4571">
        <w:rPr>
          <w:sz w:val="24"/>
          <w:szCs w:val="24"/>
          <w:lang w:val="en-US"/>
        </w:rPr>
        <w:t>ALALI, Khaled Fares. </w:t>
      </w:r>
      <w:r w:rsidRPr="002A4571">
        <w:rPr>
          <w:b/>
          <w:bCs/>
          <w:sz w:val="24"/>
          <w:szCs w:val="24"/>
          <w:lang w:val="en-US"/>
        </w:rPr>
        <w:t>Congenital Brain Malformations: Clinical and Surgical Aspects</w:t>
      </w:r>
      <w:r w:rsidRPr="002A4571">
        <w:rPr>
          <w:sz w:val="24"/>
          <w:szCs w:val="24"/>
          <w:lang w:val="en-US"/>
        </w:rPr>
        <w:t>. Springer Nature, 2024.</w:t>
      </w:r>
    </w:p>
    <w:p w14:paraId="04434213" w14:textId="77777777" w:rsidR="002A4571" w:rsidRDefault="002A4571" w:rsidP="002A4571">
      <w:pPr>
        <w:spacing w:line="240" w:lineRule="auto"/>
        <w:rPr>
          <w:sz w:val="24"/>
          <w:szCs w:val="24"/>
          <w:lang w:val="en-US"/>
        </w:rPr>
      </w:pPr>
    </w:p>
    <w:p w14:paraId="0C7D64F9" w14:textId="0D39FA48" w:rsidR="00AA23D0" w:rsidRPr="002A4571" w:rsidRDefault="00AA23D0" w:rsidP="002A4571">
      <w:pPr>
        <w:spacing w:line="240" w:lineRule="auto"/>
        <w:rPr>
          <w:sz w:val="24"/>
          <w:szCs w:val="24"/>
          <w:lang w:val="en-US"/>
        </w:rPr>
      </w:pPr>
      <w:r w:rsidRPr="002A4571">
        <w:rPr>
          <w:sz w:val="24"/>
          <w:szCs w:val="24"/>
          <w:lang w:val="en-US"/>
        </w:rPr>
        <w:t xml:space="preserve">ALHASAN, Mustafa; MATHKOUR, Mansour; MILBURN, James M. Clinical images: </w:t>
      </w:r>
      <w:proofErr w:type="spellStart"/>
      <w:r w:rsidRPr="002A4571">
        <w:rPr>
          <w:sz w:val="24"/>
          <w:szCs w:val="24"/>
          <w:lang w:val="en-US"/>
        </w:rPr>
        <w:t>postterm</w:t>
      </w:r>
      <w:proofErr w:type="spellEnd"/>
      <w:r w:rsidRPr="002A4571">
        <w:rPr>
          <w:sz w:val="24"/>
          <w:szCs w:val="24"/>
          <w:lang w:val="en-US"/>
        </w:rPr>
        <w:t xml:space="preserve"> newborn with lissencephaly presented with seizure: case report and review of literature. </w:t>
      </w:r>
      <w:r w:rsidRPr="002A4571">
        <w:rPr>
          <w:b/>
          <w:sz w:val="24"/>
          <w:szCs w:val="24"/>
          <w:lang w:val="en-US"/>
        </w:rPr>
        <w:t>Ochsner Journal,</w:t>
      </w:r>
      <w:r w:rsidRPr="002A4571">
        <w:rPr>
          <w:sz w:val="24"/>
          <w:szCs w:val="24"/>
          <w:lang w:val="en-US"/>
        </w:rPr>
        <w:t xml:space="preserve"> v. 15, n. 2, p. 127-129, 2015. </w:t>
      </w:r>
      <w:r w:rsidRPr="002A4571">
        <w:rPr>
          <w:sz w:val="24"/>
          <w:szCs w:val="24"/>
          <w:highlight w:val="white"/>
          <w:lang w:val="en-US"/>
        </w:rPr>
        <w:t>PMID: 26130973; PMCID: PMC4482552.</w:t>
      </w:r>
    </w:p>
    <w:p w14:paraId="7C8DCEDB" w14:textId="77777777" w:rsidR="002A4571" w:rsidRDefault="002A4571" w:rsidP="002A4571">
      <w:pPr>
        <w:spacing w:line="240" w:lineRule="auto"/>
        <w:rPr>
          <w:sz w:val="24"/>
          <w:szCs w:val="24"/>
          <w:lang w:val="en-US"/>
        </w:rPr>
      </w:pPr>
    </w:p>
    <w:p w14:paraId="41976485" w14:textId="234A82EF" w:rsidR="00AA23D0" w:rsidRPr="002A4571" w:rsidRDefault="00AA23D0" w:rsidP="002A4571">
      <w:pPr>
        <w:spacing w:line="240" w:lineRule="auto"/>
        <w:rPr>
          <w:sz w:val="24"/>
          <w:szCs w:val="24"/>
          <w:lang w:val="en-US"/>
        </w:rPr>
      </w:pPr>
      <w:r w:rsidRPr="002A4571">
        <w:rPr>
          <w:sz w:val="24"/>
          <w:szCs w:val="24"/>
          <w:lang w:val="en-US"/>
        </w:rPr>
        <w:lastRenderedPageBreak/>
        <w:t>ALI, Hossam Tharwat. Polymicrogyria. In: </w:t>
      </w:r>
      <w:r w:rsidRPr="002A4571">
        <w:rPr>
          <w:b/>
          <w:bCs/>
          <w:sz w:val="24"/>
          <w:szCs w:val="24"/>
          <w:lang w:val="en-US"/>
        </w:rPr>
        <w:t>Congenital Brain Malformations: Clinical and Surgical Aspects</w:t>
      </w:r>
      <w:r w:rsidRPr="002A4571">
        <w:rPr>
          <w:sz w:val="24"/>
          <w:szCs w:val="24"/>
          <w:lang w:val="en-US"/>
        </w:rPr>
        <w:t>. Cham: Springer Nature Switzerland, 2024. p. 209-223.</w:t>
      </w:r>
    </w:p>
    <w:p w14:paraId="75DA3A3D" w14:textId="77777777" w:rsidR="002A4571" w:rsidRDefault="002A4571" w:rsidP="002A4571">
      <w:pPr>
        <w:spacing w:line="240" w:lineRule="auto"/>
        <w:rPr>
          <w:sz w:val="24"/>
          <w:szCs w:val="24"/>
          <w:lang w:val="en-US"/>
        </w:rPr>
      </w:pPr>
    </w:p>
    <w:p w14:paraId="67F827C4" w14:textId="6745A510" w:rsidR="00AA23D0" w:rsidRPr="002A4571" w:rsidRDefault="00AA23D0" w:rsidP="002A4571">
      <w:pPr>
        <w:spacing w:line="240" w:lineRule="auto"/>
        <w:rPr>
          <w:sz w:val="24"/>
          <w:szCs w:val="24"/>
        </w:rPr>
      </w:pPr>
      <w:r w:rsidRPr="002A4571">
        <w:rPr>
          <w:sz w:val="24"/>
          <w:szCs w:val="24"/>
          <w:lang w:val="en-US"/>
        </w:rPr>
        <w:t xml:space="preserve">ALLEN, Andrew S.; GARTNER, Kenneth W.; CHURCHILL, William S.; JONES, David L. Diverse genetic causes of polymicrogyria with epilepsy. </w:t>
      </w:r>
      <w:r w:rsidRPr="002A4571">
        <w:rPr>
          <w:b/>
          <w:bCs/>
          <w:i/>
          <w:iCs/>
          <w:sz w:val="24"/>
          <w:szCs w:val="24"/>
        </w:rPr>
        <w:t>Epilepsia</w:t>
      </w:r>
      <w:r w:rsidRPr="002A4571">
        <w:rPr>
          <w:sz w:val="24"/>
          <w:szCs w:val="24"/>
        </w:rPr>
        <w:t>, v. 62, n. 4, p. 973-983, 2021. DOI: 10.1111/epi.16854.</w:t>
      </w:r>
    </w:p>
    <w:p w14:paraId="26DDFD27" w14:textId="77777777" w:rsidR="002A4571" w:rsidRDefault="002A4571" w:rsidP="002A4571">
      <w:pPr>
        <w:spacing w:line="240" w:lineRule="auto"/>
        <w:rPr>
          <w:sz w:val="24"/>
          <w:szCs w:val="24"/>
        </w:rPr>
      </w:pPr>
    </w:p>
    <w:p w14:paraId="361A8829" w14:textId="4FF937C9" w:rsidR="00AA23D0" w:rsidRPr="002A4571" w:rsidRDefault="00AA23D0" w:rsidP="002A4571">
      <w:pPr>
        <w:spacing w:line="240" w:lineRule="auto"/>
        <w:rPr>
          <w:sz w:val="24"/>
          <w:szCs w:val="24"/>
        </w:rPr>
      </w:pPr>
      <w:r w:rsidRPr="002A4571">
        <w:rPr>
          <w:sz w:val="24"/>
          <w:szCs w:val="24"/>
        </w:rPr>
        <w:t xml:space="preserve">ALMEIDA, Francisca Soares Marques de. </w:t>
      </w:r>
      <w:r w:rsidRPr="002A4571">
        <w:rPr>
          <w:sz w:val="24"/>
          <w:szCs w:val="24"/>
          <w:lang w:val="en-US"/>
        </w:rPr>
        <w:t xml:space="preserve">The Corpus Callosum and its Abnormalities in Cats and Dogs: Three Distinct Clinical Presentations. </w:t>
      </w:r>
      <w:r w:rsidRPr="002A4571">
        <w:rPr>
          <w:sz w:val="24"/>
          <w:szCs w:val="24"/>
        </w:rPr>
        <w:t xml:space="preserve">2020. Dissertação (Mestrado Integrado em Medicina Veterinária) — </w:t>
      </w:r>
      <w:hyperlink r:id="rId37" w:history="1">
        <w:r w:rsidRPr="002A4571">
          <w:rPr>
            <w:rStyle w:val="Hyperlink"/>
            <w:b/>
            <w:bCs/>
            <w:color w:val="auto"/>
            <w:sz w:val="24"/>
            <w:szCs w:val="24"/>
            <w:u w:val="none"/>
          </w:rPr>
          <w:t>Repositório Científico de Acesso Aberto de Portugal</w:t>
        </w:r>
      </w:hyperlink>
      <w:r w:rsidRPr="002A4571">
        <w:rPr>
          <w:rFonts w:eastAsia="Times New Roman"/>
          <w:color w:val="333333"/>
          <w:sz w:val="24"/>
          <w:szCs w:val="24"/>
        </w:rPr>
        <w:t xml:space="preserve">. </w:t>
      </w:r>
      <w:r w:rsidRPr="002A4571">
        <w:rPr>
          <w:sz w:val="24"/>
          <w:szCs w:val="24"/>
        </w:rPr>
        <w:t xml:space="preserve">Universidade de Trás-os-Montes e Alto Douro, Vila Real, 2020. Disponível em: </w:t>
      </w:r>
      <w:hyperlink r:id="rId38" w:tgtFrame="_new" w:history="1">
        <w:r w:rsidRPr="002A4571">
          <w:rPr>
            <w:rStyle w:val="Hyperlink"/>
            <w:sz w:val="24"/>
            <w:szCs w:val="24"/>
          </w:rPr>
          <w:t>http://hdl.handle.net/10348/9959</w:t>
        </w:r>
      </w:hyperlink>
      <w:r w:rsidRPr="002A4571">
        <w:rPr>
          <w:sz w:val="24"/>
          <w:szCs w:val="24"/>
        </w:rPr>
        <w:t>.</w:t>
      </w:r>
    </w:p>
    <w:p w14:paraId="5E61BB0D" w14:textId="77777777" w:rsidR="002A4571" w:rsidRDefault="002A4571" w:rsidP="002A4571">
      <w:pPr>
        <w:spacing w:line="240" w:lineRule="auto"/>
        <w:rPr>
          <w:sz w:val="24"/>
          <w:szCs w:val="24"/>
        </w:rPr>
      </w:pPr>
    </w:p>
    <w:p w14:paraId="32E64D56" w14:textId="2D45808F" w:rsidR="00AA23D0" w:rsidRPr="002A4571" w:rsidRDefault="00AA23D0" w:rsidP="002A4571">
      <w:pPr>
        <w:spacing w:line="240" w:lineRule="auto"/>
        <w:rPr>
          <w:sz w:val="24"/>
          <w:szCs w:val="24"/>
          <w:lang w:val="en-US"/>
        </w:rPr>
      </w:pPr>
      <w:r w:rsidRPr="002A4571">
        <w:rPr>
          <w:sz w:val="24"/>
          <w:szCs w:val="24"/>
        </w:rPr>
        <w:t xml:space="preserve">ALVES, C. A. P. F.; SIDPRA, J.; MANTEGHINEJAD, A.; SUDHAKAR, S.; MASSEY, F. V.; ALDINGER, K. A.; HALDIPUR, P.; LUCATO, L. T.; FERRACIOLLI, S. F.; TEIXEIRA, S. R.; ÖZTEKIN, Ö.; BHATTACHARYA, D.; TARANATH, A.; PRABHU, S. P.; MIRSKY, D. M.; ANDRONIKOU, S.; MILLEN, K. J.; BARKOVICH, A. J.; BOLTSHAUSER, E.; DOBYNS, W. B.; BARKOVICH, M. J.; WHITEHEAD, M. T.; MANKAD, K. </w:t>
      </w:r>
      <w:proofErr w:type="spellStart"/>
      <w:r w:rsidRPr="002A4571">
        <w:rPr>
          <w:sz w:val="24"/>
          <w:szCs w:val="24"/>
        </w:rPr>
        <w:t>Dandy</w:t>
      </w:r>
      <w:proofErr w:type="spellEnd"/>
      <w:r w:rsidRPr="002A4571">
        <w:rPr>
          <w:sz w:val="24"/>
          <w:szCs w:val="24"/>
        </w:rPr>
        <w:t xml:space="preserve">-Walker </w:t>
      </w:r>
      <w:proofErr w:type="spellStart"/>
      <w:r w:rsidRPr="002A4571">
        <w:rPr>
          <w:sz w:val="24"/>
          <w:szCs w:val="24"/>
        </w:rPr>
        <w:t>phenotype</w:t>
      </w:r>
      <w:proofErr w:type="spellEnd"/>
      <w:r w:rsidRPr="002A4571">
        <w:rPr>
          <w:sz w:val="24"/>
          <w:szCs w:val="24"/>
        </w:rPr>
        <w:t xml:space="preserve"> </w:t>
      </w:r>
      <w:proofErr w:type="spellStart"/>
      <w:r w:rsidRPr="002A4571">
        <w:rPr>
          <w:sz w:val="24"/>
          <w:szCs w:val="24"/>
        </w:rPr>
        <w:t>with</w:t>
      </w:r>
      <w:proofErr w:type="spellEnd"/>
      <w:r w:rsidRPr="002A4571">
        <w:rPr>
          <w:sz w:val="24"/>
          <w:szCs w:val="24"/>
        </w:rPr>
        <w:t xml:space="preserve"> </w:t>
      </w:r>
      <w:proofErr w:type="spellStart"/>
      <w:r w:rsidRPr="002A4571">
        <w:rPr>
          <w:sz w:val="24"/>
          <w:szCs w:val="24"/>
        </w:rPr>
        <w:t>brainstem</w:t>
      </w:r>
      <w:proofErr w:type="spellEnd"/>
      <w:r w:rsidRPr="002A4571">
        <w:rPr>
          <w:sz w:val="24"/>
          <w:szCs w:val="24"/>
        </w:rPr>
        <w:t xml:space="preserve"> </w:t>
      </w:r>
      <w:proofErr w:type="spellStart"/>
      <w:r w:rsidRPr="002A4571">
        <w:rPr>
          <w:sz w:val="24"/>
          <w:szCs w:val="24"/>
        </w:rPr>
        <w:t>involvement</w:t>
      </w:r>
      <w:proofErr w:type="spellEnd"/>
      <w:r w:rsidRPr="002A4571">
        <w:rPr>
          <w:sz w:val="24"/>
          <w:szCs w:val="24"/>
        </w:rPr>
        <w:t xml:space="preserve">: 2 </w:t>
      </w:r>
      <w:proofErr w:type="spellStart"/>
      <w:r w:rsidRPr="002A4571">
        <w:rPr>
          <w:sz w:val="24"/>
          <w:szCs w:val="24"/>
        </w:rPr>
        <w:t>distinct</w:t>
      </w:r>
      <w:proofErr w:type="spellEnd"/>
      <w:r w:rsidRPr="002A4571">
        <w:rPr>
          <w:sz w:val="24"/>
          <w:szCs w:val="24"/>
        </w:rPr>
        <w:t xml:space="preserve"> </w:t>
      </w:r>
      <w:proofErr w:type="spellStart"/>
      <w:r w:rsidRPr="002A4571">
        <w:rPr>
          <w:sz w:val="24"/>
          <w:szCs w:val="24"/>
        </w:rPr>
        <w:t>subgroups</w:t>
      </w:r>
      <w:proofErr w:type="spellEnd"/>
      <w:r w:rsidRPr="002A4571">
        <w:rPr>
          <w:sz w:val="24"/>
          <w:szCs w:val="24"/>
        </w:rPr>
        <w:t xml:space="preserve"> </w:t>
      </w:r>
      <w:proofErr w:type="spellStart"/>
      <w:r w:rsidRPr="002A4571">
        <w:rPr>
          <w:sz w:val="24"/>
          <w:szCs w:val="24"/>
        </w:rPr>
        <w:t>with</w:t>
      </w:r>
      <w:proofErr w:type="spellEnd"/>
      <w:r w:rsidRPr="002A4571">
        <w:rPr>
          <w:sz w:val="24"/>
          <w:szCs w:val="24"/>
        </w:rPr>
        <w:t xml:space="preserve"> </w:t>
      </w:r>
      <w:proofErr w:type="spellStart"/>
      <w:r w:rsidRPr="002A4571">
        <w:rPr>
          <w:sz w:val="24"/>
          <w:szCs w:val="24"/>
        </w:rPr>
        <w:t>different</w:t>
      </w:r>
      <w:proofErr w:type="spellEnd"/>
      <w:r w:rsidRPr="002A4571">
        <w:rPr>
          <w:sz w:val="24"/>
          <w:szCs w:val="24"/>
        </w:rPr>
        <w:t xml:space="preserve"> </w:t>
      </w:r>
      <w:proofErr w:type="spellStart"/>
      <w:r w:rsidRPr="002A4571">
        <w:rPr>
          <w:sz w:val="24"/>
          <w:szCs w:val="24"/>
        </w:rPr>
        <w:t>prognosis</w:t>
      </w:r>
      <w:proofErr w:type="spellEnd"/>
      <w:r w:rsidRPr="002A4571">
        <w:rPr>
          <w:sz w:val="24"/>
          <w:szCs w:val="24"/>
        </w:rPr>
        <w:t xml:space="preserve">. </w:t>
      </w:r>
      <w:r w:rsidRPr="002A4571">
        <w:rPr>
          <w:b/>
          <w:bCs/>
          <w:i/>
          <w:iCs/>
          <w:sz w:val="24"/>
          <w:szCs w:val="24"/>
          <w:lang w:val="en-US"/>
        </w:rPr>
        <w:t>American Journal of Neuroradiology</w:t>
      </w:r>
      <w:r w:rsidRPr="002A4571">
        <w:rPr>
          <w:b/>
          <w:bCs/>
          <w:sz w:val="24"/>
          <w:szCs w:val="24"/>
          <w:lang w:val="en-US"/>
        </w:rPr>
        <w:t>,</w:t>
      </w:r>
      <w:r w:rsidRPr="002A4571">
        <w:rPr>
          <w:sz w:val="24"/>
          <w:szCs w:val="24"/>
          <w:lang w:val="en-US"/>
        </w:rPr>
        <w:t xml:space="preserve"> v. 44, n. 10, p. 1201-1207, out. 2023. DOI: 10.3174/</w:t>
      </w:r>
      <w:proofErr w:type="gramStart"/>
      <w:r w:rsidRPr="002A4571">
        <w:rPr>
          <w:sz w:val="24"/>
          <w:szCs w:val="24"/>
          <w:lang w:val="en-US"/>
        </w:rPr>
        <w:t>ajnr.A</w:t>
      </w:r>
      <w:proofErr w:type="gramEnd"/>
      <w:r w:rsidRPr="002A4571">
        <w:rPr>
          <w:sz w:val="24"/>
          <w:szCs w:val="24"/>
          <w:lang w:val="en-US"/>
        </w:rPr>
        <w:t>7967.</w:t>
      </w:r>
    </w:p>
    <w:p w14:paraId="680E3B0F" w14:textId="77777777" w:rsidR="002A4571" w:rsidRDefault="002A4571" w:rsidP="002A4571">
      <w:pPr>
        <w:spacing w:line="240" w:lineRule="auto"/>
        <w:rPr>
          <w:sz w:val="24"/>
          <w:szCs w:val="24"/>
        </w:rPr>
      </w:pPr>
    </w:p>
    <w:p w14:paraId="483197CF" w14:textId="6651B80A" w:rsidR="00AA23D0" w:rsidRPr="002A4571" w:rsidRDefault="00AA23D0" w:rsidP="002A4571">
      <w:pPr>
        <w:spacing w:line="240" w:lineRule="auto"/>
        <w:rPr>
          <w:sz w:val="24"/>
          <w:szCs w:val="24"/>
        </w:rPr>
      </w:pPr>
      <w:r w:rsidRPr="002A4571">
        <w:rPr>
          <w:sz w:val="24"/>
          <w:szCs w:val="24"/>
        </w:rPr>
        <w:t xml:space="preserve">ALVES, E. F.; CALVO, B. C.; GUERRA, J. L.; OLIVEIRA, P. L. R.; ABREU, F. A. S. Porencefalia em cão: relato de caso. </w:t>
      </w:r>
      <w:r w:rsidRPr="002A4571">
        <w:rPr>
          <w:b/>
          <w:bCs/>
          <w:i/>
          <w:iCs/>
          <w:sz w:val="24"/>
          <w:szCs w:val="24"/>
        </w:rPr>
        <w:t>Revista de Educação Continuada em Medicina Veterinária e Zootecnia do CRMV-SP</w:t>
      </w:r>
      <w:r w:rsidRPr="002A4571">
        <w:rPr>
          <w:b/>
          <w:bCs/>
          <w:sz w:val="24"/>
          <w:szCs w:val="24"/>
        </w:rPr>
        <w:t>,</w:t>
      </w:r>
      <w:r w:rsidRPr="002A4571">
        <w:rPr>
          <w:sz w:val="24"/>
          <w:szCs w:val="24"/>
        </w:rPr>
        <w:t xml:space="preserve"> v. 11, n. 2, p. 87, 2013.</w:t>
      </w:r>
    </w:p>
    <w:p w14:paraId="6CFBABE1" w14:textId="77777777" w:rsidR="002A4571" w:rsidRDefault="002A4571" w:rsidP="002A4571">
      <w:pPr>
        <w:spacing w:line="240" w:lineRule="auto"/>
        <w:rPr>
          <w:sz w:val="24"/>
          <w:szCs w:val="24"/>
        </w:rPr>
      </w:pPr>
    </w:p>
    <w:p w14:paraId="3199C98D" w14:textId="04FCB014" w:rsidR="00AA23D0" w:rsidRPr="002A4571" w:rsidRDefault="00AA23D0" w:rsidP="002A4571">
      <w:pPr>
        <w:spacing w:line="240" w:lineRule="auto"/>
        <w:rPr>
          <w:sz w:val="24"/>
          <w:szCs w:val="24"/>
          <w:lang w:val="en-US"/>
        </w:rPr>
      </w:pPr>
      <w:r w:rsidRPr="002A4571">
        <w:rPr>
          <w:sz w:val="24"/>
          <w:szCs w:val="24"/>
        </w:rPr>
        <w:t xml:space="preserve">ANDREU-CERVERA, Abraham; CATALA, Martin; SCHNEIDER-MAUNOURY, Sylvie. </w:t>
      </w:r>
      <w:r w:rsidRPr="002A4571">
        <w:rPr>
          <w:sz w:val="24"/>
          <w:szCs w:val="24"/>
          <w:lang w:val="en-US"/>
        </w:rPr>
        <w:t>Cilia, ciliopathies and hedgehog-related forebrain developmental disorders. </w:t>
      </w:r>
      <w:r w:rsidRPr="002A4571">
        <w:rPr>
          <w:b/>
          <w:bCs/>
          <w:sz w:val="24"/>
          <w:szCs w:val="24"/>
          <w:lang w:val="en-US"/>
        </w:rPr>
        <w:t>Neurobiology of Disease</w:t>
      </w:r>
      <w:r w:rsidRPr="002A4571">
        <w:rPr>
          <w:sz w:val="24"/>
          <w:szCs w:val="24"/>
          <w:lang w:val="en-US"/>
        </w:rPr>
        <w:t>, v. 150, p. 105236, 2021.</w:t>
      </w:r>
    </w:p>
    <w:p w14:paraId="5DDE10B7" w14:textId="77777777" w:rsidR="002A4571" w:rsidRDefault="002A4571" w:rsidP="002A4571">
      <w:pPr>
        <w:spacing w:line="240" w:lineRule="auto"/>
        <w:rPr>
          <w:sz w:val="24"/>
          <w:szCs w:val="24"/>
          <w:lang w:val="en-US"/>
        </w:rPr>
      </w:pPr>
    </w:p>
    <w:p w14:paraId="73D5E888" w14:textId="0DFDD4EC" w:rsidR="00AA23D0" w:rsidRPr="002A4571" w:rsidRDefault="00AA23D0" w:rsidP="002A4571">
      <w:pPr>
        <w:spacing w:line="240" w:lineRule="auto"/>
        <w:rPr>
          <w:sz w:val="24"/>
          <w:szCs w:val="24"/>
        </w:rPr>
      </w:pPr>
      <w:r w:rsidRPr="002A4571">
        <w:rPr>
          <w:sz w:val="24"/>
          <w:szCs w:val="24"/>
          <w:lang w:val="en-US"/>
        </w:rPr>
        <w:t xml:space="preserve">AZARKAR, </w:t>
      </w:r>
      <w:proofErr w:type="spellStart"/>
      <w:r w:rsidRPr="002A4571">
        <w:rPr>
          <w:sz w:val="24"/>
          <w:szCs w:val="24"/>
          <w:lang w:val="en-US"/>
        </w:rPr>
        <w:t>Ghodsiyeh</w:t>
      </w:r>
      <w:proofErr w:type="spellEnd"/>
      <w:r w:rsidRPr="002A4571">
        <w:rPr>
          <w:sz w:val="24"/>
          <w:szCs w:val="24"/>
          <w:lang w:val="en-US"/>
        </w:rPr>
        <w:t>; NEMATI, Sahar; VAFADAR, Shabnam; SHARIFZADE, Gholam Reza; ZIAEE, Arash; ASHRAFI, Hossein.</w:t>
      </w:r>
      <w:r w:rsidRPr="002A4571">
        <w:rPr>
          <w:sz w:val="24"/>
          <w:szCs w:val="24"/>
          <w:lang w:val="en-US"/>
        </w:rPr>
        <w:br/>
        <w:t xml:space="preserve">Assessing the prevalence of ectopic cerebellar tonsils and accompanying symptoms in individuals with various headaches. </w:t>
      </w:r>
      <w:r w:rsidRPr="002A4571">
        <w:rPr>
          <w:b/>
          <w:bCs/>
          <w:i/>
          <w:iCs/>
          <w:sz w:val="24"/>
          <w:szCs w:val="24"/>
          <w:lang w:val="en-US"/>
        </w:rPr>
        <w:t>Journal of the Belgian Society of Radiology</w:t>
      </w:r>
      <w:r w:rsidRPr="002A4571">
        <w:rPr>
          <w:sz w:val="24"/>
          <w:szCs w:val="24"/>
          <w:lang w:val="en-US"/>
        </w:rPr>
        <w:t>, v. 107, n. 1, p. 80, 2023.</w:t>
      </w:r>
      <w:r w:rsidRPr="002A4571">
        <w:rPr>
          <w:sz w:val="24"/>
          <w:szCs w:val="24"/>
          <w:lang w:val="en-US"/>
        </w:rPr>
        <w:br/>
      </w:r>
      <w:r w:rsidRPr="002A4571">
        <w:rPr>
          <w:sz w:val="24"/>
          <w:szCs w:val="24"/>
        </w:rPr>
        <w:t>Disponível em: https://doi.org/10.5334/jbsr.3264. Acesso em: 8 jan. 2025.</w:t>
      </w:r>
    </w:p>
    <w:p w14:paraId="07A540D6" w14:textId="77777777" w:rsidR="002A4571" w:rsidRDefault="002A4571" w:rsidP="002A4571">
      <w:pPr>
        <w:spacing w:line="240" w:lineRule="auto"/>
        <w:rPr>
          <w:sz w:val="24"/>
          <w:szCs w:val="24"/>
        </w:rPr>
      </w:pPr>
    </w:p>
    <w:p w14:paraId="7046A017" w14:textId="2B34120D" w:rsidR="00AA23D0" w:rsidRPr="002A4571" w:rsidRDefault="00AA23D0" w:rsidP="002A4571">
      <w:pPr>
        <w:spacing w:line="240" w:lineRule="auto"/>
        <w:rPr>
          <w:sz w:val="24"/>
          <w:szCs w:val="24"/>
        </w:rPr>
      </w:pPr>
      <w:r w:rsidRPr="002A4571">
        <w:rPr>
          <w:sz w:val="24"/>
          <w:szCs w:val="24"/>
        </w:rPr>
        <w:t xml:space="preserve">BALCONARA, </w:t>
      </w:r>
      <w:proofErr w:type="spellStart"/>
      <w:r w:rsidRPr="002A4571">
        <w:rPr>
          <w:sz w:val="24"/>
          <w:szCs w:val="24"/>
        </w:rPr>
        <w:t>Desireè</w:t>
      </w:r>
      <w:proofErr w:type="spellEnd"/>
      <w:r w:rsidRPr="002A4571">
        <w:rPr>
          <w:sz w:val="24"/>
          <w:szCs w:val="24"/>
        </w:rPr>
        <w:t xml:space="preserve">; LA COGNATA, Daria; ZANGHÌ, </w:t>
      </w:r>
      <w:proofErr w:type="spellStart"/>
      <w:r w:rsidRPr="002A4571">
        <w:rPr>
          <w:sz w:val="24"/>
          <w:szCs w:val="24"/>
        </w:rPr>
        <w:t>Antonio</w:t>
      </w:r>
      <w:proofErr w:type="spellEnd"/>
      <w:r w:rsidRPr="002A4571">
        <w:rPr>
          <w:sz w:val="24"/>
          <w:szCs w:val="24"/>
        </w:rPr>
        <w:t xml:space="preserve">; VECCHIO, Michele; MARINO, Francesco; SORTINO, Giuseppe; BELFIORE, Giuseppe; BASILE, </w:t>
      </w:r>
      <w:proofErr w:type="spellStart"/>
      <w:r w:rsidRPr="002A4571">
        <w:rPr>
          <w:sz w:val="24"/>
          <w:szCs w:val="24"/>
        </w:rPr>
        <w:t>Antonio</w:t>
      </w:r>
      <w:proofErr w:type="spellEnd"/>
      <w:r w:rsidRPr="002A4571">
        <w:rPr>
          <w:sz w:val="24"/>
          <w:szCs w:val="24"/>
        </w:rPr>
        <w:t xml:space="preserve">; FALSAPERLA, Raffaele; PRATICÒ, Andrea D. </w:t>
      </w:r>
      <w:proofErr w:type="spellStart"/>
      <w:r w:rsidRPr="002A4571">
        <w:rPr>
          <w:sz w:val="24"/>
          <w:szCs w:val="24"/>
        </w:rPr>
        <w:t>Holoprosencephaly</w:t>
      </w:r>
      <w:proofErr w:type="spellEnd"/>
      <w:r w:rsidRPr="002A4571">
        <w:rPr>
          <w:sz w:val="24"/>
          <w:szCs w:val="24"/>
        </w:rPr>
        <w:t xml:space="preserve">: The </w:t>
      </w:r>
      <w:proofErr w:type="spellStart"/>
      <w:r w:rsidRPr="002A4571">
        <w:rPr>
          <w:sz w:val="24"/>
          <w:szCs w:val="24"/>
        </w:rPr>
        <w:t>disease</w:t>
      </w:r>
      <w:proofErr w:type="spellEnd"/>
      <w:r w:rsidRPr="002A4571">
        <w:rPr>
          <w:sz w:val="24"/>
          <w:szCs w:val="24"/>
        </w:rPr>
        <w:t xml:space="preserve"> </w:t>
      </w:r>
      <w:proofErr w:type="spellStart"/>
      <w:r w:rsidRPr="002A4571">
        <w:rPr>
          <w:sz w:val="24"/>
          <w:szCs w:val="24"/>
        </w:rPr>
        <w:t>and</w:t>
      </w:r>
      <w:proofErr w:type="spellEnd"/>
      <w:r w:rsidRPr="002A4571">
        <w:rPr>
          <w:sz w:val="24"/>
          <w:szCs w:val="24"/>
        </w:rPr>
        <w:t xml:space="preserve"> its </w:t>
      </w:r>
      <w:proofErr w:type="spellStart"/>
      <w:r w:rsidRPr="002A4571">
        <w:rPr>
          <w:sz w:val="24"/>
          <w:szCs w:val="24"/>
        </w:rPr>
        <w:t>related</w:t>
      </w:r>
      <w:proofErr w:type="spellEnd"/>
      <w:r w:rsidRPr="002A4571">
        <w:rPr>
          <w:sz w:val="24"/>
          <w:szCs w:val="24"/>
        </w:rPr>
        <w:t xml:space="preserve"> </w:t>
      </w:r>
      <w:proofErr w:type="spellStart"/>
      <w:r w:rsidRPr="002A4571">
        <w:rPr>
          <w:sz w:val="24"/>
          <w:szCs w:val="24"/>
        </w:rPr>
        <w:t>disabilities</w:t>
      </w:r>
      <w:proofErr w:type="spellEnd"/>
      <w:r w:rsidRPr="002A4571">
        <w:rPr>
          <w:sz w:val="24"/>
          <w:szCs w:val="24"/>
        </w:rPr>
        <w:t xml:space="preserve">. </w:t>
      </w:r>
      <w:proofErr w:type="spellStart"/>
      <w:r w:rsidRPr="002A4571">
        <w:rPr>
          <w:b/>
          <w:bCs/>
          <w:i/>
          <w:iCs/>
          <w:sz w:val="24"/>
          <w:szCs w:val="24"/>
        </w:rPr>
        <w:t>Journal</w:t>
      </w:r>
      <w:proofErr w:type="spellEnd"/>
      <w:r w:rsidRPr="002A4571">
        <w:rPr>
          <w:b/>
          <w:bCs/>
          <w:i/>
          <w:iCs/>
          <w:sz w:val="24"/>
          <w:szCs w:val="24"/>
        </w:rPr>
        <w:t xml:space="preserve"> </w:t>
      </w:r>
      <w:proofErr w:type="spellStart"/>
      <w:r w:rsidRPr="002A4571">
        <w:rPr>
          <w:b/>
          <w:bCs/>
          <w:i/>
          <w:iCs/>
          <w:sz w:val="24"/>
          <w:szCs w:val="24"/>
        </w:rPr>
        <w:t>of</w:t>
      </w:r>
      <w:proofErr w:type="spellEnd"/>
      <w:r w:rsidRPr="002A4571">
        <w:rPr>
          <w:b/>
          <w:bCs/>
          <w:i/>
          <w:iCs/>
          <w:sz w:val="24"/>
          <w:szCs w:val="24"/>
        </w:rPr>
        <w:t xml:space="preserve"> </w:t>
      </w:r>
      <w:proofErr w:type="spellStart"/>
      <w:r w:rsidRPr="002A4571">
        <w:rPr>
          <w:b/>
          <w:bCs/>
          <w:i/>
          <w:iCs/>
          <w:sz w:val="24"/>
          <w:szCs w:val="24"/>
        </w:rPr>
        <w:t>Pediatric</w:t>
      </w:r>
      <w:proofErr w:type="spellEnd"/>
      <w:r w:rsidRPr="002A4571">
        <w:rPr>
          <w:b/>
          <w:bCs/>
          <w:i/>
          <w:iCs/>
          <w:sz w:val="24"/>
          <w:szCs w:val="24"/>
        </w:rPr>
        <w:t xml:space="preserve"> </w:t>
      </w:r>
      <w:proofErr w:type="spellStart"/>
      <w:r w:rsidRPr="002A4571">
        <w:rPr>
          <w:b/>
          <w:bCs/>
          <w:i/>
          <w:iCs/>
          <w:sz w:val="24"/>
          <w:szCs w:val="24"/>
        </w:rPr>
        <w:t>Neurology</w:t>
      </w:r>
      <w:proofErr w:type="spellEnd"/>
      <w:r w:rsidRPr="002A4571">
        <w:rPr>
          <w:b/>
          <w:bCs/>
          <w:sz w:val="24"/>
          <w:szCs w:val="24"/>
        </w:rPr>
        <w:t>,</w:t>
      </w:r>
      <w:r w:rsidRPr="002A4571">
        <w:rPr>
          <w:sz w:val="24"/>
          <w:szCs w:val="24"/>
        </w:rPr>
        <w:t xml:space="preserve"> v. 22, n. 2, p. 125-131, 2024. Disponível em: </w:t>
      </w:r>
      <w:hyperlink r:id="rId39" w:tgtFrame="_new" w:history="1">
        <w:r w:rsidRPr="002A4571">
          <w:rPr>
            <w:rStyle w:val="Hyperlink"/>
            <w:sz w:val="24"/>
            <w:szCs w:val="24"/>
          </w:rPr>
          <w:t>http://www.thieme-connect.com/products/ejournals/abstract/10.1055/s-0044-1786773</w:t>
        </w:r>
      </w:hyperlink>
      <w:r w:rsidRPr="002A4571">
        <w:rPr>
          <w:sz w:val="24"/>
          <w:szCs w:val="24"/>
        </w:rPr>
        <w:t xml:space="preserve">. Acesso em: 8 jan. 2025. </w:t>
      </w:r>
    </w:p>
    <w:p w14:paraId="6139DFA4" w14:textId="77777777" w:rsidR="002A4571" w:rsidRDefault="002A4571" w:rsidP="002A4571">
      <w:pPr>
        <w:spacing w:line="240" w:lineRule="auto"/>
        <w:rPr>
          <w:sz w:val="24"/>
          <w:szCs w:val="24"/>
          <w:lang w:val="en-US"/>
        </w:rPr>
      </w:pPr>
    </w:p>
    <w:p w14:paraId="607887C4" w14:textId="69B5097D" w:rsidR="00AA23D0" w:rsidRPr="002A4571" w:rsidRDefault="00AA23D0" w:rsidP="002A4571">
      <w:pPr>
        <w:spacing w:line="240" w:lineRule="auto"/>
        <w:rPr>
          <w:sz w:val="24"/>
          <w:szCs w:val="24"/>
        </w:rPr>
      </w:pPr>
      <w:r w:rsidRPr="002A4571">
        <w:rPr>
          <w:sz w:val="24"/>
          <w:szCs w:val="24"/>
          <w:lang w:val="en-US"/>
        </w:rPr>
        <w:t xml:space="preserve">BARKOVICH, A. J.; KUZNIECKY, R. I.; JACKSON, G. D.; GUERRINI, R.; DOBYNS, W. B. A developmental and genetic classification for malformations of cortical development. </w:t>
      </w:r>
      <w:proofErr w:type="spellStart"/>
      <w:r w:rsidRPr="002A4571">
        <w:rPr>
          <w:b/>
          <w:bCs/>
          <w:sz w:val="24"/>
          <w:szCs w:val="24"/>
        </w:rPr>
        <w:t>Neurology</w:t>
      </w:r>
      <w:proofErr w:type="spellEnd"/>
      <w:r w:rsidRPr="002A4571">
        <w:rPr>
          <w:b/>
          <w:bCs/>
          <w:sz w:val="24"/>
          <w:szCs w:val="24"/>
        </w:rPr>
        <w:t>,</w:t>
      </w:r>
      <w:r w:rsidRPr="002A4571">
        <w:rPr>
          <w:sz w:val="24"/>
          <w:szCs w:val="24"/>
        </w:rPr>
        <w:t xml:space="preserve"> v. 65, n. 12, p. 1873-1887, 2005. DOI: 10.1212/01.wnl.0000183747.05269.2d. Disponível em: https://doi.org/10.1212/01.wnl.0000183747.05269.2d. Acesso em: 8 jan. 2025.</w:t>
      </w:r>
    </w:p>
    <w:p w14:paraId="7BEFF140" w14:textId="77777777" w:rsidR="002A4571" w:rsidRDefault="002A4571" w:rsidP="002A4571">
      <w:pPr>
        <w:spacing w:line="240" w:lineRule="auto"/>
        <w:rPr>
          <w:sz w:val="24"/>
          <w:szCs w:val="24"/>
          <w:lang w:val="en-US"/>
        </w:rPr>
      </w:pPr>
    </w:p>
    <w:p w14:paraId="0AFD5C53" w14:textId="0445919D" w:rsidR="00AA23D0" w:rsidRPr="002A4571" w:rsidRDefault="00AA23D0" w:rsidP="002A4571">
      <w:pPr>
        <w:spacing w:line="240" w:lineRule="auto"/>
        <w:rPr>
          <w:sz w:val="24"/>
          <w:szCs w:val="24"/>
          <w:lang w:val="en-US"/>
        </w:rPr>
      </w:pPr>
      <w:r w:rsidRPr="002A4571">
        <w:rPr>
          <w:sz w:val="24"/>
          <w:szCs w:val="24"/>
          <w:lang w:val="en-US"/>
        </w:rPr>
        <w:t>BARNARD, L.; DURAND, A.; BLUME, L.; LEE, L.; CAMERON, S.</w:t>
      </w:r>
      <w:r w:rsidRPr="002A4571">
        <w:rPr>
          <w:sz w:val="24"/>
          <w:szCs w:val="24"/>
          <w:lang w:val="en-US"/>
        </w:rPr>
        <w:br/>
      </w:r>
      <w:proofErr w:type="spellStart"/>
      <w:r w:rsidRPr="002A4571">
        <w:rPr>
          <w:sz w:val="24"/>
          <w:szCs w:val="24"/>
          <w:lang w:val="en-US"/>
        </w:rPr>
        <w:t>Aventriculi</w:t>
      </w:r>
      <w:proofErr w:type="spellEnd"/>
      <w:r w:rsidRPr="002A4571">
        <w:rPr>
          <w:sz w:val="24"/>
          <w:szCs w:val="24"/>
          <w:lang w:val="en-US"/>
        </w:rPr>
        <w:t xml:space="preserve"> associated with holoprosencephaly in a dog. </w:t>
      </w:r>
      <w:r w:rsidRPr="002A4571">
        <w:rPr>
          <w:b/>
          <w:bCs/>
          <w:sz w:val="24"/>
          <w:szCs w:val="24"/>
          <w:lang w:val="en-US"/>
        </w:rPr>
        <w:t xml:space="preserve">Journal of Veterinary Internal </w:t>
      </w:r>
      <w:r w:rsidRPr="002A4571">
        <w:rPr>
          <w:b/>
          <w:bCs/>
          <w:sz w:val="24"/>
          <w:szCs w:val="24"/>
          <w:lang w:val="en-US"/>
        </w:rPr>
        <w:lastRenderedPageBreak/>
        <w:t>Medicine</w:t>
      </w:r>
      <w:r w:rsidRPr="002A4571">
        <w:rPr>
          <w:sz w:val="24"/>
          <w:szCs w:val="24"/>
          <w:lang w:val="en-US"/>
        </w:rPr>
        <w:t>, v. 34, n. 6, p. 2682-2686, 2020.</w:t>
      </w:r>
      <w:r w:rsidRPr="002A4571">
        <w:rPr>
          <w:sz w:val="24"/>
          <w:szCs w:val="24"/>
          <w:lang w:val="en-US"/>
        </w:rPr>
        <w:br/>
        <w:t xml:space="preserve">DOI: 10.1111/jvim.15907. </w:t>
      </w:r>
      <w:proofErr w:type="spellStart"/>
      <w:r w:rsidRPr="002A4571">
        <w:rPr>
          <w:sz w:val="24"/>
          <w:szCs w:val="24"/>
          <w:lang w:val="en-US"/>
        </w:rPr>
        <w:t>Disponível</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https://doi.org/10.1111/jvim.15907.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8 </w:t>
      </w:r>
      <w:proofErr w:type="spellStart"/>
      <w:r w:rsidRPr="002A4571">
        <w:rPr>
          <w:sz w:val="24"/>
          <w:szCs w:val="24"/>
          <w:lang w:val="en-US"/>
        </w:rPr>
        <w:t>jan.</w:t>
      </w:r>
      <w:proofErr w:type="spellEnd"/>
      <w:r w:rsidRPr="002A4571">
        <w:rPr>
          <w:sz w:val="24"/>
          <w:szCs w:val="24"/>
          <w:lang w:val="en-US"/>
        </w:rPr>
        <w:t xml:space="preserve"> 2025.</w:t>
      </w:r>
    </w:p>
    <w:p w14:paraId="0C9BCF85" w14:textId="77777777" w:rsidR="002A4571" w:rsidRDefault="002A4571" w:rsidP="002A4571">
      <w:pPr>
        <w:spacing w:line="240" w:lineRule="auto"/>
        <w:rPr>
          <w:sz w:val="24"/>
          <w:szCs w:val="24"/>
          <w:lang w:val="en-US"/>
        </w:rPr>
      </w:pPr>
    </w:p>
    <w:p w14:paraId="34CB81C4" w14:textId="3F070D73" w:rsidR="00AA23D0" w:rsidRPr="002A4571" w:rsidRDefault="00AA23D0" w:rsidP="002A4571">
      <w:pPr>
        <w:spacing w:line="240" w:lineRule="auto"/>
        <w:rPr>
          <w:sz w:val="24"/>
          <w:szCs w:val="24"/>
        </w:rPr>
      </w:pPr>
      <w:r w:rsidRPr="002A4571">
        <w:rPr>
          <w:sz w:val="24"/>
          <w:szCs w:val="24"/>
          <w:lang w:val="en-US"/>
        </w:rPr>
        <w:t xml:space="preserve">BARR, M. Jr.; HANSON, J. W.; CURREY, K.; SHARP, S.; TORIELLO, H.; SCHMICKEL, R. D.; WILSON, G. N. Holoprosencephaly in infants of diabetic mothers. </w:t>
      </w:r>
      <w:r w:rsidRPr="002A4571">
        <w:rPr>
          <w:b/>
          <w:bCs/>
          <w:sz w:val="24"/>
          <w:szCs w:val="24"/>
        </w:rPr>
        <w:t xml:space="preserve">The </w:t>
      </w:r>
      <w:proofErr w:type="spellStart"/>
      <w:r w:rsidRPr="002A4571">
        <w:rPr>
          <w:b/>
          <w:bCs/>
          <w:sz w:val="24"/>
          <w:szCs w:val="24"/>
        </w:rPr>
        <w:t>Journal</w:t>
      </w:r>
      <w:proofErr w:type="spellEnd"/>
      <w:r w:rsidRPr="002A4571">
        <w:rPr>
          <w:b/>
          <w:bCs/>
          <w:sz w:val="24"/>
          <w:szCs w:val="24"/>
        </w:rPr>
        <w:t xml:space="preserve"> </w:t>
      </w:r>
      <w:proofErr w:type="spellStart"/>
      <w:r w:rsidRPr="002A4571">
        <w:rPr>
          <w:b/>
          <w:bCs/>
          <w:sz w:val="24"/>
          <w:szCs w:val="24"/>
        </w:rPr>
        <w:t>of</w:t>
      </w:r>
      <w:proofErr w:type="spellEnd"/>
      <w:r w:rsidRPr="002A4571">
        <w:rPr>
          <w:b/>
          <w:bCs/>
          <w:sz w:val="24"/>
          <w:szCs w:val="24"/>
        </w:rPr>
        <w:t xml:space="preserve"> </w:t>
      </w:r>
      <w:proofErr w:type="spellStart"/>
      <w:r w:rsidRPr="002A4571">
        <w:rPr>
          <w:b/>
          <w:bCs/>
          <w:sz w:val="24"/>
          <w:szCs w:val="24"/>
        </w:rPr>
        <w:t>Pediatrics</w:t>
      </w:r>
      <w:proofErr w:type="spellEnd"/>
      <w:r w:rsidRPr="002A4571">
        <w:rPr>
          <w:sz w:val="24"/>
          <w:szCs w:val="24"/>
        </w:rPr>
        <w:t>, v. 102, n. 4, p. 565-568, 1983.</w:t>
      </w:r>
      <w:r w:rsidRPr="002A4571">
        <w:rPr>
          <w:sz w:val="24"/>
          <w:szCs w:val="24"/>
        </w:rPr>
        <w:br/>
        <w:t>DOI: 10.1016/s0022-3476(83)80185-1. Disponível em: https://doi.org/10.1016/s0022-3476(83)80185-1. Acesso em: 8 jan. 2025.</w:t>
      </w:r>
    </w:p>
    <w:p w14:paraId="2CE3639E" w14:textId="77777777" w:rsidR="002A4571" w:rsidRDefault="002A4571" w:rsidP="002A4571">
      <w:pPr>
        <w:spacing w:line="240" w:lineRule="auto"/>
        <w:rPr>
          <w:sz w:val="24"/>
          <w:szCs w:val="24"/>
          <w:lang w:val="en-US"/>
        </w:rPr>
      </w:pPr>
    </w:p>
    <w:p w14:paraId="7E3E1D15" w14:textId="5074D385" w:rsidR="00AA23D0" w:rsidRPr="002A4571" w:rsidRDefault="00AA23D0" w:rsidP="002A4571">
      <w:pPr>
        <w:spacing w:line="240" w:lineRule="auto"/>
        <w:rPr>
          <w:sz w:val="24"/>
          <w:szCs w:val="24"/>
          <w:lang w:val="en-US"/>
        </w:rPr>
      </w:pPr>
      <w:r w:rsidRPr="002A4571">
        <w:rPr>
          <w:sz w:val="24"/>
          <w:szCs w:val="24"/>
          <w:lang w:val="en-US"/>
        </w:rPr>
        <w:t xml:space="preserve">BARZILAY, Eran; KOREN, Gideon. Elements of teratology. In: First-Trimester Ultrasound: A Comprehensive Guide. Cham: </w:t>
      </w:r>
      <w:r w:rsidRPr="002A4571">
        <w:rPr>
          <w:b/>
          <w:bCs/>
          <w:sz w:val="24"/>
          <w:szCs w:val="24"/>
          <w:lang w:val="en-US"/>
        </w:rPr>
        <w:t>Springer International Publishing</w:t>
      </w:r>
      <w:r w:rsidRPr="002A4571">
        <w:rPr>
          <w:sz w:val="24"/>
          <w:szCs w:val="24"/>
          <w:lang w:val="en-US"/>
        </w:rPr>
        <w:t xml:space="preserve">, 2023. </w:t>
      </w:r>
      <w:proofErr w:type="gramStart"/>
      <w:r w:rsidRPr="002A4571">
        <w:rPr>
          <w:sz w:val="24"/>
          <w:szCs w:val="24"/>
          <w:lang w:val="en-US"/>
        </w:rPr>
        <w:t>p. 77</w:t>
      </w:r>
      <w:proofErr w:type="gramEnd"/>
      <w:r w:rsidRPr="002A4571">
        <w:rPr>
          <w:sz w:val="24"/>
          <w:szCs w:val="24"/>
          <w:lang w:val="en-US"/>
        </w:rPr>
        <w:t>-91.</w:t>
      </w:r>
    </w:p>
    <w:p w14:paraId="2FEEA983" w14:textId="77777777" w:rsidR="00AA23D0" w:rsidRPr="002A4571" w:rsidRDefault="00AA23D0" w:rsidP="002A4571">
      <w:pPr>
        <w:spacing w:line="240" w:lineRule="auto"/>
        <w:rPr>
          <w:sz w:val="24"/>
          <w:szCs w:val="24"/>
        </w:rPr>
      </w:pPr>
      <w:r w:rsidRPr="002A4571">
        <w:rPr>
          <w:sz w:val="24"/>
          <w:szCs w:val="24"/>
          <w:highlight w:val="white"/>
          <w:lang w:val="en-US"/>
        </w:rPr>
        <w:t xml:space="preserve">BAUMGÄRTNER, W. K.; KRAKOWKA, S.; KOESTNER, A.; EVERMANN, J. Acute encephalitis and hydrocephalus in dogs caused by canine parainfluenza virus. </w:t>
      </w:r>
      <w:proofErr w:type="spellStart"/>
      <w:r w:rsidRPr="002A4571">
        <w:rPr>
          <w:b/>
          <w:bCs/>
          <w:sz w:val="24"/>
          <w:szCs w:val="24"/>
          <w:highlight w:val="white"/>
        </w:rPr>
        <w:t>Veterinary</w:t>
      </w:r>
      <w:proofErr w:type="spellEnd"/>
      <w:r w:rsidRPr="002A4571">
        <w:rPr>
          <w:b/>
          <w:bCs/>
          <w:sz w:val="24"/>
          <w:szCs w:val="24"/>
          <w:highlight w:val="white"/>
        </w:rPr>
        <w:t xml:space="preserve"> </w:t>
      </w:r>
      <w:proofErr w:type="spellStart"/>
      <w:r w:rsidRPr="002A4571">
        <w:rPr>
          <w:b/>
          <w:bCs/>
          <w:sz w:val="24"/>
          <w:szCs w:val="24"/>
          <w:highlight w:val="white"/>
        </w:rPr>
        <w:t>Pathology</w:t>
      </w:r>
      <w:proofErr w:type="spellEnd"/>
      <w:r w:rsidRPr="002A4571">
        <w:rPr>
          <w:sz w:val="24"/>
          <w:szCs w:val="24"/>
          <w:highlight w:val="white"/>
        </w:rPr>
        <w:t>, v. 19, n. 1, p. 79-92, 1982.</w:t>
      </w:r>
      <w:r w:rsidRPr="002A4571">
        <w:rPr>
          <w:sz w:val="24"/>
          <w:szCs w:val="24"/>
          <w:highlight w:val="white"/>
        </w:rPr>
        <w:br/>
        <w:t>DOI: 10.1177/030098588201900111. Disponível em: https://doi.org/10.1177/030098588201900111. Acesso em: 8 jan. 2025.</w:t>
      </w:r>
    </w:p>
    <w:p w14:paraId="5DF3A81E" w14:textId="77777777" w:rsidR="002A4571" w:rsidRDefault="002A4571" w:rsidP="002A4571">
      <w:pPr>
        <w:spacing w:line="240" w:lineRule="auto"/>
        <w:rPr>
          <w:sz w:val="24"/>
          <w:szCs w:val="24"/>
        </w:rPr>
      </w:pPr>
    </w:p>
    <w:p w14:paraId="71E9DC3B" w14:textId="2A71771F" w:rsidR="00AA23D0" w:rsidRPr="002A4571" w:rsidRDefault="00AA23D0" w:rsidP="002A4571">
      <w:pPr>
        <w:spacing w:line="240" w:lineRule="auto"/>
        <w:rPr>
          <w:sz w:val="24"/>
          <w:szCs w:val="24"/>
        </w:rPr>
      </w:pPr>
      <w:r w:rsidRPr="002A4571">
        <w:rPr>
          <w:sz w:val="24"/>
          <w:szCs w:val="24"/>
        </w:rPr>
        <w:t xml:space="preserve">BERNARDINO, Filipa; RENTMEISTER, Kai; SCHMIDT, Martin J; BRUEHSCHWEIN, Andreas; MATIASEK, Kaspar; MATIASEK, Lara A; LAUDA, Alexander; SCHOON, Heinz A; FISCHER, Andrea. </w:t>
      </w:r>
      <w:r w:rsidRPr="002A4571">
        <w:rPr>
          <w:sz w:val="24"/>
          <w:szCs w:val="24"/>
          <w:lang w:val="en-US"/>
        </w:rPr>
        <w:t xml:space="preserve">Inferior cerebellar hypoplasia </w:t>
      </w:r>
      <w:proofErr w:type="gramStart"/>
      <w:r w:rsidRPr="002A4571">
        <w:rPr>
          <w:sz w:val="24"/>
          <w:szCs w:val="24"/>
          <w:lang w:val="en-US"/>
        </w:rPr>
        <w:t>resembling</w:t>
      </w:r>
      <w:proofErr w:type="gramEnd"/>
      <w:r w:rsidRPr="002A4571">
        <w:rPr>
          <w:sz w:val="24"/>
          <w:szCs w:val="24"/>
          <w:lang w:val="en-US"/>
        </w:rPr>
        <w:t xml:space="preserve"> a Dandy-Walker-like malformation in purebred </w:t>
      </w:r>
      <w:proofErr w:type="spellStart"/>
      <w:r w:rsidRPr="002A4571">
        <w:rPr>
          <w:sz w:val="24"/>
          <w:szCs w:val="24"/>
          <w:lang w:val="en-US"/>
        </w:rPr>
        <w:t>Eurasier</w:t>
      </w:r>
      <w:proofErr w:type="spellEnd"/>
      <w:r w:rsidRPr="002A4571">
        <w:rPr>
          <w:sz w:val="24"/>
          <w:szCs w:val="24"/>
          <w:lang w:val="en-US"/>
        </w:rPr>
        <w:t xml:space="preserve"> dogs with familial non-progressive ataxia: a retrospective and prospective clinical cohort study. </w:t>
      </w:r>
      <w:r w:rsidRPr="002A4571">
        <w:rPr>
          <w:b/>
          <w:bCs/>
          <w:sz w:val="24"/>
          <w:szCs w:val="24"/>
        </w:rPr>
        <w:t xml:space="preserve">PLOS </w:t>
      </w:r>
      <w:proofErr w:type="spellStart"/>
      <w:r w:rsidRPr="002A4571">
        <w:rPr>
          <w:b/>
          <w:bCs/>
          <w:sz w:val="24"/>
          <w:szCs w:val="24"/>
        </w:rPr>
        <w:t>One</w:t>
      </w:r>
      <w:proofErr w:type="spellEnd"/>
      <w:r w:rsidRPr="002A4571">
        <w:rPr>
          <w:sz w:val="24"/>
          <w:szCs w:val="24"/>
        </w:rPr>
        <w:t>, v. 10, n. 2, p. e0117670, 2015.</w:t>
      </w:r>
      <w:r w:rsidRPr="002A4571">
        <w:rPr>
          <w:sz w:val="24"/>
          <w:szCs w:val="24"/>
        </w:rPr>
        <w:br/>
        <w:t xml:space="preserve">DOI: 10.1371/journal.pone.0117670. </w:t>
      </w:r>
    </w:p>
    <w:p w14:paraId="03F99788" w14:textId="77777777" w:rsidR="002A4571" w:rsidRDefault="002A4571" w:rsidP="002A4571">
      <w:pPr>
        <w:spacing w:line="240" w:lineRule="auto"/>
        <w:rPr>
          <w:sz w:val="24"/>
          <w:szCs w:val="24"/>
        </w:rPr>
      </w:pPr>
    </w:p>
    <w:p w14:paraId="33B2B4E0" w14:textId="67856827" w:rsidR="00AA23D0" w:rsidRPr="002A4571" w:rsidRDefault="00AA23D0" w:rsidP="002A4571">
      <w:pPr>
        <w:spacing w:line="240" w:lineRule="auto"/>
        <w:rPr>
          <w:sz w:val="24"/>
          <w:szCs w:val="24"/>
        </w:rPr>
      </w:pPr>
      <w:r w:rsidRPr="002A4571">
        <w:rPr>
          <w:sz w:val="24"/>
          <w:szCs w:val="24"/>
        </w:rPr>
        <w:t xml:space="preserve">BIANCHI, Federico; BENATO, Alberto; FRASSANITO, Paolo; TAMBURRINI, Gianpiero; MASSIMI, Luca. </w:t>
      </w:r>
      <w:r w:rsidRPr="002A4571">
        <w:rPr>
          <w:sz w:val="24"/>
          <w:szCs w:val="24"/>
          <w:lang w:val="en-US"/>
        </w:rPr>
        <w:t xml:space="preserve">Functional and morphological changes in </w:t>
      </w:r>
      <w:proofErr w:type="spellStart"/>
      <w:r w:rsidRPr="002A4571">
        <w:rPr>
          <w:sz w:val="24"/>
          <w:szCs w:val="24"/>
          <w:lang w:val="en-US"/>
        </w:rPr>
        <w:t>hypoplasic</w:t>
      </w:r>
      <w:proofErr w:type="spellEnd"/>
      <w:r w:rsidRPr="002A4571">
        <w:rPr>
          <w:sz w:val="24"/>
          <w:szCs w:val="24"/>
          <w:lang w:val="en-US"/>
        </w:rPr>
        <w:t xml:space="preserve"> posterior fossa. </w:t>
      </w:r>
      <w:r w:rsidRPr="002A4571">
        <w:rPr>
          <w:b/>
          <w:bCs/>
          <w:i/>
          <w:iCs/>
          <w:sz w:val="24"/>
          <w:szCs w:val="24"/>
          <w:lang w:val="en-US"/>
        </w:rPr>
        <w:t>Child's Nervous System</w:t>
      </w:r>
      <w:r w:rsidRPr="002A4571">
        <w:rPr>
          <w:sz w:val="24"/>
          <w:szCs w:val="24"/>
          <w:lang w:val="en-US"/>
        </w:rPr>
        <w:t xml:space="preserve">, v. 37, n. 10, p. 3093-3104, 2021. </w:t>
      </w:r>
      <w:r w:rsidRPr="002A4571">
        <w:rPr>
          <w:sz w:val="24"/>
          <w:szCs w:val="24"/>
        </w:rPr>
        <w:t>DOI: 10.1007/s00381-021-05193-w.</w:t>
      </w:r>
    </w:p>
    <w:p w14:paraId="6DA5CB5D" w14:textId="77777777" w:rsidR="002A4571" w:rsidRDefault="002A4571" w:rsidP="002A4571">
      <w:pPr>
        <w:spacing w:line="240" w:lineRule="auto"/>
        <w:rPr>
          <w:sz w:val="24"/>
          <w:szCs w:val="24"/>
        </w:rPr>
      </w:pPr>
    </w:p>
    <w:p w14:paraId="69D1CF83" w14:textId="1936FD72" w:rsidR="00AA23D0" w:rsidRPr="002A4571" w:rsidRDefault="00AA23D0" w:rsidP="002A4571">
      <w:pPr>
        <w:spacing w:line="240" w:lineRule="auto"/>
        <w:rPr>
          <w:sz w:val="24"/>
          <w:szCs w:val="24"/>
        </w:rPr>
      </w:pPr>
      <w:r w:rsidRPr="002A4571">
        <w:rPr>
          <w:sz w:val="24"/>
          <w:szCs w:val="24"/>
        </w:rPr>
        <w:t xml:space="preserve">BIM, Camila. Estudo experimental de sistemas de drenagem externa do líquido cefalorraquidiano. 2012. 89 f. Dissertação (mestrado) </w:t>
      </w:r>
      <w:r w:rsidRPr="002A4571">
        <w:rPr>
          <w:b/>
          <w:bCs/>
          <w:sz w:val="24"/>
          <w:szCs w:val="24"/>
        </w:rPr>
        <w:t>- Universidade Estadual Paulista Júlio de Mesquita Filho, Faculdade de Engenharia de Ilha Solteira</w:t>
      </w:r>
      <w:r w:rsidRPr="002A4571">
        <w:rPr>
          <w:sz w:val="24"/>
          <w:szCs w:val="24"/>
        </w:rPr>
        <w:t>, 2012.</w:t>
      </w:r>
    </w:p>
    <w:p w14:paraId="63E32FDD" w14:textId="77777777" w:rsidR="002A4571" w:rsidRDefault="002A4571" w:rsidP="002A4571">
      <w:pPr>
        <w:spacing w:line="240" w:lineRule="auto"/>
        <w:rPr>
          <w:sz w:val="24"/>
          <w:szCs w:val="24"/>
          <w:lang w:val="en-US"/>
        </w:rPr>
      </w:pPr>
    </w:p>
    <w:p w14:paraId="3112C223" w14:textId="0C779D88" w:rsidR="00AA23D0" w:rsidRPr="002A4571" w:rsidRDefault="00AA23D0" w:rsidP="002A4571">
      <w:pPr>
        <w:spacing w:line="240" w:lineRule="auto"/>
        <w:rPr>
          <w:sz w:val="24"/>
          <w:szCs w:val="24"/>
        </w:rPr>
      </w:pPr>
      <w:r w:rsidRPr="002A4571">
        <w:rPr>
          <w:sz w:val="24"/>
          <w:szCs w:val="24"/>
          <w:lang w:val="en-US"/>
        </w:rPr>
        <w:t xml:space="preserve">BLITZ, A. M.; AHMED, A. K.; RIGAMONTI, D. Founder of modern hydrocephalus diagnosis and therapy: Walter Dandy at </w:t>
      </w:r>
      <w:proofErr w:type="gramStart"/>
      <w:r w:rsidRPr="002A4571">
        <w:rPr>
          <w:sz w:val="24"/>
          <w:szCs w:val="24"/>
          <w:lang w:val="en-US"/>
        </w:rPr>
        <w:t>the Johns</w:t>
      </w:r>
      <w:proofErr w:type="gramEnd"/>
      <w:r w:rsidRPr="002A4571">
        <w:rPr>
          <w:sz w:val="24"/>
          <w:szCs w:val="24"/>
          <w:lang w:val="en-US"/>
        </w:rPr>
        <w:t xml:space="preserve"> Hopkins Hospital. </w:t>
      </w:r>
      <w:proofErr w:type="spellStart"/>
      <w:r w:rsidRPr="002A4571">
        <w:rPr>
          <w:b/>
          <w:bCs/>
          <w:i/>
          <w:iCs/>
          <w:sz w:val="24"/>
          <w:szCs w:val="24"/>
        </w:rPr>
        <w:t>Journal</w:t>
      </w:r>
      <w:proofErr w:type="spellEnd"/>
      <w:r w:rsidRPr="002A4571">
        <w:rPr>
          <w:b/>
          <w:bCs/>
          <w:i/>
          <w:iCs/>
          <w:sz w:val="24"/>
          <w:szCs w:val="24"/>
        </w:rPr>
        <w:t xml:space="preserve"> of </w:t>
      </w:r>
      <w:proofErr w:type="spellStart"/>
      <w:r w:rsidRPr="002A4571">
        <w:rPr>
          <w:b/>
          <w:bCs/>
          <w:i/>
          <w:iCs/>
          <w:sz w:val="24"/>
          <w:szCs w:val="24"/>
        </w:rPr>
        <w:t>Neurosurgery</w:t>
      </w:r>
      <w:proofErr w:type="spellEnd"/>
      <w:r w:rsidRPr="002A4571">
        <w:rPr>
          <w:i/>
          <w:iCs/>
          <w:sz w:val="24"/>
          <w:szCs w:val="24"/>
        </w:rPr>
        <w:t xml:space="preserve"> JNS</w:t>
      </w:r>
      <w:r w:rsidRPr="002A4571">
        <w:rPr>
          <w:sz w:val="24"/>
          <w:szCs w:val="24"/>
        </w:rPr>
        <w:t xml:space="preserve">, v. 131, n. 4, p. 1046-1051, 2019. Disponível em: </w:t>
      </w:r>
      <w:hyperlink r:id="rId40" w:tgtFrame="_new" w:history="1">
        <w:r w:rsidRPr="002A4571">
          <w:rPr>
            <w:rStyle w:val="Hyperlink"/>
            <w:sz w:val="24"/>
            <w:szCs w:val="24"/>
          </w:rPr>
          <w:t>https://doi.org/10.3171/2018.4.JNS172316</w:t>
        </w:r>
      </w:hyperlink>
      <w:r w:rsidRPr="002A4571">
        <w:rPr>
          <w:sz w:val="24"/>
          <w:szCs w:val="24"/>
        </w:rPr>
        <w:t>. Acesso em: 8 jan. 2025.</w:t>
      </w:r>
    </w:p>
    <w:p w14:paraId="07D82315" w14:textId="77777777" w:rsidR="002A4571" w:rsidRDefault="002A4571" w:rsidP="002A4571">
      <w:pPr>
        <w:spacing w:line="240" w:lineRule="auto"/>
        <w:rPr>
          <w:sz w:val="24"/>
          <w:szCs w:val="24"/>
        </w:rPr>
      </w:pPr>
    </w:p>
    <w:p w14:paraId="37AE819F" w14:textId="1DB019BD" w:rsidR="00AA23D0" w:rsidRPr="002A4571" w:rsidRDefault="00AA23D0" w:rsidP="002A4571">
      <w:pPr>
        <w:spacing w:line="240" w:lineRule="auto"/>
        <w:rPr>
          <w:sz w:val="24"/>
          <w:szCs w:val="24"/>
          <w:lang w:val="en-US"/>
        </w:rPr>
      </w:pPr>
      <w:r w:rsidRPr="002A4571">
        <w:rPr>
          <w:sz w:val="24"/>
          <w:szCs w:val="24"/>
        </w:rPr>
        <w:t xml:space="preserve">BLUETT, Brent; ASH, </w:t>
      </w:r>
      <w:proofErr w:type="spellStart"/>
      <w:r w:rsidRPr="002A4571">
        <w:rPr>
          <w:sz w:val="24"/>
          <w:szCs w:val="24"/>
        </w:rPr>
        <w:t>Elissa</w:t>
      </w:r>
      <w:proofErr w:type="spellEnd"/>
      <w:r w:rsidRPr="002A4571">
        <w:rPr>
          <w:sz w:val="24"/>
          <w:szCs w:val="24"/>
        </w:rPr>
        <w:t xml:space="preserve">; FARHEEN, </w:t>
      </w:r>
      <w:proofErr w:type="spellStart"/>
      <w:r w:rsidRPr="002A4571">
        <w:rPr>
          <w:sz w:val="24"/>
          <w:szCs w:val="24"/>
        </w:rPr>
        <w:t>Amtul</w:t>
      </w:r>
      <w:proofErr w:type="spellEnd"/>
      <w:r w:rsidRPr="002A4571">
        <w:rPr>
          <w:sz w:val="24"/>
          <w:szCs w:val="24"/>
        </w:rPr>
        <w:t xml:space="preserve">; FASANO, Alfonso; KRAUSS, Joachim K.; MARANZANO, </w:t>
      </w:r>
      <w:proofErr w:type="spellStart"/>
      <w:r w:rsidRPr="002A4571">
        <w:rPr>
          <w:sz w:val="24"/>
          <w:szCs w:val="24"/>
        </w:rPr>
        <w:t>Alessio</w:t>
      </w:r>
      <w:proofErr w:type="spellEnd"/>
      <w:r w:rsidRPr="002A4571">
        <w:rPr>
          <w:sz w:val="24"/>
          <w:szCs w:val="24"/>
        </w:rPr>
        <w:t xml:space="preserve">; PASSARETTI, Massimiliano; TANG-WAI, David F.; VAN GERPEN, Jay; ALONSO-CANOVAS, Araceli; YOUN, </w:t>
      </w:r>
      <w:proofErr w:type="spellStart"/>
      <w:r w:rsidRPr="002A4571">
        <w:rPr>
          <w:sz w:val="24"/>
          <w:szCs w:val="24"/>
        </w:rPr>
        <w:t>Jinyoung</w:t>
      </w:r>
      <w:proofErr w:type="spellEnd"/>
      <w:r w:rsidRPr="002A4571">
        <w:rPr>
          <w:sz w:val="24"/>
          <w:szCs w:val="24"/>
        </w:rPr>
        <w:t xml:space="preserve">; MALM, Jan; MARTINO, Davide. </w:t>
      </w:r>
      <w:r w:rsidRPr="002A4571">
        <w:rPr>
          <w:sz w:val="24"/>
          <w:szCs w:val="24"/>
          <w:lang w:val="en-US"/>
        </w:rPr>
        <w:t xml:space="preserve">Clinical Features of Idiopathic Normal Pressure Hydrocephalus: Critical Review of Objective Findings. </w:t>
      </w:r>
      <w:r w:rsidRPr="002A4571">
        <w:rPr>
          <w:b/>
          <w:bCs/>
          <w:i/>
          <w:iCs/>
          <w:sz w:val="24"/>
          <w:szCs w:val="24"/>
          <w:lang w:val="en-US"/>
        </w:rPr>
        <w:t>Movement Disorders Clinical Practice</w:t>
      </w:r>
      <w:r w:rsidRPr="002A4571">
        <w:rPr>
          <w:sz w:val="24"/>
          <w:szCs w:val="24"/>
          <w:lang w:val="en-US"/>
        </w:rPr>
        <w:t xml:space="preserve">, v. 10, n. 1, p. 9-16, </w:t>
      </w:r>
      <w:proofErr w:type="spellStart"/>
      <w:r w:rsidRPr="002A4571">
        <w:rPr>
          <w:sz w:val="24"/>
          <w:szCs w:val="24"/>
          <w:lang w:val="en-US"/>
        </w:rPr>
        <w:t>jan.</w:t>
      </w:r>
      <w:proofErr w:type="spellEnd"/>
      <w:r w:rsidRPr="002A4571">
        <w:rPr>
          <w:sz w:val="24"/>
          <w:szCs w:val="24"/>
          <w:lang w:val="en-US"/>
        </w:rPr>
        <w:t xml:space="preserve"> 2023. DOI: 10.1002/mdc3.13608.</w:t>
      </w:r>
    </w:p>
    <w:p w14:paraId="21CF8AC4" w14:textId="77777777" w:rsidR="002A4571" w:rsidRDefault="002A4571" w:rsidP="002A4571">
      <w:pPr>
        <w:spacing w:line="240" w:lineRule="auto"/>
        <w:rPr>
          <w:sz w:val="24"/>
          <w:szCs w:val="24"/>
          <w:lang w:val="en-US"/>
        </w:rPr>
      </w:pPr>
    </w:p>
    <w:p w14:paraId="3CAF807C" w14:textId="09C691AF" w:rsidR="00AA23D0" w:rsidRPr="002A4571" w:rsidRDefault="00AA23D0" w:rsidP="002A4571">
      <w:pPr>
        <w:spacing w:line="240" w:lineRule="auto"/>
        <w:rPr>
          <w:sz w:val="24"/>
          <w:szCs w:val="24"/>
        </w:rPr>
      </w:pPr>
      <w:r w:rsidRPr="002A4571">
        <w:rPr>
          <w:sz w:val="24"/>
          <w:szCs w:val="24"/>
          <w:lang w:val="en-US"/>
        </w:rPr>
        <w:t xml:space="preserve">BOGDANOV, Enver I.; FAIZUTDINOVA, </w:t>
      </w:r>
      <w:proofErr w:type="spellStart"/>
      <w:r w:rsidRPr="002A4571">
        <w:rPr>
          <w:sz w:val="24"/>
          <w:szCs w:val="24"/>
          <w:lang w:val="en-US"/>
        </w:rPr>
        <w:t>Aisylu</w:t>
      </w:r>
      <w:proofErr w:type="spellEnd"/>
      <w:r w:rsidRPr="002A4571">
        <w:rPr>
          <w:sz w:val="24"/>
          <w:szCs w:val="24"/>
          <w:lang w:val="en-US"/>
        </w:rPr>
        <w:t xml:space="preserve"> T.; HEISS, John D. The small posterior cranial fossa syndrome and </w:t>
      </w:r>
      <w:r w:rsidRPr="002A4571">
        <w:rPr>
          <w:i/>
          <w:iCs/>
          <w:sz w:val="24"/>
          <w:szCs w:val="24"/>
          <w:lang w:val="en-US"/>
        </w:rPr>
        <w:t>Chiari</w:t>
      </w:r>
      <w:r w:rsidRPr="002A4571">
        <w:rPr>
          <w:sz w:val="24"/>
          <w:szCs w:val="24"/>
          <w:lang w:val="en-US"/>
        </w:rPr>
        <w:t xml:space="preserve"> malformation type 0. </w:t>
      </w:r>
      <w:proofErr w:type="spellStart"/>
      <w:r w:rsidRPr="002A4571">
        <w:rPr>
          <w:b/>
          <w:bCs/>
          <w:sz w:val="24"/>
          <w:szCs w:val="24"/>
        </w:rPr>
        <w:t>Journal</w:t>
      </w:r>
      <w:proofErr w:type="spellEnd"/>
      <w:r w:rsidRPr="002A4571">
        <w:rPr>
          <w:b/>
          <w:bCs/>
          <w:sz w:val="24"/>
          <w:szCs w:val="24"/>
        </w:rPr>
        <w:t xml:space="preserve"> </w:t>
      </w:r>
      <w:proofErr w:type="spellStart"/>
      <w:r w:rsidRPr="002A4571">
        <w:rPr>
          <w:b/>
          <w:bCs/>
          <w:sz w:val="24"/>
          <w:szCs w:val="24"/>
        </w:rPr>
        <w:t>of</w:t>
      </w:r>
      <w:proofErr w:type="spellEnd"/>
      <w:r w:rsidRPr="002A4571">
        <w:rPr>
          <w:b/>
          <w:bCs/>
          <w:sz w:val="24"/>
          <w:szCs w:val="24"/>
        </w:rPr>
        <w:t xml:space="preserve"> Clinical Medicine</w:t>
      </w:r>
      <w:r w:rsidRPr="002A4571">
        <w:rPr>
          <w:sz w:val="24"/>
          <w:szCs w:val="24"/>
        </w:rPr>
        <w:t>, v. 11, n. 18, p. 5472, 2022.</w:t>
      </w:r>
    </w:p>
    <w:p w14:paraId="7726B862" w14:textId="77777777" w:rsidR="002A4571" w:rsidRDefault="002A4571" w:rsidP="002A4571">
      <w:pPr>
        <w:spacing w:line="240" w:lineRule="auto"/>
        <w:rPr>
          <w:sz w:val="24"/>
          <w:szCs w:val="24"/>
        </w:rPr>
      </w:pPr>
    </w:p>
    <w:p w14:paraId="33E0F914" w14:textId="320B50C7" w:rsidR="00AA23D0" w:rsidRPr="002A4571" w:rsidRDefault="00AA23D0" w:rsidP="002A4571">
      <w:pPr>
        <w:spacing w:line="240" w:lineRule="auto"/>
        <w:rPr>
          <w:sz w:val="24"/>
          <w:szCs w:val="24"/>
          <w:lang w:val="en-US"/>
        </w:rPr>
      </w:pPr>
      <w:r w:rsidRPr="002A4571">
        <w:rPr>
          <w:sz w:val="24"/>
          <w:szCs w:val="24"/>
        </w:rPr>
        <w:lastRenderedPageBreak/>
        <w:t xml:space="preserve">BRUNELLI, J. M.; LOPES, T. J. P.; ALVES, I. S.; DELGADO, D. S.; LEE, H. W.; MARTIN, M. G. M.; DOCEMA, M. F. L.; ALVES, S. S.; PINHO, P. C.; GONÇALVES, V. T.; OLIVEIRA, L. R. L. B.; TAKAHASHI, J. T.; MARALANI, P. J.; AMANCIO, C. T. (2024). </w:t>
      </w:r>
      <w:r w:rsidRPr="002A4571">
        <w:rPr>
          <w:sz w:val="24"/>
          <w:szCs w:val="24"/>
          <w:lang w:val="en-US"/>
        </w:rPr>
        <w:t xml:space="preserve">Malformations of cortical development: Updated imaging review. </w:t>
      </w:r>
      <w:r w:rsidRPr="002A4571">
        <w:rPr>
          <w:b/>
          <w:bCs/>
          <w:sz w:val="24"/>
          <w:szCs w:val="24"/>
          <w:lang w:val="en-US"/>
        </w:rPr>
        <w:t>Radiology</w:t>
      </w:r>
      <w:r w:rsidRPr="002A4571">
        <w:rPr>
          <w:sz w:val="24"/>
          <w:szCs w:val="24"/>
          <w:lang w:val="en-US"/>
        </w:rPr>
        <w:t xml:space="preserve">, 44(11), e230239. </w:t>
      </w:r>
      <w:hyperlink r:id="rId41" w:tgtFrame="_new" w:history="1">
        <w:r w:rsidRPr="002A4571">
          <w:rPr>
            <w:rStyle w:val="Hyperlink"/>
            <w:sz w:val="24"/>
            <w:szCs w:val="24"/>
            <w:lang w:val="en-US"/>
          </w:rPr>
          <w:t>https://doi.org/10.1148/rg.230239</w:t>
        </w:r>
      </w:hyperlink>
    </w:p>
    <w:p w14:paraId="79C0AF08" w14:textId="77777777" w:rsidR="002A4571" w:rsidRDefault="002A4571" w:rsidP="002A4571">
      <w:pPr>
        <w:spacing w:line="240" w:lineRule="auto"/>
        <w:rPr>
          <w:sz w:val="24"/>
          <w:szCs w:val="24"/>
          <w:lang w:val="en-US"/>
        </w:rPr>
      </w:pPr>
    </w:p>
    <w:p w14:paraId="58C03A8C" w14:textId="237C7C7E" w:rsidR="00AA23D0" w:rsidRPr="002A4571" w:rsidRDefault="00AA23D0" w:rsidP="002A4571">
      <w:pPr>
        <w:spacing w:line="240" w:lineRule="auto"/>
        <w:rPr>
          <w:sz w:val="24"/>
          <w:szCs w:val="24"/>
          <w:lang w:val="en-US"/>
        </w:rPr>
      </w:pPr>
      <w:r w:rsidRPr="002A4571">
        <w:rPr>
          <w:sz w:val="24"/>
          <w:szCs w:val="24"/>
          <w:lang w:val="en-US"/>
        </w:rPr>
        <w:t>BURTON, Edward A.; BURGESS, Harold A. A Critical Review of Zebrafish Neurological Disease Models− 2. Application: Functional and Neuroanatomical Phenotyping Strategies and Chemical Screens. </w:t>
      </w:r>
      <w:r w:rsidRPr="002A4571">
        <w:rPr>
          <w:b/>
          <w:bCs/>
          <w:sz w:val="24"/>
          <w:szCs w:val="24"/>
          <w:lang w:val="en-US"/>
        </w:rPr>
        <w:t>Oxford open neuroscience</w:t>
      </w:r>
      <w:r w:rsidRPr="002A4571">
        <w:rPr>
          <w:sz w:val="24"/>
          <w:szCs w:val="24"/>
          <w:lang w:val="en-US"/>
        </w:rPr>
        <w:t>, v. 2, p. kvac019, 2023.</w:t>
      </w:r>
    </w:p>
    <w:p w14:paraId="767B8427" w14:textId="77777777" w:rsidR="002A4571" w:rsidRDefault="002A4571" w:rsidP="002A4571">
      <w:pPr>
        <w:spacing w:line="240" w:lineRule="auto"/>
        <w:rPr>
          <w:sz w:val="24"/>
          <w:szCs w:val="24"/>
          <w:lang w:val="en-US"/>
        </w:rPr>
      </w:pPr>
    </w:p>
    <w:p w14:paraId="6192F53C" w14:textId="7007CE20" w:rsidR="00AA23D0" w:rsidRPr="002A4571" w:rsidRDefault="00AA23D0" w:rsidP="002A4571">
      <w:pPr>
        <w:spacing w:line="240" w:lineRule="auto"/>
        <w:rPr>
          <w:sz w:val="24"/>
          <w:szCs w:val="24"/>
          <w:lang w:val="en-US"/>
        </w:rPr>
      </w:pPr>
      <w:r w:rsidRPr="002A4571">
        <w:rPr>
          <w:sz w:val="24"/>
          <w:szCs w:val="24"/>
          <w:lang w:val="en-US"/>
        </w:rPr>
        <w:t xml:space="preserve">CALLONI, S. F.; CASCHERA, L.; TRIULZI, F. M. Disorders of Ventral Induction/Spectrum of Holoprosencephaly. </w:t>
      </w:r>
      <w:r w:rsidRPr="002A4571">
        <w:rPr>
          <w:b/>
          <w:sz w:val="24"/>
          <w:szCs w:val="24"/>
          <w:lang w:val="en-US"/>
        </w:rPr>
        <w:t>Neuroimaging Clinics N Am</w:t>
      </w:r>
      <w:r w:rsidRPr="002A4571">
        <w:rPr>
          <w:sz w:val="24"/>
          <w:szCs w:val="24"/>
          <w:lang w:val="en-US"/>
        </w:rPr>
        <w:t xml:space="preserve">, v. 29, n. 3, p. 411-421, 2019. </w:t>
      </w:r>
      <w:proofErr w:type="spellStart"/>
      <w:r w:rsidRPr="002A4571">
        <w:rPr>
          <w:sz w:val="24"/>
          <w:szCs w:val="24"/>
          <w:lang w:val="en-US"/>
        </w:rPr>
        <w:t>doi</w:t>
      </w:r>
      <w:proofErr w:type="spellEnd"/>
      <w:r w:rsidRPr="002A4571">
        <w:rPr>
          <w:sz w:val="24"/>
          <w:szCs w:val="24"/>
          <w:lang w:val="en-US"/>
        </w:rPr>
        <w:t>: 10.1016/j.nic.2019.03.003.</w:t>
      </w:r>
    </w:p>
    <w:p w14:paraId="6FA33391" w14:textId="77777777" w:rsidR="002A4571" w:rsidRDefault="002A4571" w:rsidP="002A4571">
      <w:pPr>
        <w:spacing w:line="240" w:lineRule="auto"/>
        <w:rPr>
          <w:sz w:val="24"/>
          <w:szCs w:val="24"/>
        </w:rPr>
      </w:pPr>
    </w:p>
    <w:p w14:paraId="5DD6D99C" w14:textId="7B89C6F9" w:rsidR="00AA23D0" w:rsidRPr="002A4571" w:rsidRDefault="00AA23D0" w:rsidP="002A4571">
      <w:pPr>
        <w:spacing w:line="240" w:lineRule="auto"/>
        <w:rPr>
          <w:sz w:val="24"/>
          <w:szCs w:val="24"/>
        </w:rPr>
      </w:pPr>
      <w:r w:rsidRPr="002A4571">
        <w:rPr>
          <w:sz w:val="24"/>
          <w:szCs w:val="24"/>
        </w:rPr>
        <w:t xml:space="preserve">CAMELO, Clara Gontijo; ARTILHEIRO, Mariana Cunha; MORENO, Cristiane Araújo Martins; FERRACIOLLI, Suely Fazio; SILVA, André Macedo Serafim; LUCATO, Leandro Tavares; ROCHA, Antônio José; REED, </w:t>
      </w:r>
      <w:proofErr w:type="spellStart"/>
      <w:r w:rsidRPr="002A4571">
        <w:rPr>
          <w:sz w:val="24"/>
          <w:szCs w:val="24"/>
        </w:rPr>
        <w:t>Umbertina</w:t>
      </w:r>
      <w:proofErr w:type="spellEnd"/>
      <w:r w:rsidRPr="002A4571">
        <w:rPr>
          <w:sz w:val="24"/>
          <w:szCs w:val="24"/>
        </w:rPr>
        <w:t xml:space="preserve"> Conti; ZANOTELI, Edmar. </w:t>
      </w:r>
      <w:proofErr w:type="spellStart"/>
      <w:r w:rsidRPr="002A4571">
        <w:rPr>
          <w:b/>
          <w:bCs/>
          <w:sz w:val="24"/>
          <w:szCs w:val="24"/>
        </w:rPr>
        <w:t>Scientific</w:t>
      </w:r>
      <w:proofErr w:type="spellEnd"/>
      <w:r w:rsidRPr="002A4571">
        <w:rPr>
          <w:b/>
          <w:bCs/>
          <w:sz w:val="24"/>
          <w:szCs w:val="24"/>
        </w:rPr>
        <w:t xml:space="preserve"> </w:t>
      </w:r>
      <w:proofErr w:type="spellStart"/>
      <w:r w:rsidRPr="002A4571">
        <w:rPr>
          <w:b/>
          <w:bCs/>
          <w:sz w:val="24"/>
          <w:szCs w:val="24"/>
        </w:rPr>
        <w:t>work</w:t>
      </w:r>
      <w:proofErr w:type="spellEnd"/>
      <w:r w:rsidRPr="002A4571">
        <w:rPr>
          <w:sz w:val="24"/>
          <w:szCs w:val="24"/>
        </w:rPr>
        <w:t xml:space="preserve">. </w:t>
      </w:r>
      <w:r w:rsidRPr="002A4571">
        <w:rPr>
          <w:i/>
          <w:iCs/>
          <w:sz w:val="24"/>
          <w:szCs w:val="24"/>
        </w:rPr>
        <w:t>Arquivos de Neuropsiquiatria</w:t>
      </w:r>
      <w:r w:rsidRPr="002A4571">
        <w:rPr>
          <w:sz w:val="24"/>
          <w:szCs w:val="24"/>
        </w:rPr>
        <w:t>, v. 81, n. S1, p. S1-S96, 2023.</w:t>
      </w:r>
    </w:p>
    <w:p w14:paraId="4EA82CB1" w14:textId="77777777" w:rsidR="002A4571" w:rsidRDefault="002A4571" w:rsidP="002A4571">
      <w:pPr>
        <w:spacing w:line="240" w:lineRule="auto"/>
        <w:rPr>
          <w:sz w:val="24"/>
          <w:szCs w:val="24"/>
        </w:rPr>
      </w:pPr>
    </w:p>
    <w:p w14:paraId="16671535" w14:textId="62FE3E48" w:rsidR="00AA23D0" w:rsidRPr="002A4571" w:rsidRDefault="00AA23D0" w:rsidP="002A4571">
      <w:pPr>
        <w:spacing w:line="240" w:lineRule="auto"/>
        <w:rPr>
          <w:sz w:val="24"/>
          <w:szCs w:val="24"/>
          <w:lang w:val="en-US"/>
        </w:rPr>
      </w:pPr>
      <w:r w:rsidRPr="002A4571">
        <w:rPr>
          <w:sz w:val="24"/>
          <w:szCs w:val="24"/>
        </w:rPr>
        <w:t xml:space="preserve">CARNAZZO, Salvatore; LA COGNATA, Daria; ZANGHÌ, </w:t>
      </w:r>
      <w:proofErr w:type="spellStart"/>
      <w:r w:rsidRPr="002A4571">
        <w:rPr>
          <w:sz w:val="24"/>
          <w:szCs w:val="24"/>
        </w:rPr>
        <w:t>Antonio</w:t>
      </w:r>
      <w:proofErr w:type="spellEnd"/>
      <w:r w:rsidRPr="002A4571">
        <w:rPr>
          <w:sz w:val="24"/>
          <w:szCs w:val="24"/>
        </w:rPr>
        <w:t xml:space="preserve">; MARINO, Francesco; PALMUCCI, Stefano; BELFIORE, Giuseppe; BASILE, </w:t>
      </w:r>
      <w:proofErr w:type="spellStart"/>
      <w:r w:rsidRPr="002A4571">
        <w:rPr>
          <w:sz w:val="24"/>
          <w:szCs w:val="24"/>
        </w:rPr>
        <w:t>Antonio</w:t>
      </w:r>
      <w:proofErr w:type="spellEnd"/>
      <w:r w:rsidRPr="002A4571">
        <w:rPr>
          <w:sz w:val="24"/>
          <w:szCs w:val="24"/>
        </w:rPr>
        <w:t xml:space="preserve">; VECCHIO, Michele; DI NAPOLI, Claudia; POLIZZI, </w:t>
      </w:r>
      <w:proofErr w:type="spellStart"/>
      <w:r w:rsidRPr="002A4571">
        <w:rPr>
          <w:sz w:val="24"/>
          <w:szCs w:val="24"/>
        </w:rPr>
        <w:t>Agata</w:t>
      </w:r>
      <w:proofErr w:type="spellEnd"/>
      <w:r w:rsidRPr="002A4571">
        <w:rPr>
          <w:sz w:val="24"/>
          <w:szCs w:val="24"/>
        </w:rPr>
        <w:t xml:space="preserve">; PRATICÒ, Andrea D. </w:t>
      </w:r>
      <w:proofErr w:type="spellStart"/>
      <w:r w:rsidRPr="002A4571">
        <w:rPr>
          <w:i/>
          <w:iCs/>
          <w:sz w:val="24"/>
          <w:szCs w:val="24"/>
        </w:rPr>
        <w:t>Anomalies</w:t>
      </w:r>
      <w:proofErr w:type="spellEnd"/>
      <w:r w:rsidRPr="002A4571">
        <w:rPr>
          <w:i/>
          <w:iCs/>
          <w:sz w:val="24"/>
          <w:szCs w:val="24"/>
        </w:rPr>
        <w:t xml:space="preserve"> </w:t>
      </w:r>
      <w:proofErr w:type="spellStart"/>
      <w:r w:rsidRPr="002A4571">
        <w:rPr>
          <w:i/>
          <w:iCs/>
          <w:sz w:val="24"/>
          <w:szCs w:val="24"/>
        </w:rPr>
        <w:t>of</w:t>
      </w:r>
      <w:proofErr w:type="spellEnd"/>
      <w:r w:rsidRPr="002A4571">
        <w:rPr>
          <w:i/>
          <w:iCs/>
          <w:sz w:val="24"/>
          <w:szCs w:val="24"/>
        </w:rPr>
        <w:t xml:space="preserve"> </w:t>
      </w:r>
      <w:proofErr w:type="spellStart"/>
      <w:r w:rsidRPr="002A4571">
        <w:rPr>
          <w:i/>
          <w:iCs/>
          <w:sz w:val="24"/>
          <w:szCs w:val="24"/>
        </w:rPr>
        <w:t>the</w:t>
      </w:r>
      <w:proofErr w:type="spellEnd"/>
      <w:r w:rsidRPr="002A4571">
        <w:rPr>
          <w:i/>
          <w:iCs/>
          <w:sz w:val="24"/>
          <w:szCs w:val="24"/>
        </w:rPr>
        <w:t xml:space="preserve"> </w:t>
      </w:r>
      <w:proofErr w:type="spellStart"/>
      <w:r w:rsidRPr="002A4571">
        <w:rPr>
          <w:i/>
          <w:iCs/>
          <w:sz w:val="24"/>
          <w:szCs w:val="24"/>
        </w:rPr>
        <w:t>Mesenchyme</w:t>
      </w:r>
      <w:proofErr w:type="spellEnd"/>
      <w:r w:rsidRPr="002A4571">
        <w:rPr>
          <w:i/>
          <w:iCs/>
          <w:sz w:val="24"/>
          <w:szCs w:val="24"/>
        </w:rPr>
        <w:t xml:space="preserve"> (Meninges </w:t>
      </w:r>
      <w:proofErr w:type="spellStart"/>
      <w:r w:rsidRPr="002A4571">
        <w:rPr>
          <w:i/>
          <w:iCs/>
          <w:sz w:val="24"/>
          <w:szCs w:val="24"/>
        </w:rPr>
        <w:t>and</w:t>
      </w:r>
      <w:proofErr w:type="spellEnd"/>
      <w:r w:rsidRPr="002A4571">
        <w:rPr>
          <w:i/>
          <w:iCs/>
          <w:sz w:val="24"/>
          <w:szCs w:val="24"/>
        </w:rPr>
        <w:t xml:space="preserve"> </w:t>
      </w:r>
      <w:proofErr w:type="spellStart"/>
      <w:proofErr w:type="gramStart"/>
      <w:r w:rsidRPr="002A4571">
        <w:rPr>
          <w:i/>
          <w:iCs/>
          <w:sz w:val="24"/>
          <w:szCs w:val="24"/>
        </w:rPr>
        <w:t>Skull</w:t>
      </w:r>
      <w:proofErr w:type="spellEnd"/>
      <w:r w:rsidRPr="002A4571">
        <w:rPr>
          <w:i/>
          <w:iCs/>
          <w:sz w:val="24"/>
          <w:szCs w:val="24"/>
        </w:rPr>
        <w:t>)—</w:t>
      </w:r>
      <w:proofErr w:type="spellStart"/>
      <w:proofErr w:type="gramEnd"/>
      <w:r w:rsidRPr="002A4571">
        <w:rPr>
          <w:i/>
          <w:iCs/>
          <w:sz w:val="24"/>
          <w:szCs w:val="24"/>
        </w:rPr>
        <w:t>Defects</w:t>
      </w:r>
      <w:proofErr w:type="spellEnd"/>
      <w:r w:rsidRPr="002A4571">
        <w:rPr>
          <w:i/>
          <w:iCs/>
          <w:sz w:val="24"/>
          <w:szCs w:val="24"/>
        </w:rPr>
        <w:t xml:space="preserve"> </w:t>
      </w:r>
      <w:proofErr w:type="spellStart"/>
      <w:r w:rsidRPr="002A4571">
        <w:rPr>
          <w:i/>
          <w:iCs/>
          <w:sz w:val="24"/>
          <w:szCs w:val="24"/>
        </w:rPr>
        <w:t>of</w:t>
      </w:r>
      <w:proofErr w:type="spellEnd"/>
      <w:r w:rsidRPr="002A4571">
        <w:rPr>
          <w:i/>
          <w:iCs/>
          <w:sz w:val="24"/>
          <w:szCs w:val="24"/>
        </w:rPr>
        <w:t xml:space="preserve"> Neural Tube </w:t>
      </w:r>
      <w:proofErr w:type="spellStart"/>
      <w:r w:rsidRPr="002A4571">
        <w:rPr>
          <w:i/>
          <w:iCs/>
          <w:sz w:val="24"/>
          <w:szCs w:val="24"/>
        </w:rPr>
        <w:t>Closure</w:t>
      </w:r>
      <w:proofErr w:type="spellEnd"/>
      <w:r w:rsidRPr="002A4571">
        <w:rPr>
          <w:i/>
          <w:iCs/>
          <w:sz w:val="24"/>
          <w:szCs w:val="24"/>
        </w:rPr>
        <w:t xml:space="preserve">: </w:t>
      </w:r>
      <w:proofErr w:type="spellStart"/>
      <w:r w:rsidRPr="002A4571">
        <w:rPr>
          <w:i/>
          <w:iCs/>
          <w:sz w:val="24"/>
          <w:szCs w:val="24"/>
        </w:rPr>
        <w:t>Cephalocele</w:t>
      </w:r>
      <w:proofErr w:type="spellEnd"/>
      <w:r w:rsidRPr="002A4571">
        <w:rPr>
          <w:i/>
          <w:iCs/>
          <w:sz w:val="24"/>
          <w:szCs w:val="24"/>
        </w:rPr>
        <w:t xml:space="preserve"> </w:t>
      </w:r>
      <w:proofErr w:type="spellStart"/>
      <w:r w:rsidRPr="002A4571">
        <w:rPr>
          <w:i/>
          <w:iCs/>
          <w:sz w:val="24"/>
          <w:szCs w:val="24"/>
        </w:rPr>
        <w:t>and</w:t>
      </w:r>
      <w:proofErr w:type="spellEnd"/>
      <w:r w:rsidRPr="002A4571">
        <w:rPr>
          <w:i/>
          <w:iCs/>
          <w:sz w:val="24"/>
          <w:szCs w:val="24"/>
        </w:rPr>
        <w:t xml:space="preserve"> Other </w:t>
      </w:r>
      <w:proofErr w:type="spellStart"/>
      <w:r w:rsidRPr="002A4571">
        <w:rPr>
          <w:i/>
          <w:iCs/>
          <w:sz w:val="24"/>
          <w:szCs w:val="24"/>
        </w:rPr>
        <w:t>Calvarial</w:t>
      </w:r>
      <w:proofErr w:type="spellEnd"/>
      <w:r w:rsidRPr="002A4571">
        <w:rPr>
          <w:i/>
          <w:iCs/>
          <w:sz w:val="24"/>
          <w:szCs w:val="24"/>
        </w:rPr>
        <w:t xml:space="preserve"> </w:t>
      </w:r>
      <w:proofErr w:type="spellStart"/>
      <w:r w:rsidRPr="002A4571">
        <w:rPr>
          <w:i/>
          <w:iCs/>
          <w:sz w:val="24"/>
          <w:szCs w:val="24"/>
        </w:rPr>
        <w:t>and</w:t>
      </w:r>
      <w:proofErr w:type="spellEnd"/>
      <w:r w:rsidRPr="002A4571">
        <w:rPr>
          <w:i/>
          <w:iCs/>
          <w:sz w:val="24"/>
          <w:szCs w:val="24"/>
        </w:rPr>
        <w:t xml:space="preserve"> </w:t>
      </w:r>
      <w:proofErr w:type="spellStart"/>
      <w:r w:rsidRPr="002A4571">
        <w:rPr>
          <w:i/>
          <w:iCs/>
          <w:sz w:val="24"/>
          <w:szCs w:val="24"/>
        </w:rPr>
        <w:t>Skull</w:t>
      </w:r>
      <w:proofErr w:type="spellEnd"/>
      <w:r w:rsidRPr="002A4571">
        <w:rPr>
          <w:i/>
          <w:iCs/>
          <w:sz w:val="24"/>
          <w:szCs w:val="24"/>
        </w:rPr>
        <w:t xml:space="preserve"> Base </w:t>
      </w:r>
      <w:proofErr w:type="spellStart"/>
      <w:r w:rsidRPr="002A4571">
        <w:rPr>
          <w:i/>
          <w:iCs/>
          <w:sz w:val="24"/>
          <w:szCs w:val="24"/>
        </w:rPr>
        <w:t>Defects</w:t>
      </w:r>
      <w:proofErr w:type="spellEnd"/>
      <w:r w:rsidRPr="002A4571">
        <w:rPr>
          <w:i/>
          <w:iCs/>
          <w:sz w:val="24"/>
          <w:szCs w:val="24"/>
        </w:rPr>
        <w:t xml:space="preserve">; </w:t>
      </w:r>
      <w:proofErr w:type="spellStart"/>
      <w:r w:rsidRPr="002A4571">
        <w:rPr>
          <w:i/>
          <w:iCs/>
          <w:sz w:val="24"/>
          <w:szCs w:val="24"/>
        </w:rPr>
        <w:t>Intracranial</w:t>
      </w:r>
      <w:proofErr w:type="spellEnd"/>
      <w:r w:rsidRPr="002A4571">
        <w:rPr>
          <w:i/>
          <w:iCs/>
          <w:sz w:val="24"/>
          <w:szCs w:val="24"/>
        </w:rPr>
        <w:t xml:space="preserve"> Lipomas; </w:t>
      </w:r>
      <w:proofErr w:type="spellStart"/>
      <w:r w:rsidRPr="002A4571">
        <w:rPr>
          <w:i/>
          <w:iCs/>
          <w:sz w:val="24"/>
          <w:szCs w:val="24"/>
        </w:rPr>
        <w:t>Arachnoid</w:t>
      </w:r>
      <w:proofErr w:type="spellEnd"/>
      <w:r w:rsidRPr="002A4571">
        <w:rPr>
          <w:i/>
          <w:iCs/>
          <w:sz w:val="24"/>
          <w:szCs w:val="24"/>
        </w:rPr>
        <w:t xml:space="preserve"> </w:t>
      </w:r>
      <w:proofErr w:type="spellStart"/>
      <w:r w:rsidRPr="002A4571">
        <w:rPr>
          <w:i/>
          <w:iCs/>
          <w:sz w:val="24"/>
          <w:szCs w:val="24"/>
        </w:rPr>
        <w:t>Cysts</w:t>
      </w:r>
      <w:proofErr w:type="spellEnd"/>
      <w:r w:rsidRPr="002A4571">
        <w:rPr>
          <w:i/>
          <w:iCs/>
          <w:sz w:val="24"/>
          <w:szCs w:val="24"/>
        </w:rPr>
        <w:t xml:space="preserve">; </w:t>
      </w:r>
      <w:proofErr w:type="spellStart"/>
      <w:r w:rsidRPr="002A4571">
        <w:rPr>
          <w:i/>
          <w:iCs/>
          <w:sz w:val="24"/>
          <w:szCs w:val="24"/>
        </w:rPr>
        <w:t>Nonsyndromic</w:t>
      </w:r>
      <w:proofErr w:type="spellEnd"/>
      <w:r w:rsidRPr="002A4571">
        <w:rPr>
          <w:i/>
          <w:iCs/>
          <w:sz w:val="24"/>
          <w:szCs w:val="24"/>
        </w:rPr>
        <w:t xml:space="preserve"> </w:t>
      </w:r>
      <w:proofErr w:type="spellStart"/>
      <w:r w:rsidRPr="002A4571">
        <w:rPr>
          <w:i/>
          <w:iCs/>
          <w:sz w:val="24"/>
          <w:szCs w:val="24"/>
        </w:rPr>
        <w:t>and</w:t>
      </w:r>
      <w:proofErr w:type="spellEnd"/>
      <w:r w:rsidRPr="002A4571">
        <w:rPr>
          <w:i/>
          <w:iCs/>
          <w:sz w:val="24"/>
          <w:szCs w:val="24"/>
        </w:rPr>
        <w:t xml:space="preserve"> </w:t>
      </w:r>
      <w:proofErr w:type="spellStart"/>
      <w:r w:rsidRPr="002A4571">
        <w:rPr>
          <w:i/>
          <w:iCs/>
          <w:sz w:val="24"/>
          <w:szCs w:val="24"/>
        </w:rPr>
        <w:t>Syndromic</w:t>
      </w:r>
      <w:proofErr w:type="spellEnd"/>
      <w:r w:rsidRPr="002A4571">
        <w:rPr>
          <w:i/>
          <w:iCs/>
          <w:sz w:val="24"/>
          <w:szCs w:val="24"/>
        </w:rPr>
        <w:t xml:space="preserve"> </w:t>
      </w:r>
      <w:proofErr w:type="spellStart"/>
      <w:r w:rsidRPr="002A4571">
        <w:rPr>
          <w:i/>
          <w:iCs/>
          <w:sz w:val="24"/>
          <w:szCs w:val="24"/>
        </w:rPr>
        <w:t>Craniosynostoses</w:t>
      </w:r>
      <w:proofErr w:type="spellEnd"/>
      <w:r w:rsidRPr="002A4571">
        <w:rPr>
          <w:sz w:val="24"/>
          <w:szCs w:val="24"/>
        </w:rPr>
        <w:t xml:space="preserve">. </w:t>
      </w:r>
      <w:r w:rsidRPr="002A4571">
        <w:rPr>
          <w:b/>
          <w:bCs/>
          <w:i/>
          <w:iCs/>
          <w:sz w:val="24"/>
          <w:szCs w:val="24"/>
          <w:lang w:val="en-US"/>
        </w:rPr>
        <w:t>Journal of Pediatric Neurology</w:t>
      </w:r>
      <w:r w:rsidRPr="002A4571">
        <w:rPr>
          <w:b/>
          <w:bCs/>
          <w:sz w:val="24"/>
          <w:szCs w:val="24"/>
          <w:lang w:val="en-US"/>
        </w:rPr>
        <w:t>,</w:t>
      </w:r>
      <w:r w:rsidRPr="002A4571">
        <w:rPr>
          <w:sz w:val="24"/>
          <w:szCs w:val="24"/>
          <w:lang w:val="en-US"/>
        </w:rPr>
        <w:t xml:space="preserve"> v. 22, n. 02, p. 114–124, 2024. </w:t>
      </w:r>
      <w:hyperlink r:id="rId42" w:history="1">
        <w:r w:rsidRPr="002A4571">
          <w:rPr>
            <w:rStyle w:val="Hyperlink"/>
            <w:sz w:val="24"/>
            <w:szCs w:val="24"/>
            <w:lang w:val="en-US"/>
          </w:rPr>
          <w:t>https://doi.org/10.1055/s-0044-1786791</w:t>
        </w:r>
      </w:hyperlink>
    </w:p>
    <w:p w14:paraId="1106AD28" w14:textId="77777777" w:rsidR="002A4571" w:rsidRDefault="002A4571" w:rsidP="002A4571">
      <w:pPr>
        <w:spacing w:line="240" w:lineRule="auto"/>
        <w:rPr>
          <w:sz w:val="24"/>
          <w:szCs w:val="24"/>
          <w:highlight w:val="white"/>
        </w:rPr>
      </w:pPr>
    </w:p>
    <w:p w14:paraId="0BA55C70" w14:textId="24C768A8" w:rsidR="00AA23D0" w:rsidRPr="002A4571" w:rsidRDefault="00AA23D0" w:rsidP="002A4571">
      <w:pPr>
        <w:spacing w:line="240" w:lineRule="auto"/>
        <w:rPr>
          <w:sz w:val="24"/>
          <w:szCs w:val="24"/>
          <w:lang w:val="en-US"/>
        </w:rPr>
      </w:pPr>
      <w:r w:rsidRPr="002A4571">
        <w:rPr>
          <w:sz w:val="24"/>
          <w:szCs w:val="24"/>
          <w:highlight w:val="white"/>
        </w:rPr>
        <w:t>CARVALLO, D., MARTÍNEZ, E., RINCÓN, M. S., &amp; CARVALLO, E. </w:t>
      </w:r>
      <w:proofErr w:type="spellStart"/>
      <w:r w:rsidRPr="002A4571">
        <w:rPr>
          <w:sz w:val="24"/>
          <w:szCs w:val="24"/>
          <w:highlight w:val="white"/>
        </w:rPr>
        <w:t>Revisión</w:t>
      </w:r>
      <w:proofErr w:type="spellEnd"/>
      <w:r w:rsidRPr="002A4571">
        <w:rPr>
          <w:sz w:val="24"/>
          <w:szCs w:val="24"/>
          <w:highlight w:val="white"/>
        </w:rPr>
        <w:t xml:space="preserve"> narrativa: Hidrocefalia normotensa </w:t>
      </w:r>
      <w:proofErr w:type="spellStart"/>
      <w:r w:rsidRPr="002A4571">
        <w:rPr>
          <w:sz w:val="24"/>
          <w:szCs w:val="24"/>
          <w:highlight w:val="white"/>
        </w:rPr>
        <w:t>del</w:t>
      </w:r>
      <w:proofErr w:type="spellEnd"/>
      <w:r w:rsidRPr="002A4571">
        <w:rPr>
          <w:sz w:val="24"/>
          <w:szCs w:val="24"/>
          <w:highlight w:val="white"/>
        </w:rPr>
        <w:t xml:space="preserve"> adulto, como polimorfismo de signos y </w:t>
      </w:r>
      <w:proofErr w:type="spellStart"/>
      <w:r w:rsidRPr="002A4571">
        <w:rPr>
          <w:sz w:val="24"/>
          <w:szCs w:val="24"/>
          <w:highlight w:val="white"/>
        </w:rPr>
        <w:t>síntomas</w:t>
      </w:r>
      <w:proofErr w:type="spellEnd"/>
      <w:r w:rsidRPr="002A4571">
        <w:rPr>
          <w:sz w:val="24"/>
          <w:szCs w:val="24"/>
          <w:highlight w:val="white"/>
        </w:rPr>
        <w:t xml:space="preserve">. </w:t>
      </w:r>
      <w:r w:rsidRPr="002A4571">
        <w:rPr>
          <w:b/>
          <w:sz w:val="24"/>
          <w:szCs w:val="24"/>
          <w:highlight w:val="white"/>
          <w:lang w:val="en-US"/>
        </w:rPr>
        <w:t xml:space="preserve">Acta </w:t>
      </w:r>
      <w:proofErr w:type="spellStart"/>
      <w:r w:rsidRPr="002A4571">
        <w:rPr>
          <w:b/>
          <w:sz w:val="24"/>
          <w:szCs w:val="24"/>
          <w:highlight w:val="white"/>
          <w:lang w:val="en-US"/>
        </w:rPr>
        <w:t>Científica</w:t>
      </w:r>
      <w:proofErr w:type="spellEnd"/>
      <w:r w:rsidRPr="002A4571">
        <w:rPr>
          <w:b/>
          <w:sz w:val="24"/>
          <w:szCs w:val="24"/>
          <w:highlight w:val="white"/>
          <w:lang w:val="en-US"/>
        </w:rPr>
        <w:t xml:space="preserve"> </w:t>
      </w:r>
      <w:proofErr w:type="spellStart"/>
      <w:r w:rsidRPr="002A4571">
        <w:rPr>
          <w:b/>
          <w:sz w:val="24"/>
          <w:szCs w:val="24"/>
          <w:highlight w:val="white"/>
          <w:lang w:val="en-US"/>
        </w:rPr>
        <w:t>Estudiantil</w:t>
      </w:r>
      <w:proofErr w:type="spellEnd"/>
      <w:r w:rsidRPr="002A4571">
        <w:rPr>
          <w:sz w:val="24"/>
          <w:szCs w:val="24"/>
          <w:highlight w:val="white"/>
          <w:lang w:val="en-US"/>
        </w:rPr>
        <w:t>, v. 14, n. 1, 2021.</w:t>
      </w:r>
    </w:p>
    <w:p w14:paraId="16827A2B" w14:textId="77777777" w:rsidR="002A4571" w:rsidRDefault="002A4571" w:rsidP="002A4571">
      <w:pPr>
        <w:spacing w:line="240" w:lineRule="auto"/>
        <w:rPr>
          <w:sz w:val="24"/>
          <w:szCs w:val="24"/>
          <w:lang w:val="en-US"/>
        </w:rPr>
      </w:pPr>
    </w:p>
    <w:p w14:paraId="61D7E16B" w14:textId="482D8CE1" w:rsidR="00AA23D0" w:rsidRPr="002A4571" w:rsidRDefault="00AA23D0" w:rsidP="002A4571">
      <w:pPr>
        <w:spacing w:line="240" w:lineRule="auto"/>
        <w:rPr>
          <w:sz w:val="24"/>
          <w:szCs w:val="24"/>
        </w:rPr>
      </w:pPr>
      <w:r w:rsidRPr="002A4571">
        <w:rPr>
          <w:sz w:val="24"/>
          <w:szCs w:val="24"/>
          <w:lang w:val="en-US"/>
        </w:rPr>
        <w:t xml:space="preserve">CHAUDHARI, B. P.; HO, M. L. Congenital Brain Malformations: An Integrated Diagnostic Approach. </w:t>
      </w:r>
      <w:r w:rsidRPr="002A4571">
        <w:rPr>
          <w:b/>
          <w:bCs/>
          <w:i/>
          <w:iCs/>
          <w:sz w:val="24"/>
          <w:szCs w:val="24"/>
          <w:lang w:val="en-US"/>
        </w:rPr>
        <w:t>Seminars in Pediatric Neurology</w:t>
      </w:r>
      <w:r w:rsidRPr="002A4571">
        <w:rPr>
          <w:sz w:val="24"/>
          <w:szCs w:val="24"/>
          <w:lang w:val="en-US"/>
        </w:rPr>
        <w:t xml:space="preserve">, v. 42, p. 100973, </w:t>
      </w:r>
      <w:proofErr w:type="spellStart"/>
      <w:r w:rsidRPr="002A4571">
        <w:rPr>
          <w:sz w:val="24"/>
          <w:szCs w:val="24"/>
          <w:lang w:val="en-US"/>
        </w:rPr>
        <w:t>jul.</w:t>
      </w:r>
      <w:proofErr w:type="spellEnd"/>
      <w:r w:rsidRPr="002A4571">
        <w:rPr>
          <w:sz w:val="24"/>
          <w:szCs w:val="24"/>
          <w:lang w:val="en-US"/>
        </w:rPr>
        <w:t xml:space="preserve"> 2022. </w:t>
      </w:r>
      <w:r w:rsidRPr="002A4571">
        <w:rPr>
          <w:sz w:val="24"/>
          <w:szCs w:val="24"/>
        </w:rPr>
        <w:t xml:space="preserve">DOI: 10.1016/j.spen.2022.100973. Disponível em: </w:t>
      </w:r>
      <w:hyperlink r:id="rId43" w:tgtFrame="_new" w:history="1">
        <w:proofErr w:type="spellStart"/>
        <w:r w:rsidRPr="002A4571">
          <w:rPr>
            <w:rStyle w:val="Hyperlink"/>
            <w:sz w:val="24"/>
            <w:szCs w:val="24"/>
          </w:rPr>
          <w:t>PubMed</w:t>
        </w:r>
        <w:proofErr w:type="spellEnd"/>
      </w:hyperlink>
      <w:r w:rsidRPr="002A4571">
        <w:rPr>
          <w:sz w:val="24"/>
          <w:szCs w:val="24"/>
        </w:rPr>
        <w:t>. Acesso em: 6 jan. 2025.</w:t>
      </w:r>
    </w:p>
    <w:p w14:paraId="50C457B5" w14:textId="77777777" w:rsidR="002A4571" w:rsidRDefault="002A4571" w:rsidP="002A4571">
      <w:pPr>
        <w:spacing w:line="240" w:lineRule="auto"/>
        <w:rPr>
          <w:sz w:val="24"/>
          <w:szCs w:val="24"/>
        </w:rPr>
      </w:pPr>
    </w:p>
    <w:p w14:paraId="31EFB092" w14:textId="269582B6" w:rsidR="00AA23D0" w:rsidRPr="002A4571" w:rsidRDefault="00AA23D0" w:rsidP="002A4571">
      <w:pPr>
        <w:spacing w:line="240" w:lineRule="auto"/>
        <w:rPr>
          <w:sz w:val="24"/>
          <w:szCs w:val="24"/>
          <w:lang w:val="en-US"/>
        </w:rPr>
      </w:pPr>
      <w:r w:rsidRPr="002A4571">
        <w:rPr>
          <w:sz w:val="24"/>
          <w:szCs w:val="24"/>
        </w:rPr>
        <w:t xml:space="preserve">CHAVES, Marcela Silva. Neonatologia em cães e gatos: Aspectos relevantes da fisiologia e patologia-revisão de literatura e relato de caso de </w:t>
      </w:r>
      <w:proofErr w:type="spellStart"/>
      <w:r w:rsidRPr="002A4571">
        <w:rPr>
          <w:sz w:val="24"/>
          <w:szCs w:val="24"/>
        </w:rPr>
        <w:t>Diprosopo</w:t>
      </w:r>
      <w:proofErr w:type="spellEnd"/>
      <w:r w:rsidRPr="002A4571">
        <w:rPr>
          <w:sz w:val="24"/>
          <w:szCs w:val="24"/>
        </w:rPr>
        <w:t xml:space="preserve"> </w:t>
      </w:r>
      <w:proofErr w:type="spellStart"/>
      <w:r w:rsidRPr="002A4571">
        <w:rPr>
          <w:sz w:val="24"/>
          <w:szCs w:val="24"/>
        </w:rPr>
        <w:t>Tetraoftalmo</w:t>
      </w:r>
      <w:proofErr w:type="spellEnd"/>
      <w:r w:rsidRPr="002A4571">
        <w:rPr>
          <w:sz w:val="24"/>
          <w:szCs w:val="24"/>
        </w:rPr>
        <w:t xml:space="preserve">. </w:t>
      </w:r>
      <w:r w:rsidRPr="002A4571">
        <w:rPr>
          <w:sz w:val="24"/>
          <w:szCs w:val="24"/>
          <w:lang w:val="en-US"/>
        </w:rPr>
        <w:t>2011.</w:t>
      </w:r>
    </w:p>
    <w:p w14:paraId="53559DB1" w14:textId="77777777" w:rsidR="00AA23D0" w:rsidRPr="002A4571" w:rsidRDefault="00AA23D0" w:rsidP="002A4571">
      <w:pPr>
        <w:spacing w:line="240" w:lineRule="auto"/>
        <w:rPr>
          <w:sz w:val="24"/>
          <w:szCs w:val="24"/>
          <w:lang w:val="en-US"/>
        </w:rPr>
      </w:pPr>
      <w:r w:rsidRPr="002A4571">
        <w:rPr>
          <w:sz w:val="24"/>
          <w:szCs w:val="24"/>
          <w:lang w:val="en-US"/>
        </w:rPr>
        <w:t xml:space="preserve">CHIANG, Florence L.; ZAFAR, Abdul M.; BAZAN, </w:t>
      </w:r>
      <w:proofErr w:type="gramStart"/>
      <w:r w:rsidRPr="002A4571">
        <w:rPr>
          <w:sz w:val="24"/>
          <w:szCs w:val="24"/>
          <w:lang w:val="en-US"/>
        </w:rPr>
        <w:t>Carlos</w:t>
      </w:r>
      <w:proofErr w:type="gramEnd"/>
      <w:r w:rsidRPr="002A4571">
        <w:rPr>
          <w:sz w:val="24"/>
          <w:szCs w:val="24"/>
          <w:lang w:val="en-US"/>
        </w:rPr>
        <w:t xml:space="preserve"> 3rd. Persistent trigeminal artery communicating with a fetal posterior communicating artery: A case report. </w:t>
      </w:r>
      <w:r w:rsidRPr="002A4571">
        <w:rPr>
          <w:b/>
          <w:bCs/>
          <w:i/>
          <w:iCs/>
          <w:sz w:val="24"/>
          <w:szCs w:val="24"/>
          <w:lang w:val="en-US"/>
        </w:rPr>
        <w:t>Neuroradiology Journal</w:t>
      </w:r>
      <w:r w:rsidRPr="002A4571">
        <w:rPr>
          <w:b/>
          <w:bCs/>
          <w:sz w:val="24"/>
          <w:szCs w:val="24"/>
          <w:lang w:val="en-US"/>
        </w:rPr>
        <w:t>,</w:t>
      </w:r>
      <w:r w:rsidRPr="002A4571">
        <w:rPr>
          <w:sz w:val="24"/>
          <w:szCs w:val="24"/>
          <w:lang w:val="en-US"/>
        </w:rPr>
        <w:t xml:space="preserve"> v. 30, n. 2, p. 172–174, abr. 2017. DOI: 10.1177/1971400916684668. </w:t>
      </w:r>
    </w:p>
    <w:p w14:paraId="30F3A685" w14:textId="77777777" w:rsidR="002A4571" w:rsidRDefault="002A4571" w:rsidP="002A4571">
      <w:pPr>
        <w:spacing w:line="240" w:lineRule="auto"/>
        <w:rPr>
          <w:sz w:val="24"/>
          <w:szCs w:val="24"/>
          <w:lang w:val="en-US"/>
        </w:rPr>
      </w:pPr>
    </w:p>
    <w:p w14:paraId="168F622D" w14:textId="1765A18F" w:rsidR="00AA23D0" w:rsidRPr="002A4571" w:rsidRDefault="00AA23D0" w:rsidP="002A4571">
      <w:pPr>
        <w:spacing w:line="240" w:lineRule="auto"/>
        <w:rPr>
          <w:sz w:val="24"/>
          <w:szCs w:val="24"/>
          <w:lang w:val="en-US"/>
        </w:rPr>
      </w:pPr>
      <w:r w:rsidRPr="002A4571">
        <w:rPr>
          <w:sz w:val="24"/>
          <w:szCs w:val="24"/>
          <w:lang w:val="en-US"/>
        </w:rPr>
        <w:t xml:space="preserve">COCCHETTO, Aurora; GALLUCCI, Antonella; BIGGIO, Federica; CANTILE, Carlo. Malformation of </w:t>
      </w:r>
      <w:proofErr w:type="gramStart"/>
      <w:r w:rsidRPr="002A4571">
        <w:rPr>
          <w:sz w:val="24"/>
          <w:szCs w:val="24"/>
          <w:lang w:val="en-US"/>
        </w:rPr>
        <w:t>the cortical</w:t>
      </w:r>
      <w:proofErr w:type="gramEnd"/>
      <w:r w:rsidRPr="002A4571">
        <w:rPr>
          <w:sz w:val="24"/>
          <w:szCs w:val="24"/>
          <w:lang w:val="en-US"/>
        </w:rPr>
        <w:t xml:space="preserve"> development associated with severe clusters of epileptic seizures. </w:t>
      </w:r>
      <w:r w:rsidRPr="002A4571">
        <w:rPr>
          <w:b/>
          <w:bCs/>
          <w:i/>
          <w:iCs/>
          <w:sz w:val="24"/>
          <w:szCs w:val="24"/>
          <w:lang w:val="en-US"/>
        </w:rPr>
        <w:t>Veterinary Sciences</w:t>
      </w:r>
      <w:r w:rsidRPr="002A4571">
        <w:rPr>
          <w:sz w:val="24"/>
          <w:szCs w:val="24"/>
          <w:lang w:val="en-US"/>
        </w:rPr>
        <w:t>, v. 10, n. 1, p. 7, 2023. DOI: 10.3390/vetsci10010007.</w:t>
      </w:r>
    </w:p>
    <w:p w14:paraId="7B1A15A5" w14:textId="77777777" w:rsidR="002A4571" w:rsidRDefault="002A4571" w:rsidP="002A4571">
      <w:pPr>
        <w:spacing w:line="240" w:lineRule="auto"/>
        <w:rPr>
          <w:sz w:val="24"/>
          <w:szCs w:val="24"/>
          <w:lang w:val="en-US"/>
        </w:rPr>
      </w:pPr>
    </w:p>
    <w:p w14:paraId="15B607C8" w14:textId="0E47FF4E" w:rsidR="00AA23D0" w:rsidRPr="002A4571" w:rsidRDefault="00AA23D0" w:rsidP="002A4571">
      <w:pPr>
        <w:spacing w:line="240" w:lineRule="auto"/>
        <w:rPr>
          <w:sz w:val="24"/>
          <w:szCs w:val="24"/>
          <w:lang w:val="en-US"/>
        </w:rPr>
      </w:pPr>
      <w:r w:rsidRPr="002A4571">
        <w:rPr>
          <w:sz w:val="24"/>
          <w:szCs w:val="24"/>
          <w:lang w:val="en-US"/>
        </w:rPr>
        <w:t xml:space="preserve">COLLEGIATE, Webster. Merriam-Webster’s Collegiate Dictionary, 11e </w:t>
      </w:r>
      <w:proofErr w:type="spellStart"/>
      <w:r w:rsidRPr="002A4571">
        <w:rPr>
          <w:sz w:val="24"/>
          <w:szCs w:val="24"/>
          <w:lang w:val="en-US"/>
        </w:rPr>
        <w:t>éd</w:t>
      </w:r>
      <w:proofErr w:type="spellEnd"/>
      <w:r w:rsidRPr="002A4571">
        <w:rPr>
          <w:sz w:val="24"/>
          <w:szCs w:val="24"/>
          <w:lang w:val="en-US"/>
        </w:rPr>
        <w:t>. </w:t>
      </w:r>
      <w:r w:rsidRPr="002A4571">
        <w:rPr>
          <w:b/>
          <w:bCs/>
          <w:sz w:val="24"/>
          <w:szCs w:val="24"/>
          <w:lang w:val="en-US"/>
        </w:rPr>
        <w:t>Springfield (MA): Merriam-Webster</w:t>
      </w:r>
      <w:r w:rsidRPr="002A4571">
        <w:rPr>
          <w:sz w:val="24"/>
          <w:szCs w:val="24"/>
          <w:lang w:val="en-US"/>
        </w:rPr>
        <w:t>, 2003.</w:t>
      </w:r>
    </w:p>
    <w:p w14:paraId="03553650" w14:textId="77777777" w:rsidR="00AA23D0" w:rsidRPr="002A4571" w:rsidRDefault="00AA23D0" w:rsidP="002A4571">
      <w:pPr>
        <w:spacing w:line="240" w:lineRule="auto"/>
        <w:rPr>
          <w:sz w:val="24"/>
          <w:szCs w:val="24"/>
          <w:lang w:val="en-US"/>
        </w:rPr>
      </w:pPr>
      <w:r w:rsidRPr="002A4571">
        <w:rPr>
          <w:sz w:val="24"/>
          <w:szCs w:val="24"/>
          <w:lang w:val="en-US"/>
        </w:rPr>
        <w:t xml:space="preserve">COLVERDE, A. S.; NICETTO, T.; FALZONE, C. Occipital cranioplasty using customized titanium prosthesis yields successful outcome in association with foramen magnum </w:t>
      </w:r>
      <w:r w:rsidRPr="002A4571">
        <w:rPr>
          <w:sz w:val="24"/>
          <w:szCs w:val="24"/>
          <w:lang w:val="en-US"/>
        </w:rPr>
        <w:lastRenderedPageBreak/>
        <w:t xml:space="preserve">decompression in dogs suffering by </w:t>
      </w:r>
      <w:r w:rsidRPr="002A4571">
        <w:rPr>
          <w:i/>
          <w:iCs/>
          <w:sz w:val="24"/>
          <w:szCs w:val="24"/>
          <w:lang w:val="en-US"/>
        </w:rPr>
        <w:t>Chiari-Like</w:t>
      </w:r>
      <w:r w:rsidRPr="002A4571">
        <w:rPr>
          <w:sz w:val="24"/>
          <w:szCs w:val="24"/>
          <w:lang w:val="en-US"/>
        </w:rPr>
        <w:t xml:space="preserve"> malformation. </w:t>
      </w:r>
      <w:r w:rsidRPr="002A4571">
        <w:rPr>
          <w:b/>
          <w:sz w:val="24"/>
          <w:szCs w:val="24"/>
          <w:lang w:val="en-US"/>
        </w:rPr>
        <w:t>American Journal of Veterinary Research</w:t>
      </w:r>
      <w:r w:rsidRPr="002A4571">
        <w:rPr>
          <w:sz w:val="24"/>
          <w:szCs w:val="24"/>
          <w:lang w:val="en-US"/>
        </w:rPr>
        <w:t xml:space="preserve">, v. 83, n. 3, p. 275-282, 2022. </w:t>
      </w:r>
      <w:proofErr w:type="spellStart"/>
      <w:r w:rsidRPr="002A4571">
        <w:rPr>
          <w:sz w:val="24"/>
          <w:szCs w:val="24"/>
          <w:lang w:val="en-US"/>
        </w:rPr>
        <w:t>doi</w:t>
      </w:r>
      <w:proofErr w:type="spellEnd"/>
      <w:r w:rsidRPr="002A4571">
        <w:rPr>
          <w:sz w:val="24"/>
          <w:szCs w:val="24"/>
          <w:lang w:val="en-US"/>
        </w:rPr>
        <w:t>: 10.2460/ajvr.21.11.0178.</w:t>
      </w:r>
    </w:p>
    <w:p w14:paraId="23F15C8A" w14:textId="77777777" w:rsidR="002A4571" w:rsidRDefault="002A4571" w:rsidP="002A4571">
      <w:pPr>
        <w:spacing w:line="240" w:lineRule="auto"/>
        <w:rPr>
          <w:sz w:val="24"/>
          <w:szCs w:val="24"/>
        </w:rPr>
      </w:pPr>
    </w:p>
    <w:p w14:paraId="77114671" w14:textId="32BD51A1" w:rsidR="00AA23D0" w:rsidRPr="002A4571" w:rsidRDefault="00AA23D0" w:rsidP="002A4571">
      <w:pPr>
        <w:spacing w:line="240" w:lineRule="auto"/>
        <w:rPr>
          <w:sz w:val="24"/>
          <w:szCs w:val="24"/>
        </w:rPr>
      </w:pPr>
      <w:r w:rsidRPr="002A4571">
        <w:rPr>
          <w:sz w:val="24"/>
          <w:szCs w:val="24"/>
        </w:rPr>
        <w:t>CONSTANTINO, Maria Vitória Piemonte. </w:t>
      </w:r>
      <w:r w:rsidRPr="002A4571">
        <w:rPr>
          <w:b/>
          <w:bCs/>
          <w:sz w:val="24"/>
          <w:szCs w:val="24"/>
        </w:rPr>
        <w:t xml:space="preserve">Morfologia e organogênese em dois períodos gestacionais em suínos (Sus </w:t>
      </w:r>
      <w:proofErr w:type="spellStart"/>
      <w:r w:rsidRPr="002A4571">
        <w:rPr>
          <w:b/>
          <w:bCs/>
          <w:sz w:val="24"/>
          <w:szCs w:val="24"/>
        </w:rPr>
        <w:t>scrofa</w:t>
      </w:r>
      <w:proofErr w:type="spellEnd"/>
      <w:r w:rsidRPr="002A4571">
        <w:rPr>
          <w:b/>
          <w:bCs/>
          <w:sz w:val="24"/>
          <w:szCs w:val="24"/>
        </w:rPr>
        <w:t xml:space="preserve"> </w:t>
      </w:r>
      <w:proofErr w:type="spellStart"/>
      <w:r w:rsidRPr="002A4571">
        <w:rPr>
          <w:b/>
          <w:bCs/>
          <w:sz w:val="24"/>
          <w:szCs w:val="24"/>
        </w:rPr>
        <w:t>domesticus</w:t>
      </w:r>
      <w:proofErr w:type="spellEnd"/>
      <w:r w:rsidRPr="002A4571">
        <w:rPr>
          <w:b/>
          <w:bCs/>
          <w:sz w:val="24"/>
          <w:szCs w:val="24"/>
        </w:rPr>
        <w:t>)</w:t>
      </w:r>
      <w:r w:rsidRPr="002A4571">
        <w:rPr>
          <w:sz w:val="24"/>
          <w:szCs w:val="24"/>
        </w:rPr>
        <w:t>. 2012. Tese de Doutorado. Universidade de São Paulo.</w:t>
      </w:r>
    </w:p>
    <w:p w14:paraId="7BB82191" w14:textId="77777777" w:rsidR="002A4571" w:rsidRDefault="002A4571" w:rsidP="002A4571">
      <w:pPr>
        <w:spacing w:line="240" w:lineRule="auto"/>
        <w:rPr>
          <w:sz w:val="24"/>
          <w:szCs w:val="24"/>
          <w:highlight w:val="white"/>
        </w:rPr>
      </w:pPr>
    </w:p>
    <w:p w14:paraId="6CC863C6" w14:textId="7D77E5CF" w:rsidR="00AA23D0" w:rsidRPr="002A4571" w:rsidRDefault="00AA23D0" w:rsidP="002A4571">
      <w:pPr>
        <w:spacing w:line="240" w:lineRule="auto"/>
        <w:rPr>
          <w:sz w:val="24"/>
          <w:szCs w:val="24"/>
        </w:rPr>
      </w:pPr>
      <w:r w:rsidRPr="002A4571">
        <w:rPr>
          <w:sz w:val="24"/>
          <w:szCs w:val="24"/>
          <w:highlight w:val="white"/>
        </w:rPr>
        <w:t xml:space="preserve">CORREA, Gustavo </w:t>
      </w:r>
      <w:proofErr w:type="spellStart"/>
      <w:r w:rsidRPr="002A4571">
        <w:rPr>
          <w:sz w:val="24"/>
          <w:szCs w:val="24"/>
          <w:highlight w:val="white"/>
        </w:rPr>
        <w:t>Gumz</w:t>
      </w:r>
      <w:proofErr w:type="spellEnd"/>
      <w:r w:rsidRPr="002A4571">
        <w:rPr>
          <w:sz w:val="24"/>
          <w:szCs w:val="24"/>
          <w:highlight w:val="white"/>
        </w:rPr>
        <w:t xml:space="preserve">; AMARAL, Lázaro Faria; VEDOLIN, Leonardo </w:t>
      </w:r>
      <w:proofErr w:type="spellStart"/>
      <w:r w:rsidRPr="002A4571">
        <w:rPr>
          <w:sz w:val="24"/>
          <w:szCs w:val="24"/>
          <w:highlight w:val="white"/>
        </w:rPr>
        <w:t>Modesti</w:t>
      </w:r>
      <w:proofErr w:type="spellEnd"/>
      <w:r w:rsidRPr="002A4571">
        <w:rPr>
          <w:sz w:val="24"/>
          <w:szCs w:val="24"/>
          <w:highlight w:val="white"/>
        </w:rPr>
        <w:t xml:space="preserve">. </w:t>
      </w:r>
      <w:r w:rsidRPr="002A4571">
        <w:rPr>
          <w:sz w:val="24"/>
          <w:szCs w:val="24"/>
          <w:highlight w:val="white"/>
          <w:lang w:val="en-US"/>
        </w:rPr>
        <w:t xml:space="preserve">Neuroimaging of </w:t>
      </w:r>
      <w:r w:rsidRPr="002A4571">
        <w:rPr>
          <w:i/>
          <w:iCs/>
          <w:sz w:val="24"/>
          <w:szCs w:val="24"/>
          <w:lang w:val="en-US"/>
        </w:rPr>
        <w:t>Dandy-Walker</w:t>
      </w:r>
      <w:r w:rsidRPr="002A4571">
        <w:rPr>
          <w:sz w:val="24"/>
          <w:szCs w:val="24"/>
          <w:highlight w:val="white"/>
          <w:lang w:val="en-US"/>
        </w:rPr>
        <w:t xml:space="preserve"> malformation: new concepts. </w:t>
      </w:r>
      <w:r w:rsidRPr="002A4571">
        <w:rPr>
          <w:b/>
          <w:sz w:val="24"/>
          <w:szCs w:val="24"/>
          <w:highlight w:val="white"/>
          <w:lang w:val="en-US"/>
        </w:rPr>
        <w:t>Topics in Magnetic Resonance Imaging</w:t>
      </w:r>
      <w:r w:rsidRPr="002A4571">
        <w:rPr>
          <w:sz w:val="24"/>
          <w:szCs w:val="24"/>
          <w:highlight w:val="white"/>
          <w:lang w:val="en-US"/>
        </w:rPr>
        <w:t>, v. 22, n. 6, p. 303-312, 2011.</w:t>
      </w:r>
      <w:r w:rsidRPr="002A4571">
        <w:rPr>
          <w:sz w:val="24"/>
          <w:szCs w:val="24"/>
          <w:lang w:val="en-US"/>
        </w:rPr>
        <w:t xml:space="preserve"> </w:t>
      </w:r>
      <w:r w:rsidRPr="002A4571">
        <w:rPr>
          <w:sz w:val="24"/>
          <w:szCs w:val="24"/>
        </w:rPr>
        <w:t>DOI: 10.1097/RMR.0b013e3182a2ca77. PMID: 24132069.</w:t>
      </w:r>
    </w:p>
    <w:p w14:paraId="53063116" w14:textId="77777777" w:rsidR="002A4571" w:rsidRDefault="002A4571" w:rsidP="002A4571">
      <w:pPr>
        <w:spacing w:line="240" w:lineRule="auto"/>
        <w:rPr>
          <w:sz w:val="24"/>
          <w:szCs w:val="24"/>
        </w:rPr>
      </w:pPr>
    </w:p>
    <w:p w14:paraId="5EA8841C" w14:textId="61ECC31E" w:rsidR="00AA23D0" w:rsidRPr="002A4571" w:rsidRDefault="00AA23D0" w:rsidP="002A4571">
      <w:pPr>
        <w:spacing w:line="240" w:lineRule="auto"/>
        <w:rPr>
          <w:sz w:val="24"/>
          <w:szCs w:val="24"/>
        </w:rPr>
      </w:pPr>
      <w:r w:rsidRPr="002A4571">
        <w:rPr>
          <w:sz w:val="24"/>
          <w:szCs w:val="24"/>
        </w:rPr>
        <w:t>DA SILVA, M. M. G., BECK, A. B. S., KARVAT, J. C., DAL'PIVA, N., &amp; FIORI, C. M. M. MEDULOBLASTOMA: UMA ANÁLISE DE CASOS ATENDIDOS EM CENTRO DE REFERÊNCIA EM ONCOLOGIA PEDIÁTRICA. </w:t>
      </w:r>
      <w:r w:rsidRPr="002A4571">
        <w:rPr>
          <w:b/>
          <w:bCs/>
          <w:sz w:val="24"/>
          <w:szCs w:val="24"/>
        </w:rPr>
        <w:t xml:space="preserve">Revista </w:t>
      </w:r>
      <w:proofErr w:type="spellStart"/>
      <w:r w:rsidRPr="002A4571">
        <w:rPr>
          <w:b/>
          <w:bCs/>
          <w:sz w:val="24"/>
          <w:szCs w:val="24"/>
        </w:rPr>
        <w:t>Thêma</w:t>
      </w:r>
      <w:proofErr w:type="spellEnd"/>
      <w:r w:rsidRPr="002A4571">
        <w:rPr>
          <w:b/>
          <w:bCs/>
          <w:sz w:val="24"/>
          <w:szCs w:val="24"/>
        </w:rPr>
        <w:t xml:space="preserve"> et </w:t>
      </w:r>
      <w:proofErr w:type="spellStart"/>
      <w:r w:rsidRPr="002A4571">
        <w:rPr>
          <w:b/>
          <w:bCs/>
          <w:sz w:val="24"/>
          <w:szCs w:val="24"/>
        </w:rPr>
        <w:t>Scientia</w:t>
      </w:r>
      <w:proofErr w:type="spellEnd"/>
      <w:r w:rsidRPr="002A4571">
        <w:rPr>
          <w:sz w:val="24"/>
          <w:szCs w:val="24"/>
        </w:rPr>
        <w:t>, v. 12, n. 1E, p. 72-82, 2022.</w:t>
      </w:r>
    </w:p>
    <w:p w14:paraId="26E5034D" w14:textId="77777777" w:rsidR="002A4571" w:rsidRDefault="002A4571" w:rsidP="002A4571">
      <w:pPr>
        <w:spacing w:line="240" w:lineRule="auto"/>
        <w:rPr>
          <w:sz w:val="24"/>
          <w:szCs w:val="24"/>
        </w:rPr>
      </w:pPr>
    </w:p>
    <w:p w14:paraId="01E116A5" w14:textId="2F95F501" w:rsidR="00AA23D0" w:rsidRPr="002A4571" w:rsidRDefault="00AA23D0" w:rsidP="002A4571">
      <w:pPr>
        <w:spacing w:line="240" w:lineRule="auto"/>
        <w:rPr>
          <w:sz w:val="24"/>
          <w:szCs w:val="24"/>
        </w:rPr>
      </w:pPr>
      <w:r w:rsidRPr="002A4571">
        <w:rPr>
          <w:sz w:val="24"/>
          <w:szCs w:val="24"/>
        </w:rPr>
        <w:t>DAHMER, D. A., CHIARENTIN, D. AND VOITENA, J.N. Anencefalia em cão: relato de caso. </w:t>
      </w:r>
      <w:r w:rsidRPr="002A4571">
        <w:rPr>
          <w:b/>
          <w:bCs/>
          <w:sz w:val="24"/>
          <w:szCs w:val="24"/>
        </w:rPr>
        <w:t xml:space="preserve">Revista Científica Eletrônica de </w:t>
      </w:r>
      <w:proofErr w:type="gramStart"/>
      <w:r w:rsidRPr="002A4571">
        <w:rPr>
          <w:b/>
          <w:bCs/>
          <w:sz w:val="24"/>
          <w:szCs w:val="24"/>
        </w:rPr>
        <w:t>Medicina  Veterinária</w:t>
      </w:r>
      <w:proofErr w:type="gramEnd"/>
      <w:r w:rsidRPr="002A4571">
        <w:rPr>
          <w:sz w:val="24"/>
          <w:szCs w:val="24"/>
        </w:rPr>
        <w:t>, v. 18, p. 1-6, 2012.</w:t>
      </w:r>
    </w:p>
    <w:p w14:paraId="6B0577A3" w14:textId="77777777" w:rsidR="002A4571" w:rsidRDefault="002A4571" w:rsidP="002A4571">
      <w:pPr>
        <w:spacing w:line="240" w:lineRule="auto"/>
        <w:rPr>
          <w:sz w:val="24"/>
          <w:szCs w:val="24"/>
        </w:rPr>
      </w:pPr>
    </w:p>
    <w:p w14:paraId="332E5DB5" w14:textId="3ABC75F1" w:rsidR="00AA23D0" w:rsidRPr="002A4571" w:rsidRDefault="00AA23D0" w:rsidP="002A4571">
      <w:pPr>
        <w:spacing w:line="240" w:lineRule="auto"/>
        <w:rPr>
          <w:sz w:val="24"/>
          <w:szCs w:val="24"/>
          <w:lang w:val="en-US"/>
        </w:rPr>
      </w:pPr>
      <w:r w:rsidRPr="002A4571">
        <w:rPr>
          <w:sz w:val="24"/>
          <w:szCs w:val="24"/>
        </w:rPr>
        <w:t>DAMÉ, Maria Cecília F.; RIET-CORREA, Franklin; SCHILD, Ana Lucia. Doenças hereditárias e defeitos congênitos diagnosticados em búfalos (</w:t>
      </w:r>
      <w:proofErr w:type="spellStart"/>
      <w:r w:rsidRPr="002A4571">
        <w:rPr>
          <w:sz w:val="24"/>
          <w:szCs w:val="24"/>
        </w:rPr>
        <w:t>Bubalus</w:t>
      </w:r>
      <w:proofErr w:type="spellEnd"/>
      <w:r w:rsidRPr="002A4571">
        <w:rPr>
          <w:sz w:val="24"/>
          <w:szCs w:val="24"/>
        </w:rPr>
        <w:t xml:space="preserve"> </w:t>
      </w:r>
      <w:proofErr w:type="spellStart"/>
      <w:r w:rsidRPr="002A4571">
        <w:rPr>
          <w:sz w:val="24"/>
          <w:szCs w:val="24"/>
        </w:rPr>
        <w:t>bubalis</w:t>
      </w:r>
      <w:proofErr w:type="spellEnd"/>
      <w:r w:rsidRPr="002A4571">
        <w:rPr>
          <w:sz w:val="24"/>
          <w:szCs w:val="24"/>
        </w:rPr>
        <w:t>) no Brasil. </w:t>
      </w:r>
      <w:r w:rsidRPr="002A4571">
        <w:rPr>
          <w:b/>
          <w:bCs/>
          <w:sz w:val="24"/>
          <w:szCs w:val="24"/>
          <w:lang w:val="en-US"/>
        </w:rPr>
        <w:t xml:space="preserve">Pesquisa </w:t>
      </w:r>
      <w:proofErr w:type="spellStart"/>
      <w:r w:rsidRPr="002A4571">
        <w:rPr>
          <w:b/>
          <w:bCs/>
          <w:sz w:val="24"/>
          <w:szCs w:val="24"/>
          <w:lang w:val="en-US"/>
        </w:rPr>
        <w:t>Veterinária</w:t>
      </w:r>
      <w:proofErr w:type="spellEnd"/>
      <w:r w:rsidRPr="002A4571">
        <w:rPr>
          <w:b/>
          <w:bCs/>
          <w:sz w:val="24"/>
          <w:szCs w:val="24"/>
          <w:lang w:val="en-US"/>
        </w:rPr>
        <w:t xml:space="preserve"> Brasileira</w:t>
      </w:r>
      <w:r w:rsidRPr="002A4571">
        <w:rPr>
          <w:sz w:val="24"/>
          <w:szCs w:val="24"/>
          <w:lang w:val="en-US"/>
        </w:rPr>
        <w:t>, v. 33, p. 831-839, 2013.</w:t>
      </w:r>
    </w:p>
    <w:p w14:paraId="5EDDC47B" w14:textId="77777777" w:rsidR="002A4571" w:rsidRDefault="002A4571" w:rsidP="002A4571">
      <w:pPr>
        <w:spacing w:line="240" w:lineRule="auto"/>
        <w:rPr>
          <w:sz w:val="24"/>
          <w:szCs w:val="24"/>
          <w:lang w:val="en-US"/>
        </w:rPr>
      </w:pPr>
    </w:p>
    <w:p w14:paraId="14CDB137" w14:textId="4BCBA74B" w:rsidR="00AA23D0" w:rsidRPr="002A4571" w:rsidRDefault="00AA23D0" w:rsidP="002A4571">
      <w:pPr>
        <w:spacing w:line="240" w:lineRule="auto"/>
        <w:rPr>
          <w:sz w:val="24"/>
          <w:szCs w:val="24"/>
        </w:rPr>
      </w:pPr>
      <w:r w:rsidRPr="002A4571">
        <w:rPr>
          <w:sz w:val="24"/>
          <w:szCs w:val="24"/>
          <w:lang w:val="en-US"/>
        </w:rPr>
        <w:t xml:space="preserve">D'ARCO, F.; GANAU, M. Which neuroimaging techniques are really needed in </w:t>
      </w:r>
      <w:r w:rsidRPr="002A4571">
        <w:rPr>
          <w:i/>
          <w:iCs/>
          <w:sz w:val="24"/>
          <w:szCs w:val="24"/>
          <w:lang w:val="en-US"/>
        </w:rPr>
        <w:t>Chiari</w:t>
      </w:r>
      <w:r w:rsidRPr="002A4571">
        <w:rPr>
          <w:sz w:val="24"/>
          <w:szCs w:val="24"/>
          <w:lang w:val="en-US"/>
        </w:rPr>
        <w:t xml:space="preserve"> I? A short guide for radiologists and clinicians. </w:t>
      </w:r>
      <w:r w:rsidRPr="002A4571">
        <w:rPr>
          <w:b/>
          <w:sz w:val="24"/>
          <w:szCs w:val="24"/>
          <w:lang w:val="en-US"/>
        </w:rPr>
        <w:t>Child's Nervous System,</w:t>
      </w:r>
      <w:r w:rsidRPr="002A4571">
        <w:rPr>
          <w:sz w:val="24"/>
          <w:szCs w:val="24"/>
          <w:lang w:val="en-US"/>
        </w:rPr>
        <w:t xml:space="preserve"> v. 35, p. 1801-1808, 2019. </w:t>
      </w:r>
      <w:proofErr w:type="spellStart"/>
      <w:r w:rsidRPr="002A4571">
        <w:rPr>
          <w:sz w:val="24"/>
          <w:szCs w:val="24"/>
          <w:highlight w:val="white"/>
          <w:lang w:val="en-US"/>
        </w:rPr>
        <w:t>doi</w:t>
      </w:r>
      <w:proofErr w:type="spellEnd"/>
      <w:r w:rsidRPr="002A4571">
        <w:rPr>
          <w:sz w:val="24"/>
          <w:szCs w:val="24"/>
          <w:highlight w:val="white"/>
          <w:lang w:val="en-US"/>
        </w:rPr>
        <w:t xml:space="preserve">: 10.1007/s00381-019-04210-3. </w:t>
      </w:r>
      <w:proofErr w:type="spellStart"/>
      <w:r w:rsidRPr="002A4571">
        <w:rPr>
          <w:sz w:val="24"/>
          <w:szCs w:val="24"/>
          <w:highlight w:val="white"/>
        </w:rPr>
        <w:t>Epub</w:t>
      </w:r>
      <w:proofErr w:type="spellEnd"/>
      <w:r w:rsidRPr="002A4571">
        <w:rPr>
          <w:sz w:val="24"/>
          <w:szCs w:val="24"/>
          <w:highlight w:val="white"/>
        </w:rPr>
        <w:t xml:space="preserve"> 2019 May 31. PMID: 31147745.</w:t>
      </w:r>
    </w:p>
    <w:p w14:paraId="0F736AA7" w14:textId="77777777" w:rsidR="002A4571" w:rsidRDefault="002A4571" w:rsidP="002A4571">
      <w:pPr>
        <w:spacing w:line="240" w:lineRule="auto"/>
        <w:rPr>
          <w:sz w:val="24"/>
          <w:szCs w:val="24"/>
        </w:rPr>
      </w:pPr>
    </w:p>
    <w:p w14:paraId="321447E6" w14:textId="7CC79386" w:rsidR="00AA23D0" w:rsidRPr="002A4571" w:rsidRDefault="00AA23D0" w:rsidP="002A4571">
      <w:pPr>
        <w:spacing w:line="240" w:lineRule="auto"/>
        <w:rPr>
          <w:sz w:val="24"/>
          <w:szCs w:val="24"/>
        </w:rPr>
      </w:pPr>
      <w:r w:rsidRPr="002A4571">
        <w:rPr>
          <w:sz w:val="24"/>
          <w:szCs w:val="24"/>
        </w:rPr>
        <w:t xml:space="preserve">DE </w:t>
      </w:r>
      <w:proofErr w:type="spellStart"/>
      <w:r w:rsidRPr="002A4571">
        <w:rPr>
          <w:sz w:val="24"/>
          <w:szCs w:val="24"/>
        </w:rPr>
        <w:t>DE</w:t>
      </w:r>
      <w:proofErr w:type="spellEnd"/>
      <w:r w:rsidRPr="002A4571">
        <w:rPr>
          <w:sz w:val="24"/>
          <w:szCs w:val="24"/>
        </w:rPr>
        <w:t xml:space="preserve"> OLIVEIRA PINHEIRO, Marcela; DE SOUZA, Cleide Barbieri. Efeitos teratogênicos dos metais pesados sobre a infertilidade humana e malformações congênitas. </w:t>
      </w:r>
      <w:r w:rsidRPr="002A4571">
        <w:rPr>
          <w:b/>
          <w:bCs/>
          <w:sz w:val="24"/>
          <w:szCs w:val="24"/>
        </w:rPr>
        <w:t>UNILUS Ensino e Pesquisa</w:t>
      </w:r>
      <w:r w:rsidRPr="002A4571">
        <w:rPr>
          <w:sz w:val="24"/>
          <w:szCs w:val="24"/>
        </w:rPr>
        <w:t>, v. 14, n. 35, p. 47-58, 2017.</w:t>
      </w:r>
    </w:p>
    <w:p w14:paraId="7E546855" w14:textId="77777777" w:rsidR="002A4571" w:rsidRDefault="002A4571" w:rsidP="002A4571">
      <w:pPr>
        <w:spacing w:line="240" w:lineRule="auto"/>
        <w:rPr>
          <w:sz w:val="24"/>
          <w:szCs w:val="24"/>
        </w:rPr>
      </w:pPr>
    </w:p>
    <w:p w14:paraId="4F170FE1" w14:textId="59CF3C98" w:rsidR="00AA23D0" w:rsidRPr="002A4571" w:rsidRDefault="00AA23D0" w:rsidP="002A4571">
      <w:pPr>
        <w:spacing w:line="240" w:lineRule="auto"/>
        <w:rPr>
          <w:sz w:val="24"/>
          <w:szCs w:val="24"/>
        </w:rPr>
      </w:pPr>
      <w:r w:rsidRPr="002A4571">
        <w:rPr>
          <w:sz w:val="24"/>
          <w:szCs w:val="24"/>
        </w:rPr>
        <w:t xml:space="preserve">DE SOUSA MENESES, R. Hidrocefalia congênita canina: uma revisão de literatura. </w:t>
      </w:r>
      <w:r w:rsidRPr="002A4571">
        <w:rPr>
          <w:b/>
          <w:sz w:val="24"/>
          <w:szCs w:val="24"/>
        </w:rPr>
        <w:t>Revista Multidisciplinar em Saúde</w:t>
      </w:r>
      <w:r w:rsidRPr="002A4571">
        <w:rPr>
          <w:sz w:val="24"/>
          <w:szCs w:val="24"/>
        </w:rPr>
        <w:t>, v. 2, n. 3, p. 105-105, 2021.</w:t>
      </w:r>
    </w:p>
    <w:p w14:paraId="71225743" w14:textId="77777777" w:rsidR="003E357C" w:rsidRDefault="003E357C" w:rsidP="002A4571">
      <w:pPr>
        <w:spacing w:line="240" w:lineRule="auto"/>
        <w:rPr>
          <w:sz w:val="24"/>
          <w:szCs w:val="24"/>
        </w:rPr>
      </w:pPr>
    </w:p>
    <w:p w14:paraId="42C915F6" w14:textId="0985E802" w:rsidR="00AA23D0" w:rsidRPr="002A4571" w:rsidRDefault="00AA23D0" w:rsidP="002A4571">
      <w:pPr>
        <w:spacing w:line="240" w:lineRule="auto"/>
        <w:rPr>
          <w:sz w:val="24"/>
          <w:szCs w:val="24"/>
        </w:rPr>
      </w:pPr>
      <w:r w:rsidRPr="002A4571">
        <w:rPr>
          <w:sz w:val="24"/>
          <w:szCs w:val="24"/>
        </w:rPr>
        <w:t xml:space="preserve">DE SOUSA, M. C., DE OLIVEIRA, L. P., MURAMOTO, C., DE MENDONÇA, M. F. F., DA SILVA, A. W. O., LEAL, P. V., &amp; DA CUNHA PEIXOTO, T. Meningocele </w:t>
      </w:r>
      <w:proofErr w:type="spellStart"/>
      <w:r w:rsidRPr="002A4571">
        <w:rPr>
          <w:sz w:val="24"/>
          <w:szCs w:val="24"/>
        </w:rPr>
        <w:t>and</w:t>
      </w:r>
      <w:proofErr w:type="spellEnd"/>
      <w:r w:rsidRPr="002A4571">
        <w:rPr>
          <w:sz w:val="24"/>
          <w:szCs w:val="24"/>
        </w:rPr>
        <w:t xml:space="preserve"> </w:t>
      </w:r>
      <w:proofErr w:type="spellStart"/>
      <w:r w:rsidRPr="002A4571">
        <w:rPr>
          <w:sz w:val="24"/>
          <w:szCs w:val="24"/>
        </w:rPr>
        <w:t>Meningoencephalocele</w:t>
      </w:r>
      <w:proofErr w:type="spellEnd"/>
      <w:r w:rsidRPr="002A4571">
        <w:rPr>
          <w:sz w:val="24"/>
          <w:szCs w:val="24"/>
        </w:rPr>
        <w:t xml:space="preserve"> in </w:t>
      </w:r>
      <w:proofErr w:type="spellStart"/>
      <w:r w:rsidRPr="002A4571">
        <w:rPr>
          <w:sz w:val="24"/>
          <w:szCs w:val="24"/>
        </w:rPr>
        <w:t>Piglets</w:t>
      </w:r>
      <w:proofErr w:type="spellEnd"/>
      <w:r w:rsidRPr="002A4571">
        <w:rPr>
          <w:sz w:val="24"/>
          <w:szCs w:val="24"/>
        </w:rPr>
        <w:t xml:space="preserve">: </w:t>
      </w:r>
      <w:proofErr w:type="spellStart"/>
      <w:r w:rsidRPr="002A4571">
        <w:rPr>
          <w:sz w:val="24"/>
          <w:szCs w:val="24"/>
        </w:rPr>
        <w:t>Pathologic</w:t>
      </w:r>
      <w:proofErr w:type="spellEnd"/>
      <w:r w:rsidRPr="002A4571">
        <w:rPr>
          <w:sz w:val="24"/>
          <w:szCs w:val="24"/>
        </w:rPr>
        <w:t xml:space="preserve"> </w:t>
      </w:r>
      <w:proofErr w:type="spellStart"/>
      <w:r w:rsidRPr="002A4571">
        <w:rPr>
          <w:sz w:val="24"/>
          <w:szCs w:val="24"/>
        </w:rPr>
        <w:t>and</w:t>
      </w:r>
      <w:proofErr w:type="spellEnd"/>
      <w:r w:rsidRPr="002A4571">
        <w:rPr>
          <w:sz w:val="24"/>
          <w:szCs w:val="24"/>
        </w:rPr>
        <w:t xml:space="preserve"> Imaging </w:t>
      </w:r>
      <w:proofErr w:type="spellStart"/>
      <w:r w:rsidRPr="002A4571">
        <w:rPr>
          <w:sz w:val="24"/>
          <w:szCs w:val="24"/>
        </w:rPr>
        <w:t>Aspects</w:t>
      </w:r>
      <w:proofErr w:type="spellEnd"/>
      <w:r w:rsidRPr="002A4571">
        <w:rPr>
          <w:sz w:val="24"/>
          <w:szCs w:val="24"/>
        </w:rPr>
        <w:t xml:space="preserve">. </w:t>
      </w:r>
      <w:r w:rsidRPr="002A4571">
        <w:rPr>
          <w:b/>
          <w:sz w:val="24"/>
          <w:szCs w:val="24"/>
        </w:rPr>
        <w:t xml:space="preserve">Acta </w:t>
      </w:r>
      <w:proofErr w:type="spellStart"/>
      <w:r w:rsidRPr="002A4571">
        <w:rPr>
          <w:b/>
          <w:sz w:val="24"/>
          <w:szCs w:val="24"/>
        </w:rPr>
        <w:t>Scientiae</w:t>
      </w:r>
      <w:proofErr w:type="spellEnd"/>
      <w:r w:rsidRPr="002A4571">
        <w:rPr>
          <w:b/>
          <w:sz w:val="24"/>
          <w:szCs w:val="24"/>
        </w:rPr>
        <w:t xml:space="preserve"> </w:t>
      </w:r>
      <w:proofErr w:type="spellStart"/>
      <w:r w:rsidRPr="002A4571">
        <w:rPr>
          <w:b/>
          <w:sz w:val="24"/>
          <w:szCs w:val="24"/>
        </w:rPr>
        <w:t>Veterinariae</w:t>
      </w:r>
      <w:proofErr w:type="spellEnd"/>
      <w:r w:rsidRPr="002A4571">
        <w:rPr>
          <w:sz w:val="24"/>
          <w:szCs w:val="24"/>
        </w:rPr>
        <w:t>, v. 48, 2020. Disponível em:</w:t>
      </w:r>
      <w:hyperlink r:id="rId44">
        <w:r w:rsidRPr="002A4571">
          <w:rPr>
            <w:sz w:val="24"/>
            <w:szCs w:val="24"/>
          </w:rPr>
          <w:t xml:space="preserve"> </w:t>
        </w:r>
      </w:hyperlink>
      <w:hyperlink r:id="rId45">
        <w:r w:rsidRPr="002A4571">
          <w:rPr>
            <w:sz w:val="24"/>
            <w:szCs w:val="24"/>
            <w:u w:val="single"/>
          </w:rPr>
          <w:t>https://doi.org/10.22456/1679-9216.101814</w:t>
        </w:r>
      </w:hyperlink>
      <w:r w:rsidRPr="002A4571">
        <w:rPr>
          <w:sz w:val="24"/>
          <w:szCs w:val="24"/>
        </w:rPr>
        <w:t>.</w:t>
      </w:r>
    </w:p>
    <w:p w14:paraId="7122C5CC" w14:textId="77777777" w:rsidR="003E357C" w:rsidRDefault="003E357C" w:rsidP="002A4571">
      <w:pPr>
        <w:spacing w:line="240" w:lineRule="auto"/>
        <w:rPr>
          <w:sz w:val="24"/>
          <w:szCs w:val="24"/>
        </w:rPr>
      </w:pPr>
    </w:p>
    <w:p w14:paraId="375C556F" w14:textId="4D7A8A91" w:rsidR="00AA23D0" w:rsidRPr="002A4571" w:rsidRDefault="00AA23D0" w:rsidP="002A4571">
      <w:pPr>
        <w:spacing w:line="240" w:lineRule="auto"/>
        <w:rPr>
          <w:sz w:val="24"/>
          <w:szCs w:val="24"/>
          <w:lang w:val="en-US"/>
        </w:rPr>
      </w:pPr>
      <w:r w:rsidRPr="002A4571">
        <w:rPr>
          <w:sz w:val="24"/>
          <w:szCs w:val="24"/>
        </w:rPr>
        <w:t xml:space="preserve">DEMIRCI, </w:t>
      </w:r>
      <w:proofErr w:type="spellStart"/>
      <w:r w:rsidRPr="002A4571">
        <w:rPr>
          <w:sz w:val="24"/>
          <w:szCs w:val="24"/>
        </w:rPr>
        <w:t>Nagehan</w:t>
      </w:r>
      <w:proofErr w:type="spellEnd"/>
      <w:r w:rsidRPr="002A4571">
        <w:rPr>
          <w:sz w:val="24"/>
          <w:szCs w:val="24"/>
        </w:rPr>
        <w:t>. </w:t>
      </w:r>
      <w:r w:rsidRPr="002A4571">
        <w:rPr>
          <w:b/>
          <w:bCs/>
          <w:sz w:val="24"/>
          <w:szCs w:val="24"/>
          <w:lang w:val="en-US"/>
        </w:rPr>
        <w:t>Systematic Cortical Folding Patterns in Human and Non-Human Primate Populations</w:t>
      </w:r>
      <w:r w:rsidRPr="002A4571">
        <w:rPr>
          <w:sz w:val="24"/>
          <w:szCs w:val="24"/>
          <w:lang w:val="en-US"/>
        </w:rPr>
        <w:t>. University of Notre Dame, 2023.</w:t>
      </w:r>
    </w:p>
    <w:p w14:paraId="6B6DB05B" w14:textId="77777777" w:rsidR="003E357C" w:rsidRDefault="003E357C" w:rsidP="002A4571">
      <w:pPr>
        <w:spacing w:line="240" w:lineRule="auto"/>
        <w:rPr>
          <w:sz w:val="24"/>
          <w:szCs w:val="24"/>
          <w:lang w:val="en-US"/>
        </w:rPr>
      </w:pPr>
    </w:p>
    <w:p w14:paraId="6C465FB5" w14:textId="5E0B1D3E" w:rsidR="00AA23D0" w:rsidRPr="002A4571" w:rsidRDefault="00AA23D0" w:rsidP="002A4571">
      <w:pPr>
        <w:spacing w:line="240" w:lineRule="auto"/>
        <w:rPr>
          <w:sz w:val="24"/>
          <w:szCs w:val="24"/>
          <w:lang w:val="en-US"/>
        </w:rPr>
      </w:pPr>
      <w:r w:rsidRPr="002A4571">
        <w:rPr>
          <w:sz w:val="24"/>
          <w:szCs w:val="24"/>
          <w:lang w:val="en-US"/>
        </w:rPr>
        <w:t>DEOPUJARI, C. E., SHAIKH, S. T., KARMARKAR, V. S., SUDKE, A. Y., MOHANTY, C. B., &amp; BIYANI, N. K. Experience with management of encephalic arachnoid cysts. </w:t>
      </w:r>
      <w:r w:rsidRPr="002A4571">
        <w:rPr>
          <w:b/>
          <w:bCs/>
          <w:sz w:val="24"/>
          <w:szCs w:val="24"/>
          <w:lang w:val="en-US"/>
        </w:rPr>
        <w:t>Journal of Neurological Surgery Part A: Central European Neurosurgery</w:t>
      </w:r>
      <w:r w:rsidRPr="002A4571">
        <w:rPr>
          <w:sz w:val="24"/>
          <w:szCs w:val="24"/>
          <w:lang w:val="en-US"/>
        </w:rPr>
        <w:t>, v. 82, n. 01, p. 043-052, 2021.</w:t>
      </w:r>
    </w:p>
    <w:p w14:paraId="0C52DFAC" w14:textId="77777777" w:rsidR="003E357C" w:rsidRDefault="003E357C" w:rsidP="002A4571">
      <w:pPr>
        <w:spacing w:line="240" w:lineRule="auto"/>
        <w:rPr>
          <w:sz w:val="24"/>
          <w:szCs w:val="24"/>
          <w:lang w:val="en-US"/>
        </w:rPr>
      </w:pPr>
    </w:p>
    <w:p w14:paraId="62D2A188" w14:textId="6A139548" w:rsidR="00AA23D0" w:rsidRPr="002A4571" w:rsidRDefault="00AA23D0" w:rsidP="002A4571">
      <w:pPr>
        <w:spacing w:line="240" w:lineRule="auto"/>
        <w:rPr>
          <w:sz w:val="24"/>
          <w:szCs w:val="24"/>
          <w:lang w:val="en-US"/>
        </w:rPr>
      </w:pPr>
      <w:r w:rsidRPr="002A4571">
        <w:rPr>
          <w:sz w:val="24"/>
          <w:szCs w:val="24"/>
          <w:lang w:val="en-US"/>
        </w:rPr>
        <w:t xml:space="preserve">DEWAN, Michael C; RATTANI, Abbas; MEKARY, Rania; GLANCZ, Laurence J; YUNUSA, Ismaeel; BATICULON, Ronnie E; FIEGGEN, Graham; WELLONS, John C; PARK, Kee B; WARF, Benjamin C. Global hydrocephalus epidemiology and incidence: systematic review </w:t>
      </w:r>
      <w:r w:rsidRPr="002A4571">
        <w:rPr>
          <w:sz w:val="24"/>
          <w:szCs w:val="24"/>
          <w:lang w:val="en-US"/>
        </w:rPr>
        <w:lastRenderedPageBreak/>
        <w:t xml:space="preserve">and meta-analysis. </w:t>
      </w:r>
      <w:r w:rsidRPr="002A4571">
        <w:rPr>
          <w:b/>
          <w:bCs/>
          <w:i/>
          <w:iCs/>
          <w:sz w:val="24"/>
          <w:szCs w:val="24"/>
          <w:lang w:val="en-US"/>
        </w:rPr>
        <w:t>Journal of Neurosurgery</w:t>
      </w:r>
      <w:r w:rsidRPr="002A4571">
        <w:rPr>
          <w:sz w:val="24"/>
          <w:szCs w:val="24"/>
          <w:lang w:val="en-US"/>
        </w:rPr>
        <w:t>, v. 130, n. 4, p. 1065-1079, 2019. DOI: 10.3171/2017.</w:t>
      </w:r>
      <w:proofErr w:type="gramStart"/>
      <w:r w:rsidRPr="002A4571">
        <w:rPr>
          <w:sz w:val="24"/>
          <w:szCs w:val="24"/>
          <w:lang w:val="en-US"/>
        </w:rPr>
        <w:t>10.JNS</w:t>
      </w:r>
      <w:proofErr w:type="gramEnd"/>
      <w:r w:rsidRPr="002A4571">
        <w:rPr>
          <w:sz w:val="24"/>
          <w:szCs w:val="24"/>
          <w:lang w:val="en-US"/>
        </w:rPr>
        <w:t>17439.</w:t>
      </w:r>
    </w:p>
    <w:p w14:paraId="6D6DBD2A" w14:textId="77777777" w:rsidR="003E357C" w:rsidRDefault="003E357C" w:rsidP="002A4571">
      <w:pPr>
        <w:spacing w:line="240" w:lineRule="auto"/>
        <w:rPr>
          <w:sz w:val="24"/>
          <w:szCs w:val="24"/>
          <w:lang w:val="en-US"/>
        </w:rPr>
      </w:pPr>
    </w:p>
    <w:p w14:paraId="458BC522" w14:textId="625B8E44" w:rsidR="00AA23D0" w:rsidRPr="002A4571" w:rsidRDefault="00AA23D0" w:rsidP="002A4571">
      <w:pPr>
        <w:spacing w:line="240" w:lineRule="auto"/>
        <w:rPr>
          <w:sz w:val="24"/>
          <w:szCs w:val="24"/>
          <w:lang w:val="en-US"/>
        </w:rPr>
      </w:pPr>
      <w:r w:rsidRPr="002A4571">
        <w:rPr>
          <w:sz w:val="24"/>
          <w:szCs w:val="24"/>
          <w:lang w:val="en-US"/>
        </w:rPr>
        <w:t xml:space="preserve">DEWEY, Curtis W.; KROTSCHECK, Ursula; BAILEY, Kerry S.; MARINO, Dominic J. Craniotomy with </w:t>
      </w:r>
      <w:proofErr w:type="spellStart"/>
      <w:r w:rsidRPr="002A4571">
        <w:rPr>
          <w:sz w:val="24"/>
          <w:szCs w:val="24"/>
          <w:lang w:val="en-US"/>
        </w:rPr>
        <w:t>cystoperitoneal</w:t>
      </w:r>
      <w:proofErr w:type="spellEnd"/>
      <w:r w:rsidRPr="002A4571">
        <w:rPr>
          <w:sz w:val="24"/>
          <w:szCs w:val="24"/>
          <w:lang w:val="en-US"/>
        </w:rPr>
        <w:t xml:space="preserve"> shunting for treatment of intracranial arachnoid cysts in dogs. </w:t>
      </w:r>
      <w:r w:rsidRPr="002A4571">
        <w:rPr>
          <w:b/>
          <w:bCs/>
          <w:i/>
          <w:iCs/>
          <w:sz w:val="24"/>
          <w:szCs w:val="24"/>
          <w:lang w:val="en-US"/>
        </w:rPr>
        <w:t>Veterinary Surgery</w:t>
      </w:r>
      <w:r w:rsidRPr="002A4571">
        <w:rPr>
          <w:b/>
          <w:bCs/>
          <w:sz w:val="24"/>
          <w:szCs w:val="24"/>
          <w:lang w:val="en-US"/>
        </w:rPr>
        <w:t>,</w:t>
      </w:r>
      <w:r w:rsidRPr="002A4571">
        <w:rPr>
          <w:sz w:val="24"/>
          <w:szCs w:val="24"/>
          <w:lang w:val="en-US"/>
        </w:rPr>
        <w:t xml:space="preserve"> v. 36, n. 5, p. 416-422, </w:t>
      </w:r>
      <w:proofErr w:type="spellStart"/>
      <w:r w:rsidRPr="002A4571">
        <w:rPr>
          <w:sz w:val="24"/>
          <w:szCs w:val="24"/>
          <w:lang w:val="en-US"/>
        </w:rPr>
        <w:t>jul.</w:t>
      </w:r>
      <w:proofErr w:type="spellEnd"/>
      <w:r w:rsidRPr="002A4571">
        <w:rPr>
          <w:sz w:val="24"/>
          <w:szCs w:val="24"/>
          <w:lang w:val="en-US"/>
        </w:rPr>
        <w:t xml:space="preserve"> 2007. DOI: 10.1111/j.1532-950X.2007.</w:t>
      </w:r>
      <w:proofErr w:type="gramStart"/>
      <w:r w:rsidRPr="002A4571">
        <w:rPr>
          <w:sz w:val="24"/>
          <w:szCs w:val="24"/>
          <w:lang w:val="en-US"/>
        </w:rPr>
        <w:t>00287.x.</w:t>
      </w:r>
      <w:proofErr w:type="gramEnd"/>
    </w:p>
    <w:p w14:paraId="3C353B3F" w14:textId="77777777" w:rsidR="003E357C" w:rsidRDefault="003E357C" w:rsidP="002A4571">
      <w:pPr>
        <w:spacing w:line="240" w:lineRule="auto"/>
        <w:rPr>
          <w:sz w:val="24"/>
          <w:szCs w:val="24"/>
        </w:rPr>
      </w:pPr>
    </w:p>
    <w:p w14:paraId="1E168451" w14:textId="25FED4C4" w:rsidR="00AA23D0" w:rsidRPr="002A4571" w:rsidRDefault="00AA23D0" w:rsidP="002A4571">
      <w:pPr>
        <w:spacing w:line="240" w:lineRule="auto"/>
        <w:rPr>
          <w:sz w:val="24"/>
          <w:szCs w:val="24"/>
        </w:rPr>
      </w:pPr>
      <w:r w:rsidRPr="002A4571">
        <w:rPr>
          <w:sz w:val="24"/>
          <w:szCs w:val="24"/>
        </w:rPr>
        <w:t xml:space="preserve">DI DONATO N, CHIARI S, MIRZAA GM, ALDINGER K, PARRINI E, OLDS C, BARKOVICH AJ, GUERRINI R, DOBYNS WB. </w:t>
      </w:r>
      <w:r w:rsidRPr="002A4571">
        <w:rPr>
          <w:sz w:val="24"/>
          <w:szCs w:val="24"/>
          <w:lang w:val="en-US"/>
        </w:rPr>
        <w:t xml:space="preserve">Lissencephaly: expanded imaging and clinical classification. </w:t>
      </w:r>
      <w:r w:rsidRPr="002A4571">
        <w:rPr>
          <w:b/>
          <w:bCs/>
          <w:i/>
          <w:iCs/>
          <w:sz w:val="24"/>
          <w:szCs w:val="24"/>
          <w:lang w:val="en-US"/>
        </w:rPr>
        <w:t>American Journal of Medical Genetics Part A</w:t>
      </w:r>
      <w:r w:rsidRPr="002A4571">
        <w:rPr>
          <w:sz w:val="24"/>
          <w:szCs w:val="24"/>
          <w:lang w:val="en-US"/>
        </w:rPr>
        <w:t xml:space="preserve">, v. 173, n. 6, p. 1473-1488, jun. 2017. </w:t>
      </w:r>
      <w:r w:rsidRPr="002A4571">
        <w:rPr>
          <w:sz w:val="24"/>
          <w:szCs w:val="24"/>
        </w:rPr>
        <w:t>DOI: 10.1002/ajmg.a.38245. Disponível em: https://doi.org/10.1002/ajmg.a.38245. Acesso em: 8 jan. 2025.</w:t>
      </w:r>
    </w:p>
    <w:p w14:paraId="554DAC22" w14:textId="77777777" w:rsidR="003E357C" w:rsidRDefault="003E357C" w:rsidP="002A4571">
      <w:pPr>
        <w:spacing w:line="240" w:lineRule="auto"/>
        <w:rPr>
          <w:sz w:val="24"/>
          <w:szCs w:val="24"/>
        </w:rPr>
      </w:pPr>
    </w:p>
    <w:p w14:paraId="60DEDE88" w14:textId="612EA3C5" w:rsidR="00AA23D0" w:rsidRPr="002A4571" w:rsidRDefault="00AA23D0" w:rsidP="002A4571">
      <w:pPr>
        <w:spacing w:line="240" w:lineRule="auto"/>
        <w:rPr>
          <w:sz w:val="24"/>
          <w:szCs w:val="24"/>
        </w:rPr>
      </w:pPr>
      <w:r w:rsidRPr="002A4571">
        <w:rPr>
          <w:sz w:val="24"/>
          <w:szCs w:val="24"/>
        </w:rPr>
        <w:t>DIAS FILHO, Luiz Coutinho. Cérebro: um imbróglio terminológico. </w:t>
      </w:r>
      <w:r w:rsidRPr="002A4571">
        <w:rPr>
          <w:b/>
          <w:bCs/>
          <w:sz w:val="24"/>
          <w:szCs w:val="24"/>
        </w:rPr>
        <w:t>JBNC-JORNAL BRASILEIRO DE NEUROCIRURGIA</w:t>
      </w:r>
      <w:r w:rsidRPr="002A4571">
        <w:rPr>
          <w:sz w:val="24"/>
          <w:szCs w:val="24"/>
        </w:rPr>
        <w:t>, v. 14, n. 1, p. 19-20, 2003.</w:t>
      </w:r>
    </w:p>
    <w:p w14:paraId="432660D3" w14:textId="77777777" w:rsidR="003E357C" w:rsidRDefault="003E357C" w:rsidP="002A4571">
      <w:pPr>
        <w:spacing w:line="240" w:lineRule="auto"/>
        <w:rPr>
          <w:sz w:val="24"/>
          <w:szCs w:val="24"/>
        </w:rPr>
      </w:pPr>
    </w:p>
    <w:p w14:paraId="610BEFB4" w14:textId="1FD17FF3" w:rsidR="00AA23D0" w:rsidRPr="002A4571" w:rsidRDefault="00AA23D0" w:rsidP="002A4571">
      <w:pPr>
        <w:spacing w:line="240" w:lineRule="auto"/>
        <w:rPr>
          <w:sz w:val="24"/>
          <w:szCs w:val="24"/>
          <w:lang w:val="en-US"/>
        </w:rPr>
      </w:pPr>
      <w:r w:rsidRPr="002A4571">
        <w:rPr>
          <w:sz w:val="24"/>
          <w:szCs w:val="24"/>
        </w:rPr>
        <w:t xml:space="preserve">DOBYNS WB, MIRZAA G, CHRISTIAN SL, PETRAS K, ROSEBERRY J, CLARK GD, CURRY CJ, MCDONALD-MCGINN D, MEDNE L, ZACKAI E, PARSONS J, ZAND DJ, HISAMA FM, WALSH CA, LEVENTER RJ, MARTIN CL, GAJECKA M, SHAFFER LG. </w:t>
      </w:r>
      <w:r w:rsidRPr="002A4571">
        <w:rPr>
          <w:sz w:val="24"/>
          <w:szCs w:val="24"/>
          <w:lang w:val="en-US"/>
        </w:rPr>
        <w:t xml:space="preserve">Consistent chromosome abnormalities identify novel polymicrogyria loci in 1p36.3, 2p16.1-p23.1, 4q21.21-q22.1, 6q26-q27, and 21q2. </w:t>
      </w:r>
      <w:r w:rsidRPr="002A4571">
        <w:rPr>
          <w:b/>
          <w:bCs/>
          <w:i/>
          <w:iCs/>
          <w:sz w:val="24"/>
          <w:szCs w:val="24"/>
          <w:lang w:val="en-US"/>
        </w:rPr>
        <w:t>American Journal of Medical Genetics. Part A</w:t>
      </w:r>
      <w:r w:rsidRPr="002A4571">
        <w:rPr>
          <w:sz w:val="24"/>
          <w:szCs w:val="24"/>
          <w:lang w:val="en-US"/>
        </w:rPr>
        <w:t xml:space="preserve">, v. 146A, n. 13, p. 1637-1654, </w:t>
      </w:r>
      <w:proofErr w:type="spellStart"/>
      <w:r w:rsidRPr="002A4571">
        <w:rPr>
          <w:sz w:val="24"/>
          <w:szCs w:val="24"/>
          <w:lang w:val="en-US"/>
        </w:rPr>
        <w:t>jul.</w:t>
      </w:r>
      <w:proofErr w:type="spellEnd"/>
      <w:r w:rsidRPr="002A4571">
        <w:rPr>
          <w:sz w:val="24"/>
          <w:szCs w:val="24"/>
          <w:lang w:val="en-US"/>
        </w:rPr>
        <w:t xml:space="preserve"> 2008. DOI: 10.1002/ajmg.a.32293.</w:t>
      </w:r>
    </w:p>
    <w:p w14:paraId="3F63EA9D" w14:textId="77777777" w:rsidR="003E357C" w:rsidRDefault="003E357C" w:rsidP="002A4571">
      <w:pPr>
        <w:spacing w:line="240" w:lineRule="auto"/>
        <w:rPr>
          <w:sz w:val="24"/>
          <w:szCs w:val="24"/>
          <w:lang w:val="en-US"/>
        </w:rPr>
      </w:pPr>
    </w:p>
    <w:p w14:paraId="21F7C69A" w14:textId="325D466F" w:rsidR="00AA23D0" w:rsidRPr="002A4571" w:rsidRDefault="00AA23D0" w:rsidP="002A4571">
      <w:pPr>
        <w:spacing w:line="240" w:lineRule="auto"/>
        <w:rPr>
          <w:sz w:val="24"/>
          <w:szCs w:val="24"/>
          <w:lang w:val="en-US"/>
        </w:rPr>
      </w:pPr>
      <w:r w:rsidRPr="002A4571">
        <w:rPr>
          <w:sz w:val="24"/>
          <w:szCs w:val="24"/>
          <w:lang w:val="en-US"/>
        </w:rPr>
        <w:t>DOHERTY, Dan; PORETTI, Andrea. 27 Disorders of Cerebellar and Brainstem Development. </w:t>
      </w:r>
      <w:proofErr w:type="spellStart"/>
      <w:r w:rsidRPr="002A4571">
        <w:rPr>
          <w:b/>
          <w:bCs/>
          <w:sz w:val="24"/>
          <w:szCs w:val="24"/>
          <w:lang w:val="en-US"/>
        </w:rPr>
        <w:t>Swaiman's</w:t>
      </w:r>
      <w:proofErr w:type="spellEnd"/>
      <w:r w:rsidRPr="002A4571">
        <w:rPr>
          <w:b/>
          <w:bCs/>
          <w:sz w:val="24"/>
          <w:szCs w:val="24"/>
          <w:lang w:val="en-US"/>
        </w:rPr>
        <w:t xml:space="preserve"> Pediatric Neurology-E-Book: Principles and Practice</w:t>
      </w:r>
      <w:r w:rsidRPr="002A4571">
        <w:rPr>
          <w:sz w:val="24"/>
          <w:szCs w:val="24"/>
          <w:lang w:val="en-US"/>
        </w:rPr>
        <w:t>, p. 199, 2024.</w:t>
      </w:r>
    </w:p>
    <w:p w14:paraId="7C24E531" w14:textId="77777777" w:rsidR="003E357C" w:rsidRDefault="003E357C" w:rsidP="002A4571">
      <w:pPr>
        <w:spacing w:line="240" w:lineRule="auto"/>
        <w:rPr>
          <w:sz w:val="24"/>
          <w:szCs w:val="24"/>
          <w:lang w:val="en-US"/>
        </w:rPr>
      </w:pPr>
    </w:p>
    <w:p w14:paraId="398ABF3D" w14:textId="772C5E27" w:rsidR="00AA23D0" w:rsidRPr="002A4571" w:rsidRDefault="00AA23D0" w:rsidP="002A4571">
      <w:pPr>
        <w:spacing w:line="240" w:lineRule="auto"/>
        <w:rPr>
          <w:sz w:val="24"/>
          <w:szCs w:val="24"/>
          <w:lang w:val="en-US"/>
        </w:rPr>
      </w:pPr>
      <w:r w:rsidRPr="002A4571">
        <w:rPr>
          <w:sz w:val="24"/>
          <w:szCs w:val="24"/>
          <w:lang w:val="en-US"/>
        </w:rPr>
        <w:t xml:space="preserve">DOMÍNGUEZ-SALA, E.; VALDÉS-SÁNCHEZ, L.; CANALS, S.; REINER, O.; POMBERO, A.; GARCÍA-LÓPEZ, R.; ESTIRADO, A.; PASTOR, D.; GEIJO-BARRIENTOS, E.; MARTÍNEZ, S. Abnormalities in cortical GABAergic interneurons of the primary motor cortex caused by Lis1 (Pafah1b1) mutation produce a non-drastic functional phenotype. </w:t>
      </w:r>
      <w:r w:rsidRPr="002A4571">
        <w:rPr>
          <w:b/>
          <w:bCs/>
          <w:i/>
          <w:iCs/>
          <w:sz w:val="24"/>
          <w:szCs w:val="24"/>
          <w:lang w:val="en-US"/>
        </w:rPr>
        <w:t>Frontiers in Cell and Developmental Biology</w:t>
      </w:r>
      <w:r w:rsidRPr="002A4571">
        <w:rPr>
          <w:b/>
          <w:bCs/>
          <w:sz w:val="24"/>
          <w:szCs w:val="24"/>
          <w:lang w:val="en-US"/>
        </w:rPr>
        <w:t>,</w:t>
      </w:r>
      <w:r w:rsidRPr="002A4571">
        <w:rPr>
          <w:sz w:val="24"/>
          <w:szCs w:val="24"/>
          <w:lang w:val="en-US"/>
        </w:rPr>
        <w:t xml:space="preserve"> v. 10, p. 769853, 2022. DOI: 10.3389/fcell.2022.769853. </w:t>
      </w:r>
    </w:p>
    <w:p w14:paraId="06254D26" w14:textId="77777777" w:rsidR="003E357C" w:rsidRDefault="003E357C" w:rsidP="002A4571">
      <w:pPr>
        <w:spacing w:line="240" w:lineRule="auto"/>
        <w:rPr>
          <w:sz w:val="24"/>
          <w:szCs w:val="24"/>
        </w:rPr>
      </w:pPr>
    </w:p>
    <w:p w14:paraId="1AD750F8" w14:textId="2E797FB7" w:rsidR="00AA23D0" w:rsidRPr="002A4571" w:rsidRDefault="00AA23D0" w:rsidP="002A4571">
      <w:pPr>
        <w:spacing w:line="240" w:lineRule="auto"/>
        <w:rPr>
          <w:sz w:val="24"/>
          <w:szCs w:val="24"/>
          <w:lang w:val="en-US"/>
        </w:rPr>
      </w:pPr>
      <w:r w:rsidRPr="002A4571">
        <w:rPr>
          <w:sz w:val="24"/>
          <w:szCs w:val="24"/>
        </w:rPr>
        <w:t xml:space="preserve">DOS SANTOS, I. R., BRUNNER, C. B., DE MORAES, J. T. R., PAZ, M. C., LAMEGO, É. C., HENKER, L. C., ALVES, R. S., DA FONTOURA BUDASZEWSKI, R., TRES, G. Z., GOMES, R. M., FREITAS, R. S., CANAL, C. W., &amp; PAVARINI, S. P. (2024). </w:t>
      </w:r>
      <w:r w:rsidRPr="002A4571">
        <w:rPr>
          <w:sz w:val="24"/>
          <w:szCs w:val="24"/>
          <w:lang w:val="en-US"/>
        </w:rPr>
        <w:t xml:space="preserve">Complex neural tube and skeletal malformations, resembling Chiari malformations, in two calves. </w:t>
      </w:r>
      <w:r w:rsidRPr="002A4571">
        <w:rPr>
          <w:b/>
          <w:bCs/>
          <w:i/>
          <w:iCs/>
          <w:sz w:val="24"/>
          <w:szCs w:val="24"/>
          <w:lang w:val="en-US"/>
        </w:rPr>
        <w:t>Veterinary Research Communications</w:t>
      </w:r>
      <w:r w:rsidRPr="002A4571">
        <w:rPr>
          <w:i/>
          <w:iCs/>
          <w:sz w:val="24"/>
          <w:szCs w:val="24"/>
          <w:lang w:val="en-US"/>
        </w:rPr>
        <w:t>, 48</w:t>
      </w:r>
      <w:r w:rsidRPr="002A4571">
        <w:rPr>
          <w:sz w:val="24"/>
          <w:szCs w:val="24"/>
          <w:lang w:val="en-US"/>
        </w:rPr>
        <w:t xml:space="preserve">(4), 2611-2619. </w:t>
      </w:r>
      <w:hyperlink r:id="rId46" w:history="1">
        <w:r w:rsidRPr="002A4571">
          <w:rPr>
            <w:rStyle w:val="Hyperlink"/>
            <w:sz w:val="24"/>
            <w:szCs w:val="24"/>
            <w:lang w:val="en-US"/>
          </w:rPr>
          <w:t>https://doi.org/10.1007/s11259-024-10437-6</w:t>
        </w:r>
      </w:hyperlink>
    </w:p>
    <w:p w14:paraId="7EB8415D" w14:textId="77777777" w:rsidR="003E357C" w:rsidRDefault="003E357C" w:rsidP="002A4571">
      <w:pPr>
        <w:spacing w:line="240" w:lineRule="auto"/>
        <w:rPr>
          <w:sz w:val="24"/>
          <w:szCs w:val="24"/>
          <w:highlight w:val="white"/>
          <w:lang w:val="en-US"/>
        </w:rPr>
      </w:pPr>
    </w:p>
    <w:p w14:paraId="5149EA59" w14:textId="600D7116" w:rsidR="00AA23D0" w:rsidRPr="002A4571" w:rsidRDefault="00AA23D0" w:rsidP="002A4571">
      <w:pPr>
        <w:spacing w:line="240" w:lineRule="auto"/>
        <w:rPr>
          <w:sz w:val="24"/>
          <w:szCs w:val="24"/>
          <w:highlight w:val="white"/>
          <w:lang w:val="en-US"/>
        </w:rPr>
      </w:pPr>
      <w:r w:rsidRPr="002A4571">
        <w:rPr>
          <w:sz w:val="24"/>
          <w:szCs w:val="24"/>
          <w:highlight w:val="white"/>
          <w:lang w:val="en-US"/>
        </w:rPr>
        <w:t xml:space="preserve">DUBOURG C., BENDAVID C., PASQUIER L., HENRY C., ODENT S., DAVID V. Holoprosencephaly. </w:t>
      </w:r>
      <w:proofErr w:type="spellStart"/>
      <w:r w:rsidRPr="002A4571">
        <w:rPr>
          <w:b/>
          <w:sz w:val="24"/>
          <w:szCs w:val="24"/>
          <w:highlight w:val="white"/>
          <w:lang w:val="en-US"/>
        </w:rPr>
        <w:t>Orphanet</w:t>
      </w:r>
      <w:proofErr w:type="spellEnd"/>
      <w:r w:rsidRPr="002A4571">
        <w:rPr>
          <w:b/>
          <w:sz w:val="24"/>
          <w:szCs w:val="24"/>
          <w:highlight w:val="white"/>
          <w:lang w:val="en-US"/>
        </w:rPr>
        <w:t xml:space="preserve"> journal of rare diseases</w:t>
      </w:r>
      <w:r w:rsidRPr="002A4571">
        <w:rPr>
          <w:sz w:val="24"/>
          <w:szCs w:val="24"/>
          <w:highlight w:val="white"/>
          <w:lang w:val="en-US"/>
        </w:rPr>
        <w:t>, v. 2, n. 1, p. 1-14, 2007. PMID: 17274816; PMCID: PMC1802747.</w:t>
      </w:r>
    </w:p>
    <w:p w14:paraId="7942F5E6" w14:textId="77777777" w:rsidR="003E357C" w:rsidRDefault="003E357C" w:rsidP="002A4571">
      <w:pPr>
        <w:spacing w:line="240" w:lineRule="auto"/>
        <w:rPr>
          <w:sz w:val="24"/>
          <w:szCs w:val="24"/>
          <w:lang w:val="en-US"/>
        </w:rPr>
      </w:pPr>
    </w:p>
    <w:p w14:paraId="1BB03146" w14:textId="7DB08DF5" w:rsidR="00AA23D0" w:rsidRPr="002A4571" w:rsidRDefault="00AA23D0" w:rsidP="002A4571">
      <w:pPr>
        <w:spacing w:line="240" w:lineRule="auto"/>
        <w:rPr>
          <w:sz w:val="24"/>
          <w:szCs w:val="24"/>
        </w:rPr>
      </w:pPr>
      <w:r w:rsidRPr="002A4571">
        <w:rPr>
          <w:sz w:val="24"/>
          <w:szCs w:val="24"/>
          <w:lang w:val="en-US"/>
        </w:rPr>
        <w:t>DURGADEVI, P.; VIJAYALAKSHMI, S.; SABBHARWAL, Munish. Scrutiny in-utero to recognize fetal brain MRI anomalies. In: </w:t>
      </w:r>
      <w:r w:rsidRPr="002A4571">
        <w:rPr>
          <w:b/>
          <w:bCs/>
          <w:sz w:val="24"/>
          <w:szCs w:val="24"/>
          <w:lang w:val="en-US"/>
        </w:rPr>
        <w:t>2021 3rd International Conference on Advances in Computing, Communication Control and Networking (ICAC3N)</w:t>
      </w:r>
      <w:r w:rsidRPr="002A4571">
        <w:rPr>
          <w:sz w:val="24"/>
          <w:szCs w:val="24"/>
          <w:lang w:val="en-US"/>
        </w:rPr>
        <w:t xml:space="preserve">. </w:t>
      </w:r>
      <w:r w:rsidRPr="002A4571">
        <w:rPr>
          <w:sz w:val="24"/>
          <w:szCs w:val="24"/>
        </w:rPr>
        <w:t>IEEE, 2021. p. 1799-1805.</w:t>
      </w:r>
    </w:p>
    <w:p w14:paraId="742F971F" w14:textId="77777777" w:rsidR="003E357C" w:rsidRDefault="003E357C" w:rsidP="002A4571">
      <w:pPr>
        <w:spacing w:line="240" w:lineRule="auto"/>
        <w:rPr>
          <w:sz w:val="24"/>
          <w:szCs w:val="24"/>
        </w:rPr>
      </w:pPr>
    </w:p>
    <w:p w14:paraId="515F1535" w14:textId="18E0692D" w:rsidR="00AA23D0" w:rsidRPr="002A4571" w:rsidRDefault="00AA23D0" w:rsidP="002A4571">
      <w:pPr>
        <w:spacing w:line="240" w:lineRule="auto"/>
        <w:rPr>
          <w:sz w:val="24"/>
          <w:szCs w:val="24"/>
        </w:rPr>
      </w:pPr>
      <w:r w:rsidRPr="002A4571">
        <w:rPr>
          <w:sz w:val="24"/>
          <w:szCs w:val="24"/>
        </w:rPr>
        <w:lastRenderedPageBreak/>
        <w:t xml:space="preserve">ECHEBARRIA, Maria Eduarda Lopes. Hidrocefalia congênita em um canino: relato de caso. Orientador: </w:t>
      </w:r>
      <w:proofErr w:type="spellStart"/>
      <w:r w:rsidRPr="002A4571">
        <w:rPr>
          <w:sz w:val="24"/>
          <w:szCs w:val="24"/>
        </w:rPr>
        <w:t>Veridiane</w:t>
      </w:r>
      <w:proofErr w:type="spellEnd"/>
      <w:r w:rsidRPr="002A4571">
        <w:rPr>
          <w:sz w:val="24"/>
          <w:szCs w:val="24"/>
        </w:rPr>
        <w:t xml:space="preserve"> da Rosa Gomes. 2022. 24f. Trabalho de Conclusão de Curso (graduação) - </w:t>
      </w:r>
      <w:r w:rsidRPr="002A4571">
        <w:rPr>
          <w:b/>
          <w:sz w:val="24"/>
          <w:szCs w:val="24"/>
        </w:rPr>
        <w:t xml:space="preserve">Centro Universitário do Planalto Central Apparecido dos Santos, Faculdade de </w:t>
      </w:r>
      <w:proofErr w:type="gramStart"/>
      <w:r w:rsidRPr="002A4571">
        <w:rPr>
          <w:b/>
          <w:sz w:val="24"/>
          <w:szCs w:val="24"/>
        </w:rPr>
        <w:t>Medicina  Veterinária</w:t>
      </w:r>
      <w:proofErr w:type="gramEnd"/>
      <w:r w:rsidRPr="002A4571">
        <w:rPr>
          <w:sz w:val="24"/>
          <w:szCs w:val="24"/>
        </w:rPr>
        <w:t>, 2022</w:t>
      </w:r>
    </w:p>
    <w:p w14:paraId="11126742" w14:textId="77777777" w:rsidR="003E357C" w:rsidRDefault="003E357C" w:rsidP="002A4571">
      <w:pPr>
        <w:spacing w:line="240" w:lineRule="auto"/>
        <w:rPr>
          <w:sz w:val="24"/>
          <w:szCs w:val="24"/>
          <w:lang w:val="en-US"/>
        </w:rPr>
      </w:pPr>
    </w:p>
    <w:p w14:paraId="47BD76BC" w14:textId="60C56DCE" w:rsidR="00AA23D0" w:rsidRPr="002A4571" w:rsidRDefault="00AA23D0" w:rsidP="002A4571">
      <w:pPr>
        <w:spacing w:line="240" w:lineRule="auto"/>
        <w:rPr>
          <w:sz w:val="24"/>
          <w:szCs w:val="24"/>
          <w:lang w:val="en-US"/>
        </w:rPr>
      </w:pPr>
      <w:r w:rsidRPr="002A4571">
        <w:rPr>
          <w:sz w:val="24"/>
          <w:szCs w:val="24"/>
          <w:lang w:val="en-US"/>
        </w:rPr>
        <w:t>EDISON, Robin; MUENKE, Maximilian. The interplay of genetic and environmental factors in craniofacial morphogenesis: holoprosencephaly and the role of cholesterol. </w:t>
      </w:r>
      <w:r w:rsidRPr="002A4571">
        <w:rPr>
          <w:b/>
          <w:bCs/>
          <w:sz w:val="24"/>
          <w:szCs w:val="24"/>
          <w:lang w:val="en-US"/>
        </w:rPr>
        <w:t>Congenital anomalies</w:t>
      </w:r>
      <w:r w:rsidRPr="002A4571">
        <w:rPr>
          <w:sz w:val="24"/>
          <w:szCs w:val="24"/>
          <w:lang w:val="en-US"/>
        </w:rPr>
        <w:t>, v. 43, n. 1, p. 1-21, 2003.</w:t>
      </w:r>
    </w:p>
    <w:p w14:paraId="23CD8738" w14:textId="77777777" w:rsidR="003E357C" w:rsidRDefault="003E357C" w:rsidP="002A4571">
      <w:pPr>
        <w:spacing w:line="240" w:lineRule="auto"/>
        <w:rPr>
          <w:sz w:val="24"/>
          <w:szCs w:val="24"/>
          <w:lang w:val="en-US"/>
        </w:rPr>
      </w:pPr>
    </w:p>
    <w:p w14:paraId="4A80D407" w14:textId="0A100647" w:rsidR="00AA23D0" w:rsidRPr="002A4571" w:rsidRDefault="00AA23D0" w:rsidP="002A4571">
      <w:pPr>
        <w:spacing w:line="240" w:lineRule="auto"/>
        <w:rPr>
          <w:sz w:val="24"/>
          <w:szCs w:val="24"/>
          <w:lang w:val="en-US"/>
        </w:rPr>
      </w:pPr>
      <w:r w:rsidRPr="002A4571">
        <w:rPr>
          <w:sz w:val="24"/>
          <w:szCs w:val="24"/>
          <w:lang w:val="en-US"/>
        </w:rPr>
        <w:t xml:space="preserve">EL KHATIB, Dalida; HOJEIJ, Moussa; SABBAGH, Sandra; MEHAWEJ, Cybel; CHOUERY, Eliane; RYU, Seung Woo; KIM, JiHye; MÉGARBANÉ, Andre. ADGRG1-related polymicrogyria syndrome: report on a large consanguineous family with a novel variant and review. </w:t>
      </w:r>
      <w:r w:rsidRPr="002A4571">
        <w:rPr>
          <w:b/>
          <w:bCs/>
          <w:i/>
          <w:iCs/>
          <w:sz w:val="24"/>
          <w:szCs w:val="24"/>
          <w:lang w:val="en-US"/>
        </w:rPr>
        <w:t>Egyptian Journal of Medical Human Genetics</w:t>
      </w:r>
      <w:r w:rsidRPr="002A4571">
        <w:rPr>
          <w:sz w:val="24"/>
          <w:szCs w:val="24"/>
          <w:lang w:val="en-US"/>
        </w:rPr>
        <w:t xml:space="preserve">, v. 25, n. 1, p. 54, 2024. DOI: </w:t>
      </w:r>
      <w:hyperlink r:id="rId47" w:tgtFrame="_new" w:history="1">
        <w:r w:rsidRPr="002A4571">
          <w:rPr>
            <w:rStyle w:val="Hyperlink"/>
            <w:sz w:val="24"/>
            <w:szCs w:val="24"/>
            <w:lang w:val="en-US"/>
          </w:rPr>
          <w:t>10.1186/s43042-024-00499-1</w:t>
        </w:r>
      </w:hyperlink>
      <w:r w:rsidRPr="002A4571">
        <w:rPr>
          <w:sz w:val="24"/>
          <w:szCs w:val="24"/>
          <w:lang w:val="en-US"/>
        </w:rPr>
        <w:t>.</w:t>
      </w:r>
    </w:p>
    <w:p w14:paraId="2837E235" w14:textId="77777777" w:rsidR="003E357C" w:rsidRDefault="003E357C" w:rsidP="002A4571">
      <w:pPr>
        <w:spacing w:line="240" w:lineRule="auto"/>
        <w:rPr>
          <w:sz w:val="24"/>
          <w:szCs w:val="24"/>
        </w:rPr>
      </w:pPr>
    </w:p>
    <w:p w14:paraId="4B52E031" w14:textId="1EC93661" w:rsidR="00AA23D0" w:rsidRPr="002A4571" w:rsidRDefault="00AA23D0" w:rsidP="002A4571">
      <w:pPr>
        <w:spacing w:line="240" w:lineRule="auto"/>
        <w:rPr>
          <w:sz w:val="24"/>
          <w:szCs w:val="24"/>
        </w:rPr>
      </w:pPr>
      <w:r w:rsidRPr="002A4571">
        <w:rPr>
          <w:sz w:val="24"/>
          <w:szCs w:val="24"/>
        </w:rPr>
        <w:t xml:space="preserve">ESTEVAM, Marina Vilela; TONIOLLO, Gilson </w:t>
      </w:r>
      <w:proofErr w:type="spellStart"/>
      <w:r w:rsidRPr="002A4571">
        <w:rPr>
          <w:sz w:val="24"/>
          <w:szCs w:val="24"/>
        </w:rPr>
        <w:t>Helio</w:t>
      </w:r>
      <w:proofErr w:type="spellEnd"/>
      <w:r w:rsidRPr="002A4571">
        <w:rPr>
          <w:sz w:val="24"/>
          <w:szCs w:val="24"/>
        </w:rPr>
        <w:t xml:space="preserve">; APPARICIO, </w:t>
      </w:r>
      <w:proofErr w:type="spellStart"/>
      <w:r w:rsidRPr="002A4571">
        <w:rPr>
          <w:sz w:val="24"/>
          <w:szCs w:val="24"/>
        </w:rPr>
        <w:t>Maricy</w:t>
      </w:r>
      <w:proofErr w:type="spellEnd"/>
      <w:r w:rsidRPr="002A4571">
        <w:rPr>
          <w:sz w:val="24"/>
          <w:szCs w:val="24"/>
        </w:rPr>
        <w:t xml:space="preserve">. </w:t>
      </w:r>
      <w:r w:rsidRPr="002A4571">
        <w:rPr>
          <w:i/>
          <w:iCs/>
          <w:sz w:val="24"/>
          <w:szCs w:val="24"/>
          <w:lang w:val="en-US"/>
        </w:rPr>
        <w:t>The most common congenital malformations in dogs: Literature review and practical guide</w:t>
      </w:r>
      <w:r w:rsidRPr="002A4571">
        <w:rPr>
          <w:sz w:val="24"/>
          <w:szCs w:val="24"/>
          <w:lang w:val="en-US"/>
        </w:rPr>
        <w:t xml:space="preserve">. </w:t>
      </w:r>
      <w:r w:rsidRPr="002A4571">
        <w:rPr>
          <w:b/>
          <w:bCs/>
          <w:sz w:val="24"/>
          <w:szCs w:val="24"/>
          <w:lang w:val="en-US"/>
        </w:rPr>
        <w:t>Research in Veterinary Science</w:t>
      </w:r>
      <w:r w:rsidRPr="002A4571">
        <w:rPr>
          <w:sz w:val="24"/>
          <w:szCs w:val="24"/>
          <w:lang w:val="en-US"/>
        </w:rPr>
        <w:t xml:space="preserve">, v. 171, p. 105230, </w:t>
      </w:r>
      <w:proofErr w:type="spellStart"/>
      <w:r w:rsidRPr="002A4571">
        <w:rPr>
          <w:sz w:val="24"/>
          <w:szCs w:val="24"/>
          <w:lang w:val="en-US"/>
        </w:rPr>
        <w:t>maio</w:t>
      </w:r>
      <w:proofErr w:type="spellEnd"/>
      <w:r w:rsidRPr="002A4571">
        <w:rPr>
          <w:sz w:val="24"/>
          <w:szCs w:val="24"/>
          <w:lang w:val="en-US"/>
        </w:rPr>
        <w:t xml:space="preserve"> 2024. DOI: 10.1016/j.rvsc.2024.105230. </w:t>
      </w:r>
      <w:r w:rsidRPr="002A4571">
        <w:rPr>
          <w:sz w:val="24"/>
          <w:szCs w:val="24"/>
        </w:rPr>
        <w:t xml:space="preserve">Disponível em: </w:t>
      </w:r>
      <w:hyperlink r:id="rId48" w:history="1">
        <w:r w:rsidRPr="002A4571">
          <w:rPr>
            <w:rStyle w:val="Hyperlink"/>
            <w:sz w:val="24"/>
            <w:szCs w:val="24"/>
          </w:rPr>
          <w:t>https://doi.org/10.1016/j.rvsc.2024.105230</w:t>
        </w:r>
      </w:hyperlink>
      <w:r w:rsidRPr="002A4571">
        <w:rPr>
          <w:sz w:val="24"/>
          <w:szCs w:val="24"/>
        </w:rPr>
        <w:t>. Acesso em: 7 jan. 2025.</w:t>
      </w:r>
    </w:p>
    <w:p w14:paraId="7B32BE9F" w14:textId="77777777" w:rsidR="003E357C" w:rsidRDefault="003E357C" w:rsidP="002A4571">
      <w:pPr>
        <w:spacing w:line="240" w:lineRule="auto"/>
        <w:rPr>
          <w:sz w:val="24"/>
          <w:szCs w:val="24"/>
          <w:highlight w:val="white"/>
          <w:lang w:val="en-US"/>
        </w:rPr>
      </w:pPr>
    </w:p>
    <w:p w14:paraId="456F94DD" w14:textId="02EDE339" w:rsidR="00AA23D0" w:rsidRPr="002A4571" w:rsidRDefault="00AA23D0" w:rsidP="002A4571">
      <w:pPr>
        <w:spacing w:line="240" w:lineRule="auto"/>
        <w:rPr>
          <w:sz w:val="24"/>
          <w:szCs w:val="24"/>
          <w:highlight w:val="white"/>
        </w:rPr>
      </w:pPr>
      <w:r w:rsidRPr="002A4571">
        <w:rPr>
          <w:sz w:val="24"/>
          <w:szCs w:val="24"/>
          <w:highlight w:val="white"/>
          <w:lang w:val="en-US"/>
        </w:rPr>
        <w:t xml:space="preserve">ESTEY, Chelsie M. Congenital hydrocephalus. </w:t>
      </w:r>
      <w:r w:rsidRPr="002A4571">
        <w:rPr>
          <w:b/>
          <w:sz w:val="24"/>
          <w:szCs w:val="24"/>
          <w:highlight w:val="white"/>
          <w:lang w:val="en-US"/>
        </w:rPr>
        <w:t>Veterinary Clinics: Small Animal Practice</w:t>
      </w:r>
      <w:r w:rsidRPr="002A4571">
        <w:rPr>
          <w:sz w:val="24"/>
          <w:szCs w:val="24"/>
          <w:highlight w:val="white"/>
          <w:lang w:val="en-US"/>
        </w:rPr>
        <w:t xml:space="preserve">, v. 46, n. 2, p. 217-229, 2016. </w:t>
      </w:r>
      <w:r w:rsidRPr="002A4571">
        <w:rPr>
          <w:sz w:val="24"/>
          <w:szCs w:val="24"/>
          <w:highlight w:val="white"/>
        </w:rPr>
        <w:t xml:space="preserve">PMID: 26704658 DOI: </w:t>
      </w:r>
      <w:hyperlink r:id="rId49">
        <w:r w:rsidRPr="002A4571">
          <w:rPr>
            <w:sz w:val="24"/>
            <w:szCs w:val="24"/>
            <w:highlight w:val="white"/>
          </w:rPr>
          <w:t>10.1016/j.cvsm.2015.10.003</w:t>
        </w:r>
      </w:hyperlink>
    </w:p>
    <w:p w14:paraId="6021B713" w14:textId="77777777" w:rsidR="003E357C" w:rsidRDefault="003E357C" w:rsidP="002A4571">
      <w:pPr>
        <w:spacing w:line="240" w:lineRule="auto"/>
        <w:rPr>
          <w:sz w:val="24"/>
          <w:szCs w:val="24"/>
        </w:rPr>
      </w:pPr>
    </w:p>
    <w:p w14:paraId="64AEACB0" w14:textId="64C7CD74" w:rsidR="00AA23D0" w:rsidRPr="002A4571" w:rsidRDefault="00AA23D0" w:rsidP="002A4571">
      <w:pPr>
        <w:spacing w:line="240" w:lineRule="auto"/>
        <w:rPr>
          <w:sz w:val="24"/>
          <w:szCs w:val="24"/>
        </w:rPr>
      </w:pPr>
      <w:r w:rsidRPr="002A4571">
        <w:rPr>
          <w:sz w:val="24"/>
          <w:szCs w:val="24"/>
        </w:rPr>
        <w:t xml:space="preserve">ETCHEGARAY, A., JUAREZ-PEÑALVA, S., PETRACCHI, F., &amp; IGARZABAL, L. Considerações genéticas pré-natais na </w:t>
      </w:r>
      <w:proofErr w:type="spellStart"/>
      <w:r w:rsidRPr="002A4571">
        <w:rPr>
          <w:sz w:val="24"/>
          <w:szCs w:val="24"/>
        </w:rPr>
        <w:t>ventriculomegalia</w:t>
      </w:r>
      <w:proofErr w:type="spellEnd"/>
      <w:r w:rsidRPr="002A4571">
        <w:rPr>
          <w:sz w:val="24"/>
          <w:szCs w:val="24"/>
        </w:rPr>
        <w:t xml:space="preserve"> congênita e hidrocefalia. </w:t>
      </w:r>
      <w:r w:rsidRPr="002A4571">
        <w:rPr>
          <w:b/>
          <w:sz w:val="24"/>
          <w:szCs w:val="24"/>
        </w:rPr>
        <w:t xml:space="preserve">Filhos </w:t>
      </w:r>
      <w:proofErr w:type="spellStart"/>
      <w:r w:rsidRPr="002A4571">
        <w:rPr>
          <w:b/>
          <w:sz w:val="24"/>
          <w:szCs w:val="24"/>
        </w:rPr>
        <w:t>Nervous</w:t>
      </w:r>
      <w:proofErr w:type="spellEnd"/>
      <w:r w:rsidRPr="002A4571">
        <w:rPr>
          <w:b/>
          <w:sz w:val="24"/>
          <w:szCs w:val="24"/>
        </w:rPr>
        <w:t xml:space="preserve"> System</w:t>
      </w:r>
      <w:r w:rsidRPr="002A4571">
        <w:rPr>
          <w:sz w:val="24"/>
          <w:szCs w:val="24"/>
        </w:rPr>
        <w:t xml:space="preserve">, v. 36, p. 1645-1660, 2020. </w:t>
      </w:r>
      <w:proofErr w:type="spellStart"/>
      <w:r w:rsidRPr="002A4571">
        <w:rPr>
          <w:sz w:val="24"/>
          <w:szCs w:val="24"/>
        </w:rPr>
        <w:t>doi</w:t>
      </w:r>
      <w:proofErr w:type="spellEnd"/>
      <w:r w:rsidRPr="002A4571">
        <w:rPr>
          <w:sz w:val="24"/>
          <w:szCs w:val="24"/>
        </w:rPr>
        <w:t>: 10.1007/s00381-020-04526-5.</w:t>
      </w:r>
    </w:p>
    <w:p w14:paraId="30E189E3" w14:textId="77777777" w:rsidR="003E357C" w:rsidRDefault="003E357C" w:rsidP="002A4571">
      <w:pPr>
        <w:spacing w:line="240" w:lineRule="auto"/>
        <w:rPr>
          <w:sz w:val="24"/>
          <w:szCs w:val="24"/>
        </w:rPr>
      </w:pPr>
    </w:p>
    <w:p w14:paraId="1C23C3F1" w14:textId="08794F3D" w:rsidR="00AA23D0" w:rsidRPr="002A4571" w:rsidRDefault="00AA23D0" w:rsidP="002A4571">
      <w:pPr>
        <w:spacing w:line="240" w:lineRule="auto"/>
        <w:rPr>
          <w:sz w:val="24"/>
          <w:szCs w:val="24"/>
        </w:rPr>
      </w:pPr>
      <w:r w:rsidRPr="002A4571">
        <w:rPr>
          <w:sz w:val="24"/>
          <w:szCs w:val="24"/>
        </w:rPr>
        <w:t xml:space="preserve">FAJARDO SARMIENTO, R. Diagnóstico y </w:t>
      </w:r>
      <w:proofErr w:type="spellStart"/>
      <w:r w:rsidRPr="002A4571">
        <w:rPr>
          <w:sz w:val="24"/>
          <w:szCs w:val="24"/>
        </w:rPr>
        <w:t>tratamiento</w:t>
      </w:r>
      <w:proofErr w:type="spellEnd"/>
      <w:r w:rsidRPr="002A4571">
        <w:rPr>
          <w:sz w:val="24"/>
          <w:szCs w:val="24"/>
        </w:rPr>
        <w:t xml:space="preserve"> de convulsiones </w:t>
      </w:r>
      <w:proofErr w:type="spellStart"/>
      <w:r w:rsidRPr="002A4571">
        <w:rPr>
          <w:sz w:val="24"/>
          <w:szCs w:val="24"/>
        </w:rPr>
        <w:t>en</w:t>
      </w:r>
      <w:proofErr w:type="spellEnd"/>
      <w:r w:rsidRPr="002A4571">
        <w:rPr>
          <w:sz w:val="24"/>
          <w:szCs w:val="24"/>
        </w:rPr>
        <w:t xml:space="preserve"> cachorros.</w:t>
      </w:r>
      <w:r w:rsidRPr="002A4571">
        <w:rPr>
          <w:b/>
          <w:sz w:val="24"/>
          <w:szCs w:val="24"/>
        </w:rPr>
        <w:t xml:space="preserve"> Bogotá: </w:t>
      </w:r>
      <w:proofErr w:type="spellStart"/>
      <w:r w:rsidRPr="002A4571">
        <w:rPr>
          <w:b/>
          <w:sz w:val="24"/>
          <w:szCs w:val="24"/>
        </w:rPr>
        <w:t>Universidad</w:t>
      </w:r>
      <w:proofErr w:type="spellEnd"/>
      <w:r w:rsidRPr="002A4571">
        <w:rPr>
          <w:b/>
          <w:sz w:val="24"/>
          <w:szCs w:val="24"/>
        </w:rPr>
        <w:t xml:space="preserve"> de </w:t>
      </w:r>
      <w:proofErr w:type="spellStart"/>
      <w:r w:rsidRPr="002A4571">
        <w:rPr>
          <w:b/>
          <w:sz w:val="24"/>
          <w:szCs w:val="24"/>
        </w:rPr>
        <w:t>Ciencias</w:t>
      </w:r>
      <w:proofErr w:type="spellEnd"/>
      <w:r w:rsidRPr="002A4571">
        <w:rPr>
          <w:b/>
          <w:sz w:val="24"/>
          <w:szCs w:val="24"/>
        </w:rPr>
        <w:t xml:space="preserve"> Aplicadas y </w:t>
      </w:r>
      <w:proofErr w:type="spellStart"/>
      <w:r w:rsidRPr="002A4571">
        <w:rPr>
          <w:b/>
          <w:sz w:val="24"/>
          <w:szCs w:val="24"/>
        </w:rPr>
        <w:t>Ambientales</w:t>
      </w:r>
      <w:proofErr w:type="spellEnd"/>
      <w:r w:rsidRPr="002A4571">
        <w:rPr>
          <w:sz w:val="24"/>
          <w:szCs w:val="24"/>
        </w:rPr>
        <w:t>. 2022</w:t>
      </w:r>
    </w:p>
    <w:p w14:paraId="2320AC86" w14:textId="77777777" w:rsidR="00AA23D0" w:rsidRPr="002A4571" w:rsidRDefault="00AA23D0" w:rsidP="002A4571">
      <w:pPr>
        <w:spacing w:line="240" w:lineRule="auto"/>
        <w:rPr>
          <w:sz w:val="24"/>
          <w:szCs w:val="24"/>
          <w:lang w:val="en-US"/>
        </w:rPr>
      </w:pPr>
      <w:r w:rsidRPr="002A4571">
        <w:rPr>
          <w:sz w:val="24"/>
          <w:szCs w:val="24"/>
        </w:rPr>
        <w:t>FALLET</w:t>
      </w:r>
      <w:r w:rsidRPr="002A4571">
        <w:rPr>
          <w:rFonts w:ascii="Cambria Math" w:hAnsi="Cambria Math" w:cs="Cambria Math"/>
          <w:sz w:val="24"/>
          <w:szCs w:val="24"/>
        </w:rPr>
        <w:t>‐</w:t>
      </w:r>
      <w:r w:rsidRPr="002A4571">
        <w:rPr>
          <w:sz w:val="24"/>
          <w:szCs w:val="24"/>
        </w:rPr>
        <w:t xml:space="preserve">BIANCO, Catherine. </w:t>
      </w:r>
      <w:r w:rsidRPr="002A4571">
        <w:rPr>
          <w:sz w:val="24"/>
          <w:szCs w:val="24"/>
          <w:lang w:val="en-US"/>
        </w:rPr>
        <w:t>Neuropathology of holoprosencephaly. In: </w:t>
      </w:r>
      <w:r w:rsidRPr="002A4571">
        <w:rPr>
          <w:b/>
          <w:bCs/>
          <w:sz w:val="24"/>
          <w:szCs w:val="24"/>
          <w:lang w:val="en-US"/>
        </w:rPr>
        <w:t>American Journal of Medical Genetics Part C: Seminars in Medical Genetics</w:t>
      </w:r>
      <w:r w:rsidRPr="002A4571">
        <w:rPr>
          <w:sz w:val="24"/>
          <w:szCs w:val="24"/>
          <w:lang w:val="en-US"/>
        </w:rPr>
        <w:t>. 2018. p. 214-228.</w:t>
      </w:r>
    </w:p>
    <w:p w14:paraId="0A219AF4" w14:textId="77777777" w:rsidR="003E357C" w:rsidRDefault="003E357C" w:rsidP="002A4571">
      <w:pPr>
        <w:spacing w:line="240" w:lineRule="auto"/>
        <w:rPr>
          <w:sz w:val="24"/>
          <w:szCs w:val="24"/>
          <w:lang w:val="en-US"/>
        </w:rPr>
      </w:pPr>
    </w:p>
    <w:p w14:paraId="37875E75" w14:textId="5773A22E" w:rsidR="00AA23D0" w:rsidRPr="002A4571" w:rsidRDefault="00AA23D0" w:rsidP="002A4571">
      <w:pPr>
        <w:spacing w:line="240" w:lineRule="auto"/>
        <w:rPr>
          <w:sz w:val="24"/>
          <w:szCs w:val="24"/>
          <w:lang w:val="en-US"/>
        </w:rPr>
      </w:pPr>
      <w:r w:rsidRPr="002A4571">
        <w:rPr>
          <w:sz w:val="24"/>
          <w:szCs w:val="24"/>
          <w:lang w:val="en-US"/>
        </w:rPr>
        <w:t xml:space="preserve">FERNANDO, </w:t>
      </w:r>
      <w:proofErr w:type="spellStart"/>
      <w:r w:rsidRPr="002A4571">
        <w:rPr>
          <w:sz w:val="24"/>
          <w:szCs w:val="24"/>
          <w:lang w:val="en-US"/>
        </w:rPr>
        <w:t>Malindu</w:t>
      </w:r>
      <w:proofErr w:type="spellEnd"/>
      <w:r w:rsidRPr="002A4571">
        <w:rPr>
          <w:sz w:val="24"/>
          <w:szCs w:val="24"/>
          <w:lang w:val="en-US"/>
        </w:rPr>
        <w:t xml:space="preserve"> </w:t>
      </w:r>
      <w:proofErr w:type="spellStart"/>
      <w:r w:rsidRPr="002A4571">
        <w:rPr>
          <w:sz w:val="24"/>
          <w:szCs w:val="24"/>
          <w:lang w:val="en-US"/>
        </w:rPr>
        <w:t>Eranga</w:t>
      </w:r>
      <w:proofErr w:type="spellEnd"/>
      <w:r w:rsidRPr="002A4571">
        <w:rPr>
          <w:sz w:val="24"/>
          <w:szCs w:val="24"/>
          <w:lang w:val="en-US"/>
        </w:rPr>
        <w:t>; LAZZARINI, Peter Anthony. Neurological Disorders in the Lower Extremity. </w:t>
      </w:r>
      <w:r w:rsidRPr="002A4571">
        <w:rPr>
          <w:b/>
          <w:bCs/>
          <w:sz w:val="24"/>
          <w:szCs w:val="24"/>
          <w:lang w:val="en-US"/>
        </w:rPr>
        <w:t>Neale's Disorders of the Foot and Ankle E-Book: Neale's Disorders of the Foot and Ankle E-Book</w:t>
      </w:r>
      <w:r w:rsidRPr="002A4571">
        <w:rPr>
          <w:sz w:val="24"/>
          <w:szCs w:val="24"/>
          <w:lang w:val="en-US"/>
        </w:rPr>
        <w:t>, p. 115, 2020.</w:t>
      </w:r>
    </w:p>
    <w:p w14:paraId="72D5A914" w14:textId="77777777" w:rsidR="003E357C" w:rsidRDefault="003E357C" w:rsidP="002A4571">
      <w:pPr>
        <w:spacing w:line="240" w:lineRule="auto"/>
        <w:rPr>
          <w:sz w:val="24"/>
          <w:szCs w:val="24"/>
          <w:lang w:val="en-US"/>
        </w:rPr>
      </w:pPr>
    </w:p>
    <w:p w14:paraId="5F3F76CF" w14:textId="464226C2" w:rsidR="00AA23D0" w:rsidRPr="002A4571" w:rsidRDefault="00AA23D0" w:rsidP="002A4571">
      <w:pPr>
        <w:spacing w:line="240" w:lineRule="auto"/>
        <w:rPr>
          <w:sz w:val="24"/>
          <w:szCs w:val="24"/>
        </w:rPr>
      </w:pPr>
      <w:r w:rsidRPr="002A4571">
        <w:rPr>
          <w:sz w:val="24"/>
          <w:szCs w:val="24"/>
          <w:lang w:val="en-US"/>
        </w:rPr>
        <w:t xml:space="preserve">FIASCHI P, MORANA G, ANANIA P, ROSSI A, CONSALES A, PIATELLI G, CAMA A, PAVANELLO M. Tonsillar herniation spectrum: more than just Chiari I. Update and controversies on classification and management. </w:t>
      </w:r>
      <w:proofErr w:type="spellStart"/>
      <w:r w:rsidRPr="002A4571">
        <w:rPr>
          <w:b/>
          <w:bCs/>
          <w:i/>
          <w:iCs/>
          <w:sz w:val="24"/>
          <w:szCs w:val="24"/>
        </w:rPr>
        <w:t>Neurosurgical</w:t>
      </w:r>
      <w:proofErr w:type="spellEnd"/>
      <w:r w:rsidRPr="002A4571">
        <w:rPr>
          <w:b/>
          <w:bCs/>
          <w:i/>
          <w:iCs/>
          <w:sz w:val="24"/>
          <w:szCs w:val="24"/>
        </w:rPr>
        <w:t xml:space="preserve"> Review</w:t>
      </w:r>
      <w:r w:rsidRPr="002A4571">
        <w:rPr>
          <w:sz w:val="24"/>
          <w:szCs w:val="24"/>
        </w:rPr>
        <w:t>, v. 43, n. 6, p. 1473-1492, 2020. DOI: 10.1007/s10143-019-01198-x.</w:t>
      </w:r>
    </w:p>
    <w:p w14:paraId="4E5D809E" w14:textId="77777777" w:rsidR="003E357C" w:rsidRDefault="003E357C" w:rsidP="002A4571">
      <w:pPr>
        <w:spacing w:line="240" w:lineRule="auto"/>
        <w:rPr>
          <w:sz w:val="24"/>
          <w:szCs w:val="24"/>
        </w:rPr>
      </w:pPr>
    </w:p>
    <w:p w14:paraId="20BDC7E8" w14:textId="09C464D9" w:rsidR="00AA23D0" w:rsidRPr="002A4571" w:rsidRDefault="00AA23D0" w:rsidP="002A4571">
      <w:pPr>
        <w:spacing w:line="240" w:lineRule="auto"/>
        <w:rPr>
          <w:sz w:val="24"/>
          <w:szCs w:val="24"/>
        </w:rPr>
      </w:pPr>
      <w:r w:rsidRPr="002A4571">
        <w:rPr>
          <w:sz w:val="24"/>
          <w:szCs w:val="24"/>
        </w:rPr>
        <w:t>FIÉRI, Isis. </w:t>
      </w:r>
      <w:r w:rsidRPr="002A4571">
        <w:rPr>
          <w:b/>
          <w:bCs/>
          <w:sz w:val="24"/>
          <w:szCs w:val="24"/>
        </w:rPr>
        <w:t>Caracterização neuroanatômica e aspectos dimórficos da ECRG4/</w:t>
      </w:r>
      <w:proofErr w:type="spellStart"/>
      <w:r w:rsidRPr="002A4571">
        <w:rPr>
          <w:b/>
          <w:bCs/>
          <w:sz w:val="24"/>
          <w:szCs w:val="24"/>
        </w:rPr>
        <w:t>augurina</w:t>
      </w:r>
      <w:proofErr w:type="spellEnd"/>
      <w:r w:rsidRPr="002A4571">
        <w:rPr>
          <w:b/>
          <w:bCs/>
          <w:sz w:val="24"/>
          <w:szCs w:val="24"/>
        </w:rPr>
        <w:t xml:space="preserve"> em ratos (</w:t>
      </w:r>
      <w:proofErr w:type="spellStart"/>
      <w:r w:rsidRPr="002A4571">
        <w:rPr>
          <w:b/>
          <w:bCs/>
          <w:sz w:val="24"/>
          <w:szCs w:val="24"/>
        </w:rPr>
        <w:t>Rattus</w:t>
      </w:r>
      <w:proofErr w:type="spellEnd"/>
      <w:r w:rsidRPr="002A4571">
        <w:rPr>
          <w:b/>
          <w:bCs/>
          <w:sz w:val="24"/>
          <w:szCs w:val="24"/>
        </w:rPr>
        <w:t xml:space="preserve"> </w:t>
      </w:r>
      <w:proofErr w:type="spellStart"/>
      <w:r w:rsidRPr="002A4571">
        <w:rPr>
          <w:b/>
          <w:bCs/>
          <w:sz w:val="24"/>
          <w:szCs w:val="24"/>
        </w:rPr>
        <w:t>norvegicus</w:t>
      </w:r>
      <w:proofErr w:type="spellEnd"/>
      <w:r w:rsidRPr="002A4571">
        <w:rPr>
          <w:b/>
          <w:bCs/>
          <w:sz w:val="24"/>
          <w:szCs w:val="24"/>
        </w:rPr>
        <w:t xml:space="preserve"> </w:t>
      </w:r>
      <w:proofErr w:type="spellStart"/>
      <w:r w:rsidRPr="002A4571">
        <w:rPr>
          <w:b/>
          <w:bCs/>
          <w:sz w:val="24"/>
          <w:szCs w:val="24"/>
        </w:rPr>
        <w:t>Long-Evans</w:t>
      </w:r>
      <w:proofErr w:type="spellEnd"/>
      <w:r w:rsidRPr="002A4571">
        <w:rPr>
          <w:b/>
          <w:bCs/>
          <w:sz w:val="24"/>
          <w:szCs w:val="24"/>
        </w:rPr>
        <w:t>) durante o processo de envelhecimento e sua ação como possível mediador do eixo encéfalo-coração</w:t>
      </w:r>
      <w:r w:rsidRPr="002A4571">
        <w:rPr>
          <w:sz w:val="24"/>
          <w:szCs w:val="24"/>
        </w:rPr>
        <w:t>. 2022. Dissertação (Mestrado) – Universidade de São Paulo, São Paulo, 2022. Disponível em: https://www.teses.usp.br/teses/disponiveis/42/42138/tde-14082023-151902/. Acesso em: 08 jan. 2025.</w:t>
      </w:r>
    </w:p>
    <w:p w14:paraId="74E682F4" w14:textId="77777777" w:rsidR="003E357C" w:rsidRDefault="003E357C" w:rsidP="002A4571">
      <w:pPr>
        <w:spacing w:line="240" w:lineRule="auto"/>
        <w:rPr>
          <w:sz w:val="24"/>
          <w:szCs w:val="24"/>
        </w:rPr>
      </w:pPr>
    </w:p>
    <w:p w14:paraId="2BAAC78E" w14:textId="741C188B" w:rsidR="00AA23D0" w:rsidRPr="002A4571" w:rsidRDefault="00AA23D0" w:rsidP="002A4571">
      <w:pPr>
        <w:spacing w:line="240" w:lineRule="auto"/>
        <w:rPr>
          <w:sz w:val="24"/>
          <w:szCs w:val="24"/>
          <w:lang w:val="en-US"/>
        </w:rPr>
      </w:pPr>
      <w:r w:rsidRPr="002A4571">
        <w:rPr>
          <w:sz w:val="24"/>
          <w:szCs w:val="24"/>
        </w:rPr>
        <w:lastRenderedPageBreak/>
        <w:t xml:space="preserve">FORMICA, F.; IANNELLI, A.; PALUDETTI, G.; DI ROCCO, C. </w:t>
      </w:r>
      <w:proofErr w:type="spellStart"/>
      <w:r w:rsidRPr="002A4571">
        <w:rPr>
          <w:sz w:val="24"/>
          <w:szCs w:val="24"/>
        </w:rPr>
        <w:t>Transsphenoidal</w:t>
      </w:r>
      <w:proofErr w:type="spellEnd"/>
      <w:r w:rsidRPr="002A4571">
        <w:rPr>
          <w:sz w:val="24"/>
          <w:szCs w:val="24"/>
        </w:rPr>
        <w:t xml:space="preserve"> </w:t>
      </w:r>
      <w:proofErr w:type="spellStart"/>
      <w:r w:rsidRPr="002A4571">
        <w:rPr>
          <w:sz w:val="24"/>
          <w:szCs w:val="24"/>
        </w:rPr>
        <w:t>meningoencephalocele</w:t>
      </w:r>
      <w:proofErr w:type="spellEnd"/>
      <w:r w:rsidRPr="002A4571">
        <w:rPr>
          <w:sz w:val="24"/>
          <w:szCs w:val="24"/>
        </w:rPr>
        <w:t xml:space="preserve">. </w:t>
      </w:r>
      <w:r w:rsidRPr="002A4571">
        <w:rPr>
          <w:b/>
          <w:bCs/>
          <w:i/>
          <w:iCs/>
          <w:sz w:val="24"/>
          <w:szCs w:val="24"/>
          <w:lang w:val="en-US"/>
        </w:rPr>
        <w:t>Child's Nervous System</w:t>
      </w:r>
      <w:r w:rsidRPr="002A4571">
        <w:rPr>
          <w:sz w:val="24"/>
          <w:szCs w:val="24"/>
          <w:lang w:val="en-US"/>
        </w:rPr>
        <w:t xml:space="preserve">, v. 18, n. 6-7, p. 295-298, </w:t>
      </w:r>
      <w:proofErr w:type="spellStart"/>
      <w:r w:rsidRPr="002A4571">
        <w:rPr>
          <w:sz w:val="24"/>
          <w:szCs w:val="24"/>
          <w:lang w:val="en-US"/>
        </w:rPr>
        <w:t>jul.</w:t>
      </w:r>
      <w:proofErr w:type="spellEnd"/>
      <w:r w:rsidRPr="002A4571">
        <w:rPr>
          <w:sz w:val="24"/>
          <w:szCs w:val="24"/>
          <w:lang w:val="en-US"/>
        </w:rPr>
        <w:t xml:space="preserve"> 2002. DOI: 10.1007/s00381-002-0578-z.</w:t>
      </w:r>
    </w:p>
    <w:p w14:paraId="4D874693" w14:textId="77777777" w:rsidR="003E357C" w:rsidRDefault="003E357C" w:rsidP="002A4571">
      <w:pPr>
        <w:spacing w:line="240" w:lineRule="auto"/>
        <w:rPr>
          <w:sz w:val="24"/>
          <w:szCs w:val="24"/>
        </w:rPr>
      </w:pPr>
    </w:p>
    <w:p w14:paraId="51B655DF" w14:textId="4A3AD196" w:rsidR="00AA23D0" w:rsidRPr="002A4571" w:rsidRDefault="00AA23D0" w:rsidP="002A4571">
      <w:pPr>
        <w:spacing w:line="240" w:lineRule="auto"/>
        <w:rPr>
          <w:sz w:val="24"/>
          <w:szCs w:val="24"/>
          <w:lang w:val="en-US"/>
        </w:rPr>
      </w:pPr>
      <w:r w:rsidRPr="002A4571">
        <w:rPr>
          <w:sz w:val="24"/>
          <w:szCs w:val="24"/>
        </w:rPr>
        <w:t xml:space="preserve">FORMOSO, Sara; PADLEY, Hannah; ALVES, Lisa. </w:t>
      </w:r>
      <w:r w:rsidRPr="002A4571">
        <w:rPr>
          <w:sz w:val="24"/>
          <w:szCs w:val="24"/>
          <w:lang w:val="en-US"/>
        </w:rPr>
        <w:t>Dandy Walker-like malformation in an adult cat with seizures: clinical description and MRI characteristics. </w:t>
      </w:r>
      <w:r w:rsidRPr="002A4571">
        <w:rPr>
          <w:b/>
          <w:bCs/>
          <w:sz w:val="24"/>
          <w:szCs w:val="24"/>
          <w:lang w:val="en-US"/>
        </w:rPr>
        <w:t>Journal of Feline Medicine and Surgery Open Reports</w:t>
      </w:r>
      <w:r w:rsidRPr="002A4571">
        <w:rPr>
          <w:sz w:val="24"/>
          <w:szCs w:val="24"/>
          <w:lang w:val="en-US"/>
        </w:rPr>
        <w:t>, v. 9, n. 1, p. 20551169231174199, 2023.</w:t>
      </w:r>
    </w:p>
    <w:p w14:paraId="1EEE8DF6" w14:textId="77777777" w:rsidR="003E357C" w:rsidRDefault="003E357C" w:rsidP="002A4571">
      <w:pPr>
        <w:spacing w:line="240" w:lineRule="auto"/>
        <w:rPr>
          <w:sz w:val="24"/>
          <w:szCs w:val="24"/>
        </w:rPr>
      </w:pPr>
    </w:p>
    <w:p w14:paraId="5B092A32" w14:textId="59AB627F" w:rsidR="00AA23D0" w:rsidRPr="002A4571" w:rsidRDefault="00AA23D0" w:rsidP="002A4571">
      <w:pPr>
        <w:spacing w:line="240" w:lineRule="auto"/>
        <w:rPr>
          <w:sz w:val="24"/>
          <w:szCs w:val="24"/>
          <w:lang w:val="en-US"/>
        </w:rPr>
      </w:pPr>
      <w:r w:rsidRPr="002A4571">
        <w:rPr>
          <w:sz w:val="24"/>
          <w:szCs w:val="24"/>
        </w:rPr>
        <w:t xml:space="preserve">FRADE, M. T. S.; FERREIRA, J. S.; NASCIMENTO, M. J. R.; AQUINO, V. V. F.; MACÊDO, I. L.; CARNEIRO, R. S.; SOUZA, A. P.; DANTAS, A. F. M. Doenças do sistema nervoso central em cães. </w:t>
      </w:r>
      <w:r w:rsidRPr="002A4571">
        <w:rPr>
          <w:b/>
          <w:bCs/>
          <w:i/>
          <w:iCs/>
          <w:sz w:val="24"/>
          <w:szCs w:val="24"/>
        </w:rPr>
        <w:t>Pesquisa Veterinária Brasileira</w:t>
      </w:r>
      <w:r w:rsidRPr="002A4571">
        <w:rPr>
          <w:sz w:val="24"/>
          <w:szCs w:val="24"/>
        </w:rPr>
        <w:t xml:space="preserve">, v. 38, n. 5, p. 935–948, 2018. DOI: 10.1590/1678-5150-PVB-5100. Disponível em: </w:t>
      </w:r>
      <w:hyperlink r:id="rId50" w:tgtFrame="_new" w:history="1">
        <w:r w:rsidRPr="002A4571">
          <w:rPr>
            <w:rStyle w:val="Hyperlink"/>
            <w:sz w:val="24"/>
            <w:szCs w:val="24"/>
          </w:rPr>
          <w:t>https://doi.org/10.1590/1678-5150-PVB-5100</w:t>
        </w:r>
      </w:hyperlink>
      <w:r w:rsidRPr="002A4571">
        <w:rPr>
          <w:sz w:val="24"/>
          <w:szCs w:val="24"/>
        </w:rPr>
        <w:t xml:space="preserve">.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6 </w:t>
      </w:r>
      <w:proofErr w:type="spellStart"/>
      <w:r w:rsidRPr="002A4571">
        <w:rPr>
          <w:sz w:val="24"/>
          <w:szCs w:val="24"/>
          <w:lang w:val="en-US"/>
        </w:rPr>
        <w:t>jan.</w:t>
      </w:r>
      <w:proofErr w:type="spellEnd"/>
      <w:r w:rsidRPr="002A4571">
        <w:rPr>
          <w:sz w:val="24"/>
          <w:szCs w:val="24"/>
          <w:lang w:val="en-US"/>
        </w:rPr>
        <w:t xml:space="preserve"> 2025.</w:t>
      </w:r>
    </w:p>
    <w:p w14:paraId="7424BBEB" w14:textId="77777777" w:rsidR="003E357C" w:rsidRDefault="003E357C" w:rsidP="002A4571">
      <w:pPr>
        <w:spacing w:line="240" w:lineRule="auto"/>
        <w:rPr>
          <w:sz w:val="24"/>
          <w:szCs w:val="24"/>
          <w:lang w:val="en-US"/>
        </w:rPr>
      </w:pPr>
    </w:p>
    <w:p w14:paraId="09A4A65F" w14:textId="40C8D874" w:rsidR="00AA23D0" w:rsidRPr="002A4571" w:rsidRDefault="00AA23D0" w:rsidP="002A4571">
      <w:pPr>
        <w:spacing w:line="240" w:lineRule="auto"/>
        <w:rPr>
          <w:sz w:val="24"/>
          <w:szCs w:val="24"/>
        </w:rPr>
      </w:pPr>
      <w:r w:rsidRPr="002A4571">
        <w:rPr>
          <w:sz w:val="24"/>
          <w:szCs w:val="24"/>
          <w:lang w:val="en-US"/>
        </w:rPr>
        <w:t xml:space="preserve">FRY, A. E.; CUSHION, T. D.; PILZ, D. T. The genetics of lissencephaly. In: </w:t>
      </w:r>
      <w:r w:rsidRPr="002A4571">
        <w:rPr>
          <w:b/>
          <w:sz w:val="24"/>
          <w:szCs w:val="24"/>
          <w:lang w:val="en-US"/>
        </w:rPr>
        <w:t>American Journal of Medical Genetics Part C: Seminars in Medical Genetics</w:t>
      </w:r>
      <w:r w:rsidRPr="002A4571">
        <w:rPr>
          <w:sz w:val="24"/>
          <w:szCs w:val="24"/>
          <w:lang w:val="en-US"/>
        </w:rPr>
        <w:t xml:space="preserve">, 2014, p. 198-210. </w:t>
      </w:r>
      <w:proofErr w:type="spellStart"/>
      <w:r w:rsidRPr="002A4571">
        <w:rPr>
          <w:sz w:val="24"/>
          <w:szCs w:val="24"/>
          <w:highlight w:val="white"/>
          <w:lang w:val="en-US"/>
        </w:rPr>
        <w:t>doi</w:t>
      </w:r>
      <w:proofErr w:type="spellEnd"/>
      <w:r w:rsidRPr="002A4571">
        <w:rPr>
          <w:sz w:val="24"/>
          <w:szCs w:val="24"/>
          <w:highlight w:val="white"/>
          <w:lang w:val="en-US"/>
        </w:rPr>
        <w:t xml:space="preserve">: 10.1002/ajmg.c.31402. </w:t>
      </w:r>
      <w:proofErr w:type="spellStart"/>
      <w:r w:rsidRPr="002A4571">
        <w:rPr>
          <w:sz w:val="24"/>
          <w:szCs w:val="24"/>
          <w:highlight w:val="white"/>
        </w:rPr>
        <w:t>Epub</w:t>
      </w:r>
      <w:proofErr w:type="spellEnd"/>
      <w:r w:rsidRPr="002A4571">
        <w:rPr>
          <w:sz w:val="24"/>
          <w:szCs w:val="24"/>
          <w:highlight w:val="white"/>
        </w:rPr>
        <w:t xml:space="preserve"> 2014 May 23. PMID: 24862549.</w:t>
      </w:r>
    </w:p>
    <w:p w14:paraId="00195FFF" w14:textId="77777777" w:rsidR="003E357C" w:rsidRDefault="003E357C" w:rsidP="002A4571">
      <w:pPr>
        <w:spacing w:line="240" w:lineRule="auto"/>
        <w:rPr>
          <w:sz w:val="24"/>
          <w:szCs w:val="24"/>
        </w:rPr>
      </w:pPr>
    </w:p>
    <w:p w14:paraId="0C8F34B3" w14:textId="2E2FF010" w:rsidR="00AA23D0" w:rsidRPr="002A4571" w:rsidRDefault="00AA23D0" w:rsidP="002A4571">
      <w:pPr>
        <w:spacing w:line="240" w:lineRule="auto"/>
        <w:rPr>
          <w:sz w:val="24"/>
          <w:szCs w:val="24"/>
        </w:rPr>
      </w:pPr>
      <w:r w:rsidRPr="002A4571">
        <w:rPr>
          <w:sz w:val="24"/>
          <w:szCs w:val="24"/>
        </w:rPr>
        <w:t xml:space="preserve">GABAUDAN, Francisco Cortés. Sobre </w:t>
      </w:r>
      <w:proofErr w:type="spellStart"/>
      <w:r w:rsidRPr="002A4571">
        <w:rPr>
          <w:sz w:val="24"/>
          <w:szCs w:val="24"/>
        </w:rPr>
        <w:t>el</w:t>
      </w:r>
      <w:proofErr w:type="spellEnd"/>
      <w:r w:rsidRPr="002A4571">
        <w:rPr>
          <w:sz w:val="24"/>
          <w:szCs w:val="24"/>
        </w:rPr>
        <w:t xml:space="preserve"> </w:t>
      </w:r>
      <w:proofErr w:type="spellStart"/>
      <w:r w:rsidRPr="002A4571">
        <w:rPr>
          <w:sz w:val="24"/>
          <w:szCs w:val="24"/>
        </w:rPr>
        <w:t>Diccionario</w:t>
      </w:r>
      <w:proofErr w:type="spellEnd"/>
      <w:r w:rsidRPr="002A4571">
        <w:rPr>
          <w:sz w:val="24"/>
          <w:szCs w:val="24"/>
        </w:rPr>
        <w:t xml:space="preserve"> de galicismos de García </w:t>
      </w:r>
      <w:proofErr w:type="spellStart"/>
      <w:r w:rsidRPr="002A4571">
        <w:rPr>
          <w:sz w:val="24"/>
          <w:szCs w:val="24"/>
        </w:rPr>
        <w:t>Yebra</w:t>
      </w:r>
      <w:proofErr w:type="spellEnd"/>
      <w:r w:rsidRPr="002A4571">
        <w:rPr>
          <w:sz w:val="24"/>
          <w:szCs w:val="24"/>
        </w:rPr>
        <w:t>. </w:t>
      </w:r>
      <w:proofErr w:type="spellStart"/>
      <w:r w:rsidRPr="002A4571">
        <w:rPr>
          <w:b/>
          <w:bCs/>
          <w:sz w:val="24"/>
          <w:szCs w:val="24"/>
        </w:rPr>
        <w:t>Panace</w:t>
      </w:r>
      <w:proofErr w:type="spellEnd"/>
      <w:r w:rsidRPr="002A4571">
        <w:rPr>
          <w:b/>
          <w:bCs/>
          <w:sz w:val="24"/>
          <w:szCs w:val="24"/>
        </w:rPr>
        <w:t xml:space="preserve">@: Revista de </w:t>
      </w:r>
      <w:proofErr w:type="gramStart"/>
      <w:r w:rsidRPr="002A4571">
        <w:rPr>
          <w:b/>
          <w:bCs/>
          <w:sz w:val="24"/>
          <w:szCs w:val="24"/>
        </w:rPr>
        <w:t>Medicina ,</w:t>
      </w:r>
      <w:proofErr w:type="gramEnd"/>
      <w:r w:rsidRPr="002A4571">
        <w:rPr>
          <w:b/>
          <w:bCs/>
          <w:sz w:val="24"/>
          <w:szCs w:val="24"/>
        </w:rPr>
        <w:t xml:space="preserve"> </w:t>
      </w:r>
      <w:proofErr w:type="spellStart"/>
      <w:r w:rsidRPr="002A4571">
        <w:rPr>
          <w:b/>
          <w:bCs/>
          <w:sz w:val="24"/>
          <w:szCs w:val="24"/>
        </w:rPr>
        <w:t>Lenguaje</w:t>
      </w:r>
      <w:proofErr w:type="spellEnd"/>
      <w:r w:rsidRPr="002A4571">
        <w:rPr>
          <w:b/>
          <w:bCs/>
          <w:sz w:val="24"/>
          <w:szCs w:val="24"/>
        </w:rPr>
        <w:t xml:space="preserve"> y </w:t>
      </w:r>
      <w:proofErr w:type="spellStart"/>
      <w:r w:rsidRPr="002A4571">
        <w:rPr>
          <w:b/>
          <w:bCs/>
          <w:sz w:val="24"/>
          <w:szCs w:val="24"/>
        </w:rPr>
        <w:t>Traducción</w:t>
      </w:r>
      <w:proofErr w:type="spellEnd"/>
      <w:r w:rsidRPr="002A4571">
        <w:rPr>
          <w:sz w:val="24"/>
          <w:szCs w:val="24"/>
        </w:rPr>
        <w:t>, v. 14, n. 38, p. 248-252, 2013.</w:t>
      </w:r>
    </w:p>
    <w:p w14:paraId="3A580ED9" w14:textId="77777777" w:rsidR="003E357C" w:rsidRDefault="003E357C" w:rsidP="002A4571">
      <w:pPr>
        <w:spacing w:line="240" w:lineRule="auto"/>
        <w:rPr>
          <w:sz w:val="24"/>
          <w:szCs w:val="24"/>
          <w:lang w:val="en-US"/>
        </w:rPr>
      </w:pPr>
    </w:p>
    <w:p w14:paraId="6CE5749E" w14:textId="6884665E" w:rsidR="00AA23D0" w:rsidRPr="002A4571" w:rsidRDefault="00AA23D0" w:rsidP="002A4571">
      <w:pPr>
        <w:spacing w:line="240" w:lineRule="auto"/>
        <w:rPr>
          <w:sz w:val="24"/>
          <w:szCs w:val="24"/>
          <w:lang w:val="en-US"/>
        </w:rPr>
      </w:pPr>
      <w:r w:rsidRPr="002A4571">
        <w:rPr>
          <w:sz w:val="24"/>
          <w:szCs w:val="24"/>
          <w:lang w:val="en-US"/>
        </w:rPr>
        <w:t xml:space="preserve">GANERIWAL, Veena; DEY, Paulomi; BAWAGE, Rupali; GORE, Baburao. Giant meningoencephalocele with Arnold-Chiari type III malformation and </w:t>
      </w:r>
      <w:proofErr w:type="spellStart"/>
      <w:r w:rsidRPr="002A4571">
        <w:rPr>
          <w:sz w:val="24"/>
          <w:szCs w:val="24"/>
          <w:lang w:val="en-US"/>
        </w:rPr>
        <w:t>anaesthetic</w:t>
      </w:r>
      <w:proofErr w:type="spellEnd"/>
      <w:r w:rsidRPr="002A4571">
        <w:rPr>
          <w:sz w:val="24"/>
          <w:szCs w:val="24"/>
          <w:lang w:val="en-US"/>
        </w:rPr>
        <w:t xml:space="preserve"> challenges: A rare case report. </w:t>
      </w:r>
      <w:r w:rsidRPr="002A4571">
        <w:rPr>
          <w:b/>
          <w:bCs/>
          <w:i/>
          <w:iCs/>
          <w:sz w:val="24"/>
          <w:szCs w:val="24"/>
          <w:lang w:val="en-US"/>
        </w:rPr>
        <w:t xml:space="preserve">Saudi Journal of </w:t>
      </w:r>
      <w:proofErr w:type="spellStart"/>
      <w:r w:rsidRPr="002A4571">
        <w:rPr>
          <w:b/>
          <w:bCs/>
          <w:i/>
          <w:iCs/>
          <w:sz w:val="24"/>
          <w:szCs w:val="24"/>
          <w:lang w:val="en-US"/>
        </w:rPr>
        <w:t>Anaesthesia</w:t>
      </w:r>
      <w:proofErr w:type="spellEnd"/>
      <w:r w:rsidRPr="002A4571">
        <w:rPr>
          <w:sz w:val="24"/>
          <w:szCs w:val="24"/>
          <w:lang w:val="en-US"/>
        </w:rPr>
        <w:t>, v. 13, n. 2, p. 136-139, abr.-jun. 2019. DOI: 10.4103/sja.SJA_616_18.</w:t>
      </w:r>
    </w:p>
    <w:p w14:paraId="7A1FFB61" w14:textId="77777777" w:rsidR="003E357C" w:rsidRDefault="003E357C" w:rsidP="002A4571">
      <w:pPr>
        <w:spacing w:line="240" w:lineRule="auto"/>
        <w:rPr>
          <w:sz w:val="24"/>
          <w:szCs w:val="24"/>
          <w:lang w:val="en-US"/>
        </w:rPr>
      </w:pPr>
    </w:p>
    <w:p w14:paraId="39B7B714" w14:textId="5F3E751E" w:rsidR="00AA23D0" w:rsidRPr="002A4571" w:rsidRDefault="00AA23D0" w:rsidP="002A4571">
      <w:pPr>
        <w:spacing w:line="240" w:lineRule="auto"/>
        <w:rPr>
          <w:sz w:val="24"/>
          <w:szCs w:val="24"/>
          <w:lang w:val="en-US"/>
        </w:rPr>
      </w:pPr>
      <w:r w:rsidRPr="002A4571">
        <w:rPr>
          <w:sz w:val="24"/>
          <w:szCs w:val="24"/>
          <w:lang w:val="en-US"/>
        </w:rPr>
        <w:t xml:space="preserve">GEIGER, M.; SCHOENEBECK, J. J.; SCHNEIDER, R. A.; SCHMIDT, M. J.; FISCHER, M. S.; SÁNCHEZ-VILLAGRA, M. R. Exceptional Changes in Skeletal Anatomy under Domestication: The Case of Brachycephaly. </w:t>
      </w:r>
      <w:r w:rsidRPr="002A4571">
        <w:rPr>
          <w:b/>
          <w:bCs/>
          <w:i/>
          <w:iCs/>
          <w:sz w:val="24"/>
          <w:szCs w:val="24"/>
          <w:lang w:val="en-US"/>
        </w:rPr>
        <w:t>Integrative Organismal Biology</w:t>
      </w:r>
      <w:r w:rsidRPr="002A4571">
        <w:rPr>
          <w:b/>
          <w:bCs/>
          <w:sz w:val="24"/>
          <w:szCs w:val="24"/>
          <w:lang w:val="en-US"/>
        </w:rPr>
        <w:t>,</w:t>
      </w:r>
      <w:r w:rsidRPr="002A4571">
        <w:rPr>
          <w:sz w:val="24"/>
          <w:szCs w:val="24"/>
          <w:lang w:val="en-US"/>
        </w:rPr>
        <w:t xml:space="preserve"> v. 3, n. 1, p. obab023, 2021. DOI: 10.1093/</w:t>
      </w:r>
      <w:proofErr w:type="spellStart"/>
      <w:r w:rsidRPr="002A4571">
        <w:rPr>
          <w:sz w:val="24"/>
          <w:szCs w:val="24"/>
          <w:lang w:val="en-US"/>
        </w:rPr>
        <w:t>iob</w:t>
      </w:r>
      <w:proofErr w:type="spellEnd"/>
      <w:r w:rsidRPr="002A4571">
        <w:rPr>
          <w:sz w:val="24"/>
          <w:szCs w:val="24"/>
          <w:lang w:val="en-US"/>
        </w:rPr>
        <w:t>/obab023.</w:t>
      </w:r>
    </w:p>
    <w:p w14:paraId="4B19C440" w14:textId="77777777" w:rsidR="003E357C" w:rsidRDefault="003E357C" w:rsidP="002A4571">
      <w:pPr>
        <w:spacing w:line="240" w:lineRule="auto"/>
        <w:rPr>
          <w:sz w:val="24"/>
          <w:szCs w:val="24"/>
          <w:lang w:val="en-US"/>
        </w:rPr>
      </w:pPr>
    </w:p>
    <w:p w14:paraId="57F74079" w14:textId="37FB9F44" w:rsidR="00AA23D0" w:rsidRPr="002A4571" w:rsidRDefault="00AA23D0" w:rsidP="002A4571">
      <w:pPr>
        <w:spacing w:line="240" w:lineRule="auto"/>
        <w:rPr>
          <w:sz w:val="24"/>
          <w:szCs w:val="24"/>
          <w:lang w:val="en-US"/>
        </w:rPr>
      </w:pPr>
      <w:r w:rsidRPr="002A4571">
        <w:rPr>
          <w:sz w:val="24"/>
          <w:szCs w:val="24"/>
          <w:lang w:val="en-US"/>
        </w:rPr>
        <w:t xml:space="preserve">GENYA, S. H. I. M. B. O., MICHIHITO, T. A. G. A. W. A., EIJI, O. O. H. A. S. H. I., &amp; KAZURO, M. I. Y. A. H. A. R. A. Lissencephaly in a Pekingese. </w:t>
      </w:r>
      <w:r w:rsidRPr="002A4571">
        <w:rPr>
          <w:b/>
          <w:sz w:val="24"/>
          <w:szCs w:val="24"/>
          <w:lang w:val="en-US"/>
        </w:rPr>
        <w:t>The Journal of veterinary medical science</w:t>
      </w:r>
      <w:r w:rsidRPr="002A4571">
        <w:rPr>
          <w:sz w:val="24"/>
          <w:szCs w:val="24"/>
          <w:lang w:val="en-US"/>
        </w:rPr>
        <w:t>, v. 79, n. 10, p. 1694-1697, 2017. doi:10.1292/jvms.17-0271.</w:t>
      </w:r>
    </w:p>
    <w:p w14:paraId="01704393" w14:textId="77777777" w:rsidR="003E357C" w:rsidRDefault="003E357C" w:rsidP="002A4571">
      <w:pPr>
        <w:spacing w:line="240" w:lineRule="auto"/>
        <w:rPr>
          <w:sz w:val="24"/>
          <w:szCs w:val="24"/>
          <w:lang w:val="en-US"/>
        </w:rPr>
      </w:pPr>
    </w:p>
    <w:p w14:paraId="4371435D" w14:textId="368AAF35" w:rsidR="00AA23D0" w:rsidRPr="002A4571" w:rsidRDefault="00AA23D0" w:rsidP="002A4571">
      <w:pPr>
        <w:spacing w:line="240" w:lineRule="auto"/>
        <w:rPr>
          <w:sz w:val="24"/>
          <w:szCs w:val="24"/>
        </w:rPr>
      </w:pPr>
      <w:r w:rsidRPr="002A4571">
        <w:rPr>
          <w:sz w:val="24"/>
          <w:szCs w:val="24"/>
          <w:lang w:val="en-US"/>
        </w:rPr>
        <w:t xml:space="preserve">GERBER, Martina; FISCHER, Andrea; JAGANNATHAN, Vidhya; DRÖGEMÜLLER, Michaela; DRÖGEMÜLLER, Cord; SCHMIDT, Martin J. A deletion in the VLDLR gene in </w:t>
      </w:r>
      <w:proofErr w:type="spellStart"/>
      <w:r w:rsidRPr="002A4571">
        <w:rPr>
          <w:sz w:val="24"/>
          <w:szCs w:val="24"/>
          <w:lang w:val="en-US"/>
        </w:rPr>
        <w:t>Eurasier</w:t>
      </w:r>
      <w:proofErr w:type="spellEnd"/>
      <w:r w:rsidRPr="002A4571">
        <w:rPr>
          <w:sz w:val="24"/>
          <w:szCs w:val="24"/>
          <w:lang w:val="en-US"/>
        </w:rPr>
        <w:t xml:space="preserve"> dogs with cerebellar hypoplasia resembling a Dandy-Walker-like malformation (DWLM). </w:t>
      </w:r>
      <w:r w:rsidRPr="002A4571">
        <w:rPr>
          <w:b/>
          <w:bCs/>
          <w:i/>
          <w:iCs/>
          <w:sz w:val="24"/>
          <w:szCs w:val="24"/>
        </w:rPr>
        <w:t>PLoS ONE</w:t>
      </w:r>
      <w:r w:rsidRPr="002A4571">
        <w:rPr>
          <w:sz w:val="24"/>
          <w:szCs w:val="24"/>
        </w:rPr>
        <w:t>, v. 10, n. 2, e0108917, 2015. DOI: 10.1371/journal.pone.0108917.</w:t>
      </w:r>
    </w:p>
    <w:p w14:paraId="1B0FB86D" w14:textId="77777777" w:rsidR="003E357C" w:rsidRDefault="003E357C" w:rsidP="002A4571">
      <w:pPr>
        <w:spacing w:line="240" w:lineRule="auto"/>
        <w:rPr>
          <w:sz w:val="24"/>
          <w:szCs w:val="24"/>
        </w:rPr>
      </w:pPr>
    </w:p>
    <w:p w14:paraId="6B3225B8" w14:textId="4ADCFE2C" w:rsidR="00AA23D0" w:rsidRPr="002A4571" w:rsidRDefault="00AA23D0" w:rsidP="002A4571">
      <w:pPr>
        <w:spacing w:line="240" w:lineRule="auto"/>
        <w:rPr>
          <w:sz w:val="24"/>
          <w:szCs w:val="24"/>
        </w:rPr>
      </w:pPr>
      <w:r w:rsidRPr="002A4571">
        <w:rPr>
          <w:sz w:val="24"/>
          <w:szCs w:val="24"/>
        </w:rPr>
        <w:t xml:space="preserve">GOMES, Gustavo </w:t>
      </w:r>
      <w:proofErr w:type="spellStart"/>
      <w:r w:rsidRPr="002A4571">
        <w:rPr>
          <w:sz w:val="24"/>
          <w:szCs w:val="24"/>
        </w:rPr>
        <w:t>Dalul</w:t>
      </w:r>
      <w:proofErr w:type="spellEnd"/>
      <w:r w:rsidRPr="002A4571">
        <w:rPr>
          <w:sz w:val="24"/>
          <w:szCs w:val="24"/>
        </w:rPr>
        <w:t xml:space="preserve">; CORRÊA, Diogo Goulart; TRAPP, Bárbara; FIGUEIREDO, Izabela Rodrigues; ZUPPANI, Henrique </w:t>
      </w:r>
      <w:proofErr w:type="spellStart"/>
      <w:r w:rsidRPr="002A4571">
        <w:rPr>
          <w:sz w:val="24"/>
          <w:szCs w:val="24"/>
        </w:rPr>
        <w:t>Bortot</w:t>
      </w:r>
      <w:proofErr w:type="spellEnd"/>
      <w:r w:rsidRPr="002A4571">
        <w:rPr>
          <w:sz w:val="24"/>
          <w:szCs w:val="24"/>
        </w:rPr>
        <w:t xml:space="preserve">; KINGSTON, Sara; LIMA, Ivan </w:t>
      </w:r>
      <w:proofErr w:type="spellStart"/>
      <w:r w:rsidRPr="002A4571">
        <w:rPr>
          <w:sz w:val="24"/>
          <w:szCs w:val="24"/>
        </w:rPr>
        <w:t>Caznok</w:t>
      </w:r>
      <w:proofErr w:type="spellEnd"/>
      <w:r w:rsidRPr="002A4571">
        <w:rPr>
          <w:sz w:val="24"/>
          <w:szCs w:val="24"/>
        </w:rPr>
        <w:t xml:space="preserve">; FREDDI, Tomás de Andrade Lourenção. </w:t>
      </w:r>
      <w:r w:rsidRPr="002A4571">
        <w:rPr>
          <w:sz w:val="24"/>
          <w:szCs w:val="24"/>
          <w:lang w:val="en-US"/>
        </w:rPr>
        <w:t xml:space="preserve">Holoprosencephaly spectrum: an up-to-date overview of classification, genetics and neuroimaging. </w:t>
      </w:r>
      <w:proofErr w:type="spellStart"/>
      <w:r w:rsidRPr="002A4571">
        <w:rPr>
          <w:b/>
          <w:bCs/>
          <w:i/>
          <w:iCs/>
          <w:sz w:val="24"/>
          <w:szCs w:val="24"/>
        </w:rPr>
        <w:t>Japanese</w:t>
      </w:r>
      <w:proofErr w:type="spellEnd"/>
      <w:r w:rsidRPr="002A4571">
        <w:rPr>
          <w:b/>
          <w:bCs/>
          <w:i/>
          <w:iCs/>
          <w:sz w:val="24"/>
          <w:szCs w:val="24"/>
        </w:rPr>
        <w:t xml:space="preserve"> </w:t>
      </w:r>
      <w:proofErr w:type="spellStart"/>
      <w:r w:rsidRPr="002A4571">
        <w:rPr>
          <w:b/>
          <w:bCs/>
          <w:i/>
          <w:iCs/>
          <w:sz w:val="24"/>
          <w:szCs w:val="24"/>
        </w:rPr>
        <w:t>Journal</w:t>
      </w:r>
      <w:proofErr w:type="spellEnd"/>
      <w:r w:rsidRPr="002A4571">
        <w:rPr>
          <w:b/>
          <w:bCs/>
          <w:i/>
          <w:iCs/>
          <w:sz w:val="24"/>
          <w:szCs w:val="24"/>
        </w:rPr>
        <w:t xml:space="preserve"> </w:t>
      </w:r>
      <w:proofErr w:type="spellStart"/>
      <w:r w:rsidRPr="002A4571">
        <w:rPr>
          <w:b/>
          <w:bCs/>
          <w:i/>
          <w:iCs/>
          <w:sz w:val="24"/>
          <w:szCs w:val="24"/>
        </w:rPr>
        <w:t>of</w:t>
      </w:r>
      <w:proofErr w:type="spellEnd"/>
      <w:r w:rsidRPr="002A4571">
        <w:rPr>
          <w:b/>
          <w:bCs/>
          <w:i/>
          <w:iCs/>
          <w:sz w:val="24"/>
          <w:szCs w:val="24"/>
        </w:rPr>
        <w:t xml:space="preserve"> </w:t>
      </w:r>
      <w:proofErr w:type="spellStart"/>
      <w:r w:rsidRPr="002A4571">
        <w:rPr>
          <w:b/>
          <w:bCs/>
          <w:i/>
          <w:iCs/>
          <w:sz w:val="24"/>
          <w:szCs w:val="24"/>
        </w:rPr>
        <w:t>Radiology</w:t>
      </w:r>
      <w:proofErr w:type="spellEnd"/>
      <w:r w:rsidRPr="002A4571">
        <w:rPr>
          <w:sz w:val="24"/>
          <w:szCs w:val="24"/>
        </w:rPr>
        <w:t>, 2024, v. 42, p. 1-14. DOI: 10.1007/s11604-024-01655-8.</w:t>
      </w:r>
    </w:p>
    <w:p w14:paraId="693AC3E1" w14:textId="77777777" w:rsidR="003E357C" w:rsidRDefault="003E357C" w:rsidP="002A4571">
      <w:pPr>
        <w:spacing w:line="240" w:lineRule="auto"/>
        <w:rPr>
          <w:sz w:val="24"/>
          <w:szCs w:val="24"/>
        </w:rPr>
      </w:pPr>
    </w:p>
    <w:p w14:paraId="7DDDE300" w14:textId="4522F5C1" w:rsidR="00AA23D0" w:rsidRPr="002A4571" w:rsidRDefault="00AA23D0" w:rsidP="002A4571">
      <w:pPr>
        <w:spacing w:line="240" w:lineRule="auto"/>
        <w:rPr>
          <w:sz w:val="24"/>
          <w:szCs w:val="24"/>
        </w:rPr>
      </w:pPr>
      <w:r w:rsidRPr="002A4571">
        <w:rPr>
          <w:sz w:val="24"/>
          <w:szCs w:val="24"/>
        </w:rPr>
        <w:t>GONÇALVES, Alexandra Carvalho Paredes. </w:t>
      </w:r>
      <w:r w:rsidRPr="002A4571">
        <w:rPr>
          <w:b/>
          <w:bCs/>
          <w:sz w:val="24"/>
          <w:szCs w:val="24"/>
        </w:rPr>
        <w:t xml:space="preserve">Mensuração dos ventrículos laterais em cães de raças pequena e miniatura: hidrocefalia versus </w:t>
      </w:r>
      <w:proofErr w:type="spellStart"/>
      <w:r w:rsidRPr="002A4571">
        <w:rPr>
          <w:b/>
          <w:bCs/>
          <w:sz w:val="24"/>
          <w:szCs w:val="24"/>
        </w:rPr>
        <w:t>ventriculomegalia</w:t>
      </w:r>
      <w:proofErr w:type="spellEnd"/>
      <w:r w:rsidRPr="002A4571">
        <w:rPr>
          <w:sz w:val="24"/>
          <w:szCs w:val="24"/>
        </w:rPr>
        <w:t xml:space="preserve">. 2016. </w:t>
      </w:r>
    </w:p>
    <w:p w14:paraId="64A1F0EF" w14:textId="77777777" w:rsidR="003E357C" w:rsidRDefault="003E357C" w:rsidP="002A4571">
      <w:pPr>
        <w:spacing w:line="240" w:lineRule="auto"/>
        <w:rPr>
          <w:sz w:val="24"/>
          <w:szCs w:val="24"/>
          <w:highlight w:val="white"/>
        </w:rPr>
      </w:pPr>
    </w:p>
    <w:p w14:paraId="445A6B37" w14:textId="0E79759E" w:rsidR="00AA23D0" w:rsidRPr="002A4571" w:rsidRDefault="00AA23D0" w:rsidP="002A4571">
      <w:pPr>
        <w:spacing w:line="240" w:lineRule="auto"/>
        <w:rPr>
          <w:sz w:val="24"/>
          <w:szCs w:val="24"/>
        </w:rPr>
      </w:pPr>
      <w:r w:rsidRPr="002A4571">
        <w:rPr>
          <w:sz w:val="24"/>
          <w:szCs w:val="24"/>
          <w:highlight w:val="white"/>
        </w:rPr>
        <w:lastRenderedPageBreak/>
        <w:t xml:space="preserve">GRISOTTO, L.; GÓMEZ AVALOS, J.; </w:t>
      </w:r>
      <w:proofErr w:type="gramStart"/>
      <w:r w:rsidRPr="002A4571">
        <w:rPr>
          <w:sz w:val="24"/>
          <w:szCs w:val="24"/>
          <w:highlight w:val="white"/>
        </w:rPr>
        <w:t>COLOMBO ,</w:t>
      </w:r>
      <w:proofErr w:type="gramEnd"/>
      <w:r w:rsidRPr="002A4571">
        <w:rPr>
          <w:sz w:val="24"/>
          <w:szCs w:val="24"/>
          <w:highlight w:val="white"/>
        </w:rPr>
        <w:t xml:space="preserve"> G.; JL, B.; D´Agustini M. </w:t>
      </w:r>
      <w:proofErr w:type="spellStart"/>
      <w:r w:rsidRPr="002A4571">
        <w:rPr>
          <w:sz w:val="24"/>
          <w:szCs w:val="24"/>
          <w:highlight w:val="white"/>
        </w:rPr>
        <w:t>Tratamiento</w:t>
      </w:r>
      <w:proofErr w:type="spellEnd"/>
      <w:r w:rsidRPr="002A4571">
        <w:rPr>
          <w:sz w:val="24"/>
          <w:szCs w:val="24"/>
          <w:highlight w:val="white"/>
        </w:rPr>
        <w:t xml:space="preserve"> endoscópico de lesiones </w:t>
      </w:r>
      <w:proofErr w:type="spellStart"/>
      <w:r w:rsidRPr="002A4571">
        <w:rPr>
          <w:sz w:val="24"/>
          <w:szCs w:val="24"/>
          <w:highlight w:val="white"/>
        </w:rPr>
        <w:t>quísticas</w:t>
      </w:r>
      <w:proofErr w:type="spellEnd"/>
      <w:r w:rsidRPr="002A4571">
        <w:rPr>
          <w:sz w:val="24"/>
          <w:szCs w:val="24"/>
          <w:highlight w:val="white"/>
        </w:rPr>
        <w:t xml:space="preserve"> </w:t>
      </w:r>
      <w:proofErr w:type="spellStart"/>
      <w:r w:rsidRPr="002A4571">
        <w:rPr>
          <w:sz w:val="24"/>
          <w:szCs w:val="24"/>
          <w:highlight w:val="white"/>
        </w:rPr>
        <w:t>supratentoriales</w:t>
      </w:r>
      <w:proofErr w:type="spellEnd"/>
      <w:r w:rsidRPr="002A4571">
        <w:rPr>
          <w:sz w:val="24"/>
          <w:szCs w:val="24"/>
          <w:highlight w:val="white"/>
        </w:rPr>
        <w:t xml:space="preserve"> </w:t>
      </w:r>
      <w:proofErr w:type="spellStart"/>
      <w:r w:rsidRPr="002A4571">
        <w:rPr>
          <w:sz w:val="24"/>
          <w:szCs w:val="24"/>
          <w:highlight w:val="white"/>
        </w:rPr>
        <w:t>en</w:t>
      </w:r>
      <w:proofErr w:type="spellEnd"/>
      <w:r w:rsidRPr="002A4571">
        <w:rPr>
          <w:sz w:val="24"/>
          <w:szCs w:val="24"/>
          <w:highlight w:val="white"/>
        </w:rPr>
        <w:t xml:space="preserve"> </w:t>
      </w:r>
      <w:proofErr w:type="spellStart"/>
      <w:r w:rsidRPr="002A4571">
        <w:rPr>
          <w:sz w:val="24"/>
          <w:szCs w:val="24"/>
          <w:highlight w:val="white"/>
        </w:rPr>
        <w:t>pediatría</w:t>
      </w:r>
      <w:proofErr w:type="spellEnd"/>
      <w:r w:rsidRPr="002A4571">
        <w:rPr>
          <w:sz w:val="24"/>
          <w:szCs w:val="24"/>
          <w:highlight w:val="white"/>
        </w:rPr>
        <w:t>. </w:t>
      </w:r>
      <w:r w:rsidRPr="002A4571">
        <w:rPr>
          <w:b/>
          <w:bCs/>
          <w:sz w:val="24"/>
          <w:szCs w:val="24"/>
          <w:highlight w:val="white"/>
        </w:rPr>
        <w:t xml:space="preserve">Revista Argentina de </w:t>
      </w:r>
      <w:proofErr w:type="spellStart"/>
      <w:r w:rsidRPr="002A4571">
        <w:rPr>
          <w:b/>
          <w:bCs/>
          <w:sz w:val="24"/>
          <w:szCs w:val="24"/>
          <w:highlight w:val="white"/>
        </w:rPr>
        <w:t>Neurocirugía</w:t>
      </w:r>
      <w:proofErr w:type="spellEnd"/>
      <w:r w:rsidRPr="002A4571">
        <w:rPr>
          <w:sz w:val="24"/>
          <w:szCs w:val="24"/>
          <w:highlight w:val="white"/>
        </w:rPr>
        <w:t xml:space="preserve">, 3 dic. 2020. </w:t>
      </w:r>
      <w:proofErr w:type="spellStart"/>
      <w:r w:rsidRPr="002A4571">
        <w:rPr>
          <w:sz w:val="24"/>
          <w:szCs w:val="24"/>
          <w:highlight w:val="white"/>
        </w:rPr>
        <w:t>DOI:https</w:t>
      </w:r>
      <w:proofErr w:type="spellEnd"/>
      <w:r w:rsidRPr="002A4571">
        <w:rPr>
          <w:sz w:val="24"/>
          <w:szCs w:val="24"/>
          <w:highlight w:val="white"/>
        </w:rPr>
        <w:t>://doi.org/10.59156/revista.v0i0.158.</w:t>
      </w:r>
    </w:p>
    <w:p w14:paraId="581A69C5" w14:textId="77777777" w:rsidR="003E357C" w:rsidRDefault="003E357C" w:rsidP="002A4571">
      <w:pPr>
        <w:spacing w:line="240" w:lineRule="auto"/>
        <w:rPr>
          <w:sz w:val="24"/>
          <w:szCs w:val="24"/>
          <w:lang w:val="en-US"/>
        </w:rPr>
      </w:pPr>
    </w:p>
    <w:p w14:paraId="5BCFEC54" w14:textId="33A4E60E" w:rsidR="00AA23D0" w:rsidRPr="002A4571" w:rsidRDefault="00AA23D0" w:rsidP="002A4571">
      <w:pPr>
        <w:spacing w:line="240" w:lineRule="auto"/>
        <w:rPr>
          <w:sz w:val="24"/>
          <w:szCs w:val="24"/>
          <w:lang w:val="en-US"/>
        </w:rPr>
      </w:pPr>
      <w:r w:rsidRPr="002A4571">
        <w:rPr>
          <w:sz w:val="24"/>
          <w:szCs w:val="24"/>
          <w:lang w:val="en-US"/>
        </w:rPr>
        <w:t>GUERRINI, R.; DOBYNS, W. B. Malformations of cortical development: clinical features and genetic causes. The Lancet Neurology, v. 13, n. 7, p. 710-726, 2014.</w:t>
      </w:r>
    </w:p>
    <w:p w14:paraId="4AA7EFBE" w14:textId="77777777" w:rsidR="003E357C" w:rsidRDefault="003E357C" w:rsidP="002A4571">
      <w:pPr>
        <w:spacing w:line="240" w:lineRule="auto"/>
        <w:rPr>
          <w:sz w:val="24"/>
          <w:szCs w:val="24"/>
          <w:lang w:val="en-US"/>
        </w:rPr>
      </w:pPr>
    </w:p>
    <w:p w14:paraId="52AA3A11" w14:textId="08589DBC" w:rsidR="00AA23D0" w:rsidRPr="002A4571" w:rsidRDefault="00AA23D0" w:rsidP="002A4571">
      <w:pPr>
        <w:spacing w:line="240" w:lineRule="auto"/>
        <w:rPr>
          <w:sz w:val="24"/>
          <w:szCs w:val="24"/>
          <w:lang w:val="en-US"/>
        </w:rPr>
      </w:pPr>
      <w:r w:rsidRPr="002A4571">
        <w:rPr>
          <w:sz w:val="24"/>
          <w:szCs w:val="24"/>
          <w:lang w:val="en-US"/>
        </w:rPr>
        <w:t xml:space="preserve">GUYODO, Hélène; RIZZO, Aurélie; DIAB, Farah; NOURY, Fanny; MIRONOV, Svetlana; DE TAYRAC, Marie; DAVID, Véronique; ODENT, Sylvie; DUBOURG, </w:t>
      </w:r>
      <w:proofErr w:type="spellStart"/>
      <w:r w:rsidRPr="002A4571">
        <w:rPr>
          <w:sz w:val="24"/>
          <w:szCs w:val="24"/>
          <w:lang w:val="en-US"/>
        </w:rPr>
        <w:t>Christèle</w:t>
      </w:r>
      <w:proofErr w:type="spellEnd"/>
      <w:r w:rsidRPr="002A4571">
        <w:rPr>
          <w:sz w:val="24"/>
          <w:szCs w:val="24"/>
          <w:lang w:val="en-US"/>
        </w:rPr>
        <w:t xml:space="preserve">; DUPÉ, Valérie. </w:t>
      </w:r>
      <w:r w:rsidRPr="002A4571">
        <w:rPr>
          <w:i/>
          <w:iCs/>
          <w:sz w:val="24"/>
          <w:szCs w:val="24"/>
          <w:lang w:val="en-US"/>
        </w:rPr>
        <w:t xml:space="preserve">Impact of Sonic Hedgehog-dependent sphenoid bone </w:t>
      </w:r>
      <w:proofErr w:type="gramStart"/>
      <w:r w:rsidRPr="002A4571">
        <w:rPr>
          <w:i/>
          <w:iCs/>
          <w:sz w:val="24"/>
          <w:szCs w:val="24"/>
          <w:lang w:val="en-US"/>
        </w:rPr>
        <w:t>defect</w:t>
      </w:r>
      <w:proofErr w:type="gramEnd"/>
      <w:r w:rsidRPr="002A4571">
        <w:rPr>
          <w:i/>
          <w:iCs/>
          <w:sz w:val="24"/>
          <w:szCs w:val="24"/>
          <w:lang w:val="en-US"/>
        </w:rPr>
        <w:t xml:space="preserve"> on craniofacial growth</w:t>
      </w:r>
      <w:r w:rsidRPr="002A4571">
        <w:rPr>
          <w:sz w:val="24"/>
          <w:szCs w:val="24"/>
          <w:lang w:val="en-US"/>
        </w:rPr>
        <w:t xml:space="preserve">. </w:t>
      </w:r>
      <w:r w:rsidRPr="002A4571">
        <w:rPr>
          <w:b/>
          <w:bCs/>
          <w:sz w:val="24"/>
          <w:szCs w:val="24"/>
          <w:lang w:val="en-US"/>
        </w:rPr>
        <w:t>Clinical and Experimental Dental Research</w:t>
      </w:r>
      <w:r w:rsidRPr="002A4571">
        <w:rPr>
          <w:sz w:val="24"/>
          <w:szCs w:val="24"/>
          <w:lang w:val="en-US"/>
        </w:rPr>
        <w:t>, v. 10, n. 2, p. e861, abr. 2024. DOI: 10.1002/cre2.861.</w:t>
      </w:r>
    </w:p>
    <w:p w14:paraId="03D2F62C" w14:textId="77777777" w:rsidR="003E357C" w:rsidRDefault="003E357C" w:rsidP="002A4571">
      <w:pPr>
        <w:spacing w:line="240" w:lineRule="auto"/>
        <w:rPr>
          <w:sz w:val="24"/>
          <w:szCs w:val="24"/>
          <w:lang w:val="en-US"/>
        </w:rPr>
      </w:pPr>
    </w:p>
    <w:p w14:paraId="67827910" w14:textId="27A51993" w:rsidR="00AA23D0" w:rsidRPr="002A4571" w:rsidRDefault="00AA23D0" w:rsidP="002A4571">
      <w:pPr>
        <w:spacing w:line="240" w:lineRule="auto"/>
        <w:rPr>
          <w:sz w:val="24"/>
          <w:szCs w:val="24"/>
          <w:lang w:val="en-US"/>
        </w:rPr>
      </w:pPr>
      <w:r w:rsidRPr="002A4571">
        <w:rPr>
          <w:sz w:val="24"/>
          <w:szCs w:val="24"/>
          <w:lang w:val="en-US"/>
        </w:rPr>
        <w:t xml:space="preserve">HAKIM, C. A.; HAKIM, R.; HAKIM, S. </w:t>
      </w:r>
      <w:r w:rsidRPr="002A4571">
        <w:rPr>
          <w:i/>
          <w:iCs/>
          <w:sz w:val="24"/>
          <w:szCs w:val="24"/>
          <w:lang w:val="en-US"/>
        </w:rPr>
        <w:t>Normal-pressure hydrocephalus</w:t>
      </w:r>
      <w:r w:rsidRPr="002A4571">
        <w:rPr>
          <w:sz w:val="24"/>
          <w:szCs w:val="24"/>
          <w:lang w:val="en-US"/>
        </w:rPr>
        <w:t xml:space="preserve">. </w:t>
      </w:r>
      <w:r w:rsidRPr="002A4571">
        <w:rPr>
          <w:b/>
          <w:bCs/>
          <w:sz w:val="24"/>
          <w:szCs w:val="24"/>
          <w:lang w:val="en-US"/>
        </w:rPr>
        <w:t>Neurosurgery Clinics of North America,</w:t>
      </w:r>
      <w:r w:rsidRPr="002A4571">
        <w:rPr>
          <w:sz w:val="24"/>
          <w:szCs w:val="24"/>
          <w:lang w:val="en-US"/>
        </w:rPr>
        <w:t xml:space="preserve"> v. 12, n. 4, p. 761-773, out. 2001. </w:t>
      </w:r>
      <w:proofErr w:type="spellStart"/>
      <w:r w:rsidRPr="002A4571">
        <w:rPr>
          <w:sz w:val="24"/>
          <w:szCs w:val="24"/>
          <w:lang w:val="en-US"/>
        </w:rPr>
        <w:t>Disponível</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w:t>
      </w:r>
      <w:hyperlink r:id="rId51" w:history="1">
        <w:r w:rsidRPr="002A4571">
          <w:rPr>
            <w:rStyle w:val="Hyperlink"/>
            <w:sz w:val="24"/>
            <w:szCs w:val="24"/>
            <w:lang w:val="en-US"/>
          </w:rPr>
          <w:t>https://doi.org/10.1016/S1042-3680(05)70110-5</w:t>
        </w:r>
      </w:hyperlink>
      <w:r w:rsidRPr="002A4571">
        <w:rPr>
          <w:sz w:val="24"/>
          <w:szCs w:val="24"/>
          <w:lang w:val="en-US"/>
        </w:rPr>
        <w:t>.</w:t>
      </w:r>
    </w:p>
    <w:p w14:paraId="7B780376" w14:textId="77777777" w:rsidR="00E41379" w:rsidRDefault="00E41379" w:rsidP="002A4571">
      <w:pPr>
        <w:spacing w:line="240" w:lineRule="auto"/>
        <w:rPr>
          <w:sz w:val="24"/>
          <w:szCs w:val="24"/>
          <w:lang w:val="en-US"/>
        </w:rPr>
      </w:pPr>
    </w:p>
    <w:p w14:paraId="136B4151" w14:textId="4FEE13BC" w:rsidR="00AA23D0" w:rsidRPr="002A4571" w:rsidRDefault="00AA23D0" w:rsidP="002A4571">
      <w:pPr>
        <w:spacing w:line="240" w:lineRule="auto"/>
        <w:rPr>
          <w:sz w:val="24"/>
          <w:szCs w:val="24"/>
          <w:lang w:val="en-US"/>
        </w:rPr>
      </w:pPr>
      <w:r w:rsidRPr="002A4571">
        <w:rPr>
          <w:sz w:val="24"/>
          <w:szCs w:val="24"/>
          <w:lang w:val="en-US"/>
        </w:rPr>
        <w:t xml:space="preserve">HALE, Andrew T.; BOUDREAU, Hunter; DEVULAPALLI, Rishi; DUY, Phan Q; ATCHLEY, Travis J.; DEWAN, Michael C.; GOOLAM, Mubeen; FIEGGEN, Graham; SPADER, Heather L.; SMITH, Anastasia A.; BLOUNT, Jeffrey P.; JOHNSTON, James M.; ROCQUE, Brandon G.; ROZZELLE, Curtis J.; CHONG, </w:t>
      </w:r>
      <w:proofErr w:type="spellStart"/>
      <w:r w:rsidRPr="002A4571">
        <w:rPr>
          <w:sz w:val="24"/>
          <w:szCs w:val="24"/>
          <w:lang w:val="en-US"/>
        </w:rPr>
        <w:t>Zechen</w:t>
      </w:r>
      <w:proofErr w:type="spellEnd"/>
      <w:r w:rsidRPr="002A4571">
        <w:rPr>
          <w:sz w:val="24"/>
          <w:szCs w:val="24"/>
          <w:lang w:val="en-US"/>
        </w:rPr>
        <w:t xml:space="preserve">; STRAHLE, Jennifer M.; SCHIFF, Steven J.; KAHLE, Kristopher T. </w:t>
      </w:r>
      <w:r w:rsidRPr="002A4571">
        <w:rPr>
          <w:i/>
          <w:iCs/>
          <w:sz w:val="24"/>
          <w:szCs w:val="24"/>
          <w:lang w:val="en-US"/>
        </w:rPr>
        <w:t>The genetic basis of hydrocephalus: genes, pathways, mechanisms, and global impact</w:t>
      </w:r>
      <w:r w:rsidRPr="002A4571">
        <w:rPr>
          <w:b/>
          <w:bCs/>
          <w:sz w:val="24"/>
          <w:szCs w:val="24"/>
          <w:lang w:val="en-US"/>
        </w:rPr>
        <w:t>. Fluids and Barriers of the</w:t>
      </w:r>
      <w:r w:rsidRPr="002A4571">
        <w:rPr>
          <w:sz w:val="24"/>
          <w:szCs w:val="24"/>
          <w:lang w:val="en-US"/>
        </w:rPr>
        <w:t xml:space="preserve"> CNS, v. 21, n. 1, p. 24, 4 mar. 2024. DOI: 10.1186/s12987-024-00513-z.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8 </w:t>
      </w:r>
      <w:proofErr w:type="spellStart"/>
      <w:r w:rsidRPr="002A4571">
        <w:rPr>
          <w:sz w:val="24"/>
          <w:szCs w:val="24"/>
          <w:lang w:val="en-US"/>
        </w:rPr>
        <w:t>jan.</w:t>
      </w:r>
      <w:proofErr w:type="spellEnd"/>
      <w:r w:rsidRPr="002A4571">
        <w:rPr>
          <w:sz w:val="24"/>
          <w:szCs w:val="24"/>
          <w:lang w:val="en-US"/>
        </w:rPr>
        <w:t xml:space="preserve"> 2025.</w:t>
      </w:r>
    </w:p>
    <w:p w14:paraId="4B24D7C6" w14:textId="77777777" w:rsidR="00E41379" w:rsidRDefault="00E41379" w:rsidP="002A4571">
      <w:pPr>
        <w:spacing w:line="240" w:lineRule="auto"/>
        <w:rPr>
          <w:sz w:val="24"/>
          <w:szCs w:val="24"/>
          <w:lang w:val="en-US"/>
        </w:rPr>
      </w:pPr>
    </w:p>
    <w:p w14:paraId="14B5867D" w14:textId="4629C2D9" w:rsidR="00AA23D0" w:rsidRPr="002A4571" w:rsidRDefault="00AA23D0" w:rsidP="002A4571">
      <w:pPr>
        <w:spacing w:line="240" w:lineRule="auto"/>
        <w:rPr>
          <w:sz w:val="24"/>
          <w:szCs w:val="24"/>
          <w:lang w:val="en-US"/>
        </w:rPr>
      </w:pPr>
      <w:r w:rsidRPr="002A4571">
        <w:rPr>
          <w:sz w:val="24"/>
          <w:szCs w:val="24"/>
          <w:lang w:val="en-US"/>
        </w:rPr>
        <w:t>HAMM, Henning; ICKRATH, Franziska. Malformations and Genodermatoses. In: </w:t>
      </w:r>
      <w:r w:rsidRPr="002A4571">
        <w:rPr>
          <w:b/>
          <w:bCs/>
          <w:sz w:val="24"/>
          <w:szCs w:val="24"/>
          <w:lang w:val="en-US"/>
        </w:rPr>
        <w:t>Braun-Falco´ s Dermatology</w:t>
      </w:r>
      <w:r w:rsidRPr="002A4571">
        <w:rPr>
          <w:sz w:val="24"/>
          <w:szCs w:val="24"/>
          <w:lang w:val="en-US"/>
        </w:rPr>
        <w:t>. Berlin, Heidelberg: Springer Berlin Heidelberg, 2022. p. 957-971.</w:t>
      </w:r>
    </w:p>
    <w:p w14:paraId="12F51685" w14:textId="77777777" w:rsidR="00AA23D0" w:rsidRPr="002A4571" w:rsidRDefault="00AA23D0" w:rsidP="002A4571">
      <w:pPr>
        <w:spacing w:line="240" w:lineRule="auto"/>
        <w:rPr>
          <w:sz w:val="24"/>
          <w:szCs w:val="24"/>
          <w:lang w:val="en-US"/>
        </w:rPr>
      </w:pPr>
      <w:r w:rsidRPr="002A4571">
        <w:rPr>
          <w:sz w:val="24"/>
          <w:szCs w:val="24"/>
          <w:lang w:val="en-US"/>
        </w:rPr>
        <w:t xml:space="preserve">HASHIGUCHI, Osamu; YAMAGUCHI, Yuko; IKEZAKI, Shinichiro; SAITO, Tsubasa; IGURA, </w:t>
      </w:r>
      <w:proofErr w:type="spellStart"/>
      <w:proofErr w:type="gramStart"/>
      <w:r w:rsidRPr="002A4571">
        <w:rPr>
          <w:sz w:val="24"/>
          <w:szCs w:val="24"/>
          <w:lang w:val="en-US"/>
        </w:rPr>
        <w:t>Saori;HIRAI</w:t>
      </w:r>
      <w:proofErr w:type="spellEnd"/>
      <w:proofErr w:type="gramEnd"/>
      <w:r w:rsidRPr="002A4571">
        <w:rPr>
          <w:sz w:val="24"/>
          <w:szCs w:val="24"/>
          <w:lang w:val="en-US"/>
        </w:rPr>
        <w:t xml:space="preserve">, Ryo; HORIUCHI, Naomi; TAMURA, </w:t>
      </w:r>
      <w:proofErr w:type="spellStart"/>
      <w:r w:rsidRPr="002A4571">
        <w:rPr>
          <w:sz w:val="24"/>
          <w:szCs w:val="24"/>
          <w:lang w:val="en-US"/>
        </w:rPr>
        <w:t>Kazutoshi</w:t>
      </w:r>
      <w:proofErr w:type="spellEnd"/>
      <w:r w:rsidRPr="002A4571">
        <w:rPr>
          <w:sz w:val="24"/>
          <w:szCs w:val="24"/>
          <w:lang w:val="en-US"/>
        </w:rPr>
        <w:t xml:space="preserve">. </w:t>
      </w:r>
      <w:r w:rsidRPr="002A4571">
        <w:rPr>
          <w:i/>
          <w:iCs/>
          <w:sz w:val="24"/>
          <w:szCs w:val="24"/>
          <w:lang w:val="en-US"/>
        </w:rPr>
        <w:t>Porencephaly with an optic organ abnormality in a beagle dog</w:t>
      </w:r>
      <w:r w:rsidRPr="002A4571">
        <w:rPr>
          <w:sz w:val="24"/>
          <w:szCs w:val="24"/>
          <w:lang w:val="en-US"/>
        </w:rPr>
        <w:t xml:space="preserve">. </w:t>
      </w:r>
      <w:r w:rsidRPr="002A4571">
        <w:rPr>
          <w:b/>
          <w:bCs/>
          <w:sz w:val="24"/>
          <w:szCs w:val="24"/>
          <w:lang w:val="en-US"/>
        </w:rPr>
        <w:t>Journal of Toxicologic Pathology</w:t>
      </w:r>
      <w:r w:rsidRPr="002A4571">
        <w:rPr>
          <w:sz w:val="24"/>
          <w:szCs w:val="24"/>
          <w:lang w:val="en-US"/>
        </w:rPr>
        <w:t xml:space="preserve">, v. 35, n. 1, p. 107-111, </w:t>
      </w:r>
      <w:proofErr w:type="spellStart"/>
      <w:r w:rsidRPr="002A4571">
        <w:rPr>
          <w:sz w:val="24"/>
          <w:szCs w:val="24"/>
          <w:lang w:val="en-US"/>
        </w:rPr>
        <w:t>jan.</w:t>
      </w:r>
      <w:proofErr w:type="spellEnd"/>
      <w:r w:rsidRPr="002A4571">
        <w:rPr>
          <w:sz w:val="24"/>
          <w:szCs w:val="24"/>
          <w:lang w:val="en-US"/>
        </w:rPr>
        <w:t xml:space="preserve"> 2022. DOI: 10.1293/tox.2021-0039.</w:t>
      </w:r>
    </w:p>
    <w:p w14:paraId="62C0B13B" w14:textId="77777777" w:rsidR="00E41379" w:rsidRDefault="00E41379" w:rsidP="002A4571">
      <w:pPr>
        <w:spacing w:line="240" w:lineRule="auto"/>
        <w:rPr>
          <w:sz w:val="24"/>
          <w:szCs w:val="24"/>
          <w:lang w:val="en-US"/>
        </w:rPr>
      </w:pPr>
    </w:p>
    <w:p w14:paraId="5F6DAD21" w14:textId="5F7691B5" w:rsidR="00AA23D0" w:rsidRPr="002A4571" w:rsidRDefault="00AA23D0" w:rsidP="002A4571">
      <w:pPr>
        <w:spacing w:line="240" w:lineRule="auto"/>
        <w:rPr>
          <w:sz w:val="24"/>
          <w:szCs w:val="24"/>
          <w:lang w:val="en-US"/>
        </w:rPr>
      </w:pPr>
      <w:r w:rsidRPr="002A4571">
        <w:rPr>
          <w:sz w:val="24"/>
          <w:szCs w:val="24"/>
          <w:lang w:val="en-US"/>
        </w:rPr>
        <w:t xml:space="preserve">HECHLER, A. C.; MOORE, S. A. Understanding and Treating </w:t>
      </w:r>
      <w:r w:rsidRPr="002A4571">
        <w:rPr>
          <w:i/>
          <w:iCs/>
          <w:sz w:val="24"/>
          <w:szCs w:val="24"/>
          <w:lang w:val="en-US"/>
        </w:rPr>
        <w:t>Chiari-Like</w:t>
      </w:r>
      <w:r w:rsidRPr="002A4571">
        <w:rPr>
          <w:sz w:val="24"/>
          <w:szCs w:val="24"/>
          <w:lang w:val="en-US"/>
        </w:rPr>
        <w:t xml:space="preserve"> Malformation and Syringomyelia in Dogs. </w:t>
      </w:r>
      <w:r w:rsidRPr="002A4571">
        <w:rPr>
          <w:b/>
          <w:sz w:val="24"/>
          <w:szCs w:val="24"/>
          <w:highlight w:val="white"/>
          <w:lang w:val="en-US"/>
        </w:rPr>
        <w:t>Topics in companion animal medicine</w:t>
      </w:r>
      <w:r w:rsidRPr="002A4571">
        <w:rPr>
          <w:sz w:val="24"/>
          <w:szCs w:val="24"/>
          <w:lang w:val="en-US"/>
        </w:rPr>
        <w:t xml:space="preserve">, v. 33, n. 1, p. 1-11, 2018. </w:t>
      </w:r>
      <w:proofErr w:type="spellStart"/>
      <w:r w:rsidRPr="002A4571">
        <w:rPr>
          <w:sz w:val="24"/>
          <w:szCs w:val="24"/>
          <w:lang w:val="en-US"/>
        </w:rPr>
        <w:t>doi</w:t>
      </w:r>
      <w:proofErr w:type="spellEnd"/>
      <w:r w:rsidRPr="002A4571">
        <w:rPr>
          <w:sz w:val="24"/>
          <w:szCs w:val="24"/>
          <w:lang w:val="en-US"/>
        </w:rPr>
        <w:t>: 10.1053/j.tcam.2018.03.002.</w:t>
      </w:r>
    </w:p>
    <w:p w14:paraId="088C4EB2" w14:textId="77777777" w:rsidR="00E41379" w:rsidRDefault="00E41379" w:rsidP="002A4571">
      <w:pPr>
        <w:spacing w:line="240" w:lineRule="auto"/>
        <w:rPr>
          <w:sz w:val="24"/>
          <w:szCs w:val="24"/>
        </w:rPr>
      </w:pPr>
    </w:p>
    <w:p w14:paraId="0D97A967" w14:textId="155C1487" w:rsidR="00AA23D0" w:rsidRPr="002A4571" w:rsidRDefault="00AA23D0" w:rsidP="002A4571">
      <w:pPr>
        <w:spacing w:line="240" w:lineRule="auto"/>
        <w:rPr>
          <w:sz w:val="24"/>
          <w:szCs w:val="24"/>
          <w:lang w:val="en-US"/>
        </w:rPr>
      </w:pPr>
      <w:r w:rsidRPr="002A4571">
        <w:rPr>
          <w:sz w:val="24"/>
          <w:szCs w:val="24"/>
        </w:rPr>
        <w:t>HENKER LC, LORENZETT MP, PIVA MM, WRONSKI JG, DE ANDRADE DGA, BORGES AS, DRIEMEIER D, OLIVEIRA-FILHO JP, PAVARINI SP. </w:t>
      </w:r>
      <w:r w:rsidRPr="002A4571">
        <w:rPr>
          <w:sz w:val="24"/>
          <w:szCs w:val="24"/>
          <w:lang w:val="en-US"/>
        </w:rPr>
        <w:t xml:space="preserve">Alobar holoprosencephaly in an aborted American Quarter Horse fetus. </w:t>
      </w:r>
      <w:r w:rsidRPr="002A4571">
        <w:rPr>
          <w:b/>
          <w:bCs/>
          <w:i/>
          <w:iCs/>
          <w:sz w:val="24"/>
          <w:szCs w:val="24"/>
          <w:lang w:val="en-US"/>
        </w:rPr>
        <w:t>Journal of Equine Veterinary Science</w:t>
      </w:r>
      <w:r w:rsidRPr="002A4571">
        <w:rPr>
          <w:sz w:val="24"/>
          <w:szCs w:val="24"/>
          <w:lang w:val="en-US"/>
        </w:rPr>
        <w:t xml:space="preserve">, v. 112, p. 103898, </w:t>
      </w:r>
      <w:proofErr w:type="spellStart"/>
      <w:r w:rsidRPr="002A4571">
        <w:rPr>
          <w:sz w:val="24"/>
          <w:szCs w:val="24"/>
          <w:lang w:val="en-US"/>
        </w:rPr>
        <w:t>maio</w:t>
      </w:r>
      <w:proofErr w:type="spellEnd"/>
      <w:r w:rsidRPr="002A4571">
        <w:rPr>
          <w:sz w:val="24"/>
          <w:szCs w:val="24"/>
          <w:lang w:val="en-US"/>
        </w:rPr>
        <w:t xml:space="preserve"> 2022. DOI: 10.1016/j.jevs.2022.103898.</w:t>
      </w:r>
    </w:p>
    <w:p w14:paraId="4EDAEF30" w14:textId="77777777" w:rsidR="00E41379" w:rsidRDefault="00E41379" w:rsidP="002A4571">
      <w:pPr>
        <w:spacing w:line="240" w:lineRule="auto"/>
        <w:rPr>
          <w:sz w:val="24"/>
          <w:szCs w:val="24"/>
          <w:lang w:val="en-US"/>
        </w:rPr>
      </w:pPr>
    </w:p>
    <w:p w14:paraId="0E4A82CD" w14:textId="09B3B95E" w:rsidR="00AA23D0" w:rsidRPr="002A4571" w:rsidRDefault="00AA23D0" w:rsidP="002A4571">
      <w:pPr>
        <w:spacing w:line="240" w:lineRule="auto"/>
        <w:rPr>
          <w:sz w:val="24"/>
          <w:szCs w:val="24"/>
          <w:lang w:val="en-US"/>
        </w:rPr>
      </w:pPr>
      <w:r w:rsidRPr="002A4571">
        <w:rPr>
          <w:sz w:val="24"/>
          <w:szCs w:val="24"/>
          <w:lang w:val="en-US"/>
        </w:rPr>
        <w:t>HERMAWAN, G. N., MAHARDHIKA, I. N. G. D., SUTANTIO, J. D., &amp; VELIES, D. S. Prenatal Differential Diagnosis and Prospective Management of Hydranencephaly. </w:t>
      </w:r>
      <w:r w:rsidRPr="002A4571">
        <w:rPr>
          <w:b/>
          <w:bCs/>
          <w:sz w:val="24"/>
          <w:szCs w:val="24"/>
          <w:lang w:val="en-US"/>
        </w:rPr>
        <w:t>Indonesian Journal of Obstetrics and Gynecology</w:t>
      </w:r>
      <w:r w:rsidRPr="002A4571">
        <w:rPr>
          <w:sz w:val="24"/>
          <w:szCs w:val="24"/>
          <w:lang w:val="en-US"/>
        </w:rPr>
        <w:t>, p. 170-176, 2022.</w:t>
      </w:r>
    </w:p>
    <w:p w14:paraId="4A796306" w14:textId="77777777" w:rsidR="00E41379" w:rsidRDefault="00E41379" w:rsidP="002A4571">
      <w:pPr>
        <w:spacing w:line="240" w:lineRule="auto"/>
        <w:rPr>
          <w:sz w:val="24"/>
          <w:szCs w:val="24"/>
          <w:lang w:val="en-US"/>
        </w:rPr>
      </w:pPr>
    </w:p>
    <w:p w14:paraId="5B88B6A8" w14:textId="4016EC70" w:rsidR="00AA23D0" w:rsidRPr="002A4571" w:rsidRDefault="00AA23D0" w:rsidP="002A4571">
      <w:pPr>
        <w:spacing w:line="240" w:lineRule="auto"/>
        <w:rPr>
          <w:sz w:val="24"/>
          <w:szCs w:val="24"/>
        </w:rPr>
      </w:pPr>
      <w:r w:rsidRPr="002A4571">
        <w:rPr>
          <w:sz w:val="24"/>
          <w:szCs w:val="24"/>
          <w:lang w:val="en-US"/>
        </w:rPr>
        <w:t xml:space="preserve">HERNÁNDEZ CH, M. A. R. T. A.; BOLTE, L.; MESA, T.; ESCOBAR, R.; MELLADO, C.; HUETE, I. </w:t>
      </w:r>
      <w:proofErr w:type="spellStart"/>
      <w:r w:rsidRPr="002A4571">
        <w:rPr>
          <w:sz w:val="24"/>
          <w:szCs w:val="24"/>
          <w:lang w:val="en-US"/>
        </w:rPr>
        <w:t>Lisencefalia</w:t>
      </w:r>
      <w:proofErr w:type="spellEnd"/>
      <w:r w:rsidRPr="002A4571">
        <w:rPr>
          <w:sz w:val="24"/>
          <w:szCs w:val="24"/>
          <w:lang w:val="en-US"/>
        </w:rPr>
        <w:t xml:space="preserve"> y </w:t>
      </w:r>
      <w:proofErr w:type="spellStart"/>
      <w:r w:rsidRPr="002A4571">
        <w:rPr>
          <w:sz w:val="24"/>
          <w:szCs w:val="24"/>
          <w:lang w:val="en-US"/>
        </w:rPr>
        <w:t>epilepsia</w:t>
      </w:r>
      <w:proofErr w:type="spellEnd"/>
      <w:r w:rsidRPr="002A4571">
        <w:rPr>
          <w:sz w:val="24"/>
          <w:szCs w:val="24"/>
          <w:lang w:val="en-US"/>
        </w:rPr>
        <w:t xml:space="preserve"> </w:t>
      </w:r>
      <w:proofErr w:type="spellStart"/>
      <w:r w:rsidRPr="002A4571">
        <w:rPr>
          <w:sz w:val="24"/>
          <w:szCs w:val="24"/>
          <w:lang w:val="en-US"/>
        </w:rPr>
        <w:t>en</w:t>
      </w:r>
      <w:proofErr w:type="spellEnd"/>
      <w:r w:rsidRPr="002A4571">
        <w:rPr>
          <w:sz w:val="24"/>
          <w:szCs w:val="24"/>
          <w:lang w:val="en-US"/>
        </w:rPr>
        <w:t xml:space="preserve"> </w:t>
      </w:r>
      <w:proofErr w:type="spellStart"/>
      <w:r w:rsidRPr="002A4571">
        <w:rPr>
          <w:sz w:val="24"/>
          <w:szCs w:val="24"/>
          <w:lang w:val="en-US"/>
        </w:rPr>
        <w:t>pediatría</w:t>
      </w:r>
      <w:proofErr w:type="spellEnd"/>
      <w:r w:rsidRPr="002A4571">
        <w:rPr>
          <w:sz w:val="24"/>
          <w:szCs w:val="24"/>
          <w:lang w:val="en-US"/>
        </w:rPr>
        <w:t>.</w:t>
      </w:r>
      <w:r w:rsidRPr="002A4571">
        <w:rPr>
          <w:b/>
          <w:bCs/>
          <w:sz w:val="24"/>
          <w:szCs w:val="24"/>
          <w:lang w:val="en-US"/>
        </w:rPr>
        <w:t xml:space="preserve"> </w:t>
      </w:r>
      <w:r w:rsidRPr="002A4571">
        <w:rPr>
          <w:b/>
          <w:bCs/>
          <w:i/>
          <w:iCs/>
          <w:sz w:val="24"/>
          <w:szCs w:val="24"/>
        </w:rPr>
        <w:t xml:space="preserve">Revista Chilena de </w:t>
      </w:r>
      <w:proofErr w:type="spellStart"/>
      <w:r w:rsidRPr="002A4571">
        <w:rPr>
          <w:b/>
          <w:bCs/>
          <w:i/>
          <w:iCs/>
          <w:sz w:val="24"/>
          <w:szCs w:val="24"/>
        </w:rPr>
        <w:t>Pediatría</w:t>
      </w:r>
      <w:proofErr w:type="spellEnd"/>
      <w:r w:rsidRPr="002A4571">
        <w:rPr>
          <w:b/>
          <w:bCs/>
          <w:sz w:val="24"/>
          <w:szCs w:val="24"/>
        </w:rPr>
        <w:t xml:space="preserve">, </w:t>
      </w:r>
      <w:r w:rsidRPr="002A4571">
        <w:rPr>
          <w:sz w:val="24"/>
          <w:szCs w:val="24"/>
        </w:rPr>
        <w:t xml:space="preserve">v. 78, n. 6, p. 615-620, dez. 2007. Disponível em: </w:t>
      </w:r>
      <w:hyperlink r:id="rId52" w:tgtFrame="_new" w:history="1">
        <w:r w:rsidRPr="002A4571">
          <w:rPr>
            <w:rStyle w:val="Hyperlink"/>
            <w:sz w:val="24"/>
            <w:szCs w:val="24"/>
          </w:rPr>
          <w:t>http://dx.doi.org/10.4067/S0370-41062007000700007</w:t>
        </w:r>
      </w:hyperlink>
      <w:r w:rsidRPr="002A4571">
        <w:rPr>
          <w:sz w:val="24"/>
          <w:szCs w:val="24"/>
        </w:rPr>
        <w:t>.</w:t>
      </w:r>
    </w:p>
    <w:p w14:paraId="6C23414F" w14:textId="77777777" w:rsidR="00E41379" w:rsidRDefault="00E41379" w:rsidP="002A4571">
      <w:pPr>
        <w:spacing w:line="240" w:lineRule="auto"/>
        <w:rPr>
          <w:sz w:val="24"/>
          <w:szCs w:val="24"/>
        </w:rPr>
      </w:pPr>
    </w:p>
    <w:p w14:paraId="26D4301D" w14:textId="2DD8AAF5" w:rsidR="00AA23D0" w:rsidRPr="002A4571" w:rsidRDefault="00AA23D0" w:rsidP="002A4571">
      <w:pPr>
        <w:spacing w:line="240" w:lineRule="auto"/>
        <w:rPr>
          <w:sz w:val="24"/>
          <w:szCs w:val="24"/>
          <w:lang w:val="en-US"/>
        </w:rPr>
      </w:pPr>
      <w:r w:rsidRPr="002A4571">
        <w:rPr>
          <w:sz w:val="24"/>
          <w:szCs w:val="24"/>
        </w:rPr>
        <w:lastRenderedPageBreak/>
        <w:t xml:space="preserve">HINO-FUKUYO, Naomi; TOGASHI, </w:t>
      </w:r>
      <w:proofErr w:type="spellStart"/>
      <w:r w:rsidRPr="002A4571">
        <w:rPr>
          <w:sz w:val="24"/>
          <w:szCs w:val="24"/>
        </w:rPr>
        <w:t>Noriko</w:t>
      </w:r>
      <w:proofErr w:type="spellEnd"/>
      <w:r w:rsidRPr="002A4571">
        <w:rPr>
          <w:sz w:val="24"/>
          <w:szCs w:val="24"/>
        </w:rPr>
        <w:t xml:space="preserve">; TAKAHASHI, </w:t>
      </w:r>
      <w:proofErr w:type="spellStart"/>
      <w:r w:rsidRPr="002A4571">
        <w:rPr>
          <w:sz w:val="24"/>
          <w:szCs w:val="24"/>
        </w:rPr>
        <w:t>Ritsuko</w:t>
      </w:r>
      <w:proofErr w:type="spellEnd"/>
      <w:r w:rsidRPr="002A4571">
        <w:rPr>
          <w:sz w:val="24"/>
          <w:szCs w:val="24"/>
        </w:rPr>
        <w:t xml:space="preserve">; SAITO, </w:t>
      </w:r>
      <w:proofErr w:type="spellStart"/>
      <w:r w:rsidRPr="002A4571">
        <w:rPr>
          <w:sz w:val="24"/>
          <w:szCs w:val="24"/>
        </w:rPr>
        <w:t>Junko</w:t>
      </w:r>
      <w:proofErr w:type="spellEnd"/>
      <w:r w:rsidRPr="002A4571">
        <w:rPr>
          <w:sz w:val="24"/>
          <w:szCs w:val="24"/>
        </w:rPr>
        <w:t xml:space="preserve">; INUI, </w:t>
      </w:r>
      <w:proofErr w:type="spellStart"/>
      <w:r w:rsidRPr="002A4571">
        <w:rPr>
          <w:sz w:val="24"/>
          <w:szCs w:val="24"/>
        </w:rPr>
        <w:t>Takehiko</w:t>
      </w:r>
      <w:proofErr w:type="spellEnd"/>
      <w:r w:rsidRPr="002A4571">
        <w:rPr>
          <w:sz w:val="24"/>
          <w:szCs w:val="24"/>
        </w:rPr>
        <w:t xml:space="preserve">; ENDO, </w:t>
      </w:r>
      <w:proofErr w:type="spellStart"/>
      <w:r w:rsidRPr="002A4571">
        <w:rPr>
          <w:sz w:val="24"/>
          <w:szCs w:val="24"/>
        </w:rPr>
        <w:t>Wakaba</w:t>
      </w:r>
      <w:proofErr w:type="spellEnd"/>
      <w:r w:rsidRPr="002A4571">
        <w:rPr>
          <w:sz w:val="24"/>
          <w:szCs w:val="24"/>
        </w:rPr>
        <w:t xml:space="preserve">; SATO, </w:t>
      </w:r>
      <w:proofErr w:type="spellStart"/>
      <w:r w:rsidRPr="002A4571">
        <w:rPr>
          <w:sz w:val="24"/>
          <w:szCs w:val="24"/>
        </w:rPr>
        <w:t>Ryo</w:t>
      </w:r>
      <w:proofErr w:type="spellEnd"/>
      <w:r w:rsidRPr="002A4571">
        <w:rPr>
          <w:sz w:val="24"/>
          <w:szCs w:val="24"/>
        </w:rPr>
        <w:t xml:space="preserve">; OKUBO, </w:t>
      </w:r>
      <w:proofErr w:type="spellStart"/>
      <w:r w:rsidRPr="002A4571">
        <w:rPr>
          <w:sz w:val="24"/>
          <w:szCs w:val="24"/>
        </w:rPr>
        <w:t>Yukimune</w:t>
      </w:r>
      <w:proofErr w:type="spellEnd"/>
      <w:r w:rsidRPr="002A4571">
        <w:rPr>
          <w:sz w:val="24"/>
          <w:szCs w:val="24"/>
        </w:rPr>
        <w:t xml:space="preserve">; SAITSU, </w:t>
      </w:r>
      <w:proofErr w:type="spellStart"/>
      <w:r w:rsidRPr="002A4571">
        <w:rPr>
          <w:sz w:val="24"/>
          <w:szCs w:val="24"/>
        </w:rPr>
        <w:t>Hirotomo</w:t>
      </w:r>
      <w:proofErr w:type="spellEnd"/>
      <w:r w:rsidRPr="002A4571">
        <w:rPr>
          <w:sz w:val="24"/>
          <w:szCs w:val="24"/>
        </w:rPr>
        <w:t xml:space="preserve">; HAGINOYA, </w:t>
      </w:r>
      <w:proofErr w:type="spellStart"/>
      <w:r w:rsidRPr="002A4571">
        <w:rPr>
          <w:sz w:val="24"/>
          <w:szCs w:val="24"/>
        </w:rPr>
        <w:t>Kazuhiro</w:t>
      </w:r>
      <w:proofErr w:type="spellEnd"/>
      <w:r w:rsidRPr="002A4571">
        <w:rPr>
          <w:sz w:val="24"/>
          <w:szCs w:val="24"/>
        </w:rPr>
        <w:t xml:space="preserve">. </w:t>
      </w:r>
      <w:r w:rsidRPr="002A4571">
        <w:rPr>
          <w:sz w:val="24"/>
          <w:szCs w:val="24"/>
          <w:lang w:val="en-US"/>
        </w:rPr>
        <w:t xml:space="preserve">Neuroepidemiology of porencephaly, schizencephaly, and hydranencephaly in Miyagi Prefecture, Japan. </w:t>
      </w:r>
      <w:r w:rsidRPr="002A4571">
        <w:rPr>
          <w:b/>
          <w:bCs/>
          <w:i/>
          <w:iCs/>
          <w:sz w:val="24"/>
          <w:szCs w:val="24"/>
          <w:lang w:val="en-US"/>
        </w:rPr>
        <w:t>Pediatric Neurology</w:t>
      </w:r>
      <w:r w:rsidRPr="002A4571">
        <w:rPr>
          <w:sz w:val="24"/>
          <w:szCs w:val="24"/>
          <w:lang w:val="en-US"/>
        </w:rPr>
        <w:t>, v. 54, p. 39-</w:t>
      </w:r>
      <w:proofErr w:type="gramStart"/>
      <w:r w:rsidRPr="002A4571">
        <w:rPr>
          <w:sz w:val="24"/>
          <w:szCs w:val="24"/>
          <w:lang w:val="en-US"/>
        </w:rPr>
        <w:t>42.e</w:t>
      </w:r>
      <w:proofErr w:type="gramEnd"/>
      <w:r w:rsidRPr="002A4571">
        <w:rPr>
          <w:sz w:val="24"/>
          <w:szCs w:val="24"/>
          <w:lang w:val="en-US"/>
        </w:rPr>
        <w:t>1, 2016. DOI: 10.1016/j.pediatrneurol.2015.08.016.</w:t>
      </w:r>
    </w:p>
    <w:p w14:paraId="0C85460E" w14:textId="77777777" w:rsidR="00E41379" w:rsidRDefault="00E41379" w:rsidP="002A4571">
      <w:pPr>
        <w:spacing w:line="240" w:lineRule="auto"/>
        <w:rPr>
          <w:sz w:val="24"/>
          <w:szCs w:val="24"/>
          <w:lang w:val="en-US"/>
        </w:rPr>
      </w:pPr>
    </w:p>
    <w:p w14:paraId="35467D49" w14:textId="1F8D5868" w:rsidR="00AA23D0" w:rsidRPr="002A4571" w:rsidRDefault="00AA23D0" w:rsidP="002A4571">
      <w:pPr>
        <w:spacing w:line="240" w:lineRule="auto"/>
        <w:rPr>
          <w:sz w:val="24"/>
          <w:szCs w:val="24"/>
          <w:lang w:val="en-US"/>
        </w:rPr>
      </w:pPr>
      <w:r w:rsidRPr="002A4571">
        <w:rPr>
          <w:sz w:val="24"/>
          <w:szCs w:val="24"/>
          <w:lang w:val="en-US"/>
        </w:rPr>
        <w:t>HOCHSTETLER, A.; RASKIN, J.; BLAZER-YOST, B. L. Hydrocephalus: historical analysis and considerations for treatment.</w:t>
      </w:r>
      <w:r w:rsidRPr="002A4571">
        <w:rPr>
          <w:sz w:val="24"/>
          <w:szCs w:val="24"/>
          <w:highlight w:val="white"/>
          <w:lang w:val="en-US"/>
        </w:rPr>
        <w:t xml:space="preserve"> </w:t>
      </w:r>
      <w:r w:rsidRPr="002A4571">
        <w:rPr>
          <w:b/>
          <w:sz w:val="24"/>
          <w:szCs w:val="24"/>
          <w:highlight w:val="white"/>
          <w:lang w:val="en-US"/>
        </w:rPr>
        <w:t>European journal of medical research</w:t>
      </w:r>
      <w:r w:rsidRPr="002A4571">
        <w:rPr>
          <w:sz w:val="24"/>
          <w:szCs w:val="24"/>
          <w:lang w:val="en-US"/>
        </w:rPr>
        <w:t xml:space="preserve">, v. 27, n. 1, p. 168, 2022. </w:t>
      </w:r>
      <w:proofErr w:type="spellStart"/>
      <w:r w:rsidRPr="002A4571">
        <w:rPr>
          <w:sz w:val="24"/>
          <w:szCs w:val="24"/>
          <w:lang w:val="en-US"/>
        </w:rPr>
        <w:t>doi</w:t>
      </w:r>
      <w:proofErr w:type="spellEnd"/>
      <w:r w:rsidRPr="002A4571">
        <w:rPr>
          <w:sz w:val="24"/>
          <w:szCs w:val="24"/>
          <w:lang w:val="en-US"/>
        </w:rPr>
        <w:t>: 10.1186/s40001-022-00798-6</w:t>
      </w:r>
    </w:p>
    <w:p w14:paraId="7D8DF86A" w14:textId="77777777" w:rsidR="00E41379" w:rsidRDefault="00E41379" w:rsidP="002A4571">
      <w:pPr>
        <w:spacing w:line="240" w:lineRule="auto"/>
        <w:rPr>
          <w:sz w:val="24"/>
          <w:szCs w:val="24"/>
          <w:lang w:val="en-US"/>
        </w:rPr>
      </w:pPr>
    </w:p>
    <w:p w14:paraId="6C412E90" w14:textId="71A261C7" w:rsidR="00AA23D0" w:rsidRPr="002A4571" w:rsidRDefault="00AA23D0" w:rsidP="002A4571">
      <w:pPr>
        <w:spacing w:line="240" w:lineRule="auto"/>
        <w:rPr>
          <w:sz w:val="24"/>
          <w:szCs w:val="24"/>
          <w:lang w:val="en-US"/>
        </w:rPr>
      </w:pPr>
      <w:r w:rsidRPr="002A4571">
        <w:rPr>
          <w:sz w:val="24"/>
          <w:szCs w:val="24"/>
          <w:lang w:val="en-US"/>
        </w:rPr>
        <w:t xml:space="preserve">HONG, </w:t>
      </w:r>
      <w:proofErr w:type="spellStart"/>
      <w:r w:rsidRPr="002A4571">
        <w:rPr>
          <w:sz w:val="24"/>
          <w:szCs w:val="24"/>
          <w:lang w:val="en-US"/>
        </w:rPr>
        <w:t>Sungkook</w:t>
      </w:r>
      <w:proofErr w:type="spellEnd"/>
      <w:r w:rsidRPr="002A4571">
        <w:rPr>
          <w:sz w:val="24"/>
          <w:szCs w:val="24"/>
          <w:lang w:val="en-US"/>
        </w:rPr>
        <w:t xml:space="preserve">; HU, Ping; JANG, Jae </w:t>
      </w:r>
      <w:proofErr w:type="spellStart"/>
      <w:r w:rsidRPr="002A4571">
        <w:rPr>
          <w:sz w:val="24"/>
          <w:szCs w:val="24"/>
          <w:lang w:val="en-US"/>
        </w:rPr>
        <w:t>Hee</w:t>
      </w:r>
      <w:proofErr w:type="spellEnd"/>
      <w:r w:rsidRPr="002A4571">
        <w:rPr>
          <w:sz w:val="24"/>
          <w:szCs w:val="24"/>
          <w:lang w:val="en-US"/>
        </w:rPr>
        <w:t xml:space="preserve">; CARRINGTON, Blake; SOOD, Raman; BERGER, Seth I; ROESSLER, Erich; MUENKE, Maximilian. Functional analysis of Sonic Hedgehog variants associated with holoprosencephaly in humans using a CRISPR/Cas9 zebrafish model. </w:t>
      </w:r>
      <w:r w:rsidRPr="002A4571">
        <w:rPr>
          <w:b/>
          <w:bCs/>
          <w:i/>
          <w:iCs/>
          <w:sz w:val="24"/>
          <w:szCs w:val="24"/>
          <w:lang w:val="en-US"/>
        </w:rPr>
        <w:t>Human Mutation</w:t>
      </w:r>
      <w:r w:rsidRPr="002A4571">
        <w:rPr>
          <w:b/>
          <w:bCs/>
          <w:sz w:val="24"/>
          <w:szCs w:val="24"/>
          <w:lang w:val="en-US"/>
        </w:rPr>
        <w:t xml:space="preserve">, </w:t>
      </w:r>
      <w:r w:rsidRPr="002A4571">
        <w:rPr>
          <w:sz w:val="24"/>
          <w:szCs w:val="24"/>
          <w:lang w:val="en-US"/>
        </w:rPr>
        <w:t xml:space="preserve">v. 41, n. 12, p. 2155-2166, </w:t>
      </w:r>
      <w:proofErr w:type="spellStart"/>
      <w:r w:rsidRPr="002A4571">
        <w:rPr>
          <w:sz w:val="24"/>
          <w:szCs w:val="24"/>
          <w:lang w:val="en-US"/>
        </w:rPr>
        <w:t>dez</w:t>
      </w:r>
      <w:proofErr w:type="spellEnd"/>
      <w:r w:rsidRPr="002A4571">
        <w:rPr>
          <w:sz w:val="24"/>
          <w:szCs w:val="24"/>
          <w:lang w:val="en-US"/>
        </w:rPr>
        <w:t>. 2020. DOI: 10.1002/humu.24119.</w:t>
      </w:r>
    </w:p>
    <w:p w14:paraId="29DBF436" w14:textId="77777777" w:rsidR="00E41379" w:rsidRDefault="00E41379" w:rsidP="002A4571">
      <w:pPr>
        <w:spacing w:line="240" w:lineRule="auto"/>
        <w:rPr>
          <w:sz w:val="24"/>
          <w:szCs w:val="24"/>
          <w:lang w:val="en-US"/>
        </w:rPr>
      </w:pPr>
    </w:p>
    <w:p w14:paraId="1BA42A60" w14:textId="4A7FF4B7" w:rsidR="00AA23D0" w:rsidRPr="002A4571" w:rsidRDefault="00AA23D0" w:rsidP="002A4571">
      <w:pPr>
        <w:spacing w:line="240" w:lineRule="auto"/>
        <w:rPr>
          <w:sz w:val="24"/>
          <w:szCs w:val="24"/>
          <w:lang w:val="en-US"/>
        </w:rPr>
      </w:pPr>
      <w:r w:rsidRPr="002A4571">
        <w:rPr>
          <w:sz w:val="24"/>
          <w:szCs w:val="24"/>
          <w:lang w:val="en-US"/>
        </w:rPr>
        <w:t xml:space="preserve">HOODA, Bhavna; SINGH, </w:t>
      </w:r>
      <w:proofErr w:type="spellStart"/>
      <w:r w:rsidRPr="002A4571">
        <w:rPr>
          <w:sz w:val="24"/>
          <w:szCs w:val="24"/>
          <w:lang w:val="en-US"/>
        </w:rPr>
        <w:t>Shalendra</w:t>
      </w:r>
      <w:proofErr w:type="spellEnd"/>
      <w:r w:rsidRPr="002A4571">
        <w:rPr>
          <w:sz w:val="24"/>
          <w:szCs w:val="24"/>
          <w:lang w:val="en-US"/>
        </w:rPr>
        <w:t>. Hydrocephalus and CSF Diversion Procedures for Pediatric Neurosurgical Patients. </w:t>
      </w:r>
      <w:r w:rsidRPr="002A4571">
        <w:rPr>
          <w:b/>
          <w:bCs/>
          <w:sz w:val="24"/>
          <w:szCs w:val="24"/>
          <w:lang w:val="en-US"/>
        </w:rPr>
        <w:t xml:space="preserve">Fundamentals of Pediatric </w:t>
      </w:r>
      <w:proofErr w:type="spellStart"/>
      <w:r w:rsidRPr="002A4571">
        <w:rPr>
          <w:b/>
          <w:bCs/>
          <w:sz w:val="24"/>
          <w:szCs w:val="24"/>
          <w:lang w:val="en-US"/>
        </w:rPr>
        <w:t>Neuroanesthesia</w:t>
      </w:r>
      <w:proofErr w:type="spellEnd"/>
      <w:r w:rsidRPr="002A4571">
        <w:rPr>
          <w:sz w:val="24"/>
          <w:szCs w:val="24"/>
          <w:lang w:val="en-US"/>
        </w:rPr>
        <w:t>, p. 197-217, 2021.</w:t>
      </w:r>
    </w:p>
    <w:p w14:paraId="58FAAAD3" w14:textId="77777777" w:rsidR="00E41379" w:rsidRDefault="00E41379" w:rsidP="002A4571">
      <w:pPr>
        <w:spacing w:line="240" w:lineRule="auto"/>
        <w:rPr>
          <w:sz w:val="24"/>
          <w:szCs w:val="24"/>
          <w:lang w:val="en-US"/>
        </w:rPr>
      </w:pPr>
    </w:p>
    <w:p w14:paraId="03FA5342" w14:textId="76348C63" w:rsidR="00AA23D0" w:rsidRPr="002A4571" w:rsidRDefault="00AA23D0" w:rsidP="002A4571">
      <w:pPr>
        <w:spacing w:line="240" w:lineRule="auto"/>
        <w:rPr>
          <w:sz w:val="24"/>
          <w:szCs w:val="24"/>
          <w:lang w:val="en-US"/>
        </w:rPr>
      </w:pPr>
      <w:r w:rsidRPr="002A4571">
        <w:rPr>
          <w:sz w:val="24"/>
          <w:szCs w:val="24"/>
          <w:lang w:val="en-US"/>
        </w:rPr>
        <w:t xml:space="preserve">HOZ, Samer; AL-SHAREE, Asmaa; ISMAIL, Mustafa; DOLACHEE, Ali; ELAMIN, Osman; ATALLAH, Oday; DELAWAN, Maliya. </w:t>
      </w:r>
      <w:r w:rsidRPr="002A4571">
        <w:rPr>
          <w:b/>
          <w:bCs/>
          <w:sz w:val="24"/>
          <w:szCs w:val="24"/>
          <w:lang w:val="en-US"/>
        </w:rPr>
        <w:t>Neuroradiology Board's Favorites: 100 MRI-Based Pathology-Proven Cases Supplied with 170 MCQs. 1. ed.</w:t>
      </w:r>
      <w:r w:rsidRPr="002A4571">
        <w:rPr>
          <w:sz w:val="24"/>
          <w:szCs w:val="24"/>
          <w:lang w:val="en-US"/>
        </w:rPr>
        <w:t xml:space="preserve"> [</w:t>
      </w:r>
      <w:proofErr w:type="spellStart"/>
      <w:r w:rsidRPr="002A4571">
        <w:rPr>
          <w:sz w:val="24"/>
          <w:szCs w:val="24"/>
          <w:lang w:val="en-US"/>
        </w:rPr>
        <w:t>S.l.</w:t>
      </w:r>
      <w:proofErr w:type="spellEnd"/>
      <w:r w:rsidRPr="002A4571">
        <w:rPr>
          <w:sz w:val="24"/>
          <w:szCs w:val="24"/>
          <w:lang w:val="en-US"/>
        </w:rPr>
        <w:t>]: Springer, 2024. DOI: 10.1007/978-3-031-64261-6.</w:t>
      </w:r>
    </w:p>
    <w:p w14:paraId="56578638" w14:textId="77777777" w:rsidR="00E41379" w:rsidRDefault="00E41379" w:rsidP="002A4571">
      <w:pPr>
        <w:spacing w:line="240" w:lineRule="auto"/>
        <w:rPr>
          <w:sz w:val="24"/>
          <w:szCs w:val="24"/>
          <w:lang w:val="en-US"/>
        </w:rPr>
      </w:pPr>
    </w:p>
    <w:p w14:paraId="3558CF2A" w14:textId="23783A0B" w:rsidR="00AA23D0" w:rsidRPr="002A4571" w:rsidRDefault="00AA23D0" w:rsidP="002A4571">
      <w:pPr>
        <w:spacing w:line="240" w:lineRule="auto"/>
        <w:rPr>
          <w:sz w:val="24"/>
          <w:szCs w:val="24"/>
          <w:lang w:val="en-US"/>
        </w:rPr>
      </w:pPr>
      <w:r w:rsidRPr="002A4571">
        <w:rPr>
          <w:sz w:val="24"/>
          <w:szCs w:val="24"/>
          <w:lang w:val="en-US"/>
        </w:rPr>
        <w:t xml:space="preserve">HÜLSER, Matthias; SPIELMANN, Hannah; OERTEL, Joachim; SIPPL, Christoph. Motor skills, cognitive impairment, and quality of life in normal pressure hydrocephalus: early effects of shunt placement. </w:t>
      </w:r>
      <w:r w:rsidRPr="002A4571">
        <w:rPr>
          <w:b/>
          <w:bCs/>
          <w:i/>
          <w:iCs/>
          <w:sz w:val="24"/>
          <w:szCs w:val="24"/>
          <w:lang w:val="en-US"/>
        </w:rPr>
        <w:t xml:space="preserve">Acta </w:t>
      </w:r>
      <w:proofErr w:type="spellStart"/>
      <w:r w:rsidRPr="002A4571">
        <w:rPr>
          <w:b/>
          <w:bCs/>
          <w:i/>
          <w:iCs/>
          <w:sz w:val="24"/>
          <w:szCs w:val="24"/>
          <w:lang w:val="en-US"/>
        </w:rPr>
        <w:t>Neurochirurgica</w:t>
      </w:r>
      <w:proofErr w:type="spellEnd"/>
      <w:r w:rsidRPr="002A4571">
        <w:rPr>
          <w:sz w:val="24"/>
          <w:szCs w:val="24"/>
          <w:lang w:val="en-US"/>
        </w:rPr>
        <w:t xml:space="preserve">, v. 164, n. 7, p. 1765-1775, </w:t>
      </w:r>
      <w:proofErr w:type="spellStart"/>
      <w:r w:rsidRPr="002A4571">
        <w:rPr>
          <w:sz w:val="24"/>
          <w:szCs w:val="24"/>
          <w:lang w:val="en-US"/>
        </w:rPr>
        <w:t>jul.</w:t>
      </w:r>
      <w:proofErr w:type="spellEnd"/>
      <w:r w:rsidRPr="002A4571">
        <w:rPr>
          <w:sz w:val="24"/>
          <w:szCs w:val="24"/>
          <w:lang w:val="en-US"/>
        </w:rPr>
        <w:t xml:space="preserve"> 2022. DOI: 10.1007/s00701-022-05149-2.</w:t>
      </w:r>
    </w:p>
    <w:p w14:paraId="7F48EED7" w14:textId="77777777" w:rsidR="00E41379" w:rsidRDefault="00E41379" w:rsidP="002A4571">
      <w:pPr>
        <w:spacing w:line="240" w:lineRule="auto"/>
        <w:rPr>
          <w:sz w:val="24"/>
          <w:szCs w:val="24"/>
          <w:lang w:val="en-US"/>
        </w:rPr>
      </w:pPr>
    </w:p>
    <w:p w14:paraId="2B103CF9" w14:textId="76C50475" w:rsidR="00AA23D0" w:rsidRPr="002A4571" w:rsidRDefault="00AA23D0" w:rsidP="002A4571">
      <w:pPr>
        <w:spacing w:line="240" w:lineRule="auto"/>
        <w:rPr>
          <w:sz w:val="24"/>
          <w:szCs w:val="24"/>
          <w:lang w:val="en-US"/>
        </w:rPr>
      </w:pPr>
      <w:r w:rsidRPr="002A4571">
        <w:rPr>
          <w:sz w:val="24"/>
          <w:szCs w:val="24"/>
          <w:lang w:val="en-US"/>
        </w:rPr>
        <w:t xml:space="preserve">JOHNSON, C. Y.; RASMUSSEN, S. A. Non-genetic risk factors for </w:t>
      </w:r>
      <w:proofErr w:type="spellStart"/>
      <w:proofErr w:type="gramStart"/>
      <w:r w:rsidRPr="002A4571">
        <w:rPr>
          <w:sz w:val="24"/>
          <w:szCs w:val="24"/>
          <w:lang w:val="en-US"/>
        </w:rPr>
        <w:t>holoprosencephaly.</w:t>
      </w:r>
      <w:r w:rsidRPr="002A4571">
        <w:rPr>
          <w:b/>
          <w:sz w:val="24"/>
          <w:szCs w:val="24"/>
          <w:highlight w:val="white"/>
          <w:lang w:val="en-US"/>
        </w:rPr>
        <w:t>American</w:t>
      </w:r>
      <w:proofErr w:type="spellEnd"/>
      <w:proofErr w:type="gramEnd"/>
      <w:r w:rsidRPr="002A4571">
        <w:rPr>
          <w:b/>
          <w:sz w:val="24"/>
          <w:szCs w:val="24"/>
          <w:highlight w:val="white"/>
          <w:lang w:val="en-US"/>
        </w:rPr>
        <w:t xml:space="preserve"> Journal of Medical Genetics Part C: Seminars in Medical Genetics</w:t>
      </w:r>
      <w:r w:rsidRPr="002A4571">
        <w:rPr>
          <w:sz w:val="24"/>
          <w:szCs w:val="24"/>
          <w:highlight w:val="white"/>
          <w:lang w:val="en-US"/>
        </w:rPr>
        <w:t>.</w:t>
      </w:r>
      <w:r w:rsidRPr="002A4571">
        <w:rPr>
          <w:sz w:val="24"/>
          <w:szCs w:val="24"/>
          <w:lang w:val="en-US"/>
        </w:rPr>
        <w:t xml:space="preserve">, </w:t>
      </w:r>
      <w:r w:rsidRPr="002A4571">
        <w:rPr>
          <w:sz w:val="24"/>
          <w:szCs w:val="24"/>
          <w:highlight w:val="white"/>
          <w:lang w:val="en-US"/>
        </w:rPr>
        <w:t xml:space="preserve">Hoboken: Wiley Subscription Services, Inc., A Wiley Company, 2010. </w:t>
      </w:r>
      <w:proofErr w:type="gramStart"/>
      <w:r w:rsidRPr="002A4571">
        <w:rPr>
          <w:sz w:val="24"/>
          <w:szCs w:val="24"/>
          <w:highlight w:val="white"/>
          <w:lang w:val="en-US"/>
        </w:rPr>
        <w:t>p. 73</w:t>
      </w:r>
      <w:proofErr w:type="gramEnd"/>
      <w:r w:rsidRPr="002A4571">
        <w:rPr>
          <w:sz w:val="24"/>
          <w:szCs w:val="24"/>
          <w:highlight w:val="white"/>
          <w:lang w:val="en-US"/>
        </w:rPr>
        <w:t xml:space="preserve">-85. </w:t>
      </w:r>
      <w:proofErr w:type="spellStart"/>
      <w:r w:rsidRPr="002A4571">
        <w:rPr>
          <w:sz w:val="24"/>
          <w:szCs w:val="24"/>
          <w:highlight w:val="white"/>
          <w:lang w:val="en-US"/>
        </w:rPr>
        <w:t>doi</w:t>
      </w:r>
      <w:proofErr w:type="spellEnd"/>
      <w:r w:rsidRPr="002A4571">
        <w:rPr>
          <w:sz w:val="24"/>
          <w:szCs w:val="24"/>
          <w:highlight w:val="white"/>
          <w:lang w:val="en-US"/>
        </w:rPr>
        <w:t>: 10.1002/ajmg.c.30242. PMID: 20104598.</w:t>
      </w:r>
    </w:p>
    <w:p w14:paraId="0BE2D209" w14:textId="77777777" w:rsidR="00E41379" w:rsidRDefault="00E41379" w:rsidP="002A4571">
      <w:pPr>
        <w:spacing w:line="240" w:lineRule="auto"/>
        <w:rPr>
          <w:sz w:val="24"/>
          <w:szCs w:val="24"/>
          <w:lang w:val="en-US"/>
        </w:rPr>
      </w:pPr>
    </w:p>
    <w:p w14:paraId="28FFF792" w14:textId="2BFFB581" w:rsidR="00AA23D0" w:rsidRPr="002A4571" w:rsidRDefault="00AA23D0" w:rsidP="002A4571">
      <w:pPr>
        <w:spacing w:line="240" w:lineRule="auto"/>
        <w:rPr>
          <w:sz w:val="24"/>
          <w:szCs w:val="24"/>
          <w:lang w:val="en-US"/>
        </w:rPr>
      </w:pPr>
      <w:r w:rsidRPr="002A4571">
        <w:rPr>
          <w:sz w:val="24"/>
          <w:szCs w:val="24"/>
          <w:lang w:val="en-US"/>
        </w:rPr>
        <w:t xml:space="preserve">JULL, Philip; BROWNE, Elizabeth; BOUFANA, </w:t>
      </w:r>
      <w:proofErr w:type="spellStart"/>
      <w:r w:rsidRPr="002A4571">
        <w:rPr>
          <w:sz w:val="24"/>
          <w:szCs w:val="24"/>
          <w:lang w:val="en-US"/>
        </w:rPr>
        <w:t>Belgees</w:t>
      </w:r>
      <w:proofErr w:type="spellEnd"/>
      <w:r w:rsidRPr="002A4571">
        <w:rPr>
          <w:sz w:val="24"/>
          <w:szCs w:val="24"/>
          <w:lang w:val="en-US"/>
        </w:rPr>
        <w:t xml:space="preserve"> S; SCHÖNIGER, Sandra; DAVIES, Emma. Cerebral </w:t>
      </w:r>
      <w:proofErr w:type="spellStart"/>
      <w:r w:rsidRPr="002A4571">
        <w:rPr>
          <w:sz w:val="24"/>
          <w:szCs w:val="24"/>
          <w:lang w:val="en-US"/>
        </w:rPr>
        <w:t>coenurosis</w:t>
      </w:r>
      <w:proofErr w:type="spellEnd"/>
      <w:r w:rsidRPr="002A4571">
        <w:rPr>
          <w:sz w:val="24"/>
          <w:szCs w:val="24"/>
          <w:lang w:val="en-US"/>
        </w:rPr>
        <w:t xml:space="preserve"> in a cat </w:t>
      </w:r>
      <w:proofErr w:type="gramStart"/>
      <w:r w:rsidRPr="002A4571">
        <w:rPr>
          <w:sz w:val="24"/>
          <w:szCs w:val="24"/>
          <w:lang w:val="en-US"/>
        </w:rPr>
        <w:t>caused</w:t>
      </w:r>
      <w:proofErr w:type="gramEnd"/>
      <w:r w:rsidRPr="002A4571">
        <w:rPr>
          <w:sz w:val="24"/>
          <w:szCs w:val="24"/>
          <w:lang w:val="en-US"/>
        </w:rPr>
        <w:t xml:space="preserve"> by </w:t>
      </w:r>
      <w:r w:rsidRPr="002A4571">
        <w:rPr>
          <w:i/>
          <w:iCs/>
          <w:sz w:val="24"/>
          <w:szCs w:val="24"/>
          <w:lang w:val="en-US"/>
        </w:rPr>
        <w:t xml:space="preserve">Taenia </w:t>
      </w:r>
      <w:proofErr w:type="spellStart"/>
      <w:r w:rsidRPr="002A4571">
        <w:rPr>
          <w:i/>
          <w:iCs/>
          <w:sz w:val="24"/>
          <w:szCs w:val="24"/>
          <w:lang w:val="en-US"/>
        </w:rPr>
        <w:t>serialis</w:t>
      </w:r>
      <w:proofErr w:type="spellEnd"/>
      <w:r w:rsidRPr="002A4571">
        <w:rPr>
          <w:sz w:val="24"/>
          <w:szCs w:val="24"/>
          <w:lang w:val="en-US"/>
        </w:rPr>
        <w:t xml:space="preserve">: neurological, magnetic resonance imaging and pathological features. </w:t>
      </w:r>
      <w:r w:rsidRPr="002A4571">
        <w:rPr>
          <w:b/>
          <w:bCs/>
          <w:i/>
          <w:iCs/>
          <w:sz w:val="24"/>
          <w:szCs w:val="24"/>
          <w:lang w:val="en-US"/>
        </w:rPr>
        <w:t>Journal of Feline Medicine and Surgery</w:t>
      </w:r>
      <w:r w:rsidRPr="002A4571">
        <w:rPr>
          <w:b/>
          <w:bCs/>
          <w:sz w:val="24"/>
          <w:szCs w:val="24"/>
          <w:lang w:val="en-US"/>
        </w:rPr>
        <w:t>,</w:t>
      </w:r>
      <w:r w:rsidRPr="002A4571">
        <w:rPr>
          <w:sz w:val="24"/>
          <w:szCs w:val="24"/>
          <w:lang w:val="en-US"/>
        </w:rPr>
        <w:t xml:space="preserve"> v. 14, n. 9, p. 646-649, set. 2012. DOI: 10.1177/1098612X12458211</w:t>
      </w:r>
    </w:p>
    <w:p w14:paraId="7C5AD87F" w14:textId="77777777" w:rsidR="00E41379" w:rsidRDefault="00E41379" w:rsidP="002A4571">
      <w:pPr>
        <w:spacing w:line="240" w:lineRule="auto"/>
        <w:rPr>
          <w:sz w:val="24"/>
          <w:szCs w:val="24"/>
          <w:lang w:val="en-US"/>
        </w:rPr>
      </w:pPr>
    </w:p>
    <w:p w14:paraId="7EC97114" w14:textId="17A05147" w:rsidR="00AA23D0" w:rsidRPr="002A4571" w:rsidRDefault="00AA23D0" w:rsidP="002A4571">
      <w:pPr>
        <w:spacing w:line="240" w:lineRule="auto"/>
        <w:rPr>
          <w:sz w:val="24"/>
          <w:szCs w:val="24"/>
          <w:lang w:val="en-US"/>
        </w:rPr>
      </w:pPr>
      <w:r w:rsidRPr="002A4571">
        <w:rPr>
          <w:sz w:val="24"/>
          <w:szCs w:val="24"/>
          <w:lang w:val="en-US"/>
        </w:rPr>
        <w:t xml:space="preserve">JUNG, Jae-Hwan; PARK, Hwi; KIM, Woo-Suk; YOON, Hun-Young. Comprehensive comparative study of Chiari-like malformation in veterinary and human medicine. </w:t>
      </w:r>
      <w:proofErr w:type="spellStart"/>
      <w:r w:rsidRPr="002A4571">
        <w:rPr>
          <w:b/>
          <w:bCs/>
          <w:i/>
          <w:iCs/>
          <w:sz w:val="24"/>
          <w:szCs w:val="24"/>
          <w:lang w:val="en-US"/>
        </w:rPr>
        <w:t>Veterinarni</w:t>
      </w:r>
      <w:proofErr w:type="spellEnd"/>
      <w:r w:rsidRPr="002A4571">
        <w:rPr>
          <w:b/>
          <w:bCs/>
          <w:i/>
          <w:iCs/>
          <w:sz w:val="24"/>
          <w:szCs w:val="24"/>
          <w:lang w:val="en-US"/>
        </w:rPr>
        <w:t xml:space="preserve"> Medicina</w:t>
      </w:r>
      <w:r w:rsidRPr="002A4571">
        <w:rPr>
          <w:b/>
          <w:bCs/>
          <w:sz w:val="24"/>
          <w:szCs w:val="24"/>
          <w:lang w:val="en-US"/>
        </w:rPr>
        <w:t>,</w:t>
      </w:r>
      <w:r w:rsidRPr="002A4571">
        <w:rPr>
          <w:sz w:val="24"/>
          <w:szCs w:val="24"/>
          <w:lang w:val="en-US"/>
        </w:rPr>
        <w:t xml:space="preserve"> v. 69, n. 7, p. 217-233, </w:t>
      </w:r>
      <w:proofErr w:type="spellStart"/>
      <w:r w:rsidRPr="002A4571">
        <w:rPr>
          <w:sz w:val="24"/>
          <w:szCs w:val="24"/>
          <w:lang w:val="en-US"/>
        </w:rPr>
        <w:t>jul.</w:t>
      </w:r>
      <w:proofErr w:type="spellEnd"/>
      <w:r w:rsidRPr="002A4571">
        <w:rPr>
          <w:sz w:val="24"/>
          <w:szCs w:val="24"/>
          <w:lang w:val="en-US"/>
        </w:rPr>
        <w:t xml:space="preserve"> 2024. DOI: 10.17221/125/2023-VETMED.</w:t>
      </w:r>
    </w:p>
    <w:p w14:paraId="12BE4688" w14:textId="77777777" w:rsidR="00E41379" w:rsidRDefault="00E41379" w:rsidP="002A4571">
      <w:pPr>
        <w:spacing w:line="240" w:lineRule="auto"/>
        <w:rPr>
          <w:sz w:val="24"/>
          <w:szCs w:val="24"/>
          <w:lang w:val="en-US"/>
        </w:rPr>
      </w:pPr>
    </w:p>
    <w:p w14:paraId="110412B1" w14:textId="443079D2" w:rsidR="00AA23D0" w:rsidRPr="002A4571" w:rsidRDefault="00AA23D0" w:rsidP="002A4571">
      <w:pPr>
        <w:spacing w:line="240" w:lineRule="auto"/>
        <w:rPr>
          <w:sz w:val="24"/>
          <w:szCs w:val="24"/>
          <w:lang w:val="en-US"/>
        </w:rPr>
      </w:pPr>
      <w:r w:rsidRPr="002A4571">
        <w:rPr>
          <w:sz w:val="24"/>
          <w:szCs w:val="24"/>
          <w:lang w:val="en-US"/>
        </w:rPr>
        <w:t xml:space="preserve">JURNEY, C., HADDAD, J., CRAWFORD, N., MILLER, A.D., WINKLE, T.J.V., VITE, C.H., SPONENBERG, P., INZANA, K.D., COOK, C.R., BRITT, L. AND O'BRIEN, D.P. Polymicrogyria in standard poodles. </w:t>
      </w:r>
      <w:r w:rsidRPr="002A4571">
        <w:rPr>
          <w:b/>
          <w:sz w:val="24"/>
          <w:szCs w:val="24"/>
          <w:highlight w:val="white"/>
          <w:lang w:val="en-US"/>
        </w:rPr>
        <w:t>Journal of veterinary internal medicine</w:t>
      </w:r>
      <w:r w:rsidRPr="002A4571">
        <w:rPr>
          <w:sz w:val="24"/>
          <w:szCs w:val="24"/>
          <w:lang w:val="en-US"/>
        </w:rPr>
        <w:t xml:space="preserve">, v. 23, n. 4, p. 871-874, 2009. </w:t>
      </w:r>
      <w:proofErr w:type="spellStart"/>
      <w:r w:rsidRPr="002A4571">
        <w:rPr>
          <w:sz w:val="24"/>
          <w:szCs w:val="24"/>
          <w:lang w:val="en-US"/>
        </w:rPr>
        <w:t>doi</w:t>
      </w:r>
      <w:proofErr w:type="spellEnd"/>
      <w:r w:rsidRPr="002A4571">
        <w:rPr>
          <w:sz w:val="24"/>
          <w:szCs w:val="24"/>
          <w:lang w:val="en-US"/>
        </w:rPr>
        <w:t>: 10.1111/j.1939-1676.2009. 0338.x</w:t>
      </w:r>
    </w:p>
    <w:p w14:paraId="644DBEAE" w14:textId="77777777" w:rsidR="00AA23D0" w:rsidRPr="002A4571" w:rsidRDefault="00AA23D0" w:rsidP="002A4571">
      <w:pPr>
        <w:spacing w:line="240" w:lineRule="auto"/>
        <w:rPr>
          <w:sz w:val="24"/>
          <w:szCs w:val="24"/>
          <w:lang w:val="en-US"/>
        </w:rPr>
      </w:pPr>
      <w:r w:rsidRPr="002A4571">
        <w:rPr>
          <w:sz w:val="24"/>
          <w:szCs w:val="24"/>
          <w:lang w:val="en-US"/>
        </w:rPr>
        <w:t xml:space="preserve">KADABA SRIDHAR, Sharada; DYSTERHEFT ROBB, Jen; GUPTA, Rishabh; CHEONG, Scarlett; KUANG, Rui; SAMADANI, Uzma. Structural neuroimaging markers of normal </w:t>
      </w:r>
      <w:r w:rsidRPr="002A4571">
        <w:rPr>
          <w:sz w:val="24"/>
          <w:szCs w:val="24"/>
          <w:lang w:val="en-US"/>
        </w:rPr>
        <w:lastRenderedPageBreak/>
        <w:t>pressure hydrocephalus versus Alzheimer's dementia and Parkinson's disease, and hydrocephalus versus atrophy in chronic TBI-a narrative review</w:t>
      </w:r>
      <w:r w:rsidRPr="002A4571">
        <w:rPr>
          <w:b/>
          <w:bCs/>
          <w:sz w:val="24"/>
          <w:szCs w:val="24"/>
          <w:lang w:val="en-US"/>
        </w:rPr>
        <w:t xml:space="preserve">. </w:t>
      </w:r>
      <w:r w:rsidRPr="002A4571">
        <w:rPr>
          <w:b/>
          <w:bCs/>
          <w:i/>
          <w:iCs/>
          <w:sz w:val="24"/>
          <w:szCs w:val="24"/>
          <w:lang w:val="en-US"/>
        </w:rPr>
        <w:t>Frontiers in Neurology</w:t>
      </w:r>
      <w:r w:rsidRPr="002A4571">
        <w:rPr>
          <w:sz w:val="24"/>
          <w:szCs w:val="24"/>
          <w:lang w:val="en-US"/>
        </w:rPr>
        <w:t>, v. 15, p. 1347200, 2024. DOI: 10.3389/fneur.2024.1347200.</w:t>
      </w:r>
    </w:p>
    <w:p w14:paraId="12173475" w14:textId="77777777" w:rsidR="00626ED5" w:rsidRDefault="00626ED5" w:rsidP="002A4571">
      <w:pPr>
        <w:spacing w:line="240" w:lineRule="auto"/>
        <w:rPr>
          <w:b/>
          <w:bCs/>
          <w:sz w:val="24"/>
          <w:szCs w:val="24"/>
          <w:lang w:val="en-US"/>
        </w:rPr>
      </w:pPr>
    </w:p>
    <w:p w14:paraId="159903C3" w14:textId="5DFEC6A3" w:rsidR="00AA23D0" w:rsidRPr="002A4571" w:rsidRDefault="00AA23D0" w:rsidP="002A4571">
      <w:pPr>
        <w:spacing w:line="240" w:lineRule="auto"/>
        <w:rPr>
          <w:sz w:val="24"/>
          <w:szCs w:val="24"/>
          <w:lang w:val="en-US"/>
        </w:rPr>
      </w:pPr>
      <w:r w:rsidRPr="00626ED5">
        <w:rPr>
          <w:sz w:val="24"/>
          <w:szCs w:val="24"/>
          <w:lang w:val="en-US"/>
        </w:rPr>
        <w:t>KAR, Anita</w:t>
      </w:r>
      <w:r w:rsidRPr="002A4571">
        <w:rPr>
          <w:b/>
          <w:bCs/>
          <w:sz w:val="24"/>
          <w:szCs w:val="24"/>
          <w:lang w:val="en-US"/>
        </w:rPr>
        <w:t>.</w:t>
      </w:r>
      <w:r w:rsidRPr="002A4571">
        <w:rPr>
          <w:sz w:val="24"/>
          <w:szCs w:val="24"/>
          <w:lang w:val="en-US"/>
        </w:rPr>
        <w:t xml:space="preserve"> Some common birth defects. In: KAR, Anita (Ed.). </w:t>
      </w:r>
      <w:r w:rsidRPr="002A4571">
        <w:rPr>
          <w:i/>
          <w:iCs/>
          <w:sz w:val="24"/>
          <w:szCs w:val="24"/>
          <w:lang w:val="en-US"/>
        </w:rPr>
        <w:t>Birth defects in India: epidemiology and public health implications</w:t>
      </w:r>
      <w:r w:rsidRPr="002A4571">
        <w:rPr>
          <w:sz w:val="24"/>
          <w:szCs w:val="24"/>
          <w:lang w:val="en-US"/>
        </w:rPr>
        <w:t xml:space="preserve">. Singapore: </w:t>
      </w:r>
      <w:r w:rsidRPr="002A4571">
        <w:rPr>
          <w:b/>
          <w:bCs/>
          <w:sz w:val="24"/>
          <w:szCs w:val="24"/>
          <w:lang w:val="en-US"/>
        </w:rPr>
        <w:t>Springer Singapore</w:t>
      </w:r>
      <w:r w:rsidRPr="002A4571">
        <w:rPr>
          <w:sz w:val="24"/>
          <w:szCs w:val="24"/>
          <w:lang w:val="en-US"/>
        </w:rPr>
        <w:t xml:space="preserve">, 2021. </w:t>
      </w:r>
      <w:proofErr w:type="gramStart"/>
      <w:r w:rsidRPr="002A4571">
        <w:rPr>
          <w:sz w:val="24"/>
          <w:szCs w:val="24"/>
          <w:lang w:val="en-US"/>
        </w:rPr>
        <w:t>p. 31</w:t>
      </w:r>
      <w:proofErr w:type="gramEnd"/>
      <w:r w:rsidRPr="002A4571">
        <w:rPr>
          <w:sz w:val="24"/>
          <w:szCs w:val="24"/>
          <w:lang w:val="en-US"/>
        </w:rPr>
        <w:t xml:space="preserve">-74. DOI: </w:t>
      </w:r>
      <w:hyperlink r:id="rId53" w:tgtFrame="_new" w:history="1">
        <w:r w:rsidRPr="002A4571">
          <w:rPr>
            <w:rStyle w:val="Hyperlink"/>
            <w:sz w:val="24"/>
            <w:szCs w:val="24"/>
            <w:lang w:val="en-US"/>
          </w:rPr>
          <w:t>10.1007/978-981-16-1554-2_2</w:t>
        </w:r>
      </w:hyperlink>
      <w:r w:rsidRPr="002A4571">
        <w:rPr>
          <w:sz w:val="24"/>
          <w:szCs w:val="24"/>
          <w:lang w:val="en-US"/>
        </w:rPr>
        <w:t>.</w:t>
      </w:r>
    </w:p>
    <w:p w14:paraId="0DCBC986" w14:textId="77777777" w:rsidR="00626ED5" w:rsidRPr="00626ED5" w:rsidRDefault="00626ED5" w:rsidP="002A4571">
      <w:pPr>
        <w:spacing w:line="240" w:lineRule="auto"/>
        <w:rPr>
          <w:sz w:val="24"/>
          <w:szCs w:val="24"/>
          <w:lang w:val="en-US"/>
        </w:rPr>
      </w:pPr>
    </w:p>
    <w:p w14:paraId="2A320E8E" w14:textId="3D2D4C10" w:rsidR="00AA23D0" w:rsidRPr="002A4571" w:rsidRDefault="00AA23D0" w:rsidP="002A4571">
      <w:pPr>
        <w:spacing w:line="240" w:lineRule="auto"/>
        <w:rPr>
          <w:sz w:val="24"/>
          <w:szCs w:val="24"/>
          <w:lang w:val="en-US"/>
        </w:rPr>
      </w:pPr>
      <w:r w:rsidRPr="00626ED5">
        <w:rPr>
          <w:sz w:val="24"/>
          <w:szCs w:val="24"/>
          <w:lang w:val="en-US"/>
        </w:rPr>
        <w:t>KARAMAN, B.; ERGIN, S.; KAYSERILI KARABEY, H.; YÜKSEL, A.; SATKIN, N.B.; KALELİOĞLU, İ.H.; HAS, R.; BAŞARAN, S.</w:t>
      </w:r>
      <w:r w:rsidRPr="002A4571">
        <w:rPr>
          <w:sz w:val="24"/>
          <w:szCs w:val="24"/>
          <w:lang w:val="en-US"/>
        </w:rPr>
        <w:t xml:space="preserve"> Holoprosencephaly: chromosomal abnormalities in the etiopathogenesis of 127 antenatal cases. </w:t>
      </w:r>
      <w:r w:rsidRPr="002A4571">
        <w:rPr>
          <w:b/>
          <w:bCs/>
          <w:i/>
          <w:iCs/>
          <w:sz w:val="24"/>
          <w:szCs w:val="24"/>
          <w:lang w:val="en-US"/>
        </w:rPr>
        <w:t>Journal of Istanbul Faculty of Medicine</w:t>
      </w:r>
      <w:r w:rsidRPr="002A4571">
        <w:rPr>
          <w:sz w:val="24"/>
          <w:szCs w:val="24"/>
          <w:lang w:val="en-US"/>
        </w:rPr>
        <w:t>, [</w:t>
      </w:r>
      <w:proofErr w:type="spellStart"/>
      <w:r w:rsidRPr="002A4571">
        <w:rPr>
          <w:sz w:val="24"/>
          <w:szCs w:val="24"/>
          <w:lang w:val="en-US"/>
        </w:rPr>
        <w:t>S.l.</w:t>
      </w:r>
      <w:proofErr w:type="spellEnd"/>
      <w:r w:rsidRPr="002A4571">
        <w:rPr>
          <w:sz w:val="24"/>
          <w:szCs w:val="24"/>
          <w:lang w:val="en-US"/>
        </w:rPr>
        <w:t>], v. 84, n. 2, p. 186-191, 2021.</w:t>
      </w:r>
    </w:p>
    <w:p w14:paraId="15773BBE" w14:textId="77777777" w:rsidR="00626ED5" w:rsidRDefault="00626ED5" w:rsidP="002A4571">
      <w:pPr>
        <w:spacing w:line="240" w:lineRule="auto"/>
        <w:rPr>
          <w:sz w:val="24"/>
          <w:szCs w:val="24"/>
          <w:lang w:val="en-US"/>
        </w:rPr>
      </w:pPr>
    </w:p>
    <w:p w14:paraId="5D6538B3" w14:textId="1F442CCB" w:rsidR="00AA23D0" w:rsidRPr="002A4571" w:rsidRDefault="00AA23D0" w:rsidP="002A4571">
      <w:pPr>
        <w:spacing w:line="240" w:lineRule="auto"/>
        <w:rPr>
          <w:sz w:val="24"/>
          <w:szCs w:val="24"/>
          <w:lang w:val="en-US"/>
        </w:rPr>
      </w:pPr>
      <w:r w:rsidRPr="002A4571">
        <w:rPr>
          <w:sz w:val="24"/>
          <w:szCs w:val="24"/>
          <w:lang w:val="en-US"/>
        </w:rPr>
        <w:t>KARIMY JK, REEVES BC, DAMISAH E, DUY PQ, ANTWI P, DAVID W, WANG K, SCHIFF SJ, LIMBRICK DD JR, ALPER SL, WARF BC, NEDERGAARD M, SIMARD JM, KAHLE KT. Inflammation in acquired hydrocephalus: pathogenic mechanisms and therapeutic targets. </w:t>
      </w:r>
      <w:r w:rsidRPr="002A4571">
        <w:rPr>
          <w:b/>
          <w:bCs/>
          <w:sz w:val="24"/>
          <w:szCs w:val="24"/>
          <w:lang w:val="en-US"/>
        </w:rPr>
        <w:t>Nature Reviews Neurology</w:t>
      </w:r>
      <w:r w:rsidRPr="002A4571">
        <w:rPr>
          <w:sz w:val="24"/>
          <w:szCs w:val="24"/>
          <w:lang w:val="en-US"/>
        </w:rPr>
        <w:t>, v. 16, n. 5, p. 285-296, 2020.</w:t>
      </w:r>
    </w:p>
    <w:p w14:paraId="7F58862C" w14:textId="77777777" w:rsidR="00626ED5" w:rsidRDefault="00626ED5" w:rsidP="002A4571">
      <w:pPr>
        <w:spacing w:line="240" w:lineRule="auto"/>
        <w:rPr>
          <w:sz w:val="24"/>
          <w:szCs w:val="24"/>
          <w:highlight w:val="white"/>
          <w:lang w:val="en-US"/>
        </w:rPr>
      </w:pPr>
    </w:p>
    <w:p w14:paraId="0F3D0013" w14:textId="1A3BB341" w:rsidR="00AA23D0" w:rsidRPr="002A4571" w:rsidRDefault="00AA23D0" w:rsidP="002A4571">
      <w:pPr>
        <w:spacing w:line="240" w:lineRule="auto"/>
        <w:rPr>
          <w:sz w:val="24"/>
          <w:szCs w:val="24"/>
          <w:lang w:val="en-US"/>
        </w:rPr>
      </w:pPr>
      <w:r w:rsidRPr="002A4571">
        <w:rPr>
          <w:sz w:val="24"/>
          <w:szCs w:val="24"/>
          <w:highlight w:val="white"/>
          <w:lang w:val="en-US"/>
        </w:rPr>
        <w:t>KHALID, Mohd; KHALID, Saifullah; ZAHEER, Samreen; REDHU, Navneet; EKRAMULLAH</w:t>
      </w:r>
      <w:r w:rsidRPr="002A4571">
        <w:rPr>
          <w:b/>
          <w:bCs/>
          <w:sz w:val="24"/>
          <w:szCs w:val="24"/>
          <w:highlight w:val="white"/>
          <w:lang w:val="en-US"/>
        </w:rPr>
        <w:t>.</w:t>
      </w:r>
      <w:r w:rsidRPr="002A4571">
        <w:rPr>
          <w:sz w:val="24"/>
          <w:szCs w:val="24"/>
          <w:highlight w:val="white"/>
          <w:lang w:val="en-US"/>
        </w:rPr>
        <w:t xml:space="preserve"> Hydranencephaly: a rare cause of an enlarging head size in an infant. </w:t>
      </w:r>
      <w:r w:rsidRPr="002A4571">
        <w:rPr>
          <w:b/>
          <w:bCs/>
          <w:i/>
          <w:iCs/>
          <w:sz w:val="24"/>
          <w:szCs w:val="24"/>
          <w:highlight w:val="white"/>
          <w:lang w:val="en-US"/>
        </w:rPr>
        <w:t>North American Journal of Medical Sciences</w:t>
      </w:r>
      <w:r w:rsidRPr="002A4571">
        <w:rPr>
          <w:sz w:val="24"/>
          <w:szCs w:val="24"/>
          <w:highlight w:val="white"/>
          <w:lang w:val="en-US"/>
        </w:rPr>
        <w:t>, [</w:t>
      </w:r>
      <w:proofErr w:type="spellStart"/>
      <w:r w:rsidRPr="002A4571">
        <w:rPr>
          <w:sz w:val="24"/>
          <w:szCs w:val="24"/>
          <w:highlight w:val="white"/>
          <w:lang w:val="en-US"/>
        </w:rPr>
        <w:t>S.l.</w:t>
      </w:r>
      <w:proofErr w:type="spellEnd"/>
      <w:r w:rsidRPr="002A4571">
        <w:rPr>
          <w:sz w:val="24"/>
          <w:szCs w:val="24"/>
          <w:highlight w:val="white"/>
          <w:lang w:val="en-US"/>
        </w:rPr>
        <w:t>], v. 4, n. 10, p. 520-522, out. 2012. DOI: 10.4103/1947-2714.102015.</w:t>
      </w:r>
    </w:p>
    <w:p w14:paraId="2AD29587" w14:textId="77777777" w:rsidR="00626ED5" w:rsidRDefault="00626ED5" w:rsidP="002A4571">
      <w:pPr>
        <w:spacing w:line="240" w:lineRule="auto"/>
        <w:rPr>
          <w:sz w:val="24"/>
          <w:szCs w:val="24"/>
          <w:lang w:val="en-US"/>
        </w:rPr>
      </w:pPr>
    </w:p>
    <w:p w14:paraId="32389299" w14:textId="022043B8" w:rsidR="00AA23D0" w:rsidRPr="002A4571" w:rsidRDefault="00AA23D0" w:rsidP="002A4571">
      <w:pPr>
        <w:spacing w:line="240" w:lineRule="auto"/>
        <w:rPr>
          <w:sz w:val="24"/>
          <w:szCs w:val="24"/>
          <w:lang w:val="en-US"/>
        </w:rPr>
      </w:pPr>
      <w:r w:rsidRPr="002A4571">
        <w:rPr>
          <w:sz w:val="24"/>
          <w:szCs w:val="24"/>
          <w:lang w:val="en-US"/>
        </w:rPr>
        <w:t xml:space="preserve">KHODJIEVA, DILBAR T.; KHAYDAROVA, DILDORA K.; KHAYDAROV, NODIRJON K. Clinical and neuroimaging diagnostics of syringomyelia associated with </w:t>
      </w:r>
      <w:r w:rsidRPr="002A4571">
        <w:rPr>
          <w:i/>
          <w:iCs/>
          <w:sz w:val="24"/>
          <w:szCs w:val="24"/>
          <w:lang w:val="en-US"/>
        </w:rPr>
        <w:t>Chiari</w:t>
      </w:r>
      <w:r w:rsidRPr="002A4571">
        <w:rPr>
          <w:sz w:val="24"/>
          <w:szCs w:val="24"/>
          <w:lang w:val="en-US"/>
        </w:rPr>
        <w:t xml:space="preserve"> malformation. </w:t>
      </w:r>
      <w:r w:rsidRPr="002A4571">
        <w:rPr>
          <w:b/>
          <w:bCs/>
          <w:sz w:val="24"/>
          <w:szCs w:val="24"/>
          <w:lang w:val="en-US"/>
        </w:rPr>
        <w:t>International Journal of Pharmaceutical Research (09752366)</w:t>
      </w:r>
      <w:r w:rsidRPr="002A4571">
        <w:rPr>
          <w:sz w:val="24"/>
          <w:szCs w:val="24"/>
          <w:lang w:val="en-US"/>
        </w:rPr>
        <w:t>, v. 12, n. 3, 2020.</w:t>
      </w:r>
    </w:p>
    <w:p w14:paraId="20EAAEA2" w14:textId="77777777" w:rsidR="00626ED5" w:rsidRDefault="00626ED5" w:rsidP="002A4571">
      <w:pPr>
        <w:spacing w:line="240" w:lineRule="auto"/>
        <w:rPr>
          <w:sz w:val="24"/>
          <w:szCs w:val="24"/>
          <w:lang w:val="en-US"/>
        </w:rPr>
      </w:pPr>
    </w:p>
    <w:p w14:paraId="3F5CCC2D" w14:textId="6BBF31E9" w:rsidR="00AA23D0" w:rsidRPr="002A4571" w:rsidRDefault="00AA23D0" w:rsidP="002A4571">
      <w:pPr>
        <w:spacing w:line="240" w:lineRule="auto"/>
        <w:rPr>
          <w:sz w:val="24"/>
          <w:szCs w:val="24"/>
          <w:lang w:val="en-US"/>
        </w:rPr>
      </w:pPr>
      <w:r w:rsidRPr="002A4571">
        <w:rPr>
          <w:sz w:val="24"/>
          <w:szCs w:val="24"/>
          <w:lang w:val="en-US"/>
        </w:rPr>
        <w:t>KIM, Bum-</w:t>
      </w:r>
      <w:proofErr w:type="spellStart"/>
      <w:r w:rsidRPr="002A4571">
        <w:rPr>
          <w:sz w:val="24"/>
          <w:szCs w:val="24"/>
          <w:lang w:val="en-US"/>
        </w:rPr>
        <w:t>soo</w:t>
      </w:r>
      <w:proofErr w:type="spellEnd"/>
      <w:r w:rsidRPr="002A4571">
        <w:rPr>
          <w:sz w:val="24"/>
          <w:szCs w:val="24"/>
          <w:lang w:val="en-US"/>
        </w:rPr>
        <w:t>; GUTIERREZ, Juan E. Contrast-enhanced MR imaging in neuroimaging. </w:t>
      </w:r>
      <w:r w:rsidRPr="002A4571">
        <w:rPr>
          <w:b/>
          <w:bCs/>
          <w:sz w:val="24"/>
          <w:szCs w:val="24"/>
          <w:lang w:val="en-US"/>
        </w:rPr>
        <w:t>Magnetic Resonance Imaging Clinics of North America</w:t>
      </w:r>
      <w:r w:rsidRPr="002A4571">
        <w:rPr>
          <w:sz w:val="24"/>
          <w:szCs w:val="24"/>
          <w:lang w:val="en-US"/>
        </w:rPr>
        <w:t>, v. 20, n. 4, p. 649-685, 2012.</w:t>
      </w:r>
    </w:p>
    <w:p w14:paraId="63EC3AB3" w14:textId="77777777" w:rsidR="00626ED5" w:rsidRDefault="00626ED5" w:rsidP="002A4571">
      <w:pPr>
        <w:spacing w:line="240" w:lineRule="auto"/>
        <w:rPr>
          <w:sz w:val="24"/>
          <w:szCs w:val="24"/>
          <w:highlight w:val="white"/>
          <w:lang w:val="en-US"/>
        </w:rPr>
      </w:pPr>
    </w:p>
    <w:p w14:paraId="6611B6F5" w14:textId="663A4169" w:rsidR="00AA23D0" w:rsidRPr="002A4571" w:rsidRDefault="00AA23D0" w:rsidP="002A4571">
      <w:pPr>
        <w:spacing w:line="240" w:lineRule="auto"/>
        <w:rPr>
          <w:sz w:val="24"/>
          <w:szCs w:val="24"/>
          <w:lang w:val="en-US"/>
        </w:rPr>
      </w:pPr>
      <w:r w:rsidRPr="002A4571">
        <w:rPr>
          <w:sz w:val="24"/>
          <w:szCs w:val="24"/>
          <w:highlight w:val="white"/>
          <w:lang w:val="en-US"/>
        </w:rPr>
        <w:t xml:space="preserve">KIM, Sanghoon; KIM, Ki Hong. </w:t>
      </w:r>
      <w:proofErr w:type="spellStart"/>
      <w:r w:rsidRPr="002A4571">
        <w:rPr>
          <w:sz w:val="24"/>
          <w:szCs w:val="24"/>
          <w:highlight w:val="white"/>
          <w:lang w:val="en-US"/>
        </w:rPr>
        <w:t>Neuroendoscopic</w:t>
      </w:r>
      <w:proofErr w:type="spellEnd"/>
      <w:r w:rsidRPr="002A4571">
        <w:rPr>
          <w:sz w:val="24"/>
          <w:szCs w:val="24"/>
          <w:highlight w:val="white"/>
          <w:lang w:val="en-US"/>
        </w:rPr>
        <w:t xml:space="preserve"> Fenestration of Quadrigeminal Cistern Arachnoid Cyst Presenting with Developmental Regression. </w:t>
      </w:r>
      <w:r w:rsidRPr="002A4571">
        <w:rPr>
          <w:b/>
          <w:sz w:val="24"/>
          <w:szCs w:val="24"/>
          <w:highlight w:val="white"/>
          <w:lang w:val="en-US"/>
        </w:rPr>
        <w:t>The Nerve</w:t>
      </w:r>
      <w:r w:rsidRPr="002A4571">
        <w:rPr>
          <w:sz w:val="24"/>
          <w:szCs w:val="24"/>
          <w:highlight w:val="white"/>
          <w:lang w:val="en-US"/>
        </w:rPr>
        <w:t xml:space="preserve">, v. 8, n. 2, p. 112-116, 2022. DOI: </w:t>
      </w:r>
      <w:hyperlink r:id="rId54">
        <w:r w:rsidRPr="002A4571">
          <w:rPr>
            <w:sz w:val="24"/>
            <w:szCs w:val="24"/>
            <w:highlight w:val="white"/>
            <w:lang w:val="en-US"/>
          </w:rPr>
          <w:t>https://doi.org/10.21129/nerve.2022.00143</w:t>
        </w:r>
      </w:hyperlink>
    </w:p>
    <w:p w14:paraId="00453B7A" w14:textId="77777777" w:rsidR="00626ED5" w:rsidRDefault="00626ED5" w:rsidP="002A4571">
      <w:pPr>
        <w:spacing w:line="240" w:lineRule="auto"/>
        <w:rPr>
          <w:sz w:val="24"/>
          <w:szCs w:val="24"/>
          <w:lang w:val="en-US"/>
        </w:rPr>
      </w:pPr>
    </w:p>
    <w:p w14:paraId="50A4C253" w14:textId="7894D1E5" w:rsidR="00AA23D0" w:rsidRPr="002A4571" w:rsidRDefault="00AA23D0" w:rsidP="002A4571">
      <w:pPr>
        <w:spacing w:line="240" w:lineRule="auto"/>
        <w:rPr>
          <w:sz w:val="24"/>
          <w:szCs w:val="24"/>
          <w:lang w:val="en-US"/>
        </w:rPr>
      </w:pPr>
      <w:r w:rsidRPr="002A4571">
        <w:rPr>
          <w:sz w:val="24"/>
          <w:szCs w:val="24"/>
          <w:lang w:val="en-US"/>
        </w:rPr>
        <w:t>KNOWLER, Susan Penelope. </w:t>
      </w:r>
      <w:proofErr w:type="spellStart"/>
      <w:r w:rsidRPr="002A4571">
        <w:rPr>
          <w:sz w:val="24"/>
          <w:szCs w:val="24"/>
          <w:lang w:val="en-US"/>
        </w:rPr>
        <w:t>Characterisation</w:t>
      </w:r>
      <w:proofErr w:type="spellEnd"/>
      <w:r w:rsidRPr="002A4571">
        <w:rPr>
          <w:sz w:val="24"/>
          <w:szCs w:val="24"/>
          <w:lang w:val="en-US"/>
        </w:rPr>
        <w:t xml:space="preserve"> of </w:t>
      </w:r>
      <w:r w:rsidRPr="002A4571">
        <w:rPr>
          <w:i/>
          <w:iCs/>
          <w:sz w:val="24"/>
          <w:szCs w:val="24"/>
          <w:lang w:val="en-US"/>
        </w:rPr>
        <w:t>Chiari-Like</w:t>
      </w:r>
      <w:r w:rsidRPr="002A4571">
        <w:rPr>
          <w:sz w:val="24"/>
          <w:szCs w:val="24"/>
          <w:lang w:val="en-US"/>
        </w:rPr>
        <w:t xml:space="preserve"> malformation and secondary syringomyelia in selected toy dog breeds using magnetic resonance imaging. 2017. </w:t>
      </w:r>
      <w:proofErr w:type="spellStart"/>
      <w:r w:rsidRPr="002A4571">
        <w:rPr>
          <w:b/>
          <w:bCs/>
          <w:sz w:val="24"/>
          <w:szCs w:val="24"/>
          <w:lang w:val="en-US"/>
        </w:rPr>
        <w:t>Tese</w:t>
      </w:r>
      <w:proofErr w:type="spellEnd"/>
      <w:r w:rsidRPr="002A4571">
        <w:rPr>
          <w:b/>
          <w:bCs/>
          <w:sz w:val="24"/>
          <w:szCs w:val="24"/>
          <w:lang w:val="en-US"/>
        </w:rPr>
        <w:t xml:space="preserve"> de </w:t>
      </w:r>
      <w:proofErr w:type="spellStart"/>
      <w:r w:rsidRPr="002A4571">
        <w:rPr>
          <w:b/>
          <w:bCs/>
          <w:sz w:val="24"/>
          <w:szCs w:val="24"/>
          <w:lang w:val="en-US"/>
        </w:rPr>
        <w:t>Doutorado</w:t>
      </w:r>
      <w:proofErr w:type="spellEnd"/>
      <w:r w:rsidRPr="002A4571">
        <w:rPr>
          <w:b/>
          <w:bCs/>
          <w:sz w:val="24"/>
          <w:szCs w:val="24"/>
          <w:lang w:val="en-US"/>
        </w:rPr>
        <w:t>.</w:t>
      </w:r>
      <w:r w:rsidRPr="002A4571">
        <w:rPr>
          <w:sz w:val="24"/>
          <w:szCs w:val="24"/>
          <w:lang w:val="en-US"/>
        </w:rPr>
        <w:t xml:space="preserve"> University of Surrey.</w:t>
      </w:r>
    </w:p>
    <w:p w14:paraId="64E3F970" w14:textId="77777777" w:rsidR="00626ED5" w:rsidRDefault="00626ED5" w:rsidP="002A4571">
      <w:pPr>
        <w:spacing w:line="240" w:lineRule="auto"/>
        <w:rPr>
          <w:sz w:val="24"/>
          <w:szCs w:val="24"/>
          <w:lang w:val="en-US"/>
        </w:rPr>
      </w:pPr>
    </w:p>
    <w:p w14:paraId="5BBFC484" w14:textId="7B075F67" w:rsidR="00AA23D0" w:rsidRPr="002A4571" w:rsidRDefault="00AA23D0" w:rsidP="002A4571">
      <w:pPr>
        <w:spacing w:line="240" w:lineRule="auto"/>
        <w:rPr>
          <w:sz w:val="24"/>
          <w:szCs w:val="24"/>
          <w:lang w:val="en-US"/>
        </w:rPr>
      </w:pPr>
      <w:r w:rsidRPr="002A4571">
        <w:rPr>
          <w:sz w:val="24"/>
          <w:szCs w:val="24"/>
          <w:lang w:val="en-US"/>
        </w:rPr>
        <w:t xml:space="preserve">KO, Hyun-Yoon. Syringomyelia and </w:t>
      </w:r>
      <w:r w:rsidRPr="002A4571">
        <w:rPr>
          <w:i/>
          <w:iCs/>
          <w:sz w:val="24"/>
          <w:szCs w:val="24"/>
          <w:lang w:val="en-US"/>
        </w:rPr>
        <w:t>Chiari</w:t>
      </w:r>
      <w:r w:rsidRPr="002A4571">
        <w:rPr>
          <w:sz w:val="24"/>
          <w:szCs w:val="24"/>
          <w:lang w:val="en-US"/>
        </w:rPr>
        <w:t xml:space="preserve"> Malformations. In: </w:t>
      </w:r>
      <w:r w:rsidRPr="002A4571">
        <w:rPr>
          <w:b/>
          <w:bCs/>
          <w:sz w:val="24"/>
          <w:szCs w:val="24"/>
          <w:lang w:val="en-US"/>
        </w:rPr>
        <w:t>Management and Rehabilitation of Spinal Cord Injuries</w:t>
      </w:r>
      <w:r w:rsidRPr="002A4571">
        <w:rPr>
          <w:sz w:val="24"/>
          <w:szCs w:val="24"/>
          <w:lang w:val="en-US"/>
        </w:rPr>
        <w:t>. Singapore: Springer Nature Singapore, 2022. p. 395-408.</w:t>
      </w:r>
    </w:p>
    <w:p w14:paraId="2BBDF9EF" w14:textId="77777777" w:rsidR="00626ED5" w:rsidRDefault="00626ED5" w:rsidP="002A4571">
      <w:pPr>
        <w:spacing w:line="240" w:lineRule="auto"/>
        <w:rPr>
          <w:sz w:val="24"/>
          <w:szCs w:val="24"/>
          <w:lang w:val="en-US"/>
        </w:rPr>
      </w:pPr>
    </w:p>
    <w:p w14:paraId="66E2D80A" w14:textId="18E5320E" w:rsidR="00AA23D0" w:rsidRPr="002A4571" w:rsidRDefault="00AA23D0" w:rsidP="002A4571">
      <w:pPr>
        <w:spacing w:line="240" w:lineRule="auto"/>
        <w:rPr>
          <w:sz w:val="24"/>
          <w:szCs w:val="24"/>
          <w:lang w:val="en-US"/>
        </w:rPr>
      </w:pPr>
      <w:r w:rsidRPr="002A4571">
        <w:rPr>
          <w:sz w:val="24"/>
          <w:szCs w:val="24"/>
          <w:lang w:val="en-US"/>
        </w:rPr>
        <w:t>KOENIG, M.; DOBYNS, W. B.; DI DONATO, N. Lissencephaly: Update on diagnostics and clinical management.</w:t>
      </w:r>
      <w:r w:rsidRPr="002A4571">
        <w:rPr>
          <w:b/>
          <w:sz w:val="24"/>
          <w:szCs w:val="24"/>
          <w:lang w:val="en-US"/>
        </w:rPr>
        <w:t xml:space="preserve"> European Journal of </w:t>
      </w:r>
      <w:proofErr w:type="spellStart"/>
      <w:r w:rsidRPr="002A4571">
        <w:rPr>
          <w:b/>
          <w:sz w:val="24"/>
          <w:szCs w:val="24"/>
          <w:lang w:val="en-US"/>
        </w:rPr>
        <w:t>Paediatric</w:t>
      </w:r>
      <w:proofErr w:type="spellEnd"/>
      <w:r w:rsidRPr="002A4571">
        <w:rPr>
          <w:b/>
          <w:sz w:val="24"/>
          <w:szCs w:val="24"/>
          <w:lang w:val="en-US"/>
        </w:rPr>
        <w:t xml:space="preserve"> Neurology</w:t>
      </w:r>
      <w:r w:rsidRPr="002A4571">
        <w:rPr>
          <w:sz w:val="24"/>
          <w:szCs w:val="24"/>
          <w:lang w:val="en-US"/>
        </w:rPr>
        <w:t xml:space="preserve">, v. 35, p. 147-152, 2021. </w:t>
      </w:r>
      <w:proofErr w:type="spellStart"/>
      <w:r w:rsidRPr="002A4571">
        <w:rPr>
          <w:sz w:val="24"/>
          <w:szCs w:val="24"/>
          <w:highlight w:val="white"/>
          <w:lang w:val="en-US"/>
        </w:rPr>
        <w:t>doi</w:t>
      </w:r>
      <w:proofErr w:type="spellEnd"/>
      <w:r w:rsidRPr="002A4571">
        <w:rPr>
          <w:sz w:val="24"/>
          <w:szCs w:val="24"/>
          <w:highlight w:val="white"/>
          <w:lang w:val="en-US"/>
        </w:rPr>
        <w:t xml:space="preserve">: 10.1016/j.ejpn.2021.09.013. </w:t>
      </w:r>
      <w:proofErr w:type="spellStart"/>
      <w:r w:rsidRPr="002A4571">
        <w:rPr>
          <w:sz w:val="24"/>
          <w:szCs w:val="24"/>
          <w:highlight w:val="white"/>
          <w:lang w:val="en-US"/>
        </w:rPr>
        <w:t>Epub</w:t>
      </w:r>
      <w:proofErr w:type="spellEnd"/>
      <w:r w:rsidRPr="002A4571">
        <w:rPr>
          <w:sz w:val="24"/>
          <w:szCs w:val="24"/>
          <w:highlight w:val="white"/>
          <w:lang w:val="en-US"/>
        </w:rPr>
        <w:t xml:space="preserve"> 2021 Oct 7. PMID: 34731701.</w:t>
      </w:r>
    </w:p>
    <w:p w14:paraId="14D41105" w14:textId="77777777" w:rsidR="00626ED5" w:rsidRDefault="00626ED5" w:rsidP="002A4571">
      <w:pPr>
        <w:spacing w:line="240" w:lineRule="auto"/>
        <w:rPr>
          <w:sz w:val="24"/>
          <w:szCs w:val="24"/>
          <w:lang w:val="en-US"/>
        </w:rPr>
      </w:pPr>
    </w:p>
    <w:p w14:paraId="2786DA8A" w14:textId="322A1E2A" w:rsidR="00AA23D0" w:rsidRPr="002A4571" w:rsidRDefault="00AA23D0" w:rsidP="002A4571">
      <w:pPr>
        <w:spacing w:line="240" w:lineRule="auto"/>
        <w:rPr>
          <w:sz w:val="24"/>
          <w:szCs w:val="24"/>
          <w:lang w:val="en-US"/>
        </w:rPr>
      </w:pPr>
      <w:r w:rsidRPr="002A4571">
        <w:rPr>
          <w:sz w:val="24"/>
          <w:szCs w:val="24"/>
          <w:lang w:val="en-US"/>
        </w:rPr>
        <w:t>KOENIG, Matti; DOBYNS, William B.; DI DONATO, Nataliya. Lissencephaly: update on diagnostics and clinical management. </w:t>
      </w:r>
      <w:r w:rsidRPr="002A4571">
        <w:rPr>
          <w:b/>
          <w:bCs/>
          <w:sz w:val="24"/>
          <w:szCs w:val="24"/>
          <w:lang w:val="en-US"/>
        </w:rPr>
        <w:t xml:space="preserve">European Journal of </w:t>
      </w:r>
      <w:proofErr w:type="spellStart"/>
      <w:r w:rsidRPr="002A4571">
        <w:rPr>
          <w:b/>
          <w:bCs/>
          <w:sz w:val="24"/>
          <w:szCs w:val="24"/>
          <w:lang w:val="en-US"/>
        </w:rPr>
        <w:t>Paediatric</w:t>
      </w:r>
      <w:proofErr w:type="spellEnd"/>
      <w:r w:rsidRPr="002A4571">
        <w:rPr>
          <w:b/>
          <w:bCs/>
          <w:sz w:val="24"/>
          <w:szCs w:val="24"/>
          <w:lang w:val="en-US"/>
        </w:rPr>
        <w:t xml:space="preserve"> Neurology</w:t>
      </w:r>
      <w:r w:rsidRPr="002A4571">
        <w:rPr>
          <w:sz w:val="24"/>
          <w:szCs w:val="24"/>
          <w:lang w:val="en-US"/>
        </w:rPr>
        <w:t>, v. 35, p. 147-152, 2021.</w:t>
      </w:r>
    </w:p>
    <w:p w14:paraId="7B7AB0FA" w14:textId="77777777" w:rsidR="00AA23D0" w:rsidRPr="002A4571" w:rsidRDefault="00AA23D0" w:rsidP="002A4571">
      <w:pPr>
        <w:spacing w:line="240" w:lineRule="auto"/>
        <w:rPr>
          <w:sz w:val="24"/>
          <w:szCs w:val="24"/>
          <w:lang w:val="en-US"/>
        </w:rPr>
      </w:pPr>
      <w:r w:rsidRPr="002A4571">
        <w:rPr>
          <w:sz w:val="24"/>
          <w:szCs w:val="24"/>
          <w:lang w:val="en-US"/>
        </w:rPr>
        <w:lastRenderedPageBreak/>
        <w:t xml:space="preserve">KOLBJER, Sintia; MARTIN, Daniel A; PETTERSSON, Maria; DAHLIN, Maria; ANDERLID, Britt-Marie. </w:t>
      </w:r>
      <w:r w:rsidRPr="002A4571">
        <w:rPr>
          <w:i/>
          <w:iCs/>
          <w:sz w:val="24"/>
          <w:szCs w:val="24"/>
          <w:lang w:val="en-US"/>
        </w:rPr>
        <w:t>Lissencephaly in an epilepsy cohort: Molecular, radiological and clinical aspects</w:t>
      </w:r>
      <w:r w:rsidRPr="002A4571">
        <w:rPr>
          <w:sz w:val="24"/>
          <w:szCs w:val="24"/>
          <w:lang w:val="en-US"/>
        </w:rPr>
        <w:t xml:space="preserve">. </w:t>
      </w:r>
      <w:r w:rsidRPr="002A4571">
        <w:rPr>
          <w:b/>
          <w:bCs/>
          <w:i/>
          <w:iCs/>
          <w:sz w:val="24"/>
          <w:szCs w:val="24"/>
          <w:lang w:val="en-US"/>
        </w:rPr>
        <w:t xml:space="preserve">European Journal of </w:t>
      </w:r>
      <w:proofErr w:type="spellStart"/>
      <w:r w:rsidRPr="002A4571">
        <w:rPr>
          <w:b/>
          <w:bCs/>
          <w:i/>
          <w:iCs/>
          <w:sz w:val="24"/>
          <w:szCs w:val="24"/>
          <w:lang w:val="en-US"/>
        </w:rPr>
        <w:t>Paediatric</w:t>
      </w:r>
      <w:proofErr w:type="spellEnd"/>
      <w:r w:rsidRPr="002A4571">
        <w:rPr>
          <w:b/>
          <w:bCs/>
          <w:i/>
          <w:iCs/>
          <w:sz w:val="24"/>
          <w:szCs w:val="24"/>
          <w:lang w:val="en-US"/>
        </w:rPr>
        <w:t xml:space="preserve"> Neurology</w:t>
      </w:r>
      <w:r w:rsidRPr="002A4571">
        <w:rPr>
          <w:sz w:val="24"/>
          <w:szCs w:val="24"/>
          <w:lang w:val="en-US"/>
        </w:rPr>
        <w:t xml:space="preserve">, v. 30, p. 71-81, </w:t>
      </w:r>
      <w:proofErr w:type="spellStart"/>
      <w:r w:rsidRPr="002A4571">
        <w:rPr>
          <w:sz w:val="24"/>
          <w:szCs w:val="24"/>
          <w:lang w:val="en-US"/>
        </w:rPr>
        <w:t>jan.</w:t>
      </w:r>
      <w:proofErr w:type="spellEnd"/>
      <w:r w:rsidRPr="002A4571">
        <w:rPr>
          <w:sz w:val="24"/>
          <w:szCs w:val="24"/>
          <w:lang w:val="en-US"/>
        </w:rPr>
        <w:t xml:space="preserve"> 2021. </w:t>
      </w:r>
      <w:proofErr w:type="spellStart"/>
      <w:r w:rsidRPr="002A4571">
        <w:rPr>
          <w:sz w:val="24"/>
          <w:szCs w:val="24"/>
          <w:lang w:val="en-US"/>
        </w:rPr>
        <w:t>doi</w:t>
      </w:r>
      <w:proofErr w:type="spellEnd"/>
      <w:r w:rsidRPr="002A4571">
        <w:rPr>
          <w:sz w:val="24"/>
          <w:szCs w:val="24"/>
          <w:lang w:val="en-US"/>
        </w:rPr>
        <w:t>: 10.1016/j.ejpn.2020.12.011.</w:t>
      </w:r>
    </w:p>
    <w:p w14:paraId="702E6C97" w14:textId="77777777" w:rsidR="002A08AF" w:rsidRDefault="002A08AF" w:rsidP="002A4571">
      <w:pPr>
        <w:spacing w:line="240" w:lineRule="auto"/>
        <w:rPr>
          <w:sz w:val="24"/>
          <w:szCs w:val="24"/>
          <w:lang w:val="en-US"/>
        </w:rPr>
      </w:pPr>
    </w:p>
    <w:p w14:paraId="2CE466A6" w14:textId="57F86B04" w:rsidR="00AA23D0" w:rsidRPr="002A4571" w:rsidRDefault="00AA23D0" w:rsidP="002A4571">
      <w:pPr>
        <w:spacing w:line="240" w:lineRule="auto"/>
        <w:rPr>
          <w:sz w:val="24"/>
          <w:szCs w:val="24"/>
          <w:lang w:val="en-US"/>
        </w:rPr>
      </w:pPr>
      <w:r w:rsidRPr="002A4571">
        <w:rPr>
          <w:sz w:val="24"/>
          <w:szCs w:val="24"/>
          <w:lang w:val="en-US"/>
        </w:rPr>
        <w:t xml:space="preserve">KONDZIELLA, Daniel; WALDEMAR, Gunhild. Clinical History and </w:t>
      </w:r>
      <w:proofErr w:type="spellStart"/>
      <w:proofErr w:type="gramStart"/>
      <w:r w:rsidRPr="002A4571">
        <w:rPr>
          <w:sz w:val="24"/>
          <w:szCs w:val="24"/>
          <w:lang w:val="en-US"/>
        </w:rPr>
        <w:t>Neuroanatomy:“</w:t>
      </w:r>
      <w:proofErr w:type="gramEnd"/>
      <w:r w:rsidRPr="002A4571">
        <w:rPr>
          <w:sz w:val="24"/>
          <w:szCs w:val="24"/>
          <w:lang w:val="en-US"/>
        </w:rPr>
        <w:t>Where</w:t>
      </w:r>
      <w:proofErr w:type="spellEnd"/>
      <w:r w:rsidRPr="002A4571">
        <w:rPr>
          <w:sz w:val="24"/>
          <w:szCs w:val="24"/>
          <w:lang w:val="en-US"/>
        </w:rPr>
        <w:t xml:space="preserve"> Is the Lesion?”. </w:t>
      </w:r>
      <w:r w:rsidRPr="002A4571">
        <w:rPr>
          <w:b/>
          <w:bCs/>
          <w:sz w:val="24"/>
          <w:szCs w:val="24"/>
          <w:lang w:val="en-US"/>
        </w:rPr>
        <w:t>Neurology at the Bedside</w:t>
      </w:r>
      <w:r w:rsidRPr="002A4571">
        <w:rPr>
          <w:sz w:val="24"/>
          <w:szCs w:val="24"/>
          <w:lang w:val="en-US"/>
        </w:rPr>
        <w:t>, p. 5-83, 2023.</w:t>
      </w:r>
    </w:p>
    <w:p w14:paraId="2C74B876" w14:textId="77777777" w:rsidR="002A08AF" w:rsidRDefault="002A08AF" w:rsidP="002A4571">
      <w:pPr>
        <w:spacing w:line="240" w:lineRule="auto"/>
        <w:rPr>
          <w:sz w:val="24"/>
          <w:szCs w:val="24"/>
          <w:lang w:val="en-US"/>
        </w:rPr>
      </w:pPr>
    </w:p>
    <w:p w14:paraId="5142C3A6" w14:textId="4008CB86" w:rsidR="00AA23D0" w:rsidRPr="002A4571" w:rsidRDefault="00AA23D0" w:rsidP="002A4571">
      <w:pPr>
        <w:spacing w:line="240" w:lineRule="auto"/>
        <w:rPr>
          <w:sz w:val="24"/>
          <w:szCs w:val="24"/>
          <w:lang w:val="en-US"/>
        </w:rPr>
      </w:pPr>
      <w:r w:rsidRPr="002A4571">
        <w:rPr>
          <w:sz w:val="24"/>
          <w:szCs w:val="24"/>
          <w:lang w:val="en-US"/>
        </w:rPr>
        <w:t>KRASIN E, SCHERMANN H, SNIR N, TUDOR A, BEHRBALK E. NARRATIVE REVIEW A quick and comprehensive guide to differential diagnosis of neck and back pain: a narrative review. </w:t>
      </w:r>
      <w:r w:rsidRPr="002A4571">
        <w:rPr>
          <w:b/>
          <w:bCs/>
          <w:sz w:val="24"/>
          <w:szCs w:val="24"/>
          <w:lang w:val="en-US"/>
        </w:rPr>
        <w:t>NARRATIVE</w:t>
      </w:r>
      <w:r w:rsidRPr="002A4571">
        <w:rPr>
          <w:sz w:val="24"/>
          <w:szCs w:val="24"/>
          <w:lang w:val="en-US"/>
        </w:rPr>
        <w:t>, v. 4, p. 1, 2024.</w:t>
      </w:r>
    </w:p>
    <w:p w14:paraId="54EF5F56" w14:textId="77777777" w:rsidR="002A08AF" w:rsidRDefault="002A08AF" w:rsidP="002A4571">
      <w:pPr>
        <w:spacing w:line="240" w:lineRule="auto"/>
        <w:rPr>
          <w:sz w:val="24"/>
          <w:szCs w:val="24"/>
          <w:lang w:val="en-US"/>
        </w:rPr>
      </w:pPr>
    </w:p>
    <w:p w14:paraId="09588CE0" w14:textId="14D5461C" w:rsidR="00AA23D0" w:rsidRPr="002A4571" w:rsidRDefault="00AA23D0" w:rsidP="002A4571">
      <w:pPr>
        <w:spacing w:line="240" w:lineRule="auto"/>
        <w:rPr>
          <w:sz w:val="24"/>
          <w:szCs w:val="24"/>
          <w:lang w:val="en-US"/>
        </w:rPr>
      </w:pPr>
      <w:r w:rsidRPr="002A4571">
        <w:rPr>
          <w:sz w:val="24"/>
          <w:szCs w:val="24"/>
          <w:lang w:val="en-US"/>
        </w:rPr>
        <w:t>KRUSZKA, Paul; GROPMAN, Andrea L.; MUENKE, Maximilian. Holoprosencephaly. </w:t>
      </w:r>
      <w:r w:rsidRPr="002A4571">
        <w:rPr>
          <w:b/>
          <w:bCs/>
          <w:sz w:val="24"/>
          <w:szCs w:val="24"/>
          <w:lang w:val="en-US"/>
        </w:rPr>
        <w:t>Cassidy and Allanson's Management of Genetic Syndromes</w:t>
      </w:r>
      <w:r w:rsidRPr="002A4571">
        <w:rPr>
          <w:sz w:val="24"/>
          <w:szCs w:val="24"/>
          <w:lang w:val="en-US"/>
        </w:rPr>
        <w:t>, p. 487-503, 2021.</w:t>
      </w:r>
    </w:p>
    <w:p w14:paraId="10414F28" w14:textId="77777777" w:rsidR="002A08AF" w:rsidRDefault="002A08AF" w:rsidP="002A4571">
      <w:pPr>
        <w:spacing w:line="240" w:lineRule="auto"/>
        <w:rPr>
          <w:sz w:val="24"/>
          <w:szCs w:val="24"/>
          <w:lang w:val="en-US"/>
        </w:rPr>
      </w:pPr>
    </w:p>
    <w:p w14:paraId="2521317D" w14:textId="7E2944CC" w:rsidR="00AA23D0" w:rsidRPr="002A4571" w:rsidRDefault="00AA23D0" w:rsidP="002A4571">
      <w:pPr>
        <w:spacing w:line="240" w:lineRule="auto"/>
        <w:rPr>
          <w:sz w:val="24"/>
          <w:szCs w:val="24"/>
          <w:lang w:val="en-US"/>
        </w:rPr>
      </w:pPr>
      <w:r w:rsidRPr="002A4571">
        <w:rPr>
          <w:sz w:val="24"/>
          <w:szCs w:val="24"/>
          <w:lang w:val="en-US"/>
        </w:rPr>
        <w:t>KUNDISHORA AJ, ALLINGTON G, MCGEE S, MEKBIB KY, GAINULLIN V, TIMBERLAKE AT, NELSON-WILLIAMS C, KIZILTUG E, SMITH H, OCKEN J, SHOHFI J, ALLOCCO A, DUY PQ, ELSAMADICY AA, DONG W, ZHAO S, WANG YC, QURESHI HM, DILUNA ML, MANE S, TIKHONOVA IR, FU PY, CASTALDI C, LÓPEZ-GIRÁLDEZ F, KNIGHT JR, FUREY CG, CARTER BS, HAIDER S, MORENO-DE-LUCA A, ALPER SL, GUNEL M, MILLAN F, LIFTON RP, TORENE RI, JIN SC, KAHLE KT. </w:t>
      </w:r>
      <w:proofErr w:type="spellStart"/>
      <w:r w:rsidRPr="002A4571">
        <w:rPr>
          <w:sz w:val="24"/>
          <w:szCs w:val="24"/>
          <w:lang w:val="en-US"/>
        </w:rPr>
        <w:t>Multiomic</w:t>
      </w:r>
      <w:proofErr w:type="spellEnd"/>
      <w:r w:rsidRPr="002A4571">
        <w:rPr>
          <w:sz w:val="24"/>
          <w:szCs w:val="24"/>
          <w:lang w:val="en-US"/>
        </w:rPr>
        <w:t xml:space="preserve"> analyses implicate a neurodevelopmental program in the pathogenesis of cerebral arachnoid cysts. </w:t>
      </w:r>
      <w:r w:rsidRPr="002A4571">
        <w:rPr>
          <w:b/>
          <w:bCs/>
          <w:sz w:val="24"/>
          <w:szCs w:val="24"/>
          <w:lang w:val="en-US"/>
        </w:rPr>
        <w:t>Nature medicine</w:t>
      </w:r>
      <w:r w:rsidRPr="002A4571">
        <w:rPr>
          <w:sz w:val="24"/>
          <w:szCs w:val="24"/>
          <w:lang w:val="en-US"/>
        </w:rPr>
        <w:t>, v. 29, n. 3, p. 667-678, 2023.</w:t>
      </w:r>
    </w:p>
    <w:p w14:paraId="242580A8" w14:textId="77777777" w:rsidR="002A08AF" w:rsidRDefault="002A08AF" w:rsidP="002A4571">
      <w:pPr>
        <w:spacing w:line="240" w:lineRule="auto"/>
        <w:rPr>
          <w:sz w:val="24"/>
          <w:szCs w:val="24"/>
          <w:lang w:val="en-US"/>
        </w:rPr>
      </w:pPr>
    </w:p>
    <w:p w14:paraId="05744029" w14:textId="34866D8D" w:rsidR="00AA23D0" w:rsidRPr="002A4571" w:rsidRDefault="00AA23D0" w:rsidP="002A4571">
      <w:pPr>
        <w:spacing w:line="240" w:lineRule="auto"/>
        <w:rPr>
          <w:sz w:val="24"/>
          <w:szCs w:val="24"/>
          <w:lang w:val="en-US"/>
        </w:rPr>
      </w:pPr>
      <w:r w:rsidRPr="002A4571">
        <w:rPr>
          <w:sz w:val="24"/>
          <w:szCs w:val="24"/>
          <w:lang w:val="en-US"/>
        </w:rPr>
        <w:t xml:space="preserve">LABUDA R, NWOTCHOUANG BST, IBRAHIMY A, ALLEN PA, OSHINSKI JN, KLINGE P, LOTH F. A new hypothesis for the pathophysiology of symptomatic adult </w:t>
      </w:r>
      <w:r w:rsidRPr="002A4571">
        <w:rPr>
          <w:i/>
          <w:iCs/>
          <w:sz w:val="24"/>
          <w:szCs w:val="24"/>
          <w:lang w:val="en-US"/>
        </w:rPr>
        <w:t>Chiari</w:t>
      </w:r>
      <w:r w:rsidRPr="002A4571">
        <w:rPr>
          <w:sz w:val="24"/>
          <w:szCs w:val="24"/>
          <w:lang w:val="en-US"/>
        </w:rPr>
        <w:t xml:space="preserve"> malformation Type I. </w:t>
      </w:r>
      <w:r w:rsidRPr="002A4571">
        <w:rPr>
          <w:b/>
          <w:bCs/>
          <w:sz w:val="24"/>
          <w:szCs w:val="24"/>
          <w:lang w:val="en-US"/>
        </w:rPr>
        <w:t>Medical hypotheses</w:t>
      </w:r>
      <w:r w:rsidRPr="002A4571">
        <w:rPr>
          <w:sz w:val="24"/>
          <w:szCs w:val="24"/>
          <w:lang w:val="en-US"/>
        </w:rPr>
        <w:t>, v. 158, p. 110740, 2022.</w:t>
      </w:r>
    </w:p>
    <w:p w14:paraId="10DA4FA3" w14:textId="77777777" w:rsidR="002A08AF" w:rsidRDefault="002A08AF" w:rsidP="002A4571">
      <w:pPr>
        <w:spacing w:line="240" w:lineRule="auto"/>
        <w:rPr>
          <w:sz w:val="24"/>
          <w:szCs w:val="24"/>
          <w:lang w:val="en-US"/>
        </w:rPr>
      </w:pPr>
    </w:p>
    <w:p w14:paraId="57CE1DC4" w14:textId="621D15CD" w:rsidR="00AA23D0" w:rsidRPr="002A08AF" w:rsidRDefault="00AA23D0" w:rsidP="002A4571">
      <w:pPr>
        <w:spacing w:line="240" w:lineRule="auto"/>
        <w:rPr>
          <w:b/>
          <w:bCs/>
          <w:sz w:val="24"/>
          <w:szCs w:val="24"/>
          <w:lang w:val="en-US"/>
        </w:rPr>
      </w:pPr>
      <w:r w:rsidRPr="002A4571">
        <w:rPr>
          <w:sz w:val="24"/>
          <w:szCs w:val="24"/>
          <w:lang w:val="en-US"/>
        </w:rPr>
        <w:t>LAINOFF, Alexis. </w:t>
      </w:r>
      <w:r w:rsidRPr="002A4571">
        <w:rPr>
          <w:b/>
          <w:bCs/>
          <w:sz w:val="24"/>
          <w:szCs w:val="24"/>
          <w:lang w:val="en-US"/>
        </w:rPr>
        <w:t>Craniofacial Complexity:</w:t>
      </w:r>
      <w:r w:rsidRPr="002A4571">
        <w:rPr>
          <w:sz w:val="24"/>
          <w:szCs w:val="24"/>
          <w:lang w:val="en-US"/>
        </w:rPr>
        <w:t xml:space="preserve"> </w:t>
      </w:r>
      <w:r w:rsidRPr="002A4571">
        <w:rPr>
          <w:b/>
          <w:bCs/>
          <w:sz w:val="24"/>
          <w:szCs w:val="24"/>
          <w:lang w:val="en-US"/>
        </w:rPr>
        <w:t>Searching for the Source of Phenotypic Variation in the Holoprosencephaly</w:t>
      </w:r>
      <w:r w:rsidRPr="002A4571">
        <w:rPr>
          <w:sz w:val="24"/>
          <w:szCs w:val="24"/>
          <w:lang w:val="en-US"/>
        </w:rPr>
        <w:t xml:space="preserve"> Population. </w:t>
      </w:r>
      <w:proofErr w:type="spellStart"/>
      <w:r w:rsidRPr="002A4571">
        <w:rPr>
          <w:sz w:val="24"/>
          <w:szCs w:val="24"/>
        </w:rPr>
        <w:t>University</w:t>
      </w:r>
      <w:proofErr w:type="spellEnd"/>
      <w:r w:rsidRPr="002A4571">
        <w:rPr>
          <w:sz w:val="24"/>
          <w:szCs w:val="24"/>
        </w:rPr>
        <w:t xml:space="preserve"> </w:t>
      </w:r>
      <w:proofErr w:type="spellStart"/>
      <w:r w:rsidRPr="002A4571">
        <w:rPr>
          <w:sz w:val="24"/>
          <w:szCs w:val="24"/>
        </w:rPr>
        <w:t>of</w:t>
      </w:r>
      <w:proofErr w:type="spellEnd"/>
      <w:r w:rsidRPr="002A4571">
        <w:rPr>
          <w:sz w:val="24"/>
          <w:szCs w:val="24"/>
        </w:rPr>
        <w:t xml:space="preserve"> California, San Francisco, 2019.</w:t>
      </w:r>
    </w:p>
    <w:p w14:paraId="1958BCE0" w14:textId="77777777" w:rsidR="00AA23D0" w:rsidRPr="002A4571" w:rsidRDefault="00AA23D0" w:rsidP="002A4571">
      <w:pPr>
        <w:spacing w:line="240" w:lineRule="auto"/>
        <w:rPr>
          <w:sz w:val="24"/>
          <w:szCs w:val="24"/>
          <w:lang w:val="en-US"/>
        </w:rPr>
      </w:pPr>
      <w:r w:rsidRPr="002A4571">
        <w:rPr>
          <w:sz w:val="24"/>
          <w:szCs w:val="24"/>
        </w:rPr>
        <w:t xml:space="preserve">LANGRIDGE, B.; PHILLIPS, E.; CHOI, D. Malformação de </w:t>
      </w:r>
      <w:proofErr w:type="spellStart"/>
      <w:r w:rsidRPr="002A4571">
        <w:rPr>
          <w:i/>
          <w:iCs/>
          <w:sz w:val="24"/>
          <w:szCs w:val="24"/>
        </w:rPr>
        <w:t>Chiari</w:t>
      </w:r>
      <w:proofErr w:type="spellEnd"/>
      <w:r w:rsidRPr="002A4571">
        <w:rPr>
          <w:sz w:val="24"/>
          <w:szCs w:val="24"/>
        </w:rPr>
        <w:t xml:space="preserve"> Tipo 1: Uma Revisão Sistemática de História Natural e Gestão Conservadora. </w:t>
      </w:r>
      <w:proofErr w:type="spellStart"/>
      <w:r w:rsidRPr="002A4571">
        <w:rPr>
          <w:b/>
          <w:sz w:val="24"/>
          <w:szCs w:val="24"/>
        </w:rPr>
        <w:t>Neurosurg</w:t>
      </w:r>
      <w:proofErr w:type="spellEnd"/>
      <w:r w:rsidRPr="002A4571">
        <w:rPr>
          <w:b/>
          <w:sz w:val="24"/>
          <w:szCs w:val="24"/>
        </w:rPr>
        <w:t xml:space="preserve"> Mundial,</w:t>
      </w:r>
      <w:r w:rsidRPr="002A4571">
        <w:rPr>
          <w:sz w:val="24"/>
          <w:szCs w:val="24"/>
        </w:rPr>
        <w:t xml:space="preserve"> v. 104, p. 213-219, agosto de 2017. DOI: 10.1016/j.wneu.2017.04.082. </w:t>
      </w:r>
      <w:proofErr w:type="spellStart"/>
      <w:r w:rsidRPr="002A4571">
        <w:rPr>
          <w:sz w:val="24"/>
          <w:szCs w:val="24"/>
        </w:rPr>
        <w:t>EPub</w:t>
      </w:r>
      <w:proofErr w:type="spellEnd"/>
      <w:r w:rsidRPr="002A4571">
        <w:rPr>
          <w:sz w:val="24"/>
          <w:szCs w:val="24"/>
        </w:rPr>
        <w:t xml:space="preserve"> 2017 </w:t>
      </w:r>
      <w:proofErr w:type="spellStart"/>
      <w:r w:rsidRPr="002A4571">
        <w:rPr>
          <w:sz w:val="24"/>
          <w:szCs w:val="24"/>
        </w:rPr>
        <w:t>Abr</w:t>
      </w:r>
      <w:proofErr w:type="spellEnd"/>
      <w:r w:rsidRPr="002A4571">
        <w:rPr>
          <w:sz w:val="24"/>
          <w:szCs w:val="24"/>
        </w:rPr>
        <w:t xml:space="preserve"> 21. </w:t>
      </w:r>
      <w:r w:rsidRPr="002A4571">
        <w:rPr>
          <w:sz w:val="24"/>
          <w:szCs w:val="24"/>
          <w:lang w:val="en-US"/>
        </w:rPr>
        <w:t>PMID: 28435116.</w:t>
      </w:r>
    </w:p>
    <w:p w14:paraId="55B1415B" w14:textId="77777777" w:rsidR="002A08AF" w:rsidRDefault="002A08AF" w:rsidP="002A4571">
      <w:pPr>
        <w:spacing w:line="240" w:lineRule="auto"/>
        <w:rPr>
          <w:sz w:val="24"/>
          <w:szCs w:val="24"/>
          <w:lang w:val="en-US"/>
        </w:rPr>
      </w:pPr>
    </w:p>
    <w:p w14:paraId="7C529A97" w14:textId="222DE4DA" w:rsidR="00AA23D0" w:rsidRPr="002A4571" w:rsidRDefault="00AA23D0" w:rsidP="002A4571">
      <w:pPr>
        <w:spacing w:line="240" w:lineRule="auto"/>
        <w:rPr>
          <w:sz w:val="24"/>
          <w:szCs w:val="24"/>
          <w:lang w:val="en-US"/>
        </w:rPr>
      </w:pPr>
      <w:r w:rsidRPr="002A4571">
        <w:rPr>
          <w:sz w:val="24"/>
          <w:szCs w:val="24"/>
          <w:lang w:val="en-US"/>
        </w:rPr>
        <w:t xml:space="preserve">LAUDA A, BRUEHSCHWEIN A, FICEK J, SCHMIDT MJ, KLIMA A, MEYER-LINDENBERG A, FISCHER A. Caudal Fossa Ratio in Normal Dogs and </w:t>
      </w:r>
      <w:proofErr w:type="spellStart"/>
      <w:r w:rsidRPr="002A4571">
        <w:rPr>
          <w:sz w:val="24"/>
          <w:szCs w:val="24"/>
          <w:lang w:val="en-US"/>
        </w:rPr>
        <w:t>Eurasier</w:t>
      </w:r>
      <w:proofErr w:type="spellEnd"/>
      <w:r w:rsidRPr="002A4571">
        <w:rPr>
          <w:sz w:val="24"/>
          <w:szCs w:val="24"/>
          <w:lang w:val="en-US"/>
        </w:rPr>
        <w:t xml:space="preserve"> Dogs with VLDLR-Associated Genetic Cerebellar Hypoplasia. </w:t>
      </w:r>
      <w:r w:rsidRPr="002A4571">
        <w:rPr>
          <w:b/>
          <w:sz w:val="24"/>
          <w:szCs w:val="24"/>
          <w:lang w:val="en-US"/>
        </w:rPr>
        <w:t>Frontiers in veterinary science</w:t>
      </w:r>
      <w:r w:rsidRPr="002A4571">
        <w:rPr>
          <w:sz w:val="24"/>
          <w:szCs w:val="24"/>
          <w:lang w:val="en-US"/>
        </w:rPr>
        <w:t xml:space="preserve">, v. 4, p. 241, 2018. </w:t>
      </w:r>
      <w:proofErr w:type="spellStart"/>
      <w:r w:rsidRPr="002A4571">
        <w:rPr>
          <w:sz w:val="24"/>
          <w:szCs w:val="24"/>
          <w:lang w:val="en-US"/>
        </w:rPr>
        <w:t>doi</w:t>
      </w:r>
      <w:proofErr w:type="spellEnd"/>
      <w:r w:rsidRPr="002A4571">
        <w:rPr>
          <w:sz w:val="24"/>
          <w:szCs w:val="24"/>
          <w:lang w:val="en-US"/>
        </w:rPr>
        <w:t>: 10.3389/fvets.2017.00241</w:t>
      </w:r>
    </w:p>
    <w:p w14:paraId="089B647F" w14:textId="77777777" w:rsidR="002A08AF" w:rsidRDefault="002A08AF" w:rsidP="002A4571">
      <w:pPr>
        <w:spacing w:line="240" w:lineRule="auto"/>
        <w:rPr>
          <w:sz w:val="24"/>
          <w:szCs w:val="24"/>
          <w:lang w:val="en-US"/>
        </w:rPr>
      </w:pPr>
    </w:p>
    <w:p w14:paraId="08017C0F" w14:textId="0C2528D0" w:rsidR="00AA23D0" w:rsidRPr="002A4571" w:rsidRDefault="00AA23D0" w:rsidP="002A4571">
      <w:pPr>
        <w:spacing w:line="240" w:lineRule="auto"/>
        <w:rPr>
          <w:sz w:val="24"/>
          <w:szCs w:val="24"/>
          <w:lang w:val="en-US"/>
        </w:rPr>
      </w:pPr>
      <w:r w:rsidRPr="002A4571">
        <w:rPr>
          <w:sz w:val="24"/>
          <w:szCs w:val="24"/>
          <w:lang w:val="en-US"/>
        </w:rPr>
        <w:t>LEARY, Megan C.; CAPLAN, Louis R. Acute, focal neurological symptoms. </w:t>
      </w:r>
      <w:r w:rsidRPr="002A4571">
        <w:rPr>
          <w:b/>
          <w:bCs/>
          <w:sz w:val="24"/>
          <w:szCs w:val="24"/>
          <w:lang w:val="en-US"/>
        </w:rPr>
        <w:t>Imaging Acute Neurologic Disease: A Symptom-Based Approach</w:t>
      </w:r>
      <w:r w:rsidRPr="002A4571">
        <w:rPr>
          <w:sz w:val="24"/>
          <w:szCs w:val="24"/>
          <w:lang w:val="en-US"/>
        </w:rPr>
        <w:t>, p. 187, 2014.</w:t>
      </w:r>
    </w:p>
    <w:p w14:paraId="3C00FFD3" w14:textId="77777777" w:rsidR="00AA23D0" w:rsidRPr="002A4571" w:rsidRDefault="00AA23D0" w:rsidP="002A4571">
      <w:pPr>
        <w:spacing w:line="240" w:lineRule="auto"/>
        <w:rPr>
          <w:sz w:val="24"/>
          <w:szCs w:val="24"/>
          <w:lang w:val="en-US"/>
        </w:rPr>
      </w:pPr>
      <w:r w:rsidRPr="002A4571">
        <w:rPr>
          <w:sz w:val="24"/>
          <w:szCs w:val="24"/>
          <w:lang w:val="en-US"/>
        </w:rPr>
        <w:t xml:space="preserve">LEIBOVITZ, Z.; LERMAN-SAGIE, T.; HADDAD, L. Fetal Brain Development: Regulating Processes and Related Malformations. </w:t>
      </w:r>
      <w:r w:rsidRPr="002A4571">
        <w:rPr>
          <w:b/>
          <w:bCs/>
          <w:i/>
          <w:iCs/>
          <w:sz w:val="24"/>
          <w:szCs w:val="24"/>
          <w:lang w:val="en-US"/>
        </w:rPr>
        <w:t>Life (Basel</w:t>
      </w:r>
      <w:r w:rsidRPr="002A4571">
        <w:rPr>
          <w:i/>
          <w:iCs/>
          <w:sz w:val="24"/>
          <w:szCs w:val="24"/>
          <w:lang w:val="en-US"/>
        </w:rPr>
        <w:t>)</w:t>
      </w:r>
      <w:r w:rsidRPr="002A4571">
        <w:rPr>
          <w:sz w:val="24"/>
          <w:szCs w:val="24"/>
          <w:lang w:val="en-US"/>
        </w:rPr>
        <w:t xml:space="preserve">, v. 12, n. 6, p. 809, 29 </w:t>
      </w:r>
      <w:proofErr w:type="spellStart"/>
      <w:r w:rsidRPr="002A4571">
        <w:rPr>
          <w:sz w:val="24"/>
          <w:szCs w:val="24"/>
          <w:lang w:val="en-US"/>
        </w:rPr>
        <w:t>maio</w:t>
      </w:r>
      <w:proofErr w:type="spellEnd"/>
      <w:r w:rsidRPr="002A4571">
        <w:rPr>
          <w:sz w:val="24"/>
          <w:szCs w:val="24"/>
          <w:lang w:val="en-US"/>
        </w:rPr>
        <w:t xml:space="preserve"> 2022. DOI: 10.3390/life12060809. PMID: 35743840. PMCID: PMC9224903.</w:t>
      </w:r>
    </w:p>
    <w:p w14:paraId="4006C571" w14:textId="77777777" w:rsidR="002A08AF" w:rsidRDefault="002A08AF" w:rsidP="002A4571">
      <w:pPr>
        <w:spacing w:line="240" w:lineRule="auto"/>
        <w:rPr>
          <w:sz w:val="24"/>
          <w:szCs w:val="24"/>
          <w:lang w:val="en-US"/>
        </w:rPr>
      </w:pPr>
    </w:p>
    <w:p w14:paraId="0D631A39" w14:textId="4C6B00B4" w:rsidR="00AA23D0" w:rsidRPr="002A4571" w:rsidRDefault="00AA23D0" w:rsidP="002A4571">
      <w:pPr>
        <w:spacing w:line="240" w:lineRule="auto"/>
        <w:rPr>
          <w:sz w:val="24"/>
          <w:szCs w:val="24"/>
          <w:lang w:val="en-US"/>
        </w:rPr>
      </w:pPr>
      <w:r w:rsidRPr="002A4571">
        <w:rPr>
          <w:sz w:val="24"/>
          <w:szCs w:val="24"/>
          <w:lang w:val="en-US"/>
        </w:rPr>
        <w:t xml:space="preserve">LEVENTER RJ, JANSEN A, PILZ DT, STOODLEY N, MARINI C, DUBEAU F, MALONE J, MITCHELL LA, MANDELSTAM S, SCHEFFER IE, BERKOVIC SF, ANDERMANN F, ANDERMANN E, GUERRINI R, DOBYNS WB. Clinical and imaging heterogeneity of </w:t>
      </w:r>
      <w:r w:rsidRPr="002A4571">
        <w:rPr>
          <w:sz w:val="24"/>
          <w:szCs w:val="24"/>
          <w:lang w:val="en-US"/>
        </w:rPr>
        <w:lastRenderedPageBreak/>
        <w:t xml:space="preserve">polymicrogyria: a study of 328 patients. </w:t>
      </w:r>
      <w:r w:rsidRPr="002A4571">
        <w:rPr>
          <w:b/>
          <w:sz w:val="24"/>
          <w:szCs w:val="24"/>
          <w:lang w:val="en-US"/>
        </w:rPr>
        <w:t>Brain</w:t>
      </w:r>
      <w:r w:rsidRPr="002A4571">
        <w:rPr>
          <w:sz w:val="24"/>
          <w:szCs w:val="24"/>
          <w:lang w:val="en-US"/>
        </w:rPr>
        <w:t xml:space="preserve">, v. 133, n. 5, p. 1415-1427, 2010. </w:t>
      </w:r>
      <w:r w:rsidRPr="002A4571">
        <w:rPr>
          <w:sz w:val="24"/>
          <w:szCs w:val="24"/>
          <w:highlight w:val="white"/>
          <w:lang w:val="en-US"/>
        </w:rPr>
        <w:t>PMID: 20403963; PMCID: PMC2859156.</w:t>
      </w:r>
    </w:p>
    <w:p w14:paraId="228BD951" w14:textId="77777777" w:rsidR="002A08AF" w:rsidRDefault="002A08AF" w:rsidP="002A4571">
      <w:pPr>
        <w:spacing w:line="240" w:lineRule="auto"/>
        <w:rPr>
          <w:sz w:val="24"/>
          <w:szCs w:val="24"/>
          <w:lang w:val="en-US"/>
        </w:rPr>
      </w:pPr>
    </w:p>
    <w:p w14:paraId="2DF1A4A5" w14:textId="5ED167E6" w:rsidR="00AA23D0" w:rsidRPr="002A4571" w:rsidRDefault="00AA23D0" w:rsidP="002A4571">
      <w:pPr>
        <w:spacing w:line="240" w:lineRule="auto"/>
        <w:rPr>
          <w:sz w:val="24"/>
          <w:szCs w:val="24"/>
          <w:lang w:val="en-US"/>
        </w:rPr>
      </w:pPr>
      <w:r w:rsidRPr="002A4571">
        <w:rPr>
          <w:sz w:val="24"/>
          <w:szCs w:val="24"/>
          <w:lang w:val="en-US"/>
        </w:rPr>
        <w:t xml:space="preserve">LI SY, LI PQ, XIAO WQ, LIU HS, YANG SD. Brainstem folding in an influenza child with </w:t>
      </w:r>
      <w:r w:rsidRPr="002A4571">
        <w:rPr>
          <w:i/>
          <w:iCs/>
          <w:sz w:val="24"/>
          <w:szCs w:val="24"/>
          <w:lang w:val="en-US"/>
        </w:rPr>
        <w:t>Dandy-Walker</w:t>
      </w:r>
      <w:r w:rsidRPr="002A4571">
        <w:rPr>
          <w:sz w:val="24"/>
          <w:szCs w:val="24"/>
          <w:lang w:val="en-US"/>
        </w:rPr>
        <w:t xml:space="preserve"> variant. </w:t>
      </w:r>
      <w:r w:rsidRPr="002A4571">
        <w:rPr>
          <w:b/>
          <w:sz w:val="24"/>
          <w:szCs w:val="24"/>
          <w:highlight w:val="white"/>
          <w:lang w:val="en-US"/>
        </w:rPr>
        <w:t>World Journal of Clinical Cases</w:t>
      </w:r>
      <w:r w:rsidRPr="002A4571">
        <w:rPr>
          <w:sz w:val="24"/>
          <w:szCs w:val="24"/>
          <w:lang w:val="en-US"/>
        </w:rPr>
        <w:t xml:space="preserve">, v. 8, n. 2, p. 382-389, 2020. </w:t>
      </w:r>
      <w:proofErr w:type="spellStart"/>
      <w:r w:rsidRPr="002A4571">
        <w:rPr>
          <w:sz w:val="24"/>
          <w:szCs w:val="24"/>
          <w:lang w:val="en-US"/>
        </w:rPr>
        <w:t>doi</w:t>
      </w:r>
      <w:proofErr w:type="spellEnd"/>
      <w:r w:rsidRPr="002A4571">
        <w:rPr>
          <w:sz w:val="24"/>
          <w:szCs w:val="24"/>
          <w:lang w:val="en-US"/>
        </w:rPr>
        <w:t>: 10.12998/</w:t>
      </w:r>
      <w:proofErr w:type="gramStart"/>
      <w:r w:rsidRPr="002A4571">
        <w:rPr>
          <w:sz w:val="24"/>
          <w:szCs w:val="24"/>
          <w:lang w:val="en-US"/>
        </w:rPr>
        <w:t>wjcc.v</w:t>
      </w:r>
      <w:proofErr w:type="gramEnd"/>
      <w:r w:rsidRPr="002A4571">
        <w:rPr>
          <w:sz w:val="24"/>
          <w:szCs w:val="24"/>
          <w:lang w:val="en-US"/>
        </w:rPr>
        <w:t>8.i2.382. PMID: 32047789; PMCID: PMC7000932.</w:t>
      </w:r>
    </w:p>
    <w:p w14:paraId="6E28B2F8" w14:textId="77777777" w:rsidR="002A08AF" w:rsidRDefault="002A08AF" w:rsidP="002A4571">
      <w:pPr>
        <w:spacing w:line="240" w:lineRule="auto"/>
        <w:rPr>
          <w:sz w:val="24"/>
          <w:szCs w:val="24"/>
          <w:lang w:val="en-US"/>
        </w:rPr>
      </w:pPr>
    </w:p>
    <w:p w14:paraId="2A4620AA" w14:textId="6A1CCE71" w:rsidR="00AA23D0" w:rsidRPr="002A4571" w:rsidRDefault="00AA23D0" w:rsidP="002A4571">
      <w:pPr>
        <w:spacing w:line="240" w:lineRule="auto"/>
        <w:rPr>
          <w:sz w:val="24"/>
          <w:szCs w:val="24"/>
          <w:lang w:val="en-US"/>
        </w:rPr>
      </w:pPr>
      <w:r w:rsidRPr="002A4571">
        <w:rPr>
          <w:sz w:val="24"/>
          <w:szCs w:val="24"/>
          <w:lang w:val="en-US"/>
        </w:rPr>
        <w:t>LIU, Xiu-Yun; SONG, Xin; CZOSNYKA, Marek; ROBBA, Chiara; CZOSNYKA, Zofia; SUMMERS, Jennifer Lee; YU, Hui-Jie; GAO, Guo-Yi; SMIELEWSKI, Peter; GUO, Fang; PANG, Mei-Jun; MING, Dong. Congenital hydrocephalus: a review of recent advances in genetic etiology and molecular mechanisms. </w:t>
      </w:r>
      <w:r w:rsidRPr="002A4571">
        <w:rPr>
          <w:b/>
          <w:bCs/>
          <w:sz w:val="24"/>
          <w:szCs w:val="24"/>
          <w:lang w:val="en-US"/>
        </w:rPr>
        <w:t>Military Medical Research</w:t>
      </w:r>
      <w:r w:rsidRPr="002A4571">
        <w:rPr>
          <w:sz w:val="24"/>
          <w:szCs w:val="24"/>
          <w:lang w:val="en-US"/>
        </w:rPr>
        <w:t>, v. 11, n. 1, p. 54, 2024.</w:t>
      </w:r>
    </w:p>
    <w:p w14:paraId="42DA7CBD" w14:textId="77777777" w:rsidR="002A08AF" w:rsidRDefault="002A08AF" w:rsidP="002A4571">
      <w:pPr>
        <w:spacing w:line="240" w:lineRule="auto"/>
        <w:rPr>
          <w:sz w:val="24"/>
          <w:szCs w:val="24"/>
          <w:lang w:val="en-US"/>
        </w:rPr>
      </w:pPr>
    </w:p>
    <w:p w14:paraId="5F5FE19D" w14:textId="2A66BFD8" w:rsidR="00AA23D0" w:rsidRPr="002A4571" w:rsidRDefault="00AA23D0" w:rsidP="002A4571">
      <w:pPr>
        <w:spacing w:line="240" w:lineRule="auto"/>
        <w:rPr>
          <w:sz w:val="24"/>
          <w:szCs w:val="24"/>
          <w:lang w:val="en-US"/>
        </w:rPr>
      </w:pPr>
      <w:r w:rsidRPr="002A4571">
        <w:rPr>
          <w:sz w:val="24"/>
          <w:szCs w:val="24"/>
          <w:lang w:val="en-US"/>
        </w:rPr>
        <w:t xml:space="preserve">LOWRIE, M. Guide to tremor and twitch syndromes in dogs and cats. </w:t>
      </w:r>
      <w:r w:rsidRPr="002A4571">
        <w:rPr>
          <w:b/>
          <w:sz w:val="24"/>
          <w:szCs w:val="24"/>
          <w:lang w:val="en-US"/>
        </w:rPr>
        <w:t>In Practice</w:t>
      </w:r>
      <w:r w:rsidRPr="002A4571">
        <w:rPr>
          <w:sz w:val="24"/>
          <w:szCs w:val="24"/>
          <w:lang w:val="en-US"/>
        </w:rPr>
        <w:t>, v. 43, n. 1, p. 4-17, 2021.</w:t>
      </w:r>
    </w:p>
    <w:p w14:paraId="62DA0D82" w14:textId="77777777" w:rsidR="002A08AF" w:rsidRDefault="002A08AF" w:rsidP="002A4571">
      <w:pPr>
        <w:spacing w:line="240" w:lineRule="auto"/>
        <w:rPr>
          <w:sz w:val="24"/>
          <w:szCs w:val="24"/>
          <w:lang w:val="en-US"/>
        </w:rPr>
      </w:pPr>
    </w:p>
    <w:p w14:paraId="7C5F254A" w14:textId="52F02C23" w:rsidR="00AA23D0" w:rsidRPr="002A4571" w:rsidRDefault="00AA23D0" w:rsidP="002A4571">
      <w:pPr>
        <w:spacing w:line="240" w:lineRule="auto"/>
        <w:rPr>
          <w:sz w:val="24"/>
          <w:szCs w:val="24"/>
        </w:rPr>
      </w:pPr>
      <w:r w:rsidRPr="002A4571">
        <w:rPr>
          <w:sz w:val="24"/>
          <w:szCs w:val="24"/>
          <w:lang w:val="en-US"/>
        </w:rPr>
        <w:t xml:space="preserve">MACIEL, Carolina Benjamin; STAHLBERG, Rubens. </w:t>
      </w:r>
      <w:r w:rsidRPr="002A4571">
        <w:rPr>
          <w:sz w:val="24"/>
          <w:szCs w:val="24"/>
        </w:rPr>
        <w:t>Incidência de malformações congênitas em cães neonatos provenientes de canis de Belo Horizonte e região metropolitana–Minas Gerais, Brasil. </w:t>
      </w:r>
      <w:r w:rsidRPr="002A4571">
        <w:rPr>
          <w:b/>
          <w:bCs/>
          <w:sz w:val="24"/>
          <w:szCs w:val="24"/>
        </w:rPr>
        <w:t>Revista Brasileira de Reprodução Animal</w:t>
      </w:r>
      <w:r w:rsidRPr="002A4571">
        <w:rPr>
          <w:sz w:val="24"/>
          <w:szCs w:val="24"/>
        </w:rPr>
        <w:t>, v. 47, n. 1, p. 32-41, 2023.</w:t>
      </w:r>
    </w:p>
    <w:p w14:paraId="1252A4A6" w14:textId="77777777" w:rsidR="002A08AF" w:rsidRDefault="002A08AF" w:rsidP="002A4571">
      <w:pPr>
        <w:spacing w:line="240" w:lineRule="auto"/>
        <w:rPr>
          <w:sz w:val="24"/>
          <w:szCs w:val="24"/>
        </w:rPr>
      </w:pPr>
    </w:p>
    <w:p w14:paraId="69267F3E" w14:textId="6245296A" w:rsidR="00AA23D0" w:rsidRPr="002A4571" w:rsidRDefault="00AA23D0" w:rsidP="002A4571">
      <w:pPr>
        <w:spacing w:line="240" w:lineRule="auto"/>
        <w:rPr>
          <w:sz w:val="24"/>
          <w:szCs w:val="24"/>
          <w:lang w:val="en-US"/>
        </w:rPr>
      </w:pPr>
      <w:r w:rsidRPr="002A4571">
        <w:rPr>
          <w:sz w:val="24"/>
          <w:szCs w:val="24"/>
        </w:rPr>
        <w:t xml:space="preserve">MAI, W. (Ed.). </w:t>
      </w:r>
      <w:r w:rsidRPr="002A4571">
        <w:rPr>
          <w:b/>
          <w:sz w:val="24"/>
          <w:szCs w:val="24"/>
          <w:lang w:val="en-US"/>
        </w:rPr>
        <w:t>Diagnostic MRI in Dogs and Cats</w:t>
      </w:r>
      <w:r w:rsidRPr="002A4571">
        <w:rPr>
          <w:sz w:val="24"/>
          <w:szCs w:val="24"/>
          <w:lang w:val="en-US"/>
        </w:rPr>
        <w:t xml:space="preserve">. 1st ed. CRC Press, 2018. </w:t>
      </w:r>
      <w:proofErr w:type="spellStart"/>
      <w:r w:rsidRPr="002A4571">
        <w:rPr>
          <w:sz w:val="24"/>
          <w:szCs w:val="24"/>
          <w:lang w:val="en-US"/>
        </w:rPr>
        <w:t>doi</w:t>
      </w:r>
      <w:proofErr w:type="spellEnd"/>
      <w:r w:rsidRPr="002A4571">
        <w:rPr>
          <w:sz w:val="24"/>
          <w:szCs w:val="24"/>
          <w:lang w:val="en-US"/>
        </w:rPr>
        <w:t>: 10.1201/9781315121055.</w:t>
      </w:r>
    </w:p>
    <w:p w14:paraId="4C5523F1" w14:textId="77777777" w:rsidR="002A08AF" w:rsidRDefault="002A08AF" w:rsidP="002A4571">
      <w:pPr>
        <w:spacing w:line="240" w:lineRule="auto"/>
        <w:rPr>
          <w:sz w:val="24"/>
          <w:szCs w:val="24"/>
          <w:lang w:val="en-US"/>
        </w:rPr>
      </w:pPr>
    </w:p>
    <w:p w14:paraId="04EC5501" w14:textId="07831F51" w:rsidR="00AA23D0" w:rsidRPr="002A4571" w:rsidRDefault="00AA23D0" w:rsidP="002A4571">
      <w:pPr>
        <w:spacing w:line="240" w:lineRule="auto"/>
        <w:rPr>
          <w:sz w:val="24"/>
          <w:szCs w:val="24"/>
          <w:lang w:val="en-US"/>
        </w:rPr>
      </w:pPr>
      <w:r w:rsidRPr="002A4571">
        <w:rPr>
          <w:sz w:val="24"/>
          <w:szCs w:val="24"/>
          <w:lang w:val="en-US"/>
        </w:rPr>
        <w:t>MALTA M, ALMUTIRI R, MARTIN CS, SROUR M. Holoprosencephaly: review of embryology, clinical phenotypes, etiology and management. </w:t>
      </w:r>
      <w:r w:rsidRPr="002A4571">
        <w:rPr>
          <w:b/>
          <w:bCs/>
          <w:sz w:val="24"/>
          <w:szCs w:val="24"/>
          <w:lang w:val="en-US"/>
        </w:rPr>
        <w:t>Children</w:t>
      </w:r>
      <w:r w:rsidRPr="002A4571">
        <w:rPr>
          <w:sz w:val="24"/>
          <w:szCs w:val="24"/>
          <w:lang w:val="en-US"/>
        </w:rPr>
        <w:t>, v. 10, n. 4, p. 647, 2023.</w:t>
      </w:r>
    </w:p>
    <w:p w14:paraId="27F9DB98" w14:textId="77777777" w:rsidR="002A08AF" w:rsidRDefault="002A08AF" w:rsidP="002A4571">
      <w:pPr>
        <w:spacing w:line="240" w:lineRule="auto"/>
        <w:rPr>
          <w:sz w:val="24"/>
          <w:szCs w:val="24"/>
          <w:lang w:val="en-US"/>
        </w:rPr>
      </w:pPr>
    </w:p>
    <w:p w14:paraId="7985B4EB" w14:textId="7950B342" w:rsidR="00AA23D0" w:rsidRPr="002A4571" w:rsidRDefault="00AA23D0" w:rsidP="002A4571">
      <w:pPr>
        <w:spacing w:line="240" w:lineRule="auto"/>
        <w:rPr>
          <w:sz w:val="24"/>
          <w:szCs w:val="24"/>
          <w:lang w:val="en-US"/>
        </w:rPr>
      </w:pPr>
      <w:r w:rsidRPr="002A4571">
        <w:rPr>
          <w:sz w:val="24"/>
          <w:szCs w:val="24"/>
          <w:lang w:val="en-US"/>
        </w:rPr>
        <w:t>MANDEL, Arthur M. Diagnosis and management of congenital neurologic disease during pregnancy. </w:t>
      </w:r>
      <w:r w:rsidRPr="002A4571">
        <w:rPr>
          <w:b/>
          <w:bCs/>
          <w:sz w:val="24"/>
          <w:szCs w:val="24"/>
          <w:lang w:val="en-US"/>
        </w:rPr>
        <w:t>Handbook of Clinical Neurology</w:t>
      </w:r>
      <w:r w:rsidRPr="002A4571">
        <w:rPr>
          <w:sz w:val="24"/>
          <w:szCs w:val="24"/>
          <w:lang w:val="en-US"/>
        </w:rPr>
        <w:t>, v. 171, p. 291-311, 2020.</w:t>
      </w:r>
    </w:p>
    <w:p w14:paraId="197A85FF" w14:textId="77777777" w:rsidR="00AA23D0" w:rsidRPr="002A4571" w:rsidRDefault="00AA23D0" w:rsidP="002A4571">
      <w:pPr>
        <w:spacing w:line="240" w:lineRule="auto"/>
        <w:rPr>
          <w:sz w:val="24"/>
          <w:szCs w:val="24"/>
          <w:lang w:val="en-US"/>
        </w:rPr>
      </w:pPr>
      <w:r w:rsidRPr="002A4571">
        <w:rPr>
          <w:sz w:val="24"/>
          <w:szCs w:val="24"/>
          <w:lang w:val="en-US"/>
        </w:rPr>
        <w:t xml:space="preserve">MANTO, Mario U.; HERWEH, Christian. </w:t>
      </w:r>
      <w:r w:rsidRPr="002A4571">
        <w:rPr>
          <w:i/>
          <w:iCs/>
          <w:sz w:val="24"/>
          <w:szCs w:val="24"/>
          <w:lang w:val="en-US"/>
        </w:rPr>
        <w:t>Chiari</w:t>
      </w:r>
      <w:r w:rsidRPr="002A4571">
        <w:rPr>
          <w:sz w:val="24"/>
          <w:szCs w:val="24"/>
          <w:lang w:val="en-US"/>
        </w:rPr>
        <w:t xml:space="preserve"> malformations. In: </w:t>
      </w:r>
      <w:r w:rsidRPr="002A4571">
        <w:rPr>
          <w:b/>
          <w:bCs/>
          <w:sz w:val="24"/>
          <w:szCs w:val="24"/>
          <w:lang w:val="en-US"/>
        </w:rPr>
        <w:t>Handbook of the cerebellum and cerebellar disorders</w:t>
      </w:r>
      <w:r w:rsidRPr="002A4571">
        <w:rPr>
          <w:sz w:val="24"/>
          <w:szCs w:val="24"/>
          <w:lang w:val="en-US"/>
        </w:rPr>
        <w:t>. Cham: Springer International Publishing, 2021. p. 2135-2149.</w:t>
      </w:r>
    </w:p>
    <w:p w14:paraId="7FCE009A" w14:textId="77777777" w:rsidR="002A08AF" w:rsidRDefault="002A08AF" w:rsidP="002A4571">
      <w:pPr>
        <w:spacing w:line="240" w:lineRule="auto"/>
        <w:rPr>
          <w:sz w:val="24"/>
          <w:szCs w:val="24"/>
          <w:lang w:val="en-US"/>
        </w:rPr>
      </w:pPr>
    </w:p>
    <w:p w14:paraId="0C734D66" w14:textId="376A305C" w:rsidR="00AA23D0" w:rsidRPr="002A4571" w:rsidRDefault="00AA23D0" w:rsidP="002A4571">
      <w:pPr>
        <w:spacing w:line="240" w:lineRule="auto"/>
        <w:rPr>
          <w:sz w:val="24"/>
          <w:szCs w:val="24"/>
          <w:lang w:val="en-US"/>
        </w:rPr>
      </w:pPr>
      <w:r w:rsidRPr="002A4571">
        <w:rPr>
          <w:sz w:val="24"/>
          <w:szCs w:val="24"/>
          <w:lang w:val="en-US"/>
        </w:rPr>
        <w:t>MARCATI E, MECCARIELLO G, MASTINO L, PICANO M, GIORGI PD, TALAMONTI G. Myelomeningocele: Long-Term Neurosurgical Management. </w:t>
      </w:r>
      <w:r w:rsidRPr="002A4571">
        <w:rPr>
          <w:b/>
          <w:bCs/>
          <w:sz w:val="24"/>
          <w:szCs w:val="24"/>
          <w:lang w:val="en-US"/>
        </w:rPr>
        <w:t>Advances and Technical Standards in Neurosurgery: Volume 49</w:t>
      </w:r>
      <w:r w:rsidRPr="002A4571">
        <w:rPr>
          <w:sz w:val="24"/>
          <w:szCs w:val="24"/>
          <w:lang w:val="en-US"/>
        </w:rPr>
        <w:t>, p. 95-122, 2024.</w:t>
      </w:r>
    </w:p>
    <w:p w14:paraId="3E5A24C8" w14:textId="77777777" w:rsidR="002A08AF" w:rsidRDefault="002A08AF" w:rsidP="002A4571">
      <w:pPr>
        <w:spacing w:line="240" w:lineRule="auto"/>
        <w:rPr>
          <w:sz w:val="24"/>
          <w:szCs w:val="24"/>
          <w:lang w:val="en-US"/>
        </w:rPr>
      </w:pPr>
    </w:p>
    <w:p w14:paraId="3E6CF9A7" w14:textId="1CFA0337" w:rsidR="00AA23D0" w:rsidRPr="002A4571" w:rsidRDefault="00AA23D0" w:rsidP="002A4571">
      <w:pPr>
        <w:spacing w:line="240" w:lineRule="auto"/>
        <w:rPr>
          <w:sz w:val="24"/>
          <w:szCs w:val="24"/>
        </w:rPr>
      </w:pPr>
      <w:r w:rsidRPr="002A4571">
        <w:rPr>
          <w:sz w:val="24"/>
          <w:szCs w:val="24"/>
          <w:lang w:val="en-US"/>
        </w:rPr>
        <w:t xml:space="preserve">MARCOLONGO PEREIRA C, SILVA TB, ROQUE LZ, BARROS B, MOSCON LA, SCHILD AL, BARROS CSL, SCHÜLER-FACCINI L, SCHULER-FACCINI L.  </w:t>
      </w:r>
      <w:proofErr w:type="spellStart"/>
      <w:r w:rsidRPr="002A4571">
        <w:rPr>
          <w:sz w:val="24"/>
          <w:szCs w:val="24"/>
          <w:lang w:val="en-US"/>
        </w:rPr>
        <w:t>Aprosopia</w:t>
      </w:r>
      <w:proofErr w:type="spellEnd"/>
      <w:r w:rsidRPr="002A4571">
        <w:rPr>
          <w:sz w:val="24"/>
          <w:szCs w:val="24"/>
          <w:lang w:val="en-US"/>
        </w:rPr>
        <w:t xml:space="preserve">/holoprosencephaly in a stillborn puppy: when the face predicts the brain. </w:t>
      </w:r>
      <w:r w:rsidRPr="002A4571">
        <w:rPr>
          <w:b/>
          <w:sz w:val="24"/>
          <w:szCs w:val="24"/>
          <w:lang w:val="en-US"/>
        </w:rPr>
        <w:t>International Journal of Veterinary Science and Medicine</w:t>
      </w:r>
      <w:r w:rsidRPr="002A4571">
        <w:rPr>
          <w:sz w:val="24"/>
          <w:szCs w:val="24"/>
          <w:lang w:val="en-US"/>
        </w:rPr>
        <w:t xml:space="preserve">, v. 9, n. 1, p. 7-10, 2021. </w:t>
      </w:r>
      <w:r w:rsidRPr="002A4571">
        <w:rPr>
          <w:sz w:val="24"/>
          <w:szCs w:val="24"/>
          <w:highlight w:val="white"/>
          <w:lang w:val="en-US"/>
        </w:rPr>
        <w:t xml:space="preserve"> </w:t>
      </w:r>
      <w:proofErr w:type="spellStart"/>
      <w:r w:rsidRPr="002A4571">
        <w:rPr>
          <w:sz w:val="24"/>
          <w:szCs w:val="24"/>
          <w:highlight w:val="white"/>
        </w:rPr>
        <w:t>doi</w:t>
      </w:r>
      <w:proofErr w:type="spellEnd"/>
      <w:r w:rsidRPr="002A4571">
        <w:rPr>
          <w:sz w:val="24"/>
          <w:szCs w:val="24"/>
          <w:highlight w:val="white"/>
        </w:rPr>
        <w:t>: 10.1080/23144599.2021.1897740. PMID: 33869624; PMCID: PMC8008928.</w:t>
      </w:r>
    </w:p>
    <w:p w14:paraId="2F06EC69" w14:textId="77777777" w:rsidR="002A08AF" w:rsidRDefault="002A08AF" w:rsidP="002A4571">
      <w:pPr>
        <w:spacing w:line="240" w:lineRule="auto"/>
        <w:rPr>
          <w:sz w:val="24"/>
          <w:szCs w:val="24"/>
        </w:rPr>
      </w:pPr>
    </w:p>
    <w:p w14:paraId="75B24CF6" w14:textId="2341D14B" w:rsidR="00AA23D0" w:rsidRPr="002A4571" w:rsidRDefault="00AA23D0" w:rsidP="002A4571">
      <w:pPr>
        <w:spacing w:line="240" w:lineRule="auto"/>
        <w:rPr>
          <w:sz w:val="24"/>
          <w:szCs w:val="24"/>
          <w:lang w:val="en-US"/>
        </w:rPr>
      </w:pPr>
      <w:r w:rsidRPr="002A4571">
        <w:rPr>
          <w:sz w:val="24"/>
          <w:szCs w:val="24"/>
        </w:rPr>
        <w:t xml:space="preserve">MARENZONI ML, CALÒ P, FOIANI G, TOSSICI S, PASSANTINO G, DECARO N, MANDARA MT. </w:t>
      </w:r>
      <w:r w:rsidRPr="002A4571">
        <w:rPr>
          <w:sz w:val="24"/>
          <w:szCs w:val="24"/>
          <w:lang w:val="en-US"/>
        </w:rPr>
        <w:t xml:space="preserve">Porencephaly and Periventricular Encephalitis in a 4-month-old Puppy: Detection of Canine Parvovirus Type 2 and Potential Role in Brain </w:t>
      </w:r>
      <w:proofErr w:type="spellStart"/>
      <w:r w:rsidRPr="002A4571">
        <w:rPr>
          <w:sz w:val="24"/>
          <w:szCs w:val="24"/>
          <w:lang w:val="en-US"/>
        </w:rPr>
        <w:t>Lesions.</w:t>
      </w:r>
      <w:r w:rsidRPr="002A4571">
        <w:rPr>
          <w:b/>
          <w:sz w:val="24"/>
          <w:szCs w:val="24"/>
          <w:highlight w:val="white"/>
          <w:lang w:val="en-US"/>
        </w:rPr>
        <w:t>Journal</w:t>
      </w:r>
      <w:proofErr w:type="spellEnd"/>
      <w:r w:rsidRPr="002A4571">
        <w:rPr>
          <w:b/>
          <w:sz w:val="24"/>
          <w:szCs w:val="24"/>
          <w:highlight w:val="white"/>
          <w:lang w:val="en-US"/>
        </w:rPr>
        <w:t xml:space="preserve"> of comparative pathology</w:t>
      </w:r>
      <w:r w:rsidRPr="002A4571">
        <w:rPr>
          <w:sz w:val="24"/>
          <w:szCs w:val="24"/>
          <w:lang w:val="en-US"/>
        </w:rPr>
        <w:t xml:space="preserve">, v. 169, p. 20-24, 2019. </w:t>
      </w:r>
      <w:proofErr w:type="spellStart"/>
      <w:r w:rsidRPr="002A4571">
        <w:rPr>
          <w:sz w:val="24"/>
          <w:szCs w:val="24"/>
          <w:lang w:val="en-US"/>
        </w:rPr>
        <w:t>doi</w:t>
      </w:r>
      <w:proofErr w:type="spellEnd"/>
      <w:r w:rsidRPr="002A4571">
        <w:rPr>
          <w:sz w:val="24"/>
          <w:szCs w:val="24"/>
          <w:lang w:val="en-US"/>
        </w:rPr>
        <w:t xml:space="preserve">: 10.1016/j.jcpa.2019.03.005. </w:t>
      </w:r>
      <w:proofErr w:type="spellStart"/>
      <w:r w:rsidRPr="002A4571">
        <w:rPr>
          <w:sz w:val="24"/>
          <w:szCs w:val="24"/>
          <w:lang w:val="en-US"/>
        </w:rPr>
        <w:t>Epub</w:t>
      </w:r>
      <w:proofErr w:type="spellEnd"/>
      <w:r w:rsidRPr="002A4571">
        <w:rPr>
          <w:sz w:val="24"/>
          <w:szCs w:val="24"/>
          <w:lang w:val="en-US"/>
        </w:rPr>
        <w:t xml:space="preserve"> 2019 May 10. PMID: 31159946.</w:t>
      </w:r>
    </w:p>
    <w:p w14:paraId="4BDA4AB3" w14:textId="77777777" w:rsidR="002A08AF" w:rsidRDefault="002A08AF" w:rsidP="002A4571">
      <w:pPr>
        <w:spacing w:line="240" w:lineRule="auto"/>
        <w:rPr>
          <w:sz w:val="24"/>
          <w:szCs w:val="24"/>
          <w:lang w:val="en-US"/>
        </w:rPr>
      </w:pPr>
    </w:p>
    <w:p w14:paraId="543F7CA4" w14:textId="37A83A88" w:rsidR="00AA23D0" w:rsidRPr="002A4571" w:rsidRDefault="00AA23D0" w:rsidP="002A4571">
      <w:pPr>
        <w:spacing w:line="240" w:lineRule="auto"/>
        <w:rPr>
          <w:sz w:val="24"/>
          <w:szCs w:val="24"/>
          <w:lang w:val="en-US"/>
        </w:rPr>
      </w:pPr>
      <w:r w:rsidRPr="002A4571">
        <w:rPr>
          <w:sz w:val="24"/>
          <w:szCs w:val="24"/>
          <w:lang w:val="en-US"/>
        </w:rPr>
        <w:lastRenderedPageBreak/>
        <w:t>MARKOVIC, Ivana; BOSNJAKOVIC, Petar; MILENKOVIC, Zoran. Occipital encephalocele: cause, incidence, neuroimaging and surgical management. </w:t>
      </w:r>
      <w:r w:rsidRPr="002A4571">
        <w:rPr>
          <w:b/>
          <w:bCs/>
          <w:sz w:val="24"/>
          <w:szCs w:val="24"/>
          <w:lang w:val="en-US"/>
        </w:rPr>
        <w:t>Current pediatric reviews</w:t>
      </w:r>
      <w:r w:rsidRPr="002A4571">
        <w:rPr>
          <w:sz w:val="24"/>
          <w:szCs w:val="24"/>
          <w:lang w:val="en-US"/>
        </w:rPr>
        <w:t>, v. 16, n. 3, p. 200-205, 2020.</w:t>
      </w:r>
    </w:p>
    <w:p w14:paraId="46E9A60E" w14:textId="77777777" w:rsidR="002A08AF" w:rsidRDefault="002A08AF" w:rsidP="002A4571">
      <w:pPr>
        <w:spacing w:line="240" w:lineRule="auto"/>
        <w:rPr>
          <w:sz w:val="24"/>
          <w:szCs w:val="24"/>
          <w:highlight w:val="white"/>
          <w:lang w:val="en-US"/>
        </w:rPr>
      </w:pPr>
    </w:p>
    <w:p w14:paraId="229D8269" w14:textId="10707FF5" w:rsidR="00AA23D0" w:rsidRPr="002A4571" w:rsidRDefault="00AA23D0" w:rsidP="002A4571">
      <w:pPr>
        <w:spacing w:line="240" w:lineRule="auto"/>
        <w:rPr>
          <w:sz w:val="24"/>
          <w:szCs w:val="24"/>
        </w:rPr>
      </w:pPr>
      <w:r w:rsidRPr="002A4571">
        <w:rPr>
          <w:sz w:val="24"/>
          <w:szCs w:val="24"/>
          <w:highlight w:val="white"/>
          <w:lang w:val="en-US"/>
        </w:rPr>
        <w:t xml:space="preserve">MARTÍNEZ-SABATER, A.; SANCHO-CANTUS, D. </w:t>
      </w:r>
      <w:proofErr w:type="spellStart"/>
      <w:r w:rsidRPr="002A4571">
        <w:rPr>
          <w:sz w:val="24"/>
          <w:szCs w:val="24"/>
          <w:highlight w:val="white"/>
          <w:lang w:val="en-US"/>
        </w:rPr>
        <w:t>Malformación</w:t>
      </w:r>
      <w:proofErr w:type="spellEnd"/>
      <w:r w:rsidRPr="002A4571">
        <w:rPr>
          <w:sz w:val="24"/>
          <w:szCs w:val="24"/>
          <w:highlight w:val="white"/>
          <w:lang w:val="en-US"/>
        </w:rPr>
        <w:t xml:space="preserve"> de Arnold-</w:t>
      </w:r>
      <w:r w:rsidRPr="002A4571">
        <w:rPr>
          <w:i/>
          <w:iCs/>
          <w:sz w:val="24"/>
          <w:szCs w:val="24"/>
          <w:lang w:val="en-US"/>
        </w:rPr>
        <w:t>Chiari</w:t>
      </w:r>
      <w:r w:rsidRPr="002A4571">
        <w:rPr>
          <w:sz w:val="24"/>
          <w:szCs w:val="24"/>
          <w:highlight w:val="white"/>
          <w:lang w:val="en-US"/>
        </w:rPr>
        <w:t xml:space="preserve"> y </w:t>
      </w:r>
      <w:proofErr w:type="spellStart"/>
      <w:r w:rsidRPr="002A4571">
        <w:rPr>
          <w:sz w:val="24"/>
          <w:szCs w:val="24"/>
          <w:highlight w:val="white"/>
          <w:lang w:val="en-US"/>
        </w:rPr>
        <w:t>siringomielia</w:t>
      </w:r>
      <w:proofErr w:type="spellEnd"/>
      <w:r w:rsidRPr="002A4571">
        <w:rPr>
          <w:sz w:val="24"/>
          <w:szCs w:val="24"/>
          <w:highlight w:val="white"/>
          <w:lang w:val="en-US"/>
        </w:rPr>
        <w:t xml:space="preserve"> </w:t>
      </w:r>
      <w:proofErr w:type="spellStart"/>
      <w:r w:rsidRPr="002A4571">
        <w:rPr>
          <w:sz w:val="24"/>
          <w:szCs w:val="24"/>
          <w:highlight w:val="white"/>
          <w:lang w:val="en-US"/>
        </w:rPr>
        <w:t>en</w:t>
      </w:r>
      <w:proofErr w:type="spellEnd"/>
      <w:r w:rsidRPr="002A4571">
        <w:rPr>
          <w:sz w:val="24"/>
          <w:szCs w:val="24"/>
          <w:highlight w:val="white"/>
          <w:lang w:val="en-US"/>
        </w:rPr>
        <w:t xml:space="preserve"> </w:t>
      </w:r>
      <w:proofErr w:type="spellStart"/>
      <w:r w:rsidRPr="002A4571">
        <w:rPr>
          <w:sz w:val="24"/>
          <w:szCs w:val="24"/>
          <w:highlight w:val="white"/>
          <w:lang w:val="en-US"/>
        </w:rPr>
        <w:t>atención</w:t>
      </w:r>
      <w:proofErr w:type="spellEnd"/>
      <w:r w:rsidRPr="002A4571">
        <w:rPr>
          <w:sz w:val="24"/>
          <w:szCs w:val="24"/>
          <w:highlight w:val="white"/>
          <w:lang w:val="en-US"/>
        </w:rPr>
        <w:t xml:space="preserve"> </w:t>
      </w:r>
      <w:proofErr w:type="spellStart"/>
      <w:r w:rsidRPr="002A4571">
        <w:rPr>
          <w:sz w:val="24"/>
          <w:szCs w:val="24"/>
          <w:highlight w:val="white"/>
          <w:lang w:val="en-US"/>
        </w:rPr>
        <w:t>primaria</w:t>
      </w:r>
      <w:proofErr w:type="spellEnd"/>
      <w:r w:rsidRPr="002A4571">
        <w:rPr>
          <w:sz w:val="24"/>
          <w:szCs w:val="24"/>
          <w:highlight w:val="white"/>
          <w:lang w:val="en-US"/>
        </w:rPr>
        <w:t xml:space="preserve">. </w:t>
      </w:r>
      <w:r w:rsidRPr="002A4571">
        <w:rPr>
          <w:sz w:val="24"/>
          <w:szCs w:val="24"/>
          <w:highlight w:val="white"/>
        </w:rPr>
        <w:t xml:space="preserve">A propósito de </w:t>
      </w:r>
      <w:proofErr w:type="spellStart"/>
      <w:r w:rsidRPr="002A4571">
        <w:rPr>
          <w:sz w:val="24"/>
          <w:szCs w:val="24"/>
          <w:highlight w:val="white"/>
        </w:rPr>
        <w:t>un</w:t>
      </w:r>
      <w:proofErr w:type="spellEnd"/>
      <w:r w:rsidRPr="002A4571">
        <w:rPr>
          <w:sz w:val="24"/>
          <w:szCs w:val="24"/>
          <w:highlight w:val="white"/>
        </w:rPr>
        <w:t xml:space="preserve"> caso. </w:t>
      </w:r>
      <w:r w:rsidRPr="002A4571">
        <w:rPr>
          <w:b/>
          <w:sz w:val="24"/>
          <w:szCs w:val="24"/>
          <w:highlight w:val="white"/>
        </w:rPr>
        <w:t>SEMERGEN-</w:t>
      </w:r>
      <w:proofErr w:type="gramStart"/>
      <w:r w:rsidRPr="002A4571">
        <w:rPr>
          <w:b/>
          <w:sz w:val="24"/>
          <w:szCs w:val="24"/>
          <w:highlight w:val="white"/>
        </w:rPr>
        <w:t>Medicina  de</w:t>
      </w:r>
      <w:proofErr w:type="gramEnd"/>
      <w:r w:rsidRPr="002A4571">
        <w:rPr>
          <w:b/>
          <w:sz w:val="24"/>
          <w:szCs w:val="24"/>
          <w:highlight w:val="white"/>
        </w:rPr>
        <w:t xml:space="preserve"> </w:t>
      </w:r>
      <w:proofErr w:type="spellStart"/>
      <w:r w:rsidRPr="002A4571">
        <w:rPr>
          <w:b/>
          <w:sz w:val="24"/>
          <w:szCs w:val="24"/>
          <w:highlight w:val="white"/>
        </w:rPr>
        <w:t>Familia</w:t>
      </w:r>
      <w:proofErr w:type="spellEnd"/>
      <w:r w:rsidRPr="002A4571">
        <w:rPr>
          <w:sz w:val="24"/>
          <w:szCs w:val="24"/>
          <w:highlight w:val="white"/>
        </w:rPr>
        <w:t xml:space="preserve">, v. 38, n. 5, p. 331-334, 2012.  </w:t>
      </w:r>
      <w:proofErr w:type="spellStart"/>
      <w:r w:rsidRPr="002A4571">
        <w:rPr>
          <w:sz w:val="24"/>
          <w:szCs w:val="24"/>
          <w:highlight w:val="white"/>
        </w:rPr>
        <w:t>doi</w:t>
      </w:r>
      <w:proofErr w:type="spellEnd"/>
      <w:r w:rsidRPr="002A4571">
        <w:rPr>
          <w:sz w:val="24"/>
          <w:szCs w:val="24"/>
          <w:highlight w:val="white"/>
        </w:rPr>
        <w:t xml:space="preserve">: 10.1016/j.semerg.2011.09.007. </w:t>
      </w:r>
      <w:proofErr w:type="spellStart"/>
      <w:r w:rsidRPr="002A4571">
        <w:rPr>
          <w:sz w:val="24"/>
          <w:szCs w:val="24"/>
          <w:highlight w:val="white"/>
        </w:rPr>
        <w:t>Epub</w:t>
      </w:r>
      <w:proofErr w:type="spellEnd"/>
      <w:r w:rsidRPr="002A4571">
        <w:rPr>
          <w:sz w:val="24"/>
          <w:szCs w:val="24"/>
          <w:highlight w:val="white"/>
        </w:rPr>
        <w:t xml:space="preserve"> 2011 </w:t>
      </w:r>
      <w:proofErr w:type="spellStart"/>
      <w:r w:rsidRPr="002A4571">
        <w:rPr>
          <w:sz w:val="24"/>
          <w:szCs w:val="24"/>
          <w:highlight w:val="white"/>
        </w:rPr>
        <w:t>Dec</w:t>
      </w:r>
      <w:proofErr w:type="spellEnd"/>
      <w:r w:rsidRPr="002A4571">
        <w:rPr>
          <w:sz w:val="24"/>
          <w:szCs w:val="24"/>
          <w:highlight w:val="white"/>
        </w:rPr>
        <w:t xml:space="preserve"> 21. PMID: 23544780.</w:t>
      </w:r>
    </w:p>
    <w:p w14:paraId="30A51D96" w14:textId="77777777" w:rsidR="002A08AF" w:rsidRDefault="002A08AF" w:rsidP="002A4571">
      <w:pPr>
        <w:spacing w:line="240" w:lineRule="auto"/>
        <w:rPr>
          <w:sz w:val="24"/>
          <w:szCs w:val="24"/>
        </w:rPr>
      </w:pPr>
    </w:p>
    <w:p w14:paraId="0FA0C007" w14:textId="0C944EF1" w:rsidR="00AA23D0" w:rsidRPr="002A4571" w:rsidRDefault="00AA23D0" w:rsidP="002A4571">
      <w:pPr>
        <w:spacing w:line="240" w:lineRule="auto"/>
        <w:rPr>
          <w:sz w:val="24"/>
          <w:szCs w:val="24"/>
        </w:rPr>
      </w:pPr>
      <w:r w:rsidRPr="002A4571">
        <w:rPr>
          <w:sz w:val="24"/>
          <w:szCs w:val="24"/>
        </w:rPr>
        <w:t xml:space="preserve">MARTINS, Flávia Juvenal; BESERRA, Nathalia Carrasqueira; BARBOSA, Lene Garcia. Perfil clínico e epidemiológico de crianças internadas por hidrocefalia num hospital municipal de São Paulo no período de 2014 a 2016. </w:t>
      </w:r>
      <w:r w:rsidRPr="002A4571">
        <w:rPr>
          <w:b/>
          <w:sz w:val="24"/>
          <w:szCs w:val="24"/>
        </w:rPr>
        <w:t>Revista Brasileira de Neurologia</w:t>
      </w:r>
      <w:r w:rsidRPr="002A4571">
        <w:rPr>
          <w:sz w:val="24"/>
          <w:szCs w:val="24"/>
        </w:rPr>
        <w:t>, São Paulo, v. 54, n. 1, p.25-31, 2018.</w:t>
      </w:r>
    </w:p>
    <w:p w14:paraId="6FE13E25" w14:textId="77777777" w:rsidR="002A08AF" w:rsidRDefault="002A08AF" w:rsidP="002A4571">
      <w:pPr>
        <w:spacing w:line="240" w:lineRule="auto"/>
        <w:rPr>
          <w:sz w:val="24"/>
          <w:szCs w:val="24"/>
        </w:rPr>
      </w:pPr>
    </w:p>
    <w:p w14:paraId="24F383C4" w14:textId="496CD982" w:rsidR="00AA23D0" w:rsidRPr="002A4571" w:rsidRDefault="00AA23D0" w:rsidP="002A4571">
      <w:pPr>
        <w:spacing w:line="240" w:lineRule="auto"/>
        <w:rPr>
          <w:sz w:val="24"/>
          <w:szCs w:val="24"/>
          <w:lang w:val="en-US"/>
        </w:rPr>
      </w:pPr>
      <w:r w:rsidRPr="002A4571">
        <w:rPr>
          <w:sz w:val="24"/>
          <w:szCs w:val="24"/>
        </w:rPr>
        <w:t xml:space="preserve">MARZBAN, </w:t>
      </w:r>
      <w:proofErr w:type="spellStart"/>
      <w:r w:rsidRPr="002A4571">
        <w:rPr>
          <w:sz w:val="24"/>
          <w:szCs w:val="24"/>
        </w:rPr>
        <w:t>Asghar</w:t>
      </w:r>
      <w:proofErr w:type="spellEnd"/>
      <w:r w:rsidRPr="002A4571">
        <w:rPr>
          <w:sz w:val="24"/>
          <w:szCs w:val="24"/>
        </w:rPr>
        <w:t xml:space="preserve">; GHIYAMIHOO, </w:t>
      </w:r>
      <w:proofErr w:type="spellStart"/>
      <w:r w:rsidRPr="002A4571">
        <w:rPr>
          <w:sz w:val="24"/>
          <w:szCs w:val="24"/>
        </w:rPr>
        <w:t>Farshid</w:t>
      </w:r>
      <w:proofErr w:type="spellEnd"/>
      <w:r w:rsidRPr="002A4571">
        <w:rPr>
          <w:sz w:val="24"/>
          <w:szCs w:val="24"/>
        </w:rPr>
        <w:t xml:space="preserve">; VAFAEE SHAHI, Mohammad; AZARKHISH, </w:t>
      </w:r>
      <w:proofErr w:type="spellStart"/>
      <w:r w:rsidRPr="002A4571">
        <w:rPr>
          <w:sz w:val="24"/>
          <w:szCs w:val="24"/>
        </w:rPr>
        <w:t>Kamran</w:t>
      </w:r>
      <w:proofErr w:type="spellEnd"/>
      <w:r w:rsidRPr="002A4571">
        <w:rPr>
          <w:sz w:val="24"/>
          <w:szCs w:val="24"/>
        </w:rPr>
        <w:t xml:space="preserve">. </w:t>
      </w:r>
      <w:r w:rsidRPr="002A4571">
        <w:rPr>
          <w:sz w:val="24"/>
          <w:szCs w:val="24"/>
          <w:lang w:val="en-US"/>
        </w:rPr>
        <w:t>Clinical Aspects of the Inherited Cerebellar Malformations. In:</w:t>
      </w:r>
      <w:r w:rsidRPr="00F821FA">
        <w:rPr>
          <w:sz w:val="24"/>
          <w:szCs w:val="24"/>
          <w:lang w:val="en-US"/>
        </w:rPr>
        <w:t xml:space="preserve"> Development of the Cerebellum from Molecular Aspects to Diseases. </w:t>
      </w:r>
      <w:r w:rsidRPr="002A4571">
        <w:rPr>
          <w:sz w:val="24"/>
          <w:szCs w:val="24"/>
          <w:lang w:val="en-US"/>
        </w:rPr>
        <w:t xml:space="preserve">Cham: </w:t>
      </w:r>
      <w:r w:rsidRPr="00F821FA">
        <w:rPr>
          <w:b/>
          <w:bCs/>
          <w:sz w:val="24"/>
          <w:szCs w:val="24"/>
          <w:lang w:val="en-US"/>
        </w:rPr>
        <w:t>Springer International Publishing</w:t>
      </w:r>
      <w:r w:rsidRPr="002A4571">
        <w:rPr>
          <w:sz w:val="24"/>
          <w:szCs w:val="24"/>
          <w:lang w:val="en-US"/>
        </w:rPr>
        <w:t xml:space="preserve">, 2023. </w:t>
      </w:r>
      <w:proofErr w:type="gramStart"/>
      <w:r w:rsidRPr="002A4571">
        <w:rPr>
          <w:sz w:val="24"/>
          <w:szCs w:val="24"/>
          <w:lang w:val="en-US"/>
        </w:rPr>
        <w:t>p. 499</w:t>
      </w:r>
      <w:proofErr w:type="gramEnd"/>
      <w:r w:rsidRPr="002A4571">
        <w:rPr>
          <w:sz w:val="24"/>
          <w:szCs w:val="24"/>
          <w:lang w:val="en-US"/>
        </w:rPr>
        <w:t>-519.</w:t>
      </w:r>
    </w:p>
    <w:p w14:paraId="1312FC12" w14:textId="77777777" w:rsidR="002A08AF" w:rsidRDefault="002A08AF" w:rsidP="002A4571">
      <w:pPr>
        <w:spacing w:line="240" w:lineRule="auto"/>
        <w:rPr>
          <w:sz w:val="24"/>
          <w:szCs w:val="24"/>
          <w:lang w:val="en-US"/>
        </w:rPr>
      </w:pPr>
    </w:p>
    <w:p w14:paraId="2D12CB06" w14:textId="2F19FD31" w:rsidR="00AA23D0" w:rsidRPr="002A4571" w:rsidRDefault="00AA23D0" w:rsidP="002A4571">
      <w:pPr>
        <w:spacing w:line="240" w:lineRule="auto"/>
        <w:rPr>
          <w:sz w:val="24"/>
          <w:szCs w:val="24"/>
          <w:lang w:val="en-US"/>
        </w:rPr>
      </w:pPr>
      <w:r w:rsidRPr="002A4571">
        <w:rPr>
          <w:sz w:val="24"/>
          <w:szCs w:val="24"/>
          <w:lang w:val="en-US"/>
        </w:rPr>
        <w:t xml:space="preserve">MARZBAN, Asghar; GHIYAMIHOO, Farshid; VAFAEE SHAHI, Mohammad; AZARKHISH, Kamran. Lissencephaly. In: Congenital Brain Malformations: Clinical and Surgical Aspects. Cham: </w:t>
      </w:r>
      <w:r w:rsidRPr="002A4571">
        <w:rPr>
          <w:b/>
          <w:bCs/>
          <w:sz w:val="24"/>
          <w:szCs w:val="24"/>
          <w:lang w:val="en-US"/>
        </w:rPr>
        <w:t>Springer Nature Switzerland,</w:t>
      </w:r>
      <w:r w:rsidRPr="002A4571">
        <w:rPr>
          <w:sz w:val="24"/>
          <w:szCs w:val="24"/>
          <w:lang w:val="en-US"/>
        </w:rPr>
        <w:t xml:space="preserve"> 2024. p. 181-191.</w:t>
      </w:r>
    </w:p>
    <w:p w14:paraId="3EA2C840" w14:textId="77777777" w:rsidR="002A08AF" w:rsidRDefault="002A08AF" w:rsidP="002A4571">
      <w:pPr>
        <w:spacing w:line="240" w:lineRule="auto"/>
        <w:rPr>
          <w:sz w:val="24"/>
          <w:szCs w:val="24"/>
          <w:lang w:val="en-US"/>
        </w:rPr>
      </w:pPr>
    </w:p>
    <w:p w14:paraId="45037055" w14:textId="5A5D0C03" w:rsidR="00AA23D0" w:rsidRPr="002A4571" w:rsidRDefault="00AA23D0" w:rsidP="002A4571">
      <w:pPr>
        <w:spacing w:line="240" w:lineRule="auto"/>
        <w:rPr>
          <w:sz w:val="24"/>
          <w:szCs w:val="24"/>
          <w:lang w:val="en-US"/>
        </w:rPr>
      </w:pPr>
      <w:r w:rsidRPr="002A4571">
        <w:rPr>
          <w:sz w:val="24"/>
          <w:szCs w:val="24"/>
          <w:lang w:val="en-US"/>
        </w:rPr>
        <w:t>MARZBAN, Asghar; GHIYAMIHOO, Farshid; VAFAEE SHAHI, Mohammad; AZARKHISH, Kamran. Dandy-Walker Malformation. </w:t>
      </w:r>
      <w:r w:rsidRPr="002A4571">
        <w:rPr>
          <w:b/>
          <w:bCs/>
          <w:sz w:val="24"/>
          <w:szCs w:val="24"/>
          <w:lang w:val="en-US"/>
        </w:rPr>
        <w:t>American Journal of Obstetrics and Gynecology</w:t>
      </w:r>
      <w:r w:rsidRPr="002A4571">
        <w:rPr>
          <w:sz w:val="24"/>
          <w:szCs w:val="24"/>
          <w:lang w:val="en-US"/>
        </w:rPr>
        <w:t>, v. 223, n. 6, p. B38-B41, 2020.</w:t>
      </w:r>
    </w:p>
    <w:p w14:paraId="4A6A471E" w14:textId="77777777" w:rsidR="00F821FA" w:rsidRDefault="00F821FA" w:rsidP="002A4571">
      <w:pPr>
        <w:spacing w:line="240" w:lineRule="auto"/>
        <w:rPr>
          <w:sz w:val="24"/>
          <w:szCs w:val="24"/>
        </w:rPr>
      </w:pPr>
    </w:p>
    <w:p w14:paraId="2FF94DD6" w14:textId="1FACFCC8" w:rsidR="00AA23D0" w:rsidRPr="002A4571" w:rsidRDefault="00AA23D0" w:rsidP="002A4571">
      <w:pPr>
        <w:spacing w:line="240" w:lineRule="auto"/>
        <w:rPr>
          <w:sz w:val="24"/>
          <w:szCs w:val="24"/>
          <w:lang w:val="en-US"/>
        </w:rPr>
      </w:pPr>
      <w:r w:rsidRPr="002A4571">
        <w:rPr>
          <w:sz w:val="24"/>
          <w:szCs w:val="24"/>
        </w:rPr>
        <w:t xml:space="preserve">MASSIMI, Luca; CALDARELLI, Massimo; DI ROCCO, </w:t>
      </w:r>
      <w:proofErr w:type="spellStart"/>
      <w:r w:rsidRPr="002A4571">
        <w:rPr>
          <w:sz w:val="24"/>
          <w:szCs w:val="24"/>
        </w:rPr>
        <w:t>Concezio</w:t>
      </w:r>
      <w:proofErr w:type="spellEnd"/>
      <w:r w:rsidRPr="002A4571">
        <w:rPr>
          <w:sz w:val="24"/>
          <w:szCs w:val="24"/>
        </w:rPr>
        <w:t xml:space="preserve">. </w:t>
      </w:r>
      <w:r w:rsidRPr="002A4571">
        <w:rPr>
          <w:i/>
          <w:iCs/>
          <w:sz w:val="24"/>
          <w:szCs w:val="24"/>
          <w:lang w:val="en-US"/>
        </w:rPr>
        <w:t>Chiari</w:t>
      </w:r>
      <w:r w:rsidRPr="002A4571">
        <w:rPr>
          <w:sz w:val="24"/>
          <w:szCs w:val="24"/>
          <w:lang w:val="en-US"/>
        </w:rPr>
        <w:t xml:space="preserve"> </w:t>
      </w:r>
      <w:proofErr w:type="gramStart"/>
      <w:r w:rsidRPr="002A4571">
        <w:rPr>
          <w:sz w:val="24"/>
          <w:szCs w:val="24"/>
          <w:lang w:val="en-US"/>
        </w:rPr>
        <w:t>Malformations</w:t>
      </w:r>
      <w:proofErr w:type="gramEnd"/>
      <w:r w:rsidRPr="002A4571">
        <w:rPr>
          <w:sz w:val="24"/>
          <w:szCs w:val="24"/>
          <w:lang w:val="en-US"/>
        </w:rPr>
        <w:t xml:space="preserve"> Types II, III, IV, and V. </w:t>
      </w:r>
      <w:r w:rsidRPr="002A4571">
        <w:rPr>
          <w:b/>
          <w:bCs/>
          <w:sz w:val="24"/>
          <w:szCs w:val="24"/>
          <w:lang w:val="en-US"/>
        </w:rPr>
        <w:t>Textbook of Pediatric Neurosurgery</w:t>
      </w:r>
      <w:r w:rsidRPr="002A4571">
        <w:rPr>
          <w:sz w:val="24"/>
          <w:szCs w:val="24"/>
          <w:lang w:val="en-US"/>
        </w:rPr>
        <w:t>, p. 243-275, 2020.</w:t>
      </w:r>
    </w:p>
    <w:p w14:paraId="610C73B3" w14:textId="77777777" w:rsidR="00F821FA" w:rsidRDefault="00F821FA" w:rsidP="002A4571">
      <w:pPr>
        <w:spacing w:line="240" w:lineRule="auto"/>
        <w:rPr>
          <w:sz w:val="24"/>
          <w:szCs w:val="24"/>
          <w:lang w:val="en-US"/>
        </w:rPr>
      </w:pPr>
    </w:p>
    <w:p w14:paraId="0A2BE63C" w14:textId="6A372828" w:rsidR="00AA23D0" w:rsidRPr="002A4571" w:rsidRDefault="00AA23D0" w:rsidP="002A4571">
      <w:pPr>
        <w:spacing w:line="240" w:lineRule="auto"/>
        <w:rPr>
          <w:sz w:val="24"/>
          <w:szCs w:val="24"/>
        </w:rPr>
      </w:pPr>
      <w:r w:rsidRPr="002A4571">
        <w:rPr>
          <w:sz w:val="24"/>
          <w:szCs w:val="24"/>
          <w:lang w:val="en-US"/>
        </w:rPr>
        <w:t xml:space="preserve">MENCARELLI A, PRONTERA P, STANGONI G, TROIANI S, BECCHETTI T, PACITTO A, ESPOSITO S. Porencephaly in an Italian neonate with </w:t>
      </w:r>
      <w:proofErr w:type="spellStart"/>
      <w:r w:rsidRPr="002A4571">
        <w:rPr>
          <w:sz w:val="24"/>
          <w:szCs w:val="24"/>
          <w:lang w:val="en-US"/>
        </w:rPr>
        <w:t>foetal</w:t>
      </w:r>
      <w:proofErr w:type="spellEnd"/>
      <w:r w:rsidRPr="002A4571">
        <w:rPr>
          <w:sz w:val="24"/>
          <w:szCs w:val="24"/>
          <w:lang w:val="en-US"/>
        </w:rPr>
        <w:t xml:space="preserve"> alcohol spectrum disorder: A case report. </w:t>
      </w:r>
      <w:r w:rsidRPr="002A4571">
        <w:rPr>
          <w:b/>
          <w:bCs/>
          <w:sz w:val="24"/>
          <w:szCs w:val="24"/>
        </w:rPr>
        <w:t>Medicine</w:t>
      </w:r>
      <w:r w:rsidRPr="002A4571">
        <w:rPr>
          <w:sz w:val="24"/>
          <w:szCs w:val="24"/>
        </w:rPr>
        <w:t>, v. 99, n. 31, p. e21384, 2020.</w:t>
      </w:r>
    </w:p>
    <w:p w14:paraId="108A1242" w14:textId="77777777" w:rsidR="00F821FA" w:rsidRDefault="00F821FA" w:rsidP="002A4571">
      <w:pPr>
        <w:spacing w:line="240" w:lineRule="auto"/>
        <w:rPr>
          <w:sz w:val="24"/>
          <w:szCs w:val="24"/>
        </w:rPr>
      </w:pPr>
    </w:p>
    <w:p w14:paraId="512C36F4" w14:textId="35BF8CD2" w:rsidR="00AA23D0" w:rsidRPr="002A4571" w:rsidRDefault="00AA23D0" w:rsidP="002A4571">
      <w:pPr>
        <w:spacing w:line="240" w:lineRule="auto"/>
        <w:rPr>
          <w:sz w:val="24"/>
          <w:szCs w:val="24"/>
          <w:lang w:val="en-US"/>
        </w:rPr>
      </w:pPr>
      <w:r w:rsidRPr="002A4571">
        <w:rPr>
          <w:sz w:val="24"/>
          <w:szCs w:val="24"/>
        </w:rPr>
        <w:t xml:space="preserve">MENDES, M. I. de J. Aumentar a percepção sensorial de uma criança com </w:t>
      </w:r>
      <w:proofErr w:type="spellStart"/>
      <w:r w:rsidRPr="002A4571">
        <w:rPr>
          <w:sz w:val="24"/>
          <w:szCs w:val="24"/>
        </w:rPr>
        <w:t>lisencefalia</w:t>
      </w:r>
      <w:proofErr w:type="spellEnd"/>
      <w:r w:rsidRPr="002A4571">
        <w:rPr>
          <w:sz w:val="24"/>
          <w:szCs w:val="24"/>
        </w:rPr>
        <w:t xml:space="preserve">, através da </w:t>
      </w:r>
      <w:proofErr w:type="spellStart"/>
      <w:r w:rsidRPr="002A4571">
        <w:rPr>
          <w:sz w:val="24"/>
          <w:szCs w:val="24"/>
        </w:rPr>
        <w:t>little</w:t>
      </w:r>
      <w:proofErr w:type="spellEnd"/>
      <w:r w:rsidRPr="002A4571">
        <w:rPr>
          <w:sz w:val="24"/>
          <w:szCs w:val="24"/>
        </w:rPr>
        <w:t xml:space="preserve"> </w:t>
      </w:r>
      <w:proofErr w:type="spellStart"/>
      <w:r w:rsidRPr="002A4571">
        <w:rPr>
          <w:sz w:val="24"/>
          <w:szCs w:val="24"/>
        </w:rPr>
        <w:t>room</w:t>
      </w:r>
      <w:proofErr w:type="spellEnd"/>
      <w:r w:rsidRPr="002A4571">
        <w:rPr>
          <w:sz w:val="24"/>
          <w:szCs w:val="24"/>
        </w:rPr>
        <w:t xml:space="preserve">. </w:t>
      </w:r>
      <w:r w:rsidRPr="002A4571">
        <w:rPr>
          <w:sz w:val="24"/>
          <w:szCs w:val="24"/>
          <w:lang w:val="en-US"/>
        </w:rPr>
        <w:t xml:space="preserve">2015. </w:t>
      </w:r>
      <w:proofErr w:type="spellStart"/>
      <w:r w:rsidRPr="002A4571">
        <w:rPr>
          <w:b/>
          <w:sz w:val="24"/>
          <w:szCs w:val="24"/>
          <w:lang w:val="en-US"/>
        </w:rPr>
        <w:t>Tese</w:t>
      </w:r>
      <w:proofErr w:type="spellEnd"/>
      <w:r w:rsidRPr="002A4571">
        <w:rPr>
          <w:b/>
          <w:sz w:val="24"/>
          <w:szCs w:val="24"/>
          <w:lang w:val="en-US"/>
        </w:rPr>
        <w:t xml:space="preserve"> de </w:t>
      </w:r>
      <w:proofErr w:type="spellStart"/>
      <w:r w:rsidRPr="002A4571">
        <w:rPr>
          <w:b/>
          <w:sz w:val="24"/>
          <w:szCs w:val="24"/>
          <w:lang w:val="en-US"/>
        </w:rPr>
        <w:t>Doutorado</w:t>
      </w:r>
      <w:proofErr w:type="spellEnd"/>
      <w:r w:rsidRPr="002A4571">
        <w:rPr>
          <w:sz w:val="24"/>
          <w:szCs w:val="24"/>
          <w:lang w:val="en-US"/>
        </w:rPr>
        <w:t>.</w:t>
      </w:r>
    </w:p>
    <w:p w14:paraId="27AE4276" w14:textId="77777777" w:rsidR="00F821FA" w:rsidRDefault="00F821FA" w:rsidP="002A4571">
      <w:pPr>
        <w:spacing w:line="240" w:lineRule="auto"/>
        <w:rPr>
          <w:sz w:val="24"/>
          <w:szCs w:val="24"/>
          <w:lang w:val="en-US"/>
        </w:rPr>
      </w:pPr>
    </w:p>
    <w:p w14:paraId="28452075" w14:textId="1BEB29C6" w:rsidR="00AA23D0" w:rsidRPr="002A4571" w:rsidRDefault="00AA23D0" w:rsidP="002A4571">
      <w:pPr>
        <w:spacing w:line="240" w:lineRule="auto"/>
        <w:rPr>
          <w:sz w:val="24"/>
          <w:szCs w:val="24"/>
          <w:lang w:val="en-US"/>
        </w:rPr>
      </w:pPr>
      <w:r w:rsidRPr="002A4571">
        <w:rPr>
          <w:sz w:val="24"/>
          <w:szCs w:val="24"/>
          <w:lang w:val="en-US"/>
        </w:rPr>
        <w:t>MIESZKOWSKA M, MICHALSKA K, MIESZKOWSKI M, DOWGIERD M, ZHALNIAROVICH Y. A quadrigeminal arachnoid cyst as a cause of neurological symptoms in an 11-month-old Brussels Griffon–A case study. </w:t>
      </w:r>
      <w:proofErr w:type="spellStart"/>
      <w:r w:rsidRPr="002A4571">
        <w:rPr>
          <w:b/>
          <w:bCs/>
          <w:sz w:val="24"/>
          <w:szCs w:val="24"/>
          <w:lang w:val="en-US"/>
        </w:rPr>
        <w:t>Veterinární</w:t>
      </w:r>
      <w:proofErr w:type="spellEnd"/>
      <w:r w:rsidRPr="002A4571">
        <w:rPr>
          <w:b/>
          <w:bCs/>
          <w:sz w:val="24"/>
          <w:szCs w:val="24"/>
          <w:lang w:val="en-US"/>
        </w:rPr>
        <w:t xml:space="preserve"> </w:t>
      </w:r>
      <w:proofErr w:type="spellStart"/>
      <w:r w:rsidRPr="002A4571">
        <w:rPr>
          <w:b/>
          <w:bCs/>
          <w:sz w:val="24"/>
          <w:szCs w:val="24"/>
          <w:lang w:val="en-US"/>
        </w:rPr>
        <w:t>medicína</w:t>
      </w:r>
      <w:proofErr w:type="spellEnd"/>
      <w:r w:rsidRPr="002A4571">
        <w:rPr>
          <w:sz w:val="24"/>
          <w:szCs w:val="24"/>
          <w:lang w:val="en-US"/>
        </w:rPr>
        <w:t>, v. 68, n. 8, p. 343, 2023.</w:t>
      </w:r>
    </w:p>
    <w:p w14:paraId="049A4960" w14:textId="77777777" w:rsidR="00F821FA" w:rsidRDefault="00F821FA" w:rsidP="002A4571">
      <w:pPr>
        <w:spacing w:line="240" w:lineRule="auto"/>
        <w:rPr>
          <w:sz w:val="24"/>
          <w:szCs w:val="24"/>
          <w:lang w:val="en-US"/>
        </w:rPr>
      </w:pPr>
    </w:p>
    <w:p w14:paraId="7EFAFEF8" w14:textId="63385ED0" w:rsidR="00AA23D0" w:rsidRPr="002A4571" w:rsidRDefault="00AA23D0" w:rsidP="002A4571">
      <w:pPr>
        <w:spacing w:line="240" w:lineRule="auto"/>
        <w:rPr>
          <w:sz w:val="24"/>
          <w:szCs w:val="24"/>
          <w:lang w:val="en-US"/>
        </w:rPr>
      </w:pPr>
      <w:r w:rsidRPr="002A4571">
        <w:rPr>
          <w:sz w:val="24"/>
          <w:szCs w:val="24"/>
          <w:lang w:val="en-US"/>
        </w:rPr>
        <w:t>MINATO S, CHERUBINI GB, DELLA SANTA D, SALVADORI S, BARONI M. Incidence and type of brain herniation associated with encephalic meningioma in dogs and cats. </w:t>
      </w:r>
      <w:r w:rsidRPr="002A4571">
        <w:rPr>
          <w:b/>
          <w:bCs/>
          <w:sz w:val="24"/>
          <w:szCs w:val="24"/>
          <w:lang w:val="en-US"/>
        </w:rPr>
        <w:t>Journal of Veterinary Medical Science</w:t>
      </w:r>
      <w:r w:rsidRPr="002A4571">
        <w:rPr>
          <w:sz w:val="24"/>
          <w:szCs w:val="24"/>
          <w:lang w:val="en-US"/>
        </w:rPr>
        <w:t>, v. 83, n. 2, p. 267-273, 2021.</w:t>
      </w:r>
    </w:p>
    <w:p w14:paraId="77CA2002" w14:textId="77777777" w:rsidR="00F821FA" w:rsidRDefault="00F821FA" w:rsidP="002A4571">
      <w:pPr>
        <w:spacing w:line="240" w:lineRule="auto"/>
        <w:rPr>
          <w:sz w:val="24"/>
          <w:szCs w:val="24"/>
          <w:highlight w:val="white"/>
          <w:lang w:val="en-US"/>
        </w:rPr>
      </w:pPr>
    </w:p>
    <w:p w14:paraId="7E146175" w14:textId="2DFDAC5C" w:rsidR="00AA23D0" w:rsidRPr="002A4571" w:rsidRDefault="00AA23D0" w:rsidP="002A4571">
      <w:pPr>
        <w:spacing w:line="240" w:lineRule="auto"/>
        <w:rPr>
          <w:sz w:val="24"/>
          <w:szCs w:val="24"/>
          <w:lang w:val="en-US"/>
        </w:rPr>
      </w:pPr>
      <w:r w:rsidRPr="002A4571">
        <w:rPr>
          <w:sz w:val="24"/>
          <w:szCs w:val="24"/>
          <w:highlight w:val="white"/>
          <w:lang w:val="en-US"/>
        </w:rPr>
        <w:t>MIRZAA, Ghayda M.; RIVIÈRE, JEAN</w:t>
      </w:r>
      <w:r w:rsidRPr="002A4571">
        <w:rPr>
          <w:rFonts w:ascii="Cambria Math" w:hAnsi="Cambria Math" w:cs="Cambria Math"/>
          <w:sz w:val="24"/>
          <w:szCs w:val="24"/>
          <w:highlight w:val="white"/>
          <w:lang w:val="en-US"/>
        </w:rPr>
        <w:t>‐</w:t>
      </w:r>
      <w:r w:rsidRPr="002A4571">
        <w:rPr>
          <w:sz w:val="24"/>
          <w:szCs w:val="24"/>
          <w:highlight w:val="white"/>
          <w:lang w:val="en-US"/>
        </w:rPr>
        <w:t xml:space="preserve">BAPTISTE; DOBYNS, William B. </w:t>
      </w:r>
      <w:proofErr w:type="spellStart"/>
      <w:r w:rsidRPr="002A4571">
        <w:rPr>
          <w:sz w:val="24"/>
          <w:szCs w:val="24"/>
          <w:highlight w:val="white"/>
          <w:lang w:val="en-US"/>
        </w:rPr>
        <w:t>Megalencephaly</w:t>
      </w:r>
      <w:proofErr w:type="spellEnd"/>
      <w:r w:rsidRPr="002A4571">
        <w:rPr>
          <w:sz w:val="24"/>
          <w:szCs w:val="24"/>
          <w:highlight w:val="white"/>
          <w:lang w:val="en-US"/>
        </w:rPr>
        <w:t xml:space="preserve"> syndromes and activating mutations in the PI3K</w:t>
      </w:r>
      <w:r w:rsidRPr="002A4571">
        <w:rPr>
          <w:rFonts w:ascii="Cambria Math" w:hAnsi="Cambria Math" w:cs="Cambria Math"/>
          <w:sz w:val="24"/>
          <w:szCs w:val="24"/>
          <w:highlight w:val="white"/>
          <w:lang w:val="en-US"/>
        </w:rPr>
        <w:t>‐</w:t>
      </w:r>
      <w:r w:rsidRPr="002A4571">
        <w:rPr>
          <w:sz w:val="24"/>
          <w:szCs w:val="24"/>
          <w:highlight w:val="white"/>
          <w:lang w:val="en-US"/>
        </w:rPr>
        <w:t xml:space="preserve">AKT pathway: MPPH and MCAP. In: </w:t>
      </w:r>
      <w:r w:rsidRPr="002A4571">
        <w:rPr>
          <w:b/>
          <w:sz w:val="24"/>
          <w:szCs w:val="24"/>
          <w:highlight w:val="white"/>
          <w:lang w:val="en-US"/>
        </w:rPr>
        <w:t>American Journal of Medical Genetics Part C: Seminars in Medical Genetics</w:t>
      </w:r>
      <w:r w:rsidRPr="002A4571">
        <w:rPr>
          <w:sz w:val="24"/>
          <w:szCs w:val="24"/>
          <w:highlight w:val="white"/>
          <w:lang w:val="en-US"/>
        </w:rPr>
        <w:t xml:space="preserve">. 2013. p. 122-130. </w:t>
      </w:r>
      <w:proofErr w:type="spellStart"/>
      <w:r w:rsidRPr="002A4571">
        <w:rPr>
          <w:sz w:val="24"/>
          <w:szCs w:val="24"/>
          <w:highlight w:val="white"/>
          <w:lang w:val="en-US"/>
        </w:rPr>
        <w:t>doi</w:t>
      </w:r>
      <w:proofErr w:type="spellEnd"/>
      <w:r w:rsidRPr="002A4571">
        <w:rPr>
          <w:sz w:val="24"/>
          <w:szCs w:val="24"/>
          <w:highlight w:val="white"/>
          <w:lang w:val="en-US"/>
        </w:rPr>
        <w:t xml:space="preserve">: 10.1002/ajmg.c.31361. </w:t>
      </w:r>
      <w:proofErr w:type="spellStart"/>
      <w:r w:rsidRPr="002A4571">
        <w:rPr>
          <w:sz w:val="24"/>
          <w:szCs w:val="24"/>
          <w:highlight w:val="white"/>
          <w:lang w:val="en-US"/>
        </w:rPr>
        <w:t>Epub</w:t>
      </w:r>
      <w:proofErr w:type="spellEnd"/>
      <w:r w:rsidRPr="002A4571">
        <w:rPr>
          <w:sz w:val="24"/>
          <w:szCs w:val="24"/>
          <w:highlight w:val="white"/>
          <w:lang w:val="en-US"/>
        </w:rPr>
        <w:t xml:space="preserve"> 2013 Apr 16. PMID: 23592320.</w:t>
      </w:r>
    </w:p>
    <w:p w14:paraId="0D58B264" w14:textId="77777777" w:rsidR="00F821FA" w:rsidRDefault="00F821FA" w:rsidP="002A4571">
      <w:pPr>
        <w:spacing w:line="240" w:lineRule="auto"/>
        <w:rPr>
          <w:sz w:val="24"/>
          <w:szCs w:val="24"/>
          <w:lang w:val="en-US"/>
        </w:rPr>
      </w:pPr>
    </w:p>
    <w:p w14:paraId="6EEBBEF6" w14:textId="203ADDB8" w:rsidR="00AA23D0" w:rsidRPr="002A4571" w:rsidRDefault="00AA23D0" w:rsidP="002A4571">
      <w:pPr>
        <w:spacing w:line="240" w:lineRule="auto"/>
        <w:rPr>
          <w:sz w:val="24"/>
          <w:szCs w:val="24"/>
          <w:lang w:val="en-US"/>
        </w:rPr>
      </w:pPr>
      <w:r w:rsidRPr="002A4571">
        <w:rPr>
          <w:sz w:val="24"/>
          <w:szCs w:val="24"/>
          <w:lang w:val="en-US"/>
        </w:rPr>
        <w:lastRenderedPageBreak/>
        <w:t>MONISHA, R.; TAMILSELVAN, K. S. Techniques for Early Detection. </w:t>
      </w:r>
      <w:r w:rsidRPr="002A4571">
        <w:rPr>
          <w:b/>
          <w:bCs/>
          <w:sz w:val="24"/>
          <w:szCs w:val="24"/>
          <w:lang w:val="en-US"/>
        </w:rPr>
        <w:t>Explainable AI (XAI) for Sustainable Development: Trends and Applications</w:t>
      </w:r>
      <w:r w:rsidRPr="002A4571">
        <w:rPr>
          <w:sz w:val="24"/>
          <w:szCs w:val="24"/>
          <w:lang w:val="en-US"/>
        </w:rPr>
        <w:t>, p. 161, 2024.</w:t>
      </w:r>
    </w:p>
    <w:p w14:paraId="05B7B9FA" w14:textId="77777777" w:rsidR="009D16A6" w:rsidRDefault="009D16A6" w:rsidP="002A4571">
      <w:pPr>
        <w:spacing w:line="240" w:lineRule="auto"/>
        <w:rPr>
          <w:sz w:val="24"/>
          <w:szCs w:val="24"/>
          <w:lang w:val="en-US"/>
        </w:rPr>
      </w:pPr>
    </w:p>
    <w:p w14:paraId="6509CE23" w14:textId="19BD1412" w:rsidR="00AA23D0" w:rsidRPr="002A4571" w:rsidRDefault="00AA23D0" w:rsidP="002A4571">
      <w:pPr>
        <w:spacing w:line="240" w:lineRule="auto"/>
        <w:rPr>
          <w:sz w:val="24"/>
          <w:szCs w:val="24"/>
          <w:lang w:val="en-US"/>
        </w:rPr>
      </w:pPr>
      <w:r w:rsidRPr="002A4571">
        <w:rPr>
          <w:sz w:val="24"/>
          <w:szCs w:val="24"/>
          <w:lang w:val="en-US"/>
        </w:rPr>
        <w:t>MONUKI, Edwin S.; GOLDEN, Jeffrey A. Midline patterning defects. </w:t>
      </w:r>
      <w:r w:rsidRPr="002A4571">
        <w:rPr>
          <w:b/>
          <w:bCs/>
          <w:sz w:val="24"/>
          <w:szCs w:val="24"/>
          <w:lang w:val="en-US"/>
        </w:rPr>
        <w:t>Developmental Neuropathology</w:t>
      </w:r>
      <w:r w:rsidRPr="002A4571">
        <w:rPr>
          <w:sz w:val="24"/>
          <w:szCs w:val="24"/>
          <w:lang w:val="en-US"/>
        </w:rPr>
        <w:t>, p. 29-40, 2018.</w:t>
      </w:r>
    </w:p>
    <w:p w14:paraId="192018BA" w14:textId="77777777" w:rsidR="009D16A6" w:rsidRDefault="009D16A6" w:rsidP="002A4571">
      <w:pPr>
        <w:spacing w:line="240" w:lineRule="auto"/>
        <w:rPr>
          <w:sz w:val="24"/>
          <w:szCs w:val="24"/>
          <w:lang w:val="en-US"/>
        </w:rPr>
      </w:pPr>
    </w:p>
    <w:p w14:paraId="44360EC6" w14:textId="74667193" w:rsidR="00AA23D0" w:rsidRPr="002A4571" w:rsidRDefault="00AA23D0" w:rsidP="002A4571">
      <w:pPr>
        <w:spacing w:line="240" w:lineRule="auto"/>
        <w:rPr>
          <w:sz w:val="24"/>
          <w:szCs w:val="24"/>
          <w:lang w:val="en-US"/>
        </w:rPr>
      </w:pPr>
      <w:r w:rsidRPr="002A4571">
        <w:rPr>
          <w:sz w:val="24"/>
          <w:szCs w:val="24"/>
          <w:lang w:val="en-US"/>
        </w:rPr>
        <w:t>MORADI B, GOLEZAR MH, SALEH GARGARI S, KAZEMI MA, GOLEZAR S, TAHERI MS, TAHMASEBPOUR AR. Ultrasound and magnetic resonance imaging features of fetal encephalic cystic lesions: A pictorial essay. </w:t>
      </w:r>
      <w:r w:rsidRPr="002A4571">
        <w:rPr>
          <w:b/>
          <w:bCs/>
          <w:sz w:val="24"/>
          <w:szCs w:val="24"/>
          <w:lang w:val="en-US"/>
        </w:rPr>
        <w:t>Journal of Clinical Ultrasound</w:t>
      </w:r>
      <w:r w:rsidRPr="002A4571">
        <w:rPr>
          <w:sz w:val="24"/>
          <w:szCs w:val="24"/>
          <w:lang w:val="en-US"/>
        </w:rPr>
        <w:t>, v. 50, n. 9, p. 1297-1311, 2022.</w:t>
      </w:r>
    </w:p>
    <w:p w14:paraId="5706A94D" w14:textId="77777777" w:rsidR="009D16A6" w:rsidRDefault="009D16A6" w:rsidP="002A4571">
      <w:pPr>
        <w:spacing w:line="240" w:lineRule="auto"/>
        <w:rPr>
          <w:sz w:val="24"/>
          <w:szCs w:val="24"/>
          <w:lang w:val="en-US"/>
        </w:rPr>
      </w:pPr>
    </w:p>
    <w:p w14:paraId="68E197A5" w14:textId="7F616904" w:rsidR="00AA23D0" w:rsidRPr="002A4571" w:rsidRDefault="00AA23D0" w:rsidP="002A4571">
      <w:pPr>
        <w:spacing w:line="240" w:lineRule="auto"/>
        <w:rPr>
          <w:sz w:val="24"/>
          <w:szCs w:val="24"/>
          <w:lang w:val="en-US"/>
        </w:rPr>
      </w:pPr>
      <w:r w:rsidRPr="002A4571">
        <w:rPr>
          <w:sz w:val="24"/>
          <w:szCs w:val="24"/>
          <w:lang w:val="en-US"/>
        </w:rPr>
        <w:t xml:space="preserve">MUGGE L, CARAS A, HENKEL N, DASSI C, SCHROEDER J, PREVEDELLO DM. Headache and other symptoms in </w:t>
      </w:r>
      <w:r w:rsidRPr="002A4571">
        <w:rPr>
          <w:i/>
          <w:iCs/>
          <w:sz w:val="24"/>
          <w:szCs w:val="24"/>
          <w:lang w:val="en-US"/>
        </w:rPr>
        <w:t>Chiari</w:t>
      </w:r>
      <w:r w:rsidRPr="002A4571">
        <w:rPr>
          <w:sz w:val="24"/>
          <w:szCs w:val="24"/>
          <w:lang w:val="en-US"/>
        </w:rPr>
        <w:t xml:space="preserve"> malformation type I are associated with cerebrospinal fluid flow improvement after decompression: a two-institutional study. </w:t>
      </w:r>
      <w:r w:rsidRPr="002A4571">
        <w:rPr>
          <w:b/>
          <w:bCs/>
          <w:sz w:val="24"/>
          <w:szCs w:val="24"/>
          <w:lang w:val="en-US"/>
        </w:rPr>
        <w:t>World Neurosurgery</w:t>
      </w:r>
      <w:r w:rsidRPr="002A4571">
        <w:rPr>
          <w:sz w:val="24"/>
          <w:szCs w:val="24"/>
          <w:lang w:val="en-US"/>
        </w:rPr>
        <w:t>, v. 163, p. e253-e262, 2022.</w:t>
      </w:r>
    </w:p>
    <w:p w14:paraId="67DC23AE" w14:textId="77777777" w:rsidR="009D16A6" w:rsidRDefault="009D16A6" w:rsidP="002A4571">
      <w:pPr>
        <w:spacing w:line="240" w:lineRule="auto"/>
        <w:rPr>
          <w:sz w:val="24"/>
          <w:szCs w:val="24"/>
          <w:lang w:val="en-US"/>
        </w:rPr>
      </w:pPr>
    </w:p>
    <w:p w14:paraId="31838D5A" w14:textId="3599C9B6" w:rsidR="00AA23D0" w:rsidRPr="002A4571" w:rsidRDefault="00AA23D0" w:rsidP="002A4571">
      <w:pPr>
        <w:spacing w:line="240" w:lineRule="auto"/>
        <w:rPr>
          <w:sz w:val="24"/>
          <w:szCs w:val="24"/>
          <w:lang w:val="en-US"/>
        </w:rPr>
      </w:pPr>
      <w:r w:rsidRPr="002A4571">
        <w:rPr>
          <w:sz w:val="24"/>
          <w:szCs w:val="24"/>
          <w:lang w:val="en-US"/>
        </w:rPr>
        <w:t>NAGANAWA S, ITO R, NAKAMICHI R, KAWAMURA M, KAWAI H, TAOKA T, YOSHIDA T, SONE M. Relationship between parasagittal perivenous cysts and leakage of gadolinium-based contrast agents into the subarachnoid space around the cortical veins after intravenous administration. </w:t>
      </w:r>
      <w:r w:rsidRPr="002A4571">
        <w:rPr>
          <w:b/>
          <w:bCs/>
          <w:sz w:val="24"/>
          <w:szCs w:val="24"/>
          <w:lang w:val="en-US"/>
        </w:rPr>
        <w:t>Magnetic Resonance in Medical Sciences</w:t>
      </w:r>
      <w:r w:rsidRPr="002A4571">
        <w:rPr>
          <w:sz w:val="24"/>
          <w:szCs w:val="24"/>
          <w:lang w:val="en-US"/>
        </w:rPr>
        <w:t>, v. 20, n. 3, p. 245-252, 2021.</w:t>
      </w:r>
    </w:p>
    <w:p w14:paraId="72146A18" w14:textId="77777777" w:rsidR="009D16A6" w:rsidRDefault="009D16A6" w:rsidP="002A4571">
      <w:pPr>
        <w:spacing w:line="240" w:lineRule="auto"/>
        <w:rPr>
          <w:sz w:val="24"/>
          <w:szCs w:val="24"/>
          <w:lang w:val="en-US"/>
        </w:rPr>
      </w:pPr>
    </w:p>
    <w:p w14:paraId="1ED28B91" w14:textId="0351BEE1" w:rsidR="00AA23D0" w:rsidRPr="002A4571" w:rsidRDefault="00AA23D0" w:rsidP="002A4571">
      <w:pPr>
        <w:spacing w:line="240" w:lineRule="auto"/>
        <w:rPr>
          <w:sz w:val="24"/>
          <w:szCs w:val="24"/>
        </w:rPr>
      </w:pPr>
      <w:r w:rsidRPr="002A4571">
        <w:rPr>
          <w:sz w:val="24"/>
          <w:szCs w:val="24"/>
          <w:lang w:val="en-US"/>
        </w:rPr>
        <w:t xml:space="preserve">NAKAJIMA, Madoka; TSUBOKAWA, Tatsuya; OYAMA, Kazumasa; SHIMIZU, Hiroyuki; TERAO, Sumio; NAKAGAWA, Makoto; FUJII, Toshiyuki; SATO, Hiroshi; SAKURAI, Hiroyuki; ISHIHARA, Hiroshi. Guidelines for management of idiopathic normal pressure hydrocephalus (Third Edition): Endorsed by the Japanese Society of Normal Pressure Hydrocephalus. </w:t>
      </w:r>
      <w:r w:rsidRPr="002A4571">
        <w:rPr>
          <w:b/>
          <w:bCs/>
          <w:i/>
          <w:iCs/>
          <w:sz w:val="24"/>
          <w:szCs w:val="24"/>
        </w:rPr>
        <w:t xml:space="preserve">Neurologia </w:t>
      </w:r>
      <w:proofErr w:type="gramStart"/>
      <w:r w:rsidRPr="002A4571">
        <w:rPr>
          <w:b/>
          <w:bCs/>
          <w:i/>
          <w:iCs/>
          <w:sz w:val="24"/>
          <w:szCs w:val="24"/>
        </w:rPr>
        <w:t>Medico</w:t>
      </w:r>
      <w:proofErr w:type="gramEnd"/>
      <w:r w:rsidRPr="002A4571">
        <w:rPr>
          <w:b/>
          <w:bCs/>
          <w:i/>
          <w:iCs/>
          <w:sz w:val="24"/>
          <w:szCs w:val="24"/>
        </w:rPr>
        <w:t>-</w:t>
      </w:r>
      <w:proofErr w:type="spellStart"/>
      <w:r w:rsidRPr="002A4571">
        <w:rPr>
          <w:b/>
          <w:bCs/>
          <w:i/>
          <w:iCs/>
          <w:sz w:val="24"/>
          <w:szCs w:val="24"/>
        </w:rPr>
        <w:t>Chirurgica</w:t>
      </w:r>
      <w:proofErr w:type="spellEnd"/>
      <w:r w:rsidRPr="002A4571">
        <w:rPr>
          <w:b/>
          <w:bCs/>
          <w:sz w:val="24"/>
          <w:szCs w:val="24"/>
        </w:rPr>
        <w:t>,</w:t>
      </w:r>
      <w:r w:rsidRPr="002A4571">
        <w:rPr>
          <w:sz w:val="24"/>
          <w:szCs w:val="24"/>
        </w:rPr>
        <w:t xml:space="preserve"> v. 61, n. 2, p. 63-97, fev. 2021. DOI: 10.2176/nmc.st.2020-0292.</w:t>
      </w:r>
    </w:p>
    <w:p w14:paraId="1E5ED773" w14:textId="77777777" w:rsidR="009D16A6" w:rsidRDefault="009D16A6" w:rsidP="002A4571">
      <w:pPr>
        <w:spacing w:line="240" w:lineRule="auto"/>
        <w:rPr>
          <w:sz w:val="24"/>
          <w:szCs w:val="24"/>
          <w:lang w:val="en-US"/>
        </w:rPr>
      </w:pPr>
    </w:p>
    <w:p w14:paraId="0E40F34D" w14:textId="143708F2" w:rsidR="00AA23D0" w:rsidRPr="002A4571" w:rsidRDefault="00AA23D0" w:rsidP="002A4571">
      <w:pPr>
        <w:spacing w:line="240" w:lineRule="auto"/>
        <w:rPr>
          <w:sz w:val="24"/>
          <w:szCs w:val="24"/>
        </w:rPr>
      </w:pPr>
      <w:r w:rsidRPr="002A4571">
        <w:rPr>
          <w:sz w:val="24"/>
          <w:szCs w:val="24"/>
          <w:lang w:val="en-US"/>
        </w:rPr>
        <w:t>NAKAMICHI R, TAOKA T, KAWAI H, YOSHIDA T, SONE M, NAGANAWA S. Magnetic resonance cisternography imaging findings related to the leakage of Gadolinium into the subarachnoid space. </w:t>
      </w:r>
      <w:proofErr w:type="spellStart"/>
      <w:r w:rsidRPr="002A4571">
        <w:rPr>
          <w:b/>
          <w:bCs/>
          <w:sz w:val="24"/>
          <w:szCs w:val="24"/>
        </w:rPr>
        <w:t>Japanese</w:t>
      </w:r>
      <w:proofErr w:type="spellEnd"/>
      <w:r w:rsidRPr="002A4571">
        <w:rPr>
          <w:b/>
          <w:bCs/>
          <w:sz w:val="24"/>
          <w:szCs w:val="24"/>
        </w:rPr>
        <w:t xml:space="preserve"> </w:t>
      </w:r>
      <w:proofErr w:type="spellStart"/>
      <w:r w:rsidRPr="002A4571">
        <w:rPr>
          <w:b/>
          <w:bCs/>
          <w:sz w:val="24"/>
          <w:szCs w:val="24"/>
        </w:rPr>
        <w:t>Journal</w:t>
      </w:r>
      <w:proofErr w:type="spellEnd"/>
      <w:r w:rsidRPr="002A4571">
        <w:rPr>
          <w:b/>
          <w:bCs/>
          <w:sz w:val="24"/>
          <w:szCs w:val="24"/>
        </w:rPr>
        <w:t xml:space="preserve"> </w:t>
      </w:r>
      <w:proofErr w:type="spellStart"/>
      <w:r w:rsidRPr="002A4571">
        <w:rPr>
          <w:b/>
          <w:bCs/>
          <w:sz w:val="24"/>
          <w:szCs w:val="24"/>
        </w:rPr>
        <w:t>of</w:t>
      </w:r>
      <w:proofErr w:type="spellEnd"/>
      <w:r w:rsidRPr="002A4571">
        <w:rPr>
          <w:b/>
          <w:bCs/>
          <w:sz w:val="24"/>
          <w:szCs w:val="24"/>
        </w:rPr>
        <w:t xml:space="preserve"> </w:t>
      </w:r>
      <w:proofErr w:type="spellStart"/>
      <w:r w:rsidRPr="002A4571">
        <w:rPr>
          <w:b/>
          <w:bCs/>
          <w:sz w:val="24"/>
          <w:szCs w:val="24"/>
        </w:rPr>
        <w:t>Radiology</w:t>
      </w:r>
      <w:proofErr w:type="spellEnd"/>
      <w:r w:rsidRPr="002A4571">
        <w:rPr>
          <w:sz w:val="24"/>
          <w:szCs w:val="24"/>
        </w:rPr>
        <w:t>, v. 39, p. 927-937, 2021.</w:t>
      </w:r>
    </w:p>
    <w:p w14:paraId="2FB2EDFB" w14:textId="77777777" w:rsidR="009D16A6" w:rsidRDefault="009D16A6" w:rsidP="002A4571">
      <w:pPr>
        <w:spacing w:line="240" w:lineRule="auto"/>
        <w:rPr>
          <w:sz w:val="24"/>
          <w:szCs w:val="24"/>
        </w:rPr>
      </w:pPr>
    </w:p>
    <w:p w14:paraId="6CC2783C" w14:textId="377C1EB6" w:rsidR="00AA23D0" w:rsidRPr="002A4571" w:rsidRDefault="00AA23D0" w:rsidP="002A4571">
      <w:pPr>
        <w:spacing w:line="240" w:lineRule="auto"/>
        <w:rPr>
          <w:b/>
          <w:sz w:val="24"/>
          <w:szCs w:val="24"/>
          <w:lang w:val="en-US"/>
        </w:rPr>
      </w:pPr>
      <w:r w:rsidRPr="002A4571">
        <w:rPr>
          <w:sz w:val="24"/>
          <w:szCs w:val="24"/>
        </w:rPr>
        <w:t xml:space="preserve">NARANJO GUEVARA, J. Caso Clínico: Hidranencefalia y </w:t>
      </w:r>
      <w:proofErr w:type="spellStart"/>
      <w:r w:rsidRPr="002A4571">
        <w:rPr>
          <w:sz w:val="24"/>
          <w:szCs w:val="24"/>
        </w:rPr>
        <w:t>malformación</w:t>
      </w:r>
      <w:proofErr w:type="spellEnd"/>
      <w:r w:rsidRPr="002A4571">
        <w:rPr>
          <w:sz w:val="24"/>
          <w:szCs w:val="24"/>
        </w:rPr>
        <w:t xml:space="preserve"> </w:t>
      </w:r>
      <w:proofErr w:type="spellStart"/>
      <w:r w:rsidRPr="002A4571">
        <w:rPr>
          <w:sz w:val="24"/>
          <w:szCs w:val="24"/>
        </w:rPr>
        <w:t>del</w:t>
      </w:r>
      <w:proofErr w:type="spellEnd"/>
      <w:r w:rsidRPr="002A4571">
        <w:rPr>
          <w:sz w:val="24"/>
          <w:szCs w:val="24"/>
        </w:rPr>
        <w:t xml:space="preserve"> sistema </w:t>
      </w:r>
      <w:proofErr w:type="spellStart"/>
      <w:r w:rsidRPr="002A4571">
        <w:rPr>
          <w:sz w:val="24"/>
          <w:szCs w:val="24"/>
        </w:rPr>
        <w:t>nervioso</w:t>
      </w:r>
      <w:proofErr w:type="spellEnd"/>
      <w:r w:rsidRPr="002A4571">
        <w:rPr>
          <w:sz w:val="24"/>
          <w:szCs w:val="24"/>
        </w:rPr>
        <w:t xml:space="preserve"> central tipo Porencefalia, </w:t>
      </w:r>
      <w:proofErr w:type="spellStart"/>
      <w:r w:rsidRPr="002A4571">
        <w:rPr>
          <w:sz w:val="24"/>
          <w:szCs w:val="24"/>
        </w:rPr>
        <w:t>Esquizencefalia</w:t>
      </w:r>
      <w:proofErr w:type="spellEnd"/>
      <w:r w:rsidRPr="002A4571">
        <w:rPr>
          <w:sz w:val="24"/>
          <w:szCs w:val="24"/>
        </w:rPr>
        <w:t xml:space="preserve"> a </w:t>
      </w:r>
      <w:proofErr w:type="spellStart"/>
      <w:r w:rsidRPr="002A4571">
        <w:rPr>
          <w:sz w:val="24"/>
          <w:szCs w:val="24"/>
        </w:rPr>
        <w:t>labio</w:t>
      </w:r>
      <w:proofErr w:type="spellEnd"/>
      <w:r w:rsidRPr="002A4571">
        <w:rPr>
          <w:sz w:val="24"/>
          <w:szCs w:val="24"/>
        </w:rPr>
        <w:t xml:space="preserve"> </w:t>
      </w:r>
      <w:proofErr w:type="spellStart"/>
      <w:r w:rsidRPr="002A4571">
        <w:rPr>
          <w:sz w:val="24"/>
          <w:szCs w:val="24"/>
        </w:rPr>
        <w:t>abierto</w:t>
      </w:r>
      <w:proofErr w:type="spellEnd"/>
      <w:r w:rsidRPr="002A4571">
        <w:rPr>
          <w:sz w:val="24"/>
          <w:szCs w:val="24"/>
        </w:rPr>
        <w:t xml:space="preserve">, </w:t>
      </w:r>
      <w:proofErr w:type="spellStart"/>
      <w:r w:rsidRPr="002A4571">
        <w:rPr>
          <w:sz w:val="24"/>
          <w:szCs w:val="24"/>
        </w:rPr>
        <w:t>en</w:t>
      </w:r>
      <w:proofErr w:type="spellEnd"/>
      <w:r w:rsidRPr="002A4571">
        <w:rPr>
          <w:sz w:val="24"/>
          <w:szCs w:val="24"/>
        </w:rPr>
        <w:t xml:space="preserve"> </w:t>
      </w:r>
      <w:proofErr w:type="spellStart"/>
      <w:r w:rsidRPr="002A4571">
        <w:rPr>
          <w:sz w:val="24"/>
          <w:szCs w:val="24"/>
        </w:rPr>
        <w:t>recién</w:t>
      </w:r>
      <w:proofErr w:type="spellEnd"/>
      <w:r w:rsidRPr="002A4571">
        <w:rPr>
          <w:sz w:val="24"/>
          <w:szCs w:val="24"/>
        </w:rPr>
        <w:t xml:space="preserve"> </w:t>
      </w:r>
      <w:proofErr w:type="spellStart"/>
      <w:r w:rsidRPr="002A4571">
        <w:rPr>
          <w:sz w:val="24"/>
          <w:szCs w:val="24"/>
        </w:rPr>
        <w:t>nacido</w:t>
      </w:r>
      <w:proofErr w:type="spellEnd"/>
      <w:r w:rsidRPr="002A4571">
        <w:rPr>
          <w:sz w:val="24"/>
          <w:szCs w:val="24"/>
        </w:rPr>
        <w:t xml:space="preserve"> prematuro de 34 semanas. </w:t>
      </w:r>
      <w:r w:rsidRPr="002A4571">
        <w:rPr>
          <w:sz w:val="24"/>
          <w:szCs w:val="24"/>
          <w:lang w:val="en-US"/>
        </w:rPr>
        <w:t xml:space="preserve">2017. </w:t>
      </w:r>
      <w:proofErr w:type="spellStart"/>
      <w:r w:rsidRPr="002A4571">
        <w:rPr>
          <w:b/>
          <w:sz w:val="24"/>
          <w:szCs w:val="24"/>
          <w:lang w:val="en-US"/>
        </w:rPr>
        <w:t>Trabalho</w:t>
      </w:r>
      <w:proofErr w:type="spellEnd"/>
      <w:r w:rsidRPr="002A4571">
        <w:rPr>
          <w:b/>
          <w:sz w:val="24"/>
          <w:szCs w:val="24"/>
          <w:lang w:val="en-US"/>
        </w:rPr>
        <w:t xml:space="preserve"> de </w:t>
      </w:r>
      <w:proofErr w:type="spellStart"/>
      <w:r w:rsidRPr="002A4571">
        <w:rPr>
          <w:b/>
          <w:sz w:val="24"/>
          <w:szCs w:val="24"/>
          <w:lang w:val="en-US"/>
        </w:rPr>
        <w:t>Conclusão</w:t>
      </w:r>
      <w:proofErr w:type="spellEnd"/>
      <w:r w:rsidRPr="002A4571">
        <w:rPr>
          <w:b/>
          <w:sz w:val="24"/>
          <w:szCs w:val="24"/>
          <w:lang w:val="en-US"/>
        </w:rPr>
        <w:t xml:space="preserve"> de </w:t>
      </w:r>
      <w:proofErr w:type="spellStart"/>
      <w:r w:rsidRPr="002A4571">
        <w:rPr>
          <w:b/>
          <w:sz w:val="24"/>
          <w:szCs w:val="24"/>
          <w:lang w:val="en-US"/>
        </w:rPr>
        <w:t>Curso</w:t>
      </w:r>
      <w:proofErr w:type="spellEnd"/>
      <w:r w:rsidRPr="002A4571">
        <w:rPr>
          <w:b/>
          <w:sz w:val="24"/>
          <w:szCs w:val="24"/>
          <w:lang w:val="en-US"/>
        </w:rPr>
        <w:t>. PUCE-Quito.</w:t>
      </w:r>
    </w:p>
    <w:p w14:paraId="5790BE39" w14:textId="77777777" w:rsidR="009D16A6" w:rsidRDefault="009D16A6" w:rsidP="002A4571">
      <w:pPr>
        <w:spacing w:line="240" w:lineRule="auto"/>
        <w:rPr>
          <w:sz w:val="24"/>
          <w:szCs w:val="24"/>
          <w:lang w:val="en-US"/>
        </w:rPr>
      </w:pPr>
    </w:p>
    <w:p w14:paraId="7B8B7687" w14:textId="7E60830E" w:rsidR="00AA23D0" w:rsidRPr="002A4571" w:rsidRDefault="00AA23D0" w:rsidP="002A4571">
      <w:pPr>
        <w:spacing w:line="240" w:lineRule="auto"/>
        <w:rPr>
          <w:sz w:val="24"/>
          <w:szCs w:val="24"/>
          <w:lang w:val="en-US"/>
        </w:rPr>
      </w:pPr>
      <w:r w:rsidRPr="002A4571">
        <w:rPr>
          <w:sz w:val="24"/>
          <w:szCs w:val="24"/>
          <w:lang w:val="en-US"/>
        </w:rPr>
        <w:t>ÖCAL, Eylem. Understanding encephalic arachnoid cysts: a review of etiology, pathogenesis, and epidemiology. </w:t>
      </w:r>
      <w:r w:rsidRPr="002A4571">
        <w:rPr>
          <w:b/>
          <w:bCs/>
          <w:sz w:val="24"/>
          <w:szCs w:val="24"/>
          <w:lang w:val="en-US"/>
        </w:rPr>
        <w:t>Child's Nervous System</w:t>
      </w:r>
      <w:r w:rsidRPr="002A4571">
        <w:rPr>
          <w:sz w:val="24"/>
          <w:szCs w:val="24"/>
          <w:lang w:val="en-US"/>
        </w:rPr>
        <w:t>, v. 39, n. 1, p. 73-78, 2023.</w:t>
      </w:r>
    </w:p>
    <w:p w14:paraId="00F76883" w14:textId="77777777" w:rsidR="009D16A6" w:rsidRDefault="009D16A6" w:rsidP="002A4571">
      <w:pPr>
        <w:spacing w:line="240" w:lineRule="auto"/>
        <w:rPr>
          <w:sz w:val="24"/>
          <w:szCs w:val="24"/>
          <w:lang w:val="en-US"/>
        </w:rPr>
      </w:pPr>
    </w:p>
    <w:p w14:paraId="304F0611" w14:textId="66DE8093" w:rsidR="00AA23D0" w:rsidRPr="002A4571" w:rsidRDefault="00AA23D0" w:rsidP="002A4571">
      <w:pPr>
        <w:spacing w:line="240" w:lineRule="auto"/>
        <w:rPr>
          <w:sz w:val="24"/>
          <w:szCs w:val="24"/>
        </w:rPr>
      </w:pPr>
      <w:r w:rsidRPr="002A4571">
        <w:rPr>
          <w:sz w:val="24"/>
          <w:szCs w:val="24"/>
          <w:lang w:val="en-US"/>
        </w:rPr>
        <w:t xml:space="preserve">OGOLO, Donald </w:t>
      </w:r>
      <w:proofErr w:type="spellStart"/>
      <w:r w:rsidRPr="002A4571">
        <w:rPr>
          <w:sz w:val="24"/>
          <w:szCs w:val="24"/>
          <w:lang w:val="en-US"/>
        </w:rPr>
        <w:t>Ekomobong</w:t>
      </w:r>
      <w:proofErr w:type="spellEnd"/>
      <w:r w:rsidRPr="002A4571">
        <w:rPr>
          <w:sz w:val="24"/>
          <w:szCs w:val="24"/>
          <w:lang w:val="en-US"/>
        </w:rPr>
        <w:t xml:space="preserve">. Effect of respiration and obstructive spinal pathology on cerebrospinal fluid </w:t>
      </w:r>
      <w:proofErr w:type="gramStart"/>
      <w:r w:rsidRPr="002A4571">
        <w:rPr>
          <w:sz w:val="24"/>
          <w:szCs w:val="24"/>
          <w:lang w:val="en-US"/>
        </w:rPr>
        <w:t>flow .</w:t>
      </w:r>
      <w:proofErr w:type="gramEnd"/>
      <w:r w:rsidRPr="002A4571">
        <w:rPr>
          <w:sz w:val="24"/>
          <w:szCs w:val="24"/>
          <w:lang w:val="en-US"/>
        </w:rPr>
        <w:t xml:space="preserve"> </w:t>
      </w:r>
      <w:r w:rsidRPr="002A4571">
        <w:rPr>
          <w:sz w:val="24"/>
          <w:szCs w:val="24"/>
        </w:rPr>
        <w:t>[</w:t>
      </w:r>
      <w:proofErr w:type="spellStart"/>
      <w:r w:rsidRPr="002A4571">
        <w:rPr>
          <w:sz w:val="24"/>
          <w:szCs w:val="24"/>
        </w:rPr>
        <w:t>S.l</w:t>
      </w:r>
      <w:proofErr w:type="spellEnd"/>
      <w:r w:rsidRPr="002A4571">
        <w:rPr>
          <w:sz w:val="24"/>
          <w:szCs w:val="24"/>
        </w:rPr>
        <w:t xml:space="preserve">.]: </w:t>
      </w:r>
      <w:r w:rsidRPr="002A4571">
        <w:rPr>
          <w:b/>
          <w:bCs/>
          <w:sz w:val="24"/>
          <w:szCs w:val="24"/>
        </w:rPr>
        <w:t xml:space="preserve">Macquarie </w:t>
      </w:r>
      <w:proofErr w:type="spellStart"/>
      <w:r w:rsidRPr="002A4571">
        <w:rPr>
          <w:b/>
          <w:bCs/>
          <w:sz w:val="24"/>
          <w:szCs w:val="24"/>
        </w:rPr>
        <w:t>University</w:t>
      </w:r>
      <w:proofErr w:type="spellEnd"/>
      <w:r w:rsidRPr="002A4571">
        <w:rPr>
          <w:b/>
          <w:bCs/>
          <w:sz w:val="24"/>
          <w:szCs w:val="24"/>
        </w:rPr>
        <w:t>.</w:t>
      </w:r>
      <w:r w:rsidRPr="002A4571">
        <w:rPr>
          <w:sz w:val="24"/>
          <w:szCs w:val="24"/>
        </w:rPr>
        <w:t xml:space="preserve"> Disponível em</w:t>
      </w:r>
      <w:proofErr w:type="gramStart"/>
      <w:r w:rsidRPr="002A4571">
        <w:rPr>
          <w:sz w:val="24"/>
          <w:szCs w:val="24"/>
        </w:rPr>
        <w:t>: .</w:t>
      </w:r>
      <w:proofErr w:type="gramEnd"/>
      <w:r w:rsidRPr="002A4571">
        <w:rPr>
          <w:sz w:val="24"/>
          <w:szCs w:val="24"/>
        </w:rPr>
        <w:t xml:space="preserve"> Acesso em: 8 jan. 2025</w:t>
      </w:r>
      <w:proofErr w:type="gramStart"/>
      <w:r w:rsidRPr="002A4571">
        <w:rPr>
          <w:sz w:val="24"/>
          <w:szCs w:val="24"/>
        </w:rPr>
        <w:t>. ,</w:t>
      </w:r>
      <w:proofErr w:type="gramEnd"/>
      <w:r w:rsidRPr="002A4571">
        <w:rPr>
          <w:sz w:val="24"/>
          <w:szCs w:val="24"/>
        </w:rPr>
        <w:t xml:space="preserve"> 11 abr. 2023</w:t>
      </w:r>
    </w:p>
    <w:p w14:paraId="46CACBF3" w14:textId="77777777" w:rsidR="009D16A6" w:rsidRDefault="009D16A6" w:rsidP="002A4571">
      <w:pPr>
        <w:spacing w:line="240" w:lineRule="auto"/>
        <w:rPr>
          <w:sz w:val="24"/>
          <w:szCs w:val="24"/>
          <w:lang w:val="en-US"/>
        </w:rPr>
      </w:pPr>
    </w:p>
    <w:p w14:paraId="62A878BD" w14:textId="2E712CA7" w:rsidR="00AA23D0" w:rsidRPr="002A4571" w:rsidRDefault="00AA23D0" w:rsidP="002A4571">
      <w:pPr>
        <w:spacing w:line="240" w:lineRule="auto"/>
        <w:rPr>
          <w:sz w:val="24"/>
          <w:szCs w:val="24"/>
        </w:rPr>
      </w:pPr>
      <w:r w:rsidRPr="002A4571">
        <w:rPr>
          <w:sz w:val="24"/>
          <w:szCs w:val="24"/>
          <w:lang w:val="en-US"/>
        </w:rPr>
        <w:t>OLIVEIRA AM, MARIONIHENRY K, ISRAELIANTZ N, SCHWARZ T, MADDEN M. Clinical and magnetic resonance imaging features of unilateral thalamic porencephaly in a dog. </w:t>
      </w:r>
      <w:proofErr w:type="spellStart"/>
      <w:r w:rsidRPr="002A4571">
        <w:rPr>
          <w:b/>
          <w:bCs/>
          <w:sz w:val="24"/>
          <w:szCs w:val="24"/>
        </w:rPr>
        <w:t>Veterinary</w:t>
      </w:r>
      <w:proofErr w:type="spellEnd"/>
      <w:r w:rsidRPr="002A4571">
        <w:rPr>
          <w:b/>
          <w:bCs/>
          <w:sz w:val="24"/>
          <w:szCs w:val="24"/>
        </w:rPr>
        <w:t xml:space="preserve"> Record Case Reports</w:t>
      </w:r>
      <w:r w:rsidRPr="002A4571">
        <w:rPr>
          <w:sz w:val="24"/>
          <w:szCs w:val="24"/>
        </w:rPr>
        <w:t>, p. e983, 2024.</w:t>
      </w:r>
    </w:p>
    <w:p w14:paraId="0DD57B4C" w14:textId="77777777" w:rsidR="009D16A6" w:rsidRDefault="009D16A6" w:rsidP="002A4571">
      <w:pPr>
        <w:spacing w:line="240" w:lineRule="auto"/>
        <w:rPr>
          <w:sz w:val="24"/>
          <w:szCs w:val="24"/>
        </w:rPr>
      </w:pPr>
    </w:p>
    <w:p w14:paraId="742CDE32" w14:textId="6CFF00FA" w:rsidR="00AA23D0" w:rsidRPr="002A4571" w:rsidRDefault="00AA23D0" w:rsidP="002A4571">
      <w:pPr>
        <w:spacing w:line="240" w:lineRule="auto"/>
        <w:rPr>
          <w:sz w:val="24"/>
          <w:szCs w:val="24"/>
        </w:rPr>
      </w:pPr>
      <w:r w:rsidRPr="002A4571">
        <w:rPr>
          <w:sz w:val="24"/>
          <w:szCs w:val="24"/>
        </w:rPr>
        <w:t xml:space="preserve">OLIVEIRA, D. F.; DEZENA, R. A. Meningoencefalocele Basal: Tratamento e complicações. Revisão de literatura. </w:t>
      </w:r>
      <w:r w:rsidRPr="002A4571">
        <w:rPr>
          <w:b/>
          <w:sz w:val="24"/>
          <w:szCs w:val="24"/>
        </w:rPr>
        <w:t>JBNC-JORNAL BRASILEIRO DE NEUROCIRURGIA</w:t>
      </w:r>
      <w:r w:rsidRPr="002A4571">
        <w:rPr>
          <w:sz w:val="24"/>
          <w:szCs w:val="24"/>
        </w:rPr>
        <w:t>, v. 31, n. 4, p. 323-327, 2020.</w:t>
      </w:r>
    </w:p>
    <w:p w14:paraId="4476025A" w14:textId="77777777" w:rsidR="009D16A6" w:rsidRDefault="009D16A6" w:rsidP="002A4571">
      <w:pPr>
        <w:spacing w:line="240" w:lineRule="auto"/>
        <w:rPr>
          <w:sz w:val="24"/>
          <w:szCs w:val="24"/>
          <w:lang w:val="en-US"/>
        </w:rPr>
      </w:pPr>
    </w:p>
    <w:p w14:paraId="785527CF" w14:textId="51E7CB7B" w:rsidR="00AA23D0" w:rsidRPr="002A4571" w:rsidRDefault="00AA23D0" w:rsidP="002A4571">
      <w:pPr>
        <w:spacing w:line="240" w:lineRule="auto"/>
        <w:rPr>
          <w:sz w:val="24"/>
          <w:szCs w:val="24"/>
          <w:lang w:val="en-US"/>
        </w:rPr>
      </w:pPr>
      <w:r w:rsidRPr="002A4571">
        <w:rPr>
          <w:sz w:val="24"/>
          <w:szCs w:val="24"/>
          <w:lang w:val="en-US"/>
        </w:rPr>
        <w:t>ORIOLI, I. M.; CASTILLA, E. E. Epidemiology of holoprosencephaly: prevalence and risk factors. Am J Med Genet C Semin Med Genet, v. 154C, p. 13-21, 2010.</w:t>
      </w:r>
    </w:p>
    <w:p w14:paraId="3C0DD8A1" w14:textId="77777777" w:rsidR="009D16A6" w:rsidRDefault="009D16A6" w:rsidP="002A4571">
      <w:pPr>
        <w:spacing w:line="240" w:lineRule="auto"/>
        <w:rPr>
          <w:sz w:val="24"/>
          <w:szCs w:val="24"/>
          <w:lang w:val="en-US"/>
        </w:rPr>
      </w:pPr>
    </w:p>
    <w:p w14:paraId="75E535F1" w14:textId="7E451A46" w:rsidR="00AA23D0" w:rsidRPr="002A4571" w:rsidRDefault="00AA23D0" w:rsidP="002A4571">
      <w:pPr>
        <w:spacing w:line="240" w:lineRule="auto"/>
        <w:rPr>
          <w:sz w:val="24"/>
          <w:szCs w:val="24"/>
          <w:lang w:val="en-US"/>
        </w:rPr>
      </w:pPr>
      <w:r w:rsidRPr="002A4571">
        <w:rPr>
          <w:sz w:val="24"/>
          <w:szCs w:val="24"/>
          <w:lang w:val="en-US"/>
        </w:rPr>
        <w:t>ORTUG A, VALLI B, ALATORRE WARREN JL, SHIOHAMA T, VAN DER KOUWE A, TAKAHASHI E. Brain Pathways in LIS1-Associated Lissencephaly Revealed by Diffusion MRI Tractography. </w:t>
      </w:r>
      <w:r w:rsidRPr="002A4571">
        <w:rPr>
          <w:b/>
          <w:bCs/>
          <w:sz w:val="24"/>
          <w:szCs w:val="24"/>
          <w:lang w:val="en-US"/>
        </w:rPr>
        <w:t>Brain Sciences</w:t>
      </w:r>
      <w:r w:rsidRPr="002A4571">
        <w:rPr>
          <w:sz w:val="24"/>
          <w:szCs w:val="24"/>
          <w:lang w:val="en-US"/>
        </w:rPr>
        <w:t>, v. 13, n. 12, p. 1655, 2023.</w:t>
      </w:r>
    </w:p>
    <w:p w14:paraId="7C1D50A2" w14:textId="77777777" w:rsidR="009D16A6" w:rsidRDefault="009D16A6" w:rsidP="002A4571">
      <w:pPr>
        <w:spacing w:line="240" w:lineRule="auto"/>
        <w:rPr>
          <w:sz w:val="24"/>
          <w:szCs w:val="24"/>
          <w:lang w:val="en-US"/>
        </w:rPr>
      </w:pPr>
    </w:p>
    <w:p w14:paraId="75536797" w14:textId="7A3C7339" w:rsidR="00AA23D0" w:rsidRPr="002A4571" w:rsidRDefault="00AA23D0" w:rsidP="002A4571">
      <w:pPr>
        <w:spacing w:line="240" w:lineRule="auto"/>
        <w:rPr>
          <w:sz w:val="24"/>
          <w:szCs w:val="24"/>
          <w:lang w:val="en-US"/>
        </w:rPr>
      </w:pPr>
      <w:r w:rsidRPr="002A4571">
        <w:rPr>
          <w:sz w:val="24"/>
          <w:szCs w:val="24"/>
          <w:lang w:val="en-US"/>
        </w:rPr>
        <w:t>OSSOLA, Chiara; KALEBIC, Nereo. Roots of the malformations of cortical development in the cell biology of neural progenitor cells. </w:t>
      </w:r>
      <w:r w:rsidRPr="002A4571">
        <w:rPr>
          <w:b/>
          <w:bCs/>
          <w:sz w:val="24"/>
          <w:szCs w:val="24"/>
          <w:lang w:val="en-US"/>
        </w:rPr>
        <w:t>Frontiers in Neuroscience</w:t>
      </w:r>
      <w:r w:rsidRPr="002A4571">
        <w:rPr>
          <w:sz w:val="24"/>
          <w:szCs w:val="24"/>
          <w:lang w:val="en-US"/>
        </w:rPr>
        <w:t>, v. 15, p. 817218, 2022.</w:t>
      </w:r>
    </w:p>
    <w:p w14:paraId="4582997D" w14:textId="77777777" w:rsidR="009D16A6" w:rsidRDefault="009D16A6" w:rsidP="002A4571">
      <w:pPr>
        <w:spacing w:line="240" w:lineRule="auto"/>
        <w:rPr>
          <w:sz w:val="24"/>
          <w:szCs w:val="24"/>
          <w:lang w:val="en-US"/>
        </w:rPr>
      </w:pPr>
    </w:p>
    <w:p w14:paraId="1BBA149A" w14:textId="0BAB4BAB" w:rsidR="00AA23D0" w:rsidRPr="002A4571" w:rsidRDefault="00AA23D0" w:rsidP="002A4571">
      <w:pPr>
        <w:spacing w:line="240" w:lineRule="auto"/>
        <w:rPr>
          <w:sz w:val="24"/>
          <w:szCs w:val="24"/>
        </w:rPr>
      </w:pPr>
      <w:r w:rsidRPr="002A4571">
        <w:rPr>
          <w:sz w:val="24"/>
          <w:szCs w:val="24"/>
          <w:lang w:val="en-US"/>
        </w:rPr>
        <w:t xml:space="preserve">PANG, </w:t>
      </w:r>
      <w:proofErr w:type="spellStart"/>
      <w:r w:rsidRPr="002A4571">
        <w:rPr>
          <w:sz w:val="24"/>
          <w:szCs w:val="24"/>
          <w:lang w:val="en-US"/>
        </w:rPr>
        <w:t>Dachling</w:t>
      </w:r>
      <w:proofErr w:type="spellEnd"/>
      <w:r w:rsidRPr="002A4571">
        <w:rPr>
          <w:sz w:val="24"/>
          <w:szCs w:val="24"/>
          <w:lang w:val="en-US"/>
        </w:rPr>
        <w:t>; THOMPSON, Dominic NP. Embryology and bony malformations of the craniovertebral junction. </w:t>
      </w:r>
      <w:proofErr w:type="spellStart"/>
      <w:r w:rsidRPr="002A4571">
        <w:rPr>
          <w:b/>
          <w:bCs/>
          <w:sz w:val="24"/>
          <w:szCs w:val="24"/>
        </w:rPr>
        <w:t>Child's</w:t>
      </w:r>
      <w:proofErr w:type="spellEnd"/>
      <w:r w:rsidRPr="002A4571">
        <w:rPr>
          <w:b/>
          <w:bCs/>
          <w:sz w:val="24"/>
          <w:szCs w:val="24"/>
        </w:rPr>
        <w:t xml:space="preserve"> </w:t>
      </w:r>
      <w:proofErr w:type="spellStart"/>
      <w:r w:rsidRPr="002A4571">
        <w:rPr>
          <w:b/>
          <w:bCs/>
          <w:sz w:val="24"/>
          <w:szCs w:val="24"/>
        </w:rPr>
        <w:t>Nervous</w:t>
      </w:r>
      <w:proofErr w:type="spellEnd"/>
      <w:r w:rsidRPr="002A4571">
        <w:rPr>
          <w:b/>
          <w:bCs/>
          <w:sz w:val="24"/>
          <w:szCs w:val="24"/>
        </w:rPr>
        <w:t xml:space="preserve"> System</w:t>
      </w:r>
      <w:r w:rsidRPr="002A4571">
        <w:rPr>
          <w:sz w:val="24"/>
          <w:szCs w:val="24"/>
        </w:rPr>
        <w:t>, v. 27, p. 523-564, 2011.</w:t>
      </w:r>
    </w:p>
    <w:p w14:paraId="4CB51E74" w14:textId="77777777" w:rsidR="00AA23D0" w:rsidRPr="002A4571" w:rsidRDefault="00AA23D0" w:rsidP="002A4571">
      <w:pPr>
        <w:spacing w:line="240" w:lineRule="auto"/>
        <w:rPr>
          <w:sz w:val="24"/>
          <w:szCs w:val="24"/>
        </w:rPr>
      </w:pPr>
      <w:r w:rsidRPr="002A4571">
        <w:rPr>
          <w:sz w:val="24"/>
          <w:szCs w:val="24"/>
        </w:rPr>
        <w:t xml:space="preserve">Passos-Neto CEB, Lopes CCB, Teixeira MS, Studart Neto A, </w:t>
      </w:r>
      <w:proofErr w:type="spellStart"/>
      <w:r w:rsidRPr="002A4571">
        <w:rPr>
          <w:sz w:val="24"/>
          <w:szCs w:val="24"/>
        </w:rPr>
        <w:t>Spera</w:t>
      </w:r>
      <w:proofErr w:type="spellEnd"/>
      <w:r w:rsidRPr="002A4571">
        <w:rPr>
          <w:sz w:val="24"/>
          <w:szCs w:val="24"/>
        </w:rPr>
        <w:t xml:space="preserve"> RR. Normal </w:t>
      </w:r>
      <w:proofErr w:type="spellStart"/>
      <w:r w:rsidRPr="002A4571">
        <w:rPr>
          <w:sz w:val="24"/>
          <w:szCs w:val="24"/>
        </w:rPr>
        <w:t>pressure</w:t>
      </w:r>
      <w:proofErr w:type="spellEnd"/>
      <w:r w:rsidRPr="002A4571">
        <w:rPr>
          <w:sz w:val="24"/>
          <w:szCs w:val="24"/>
        </w:rPr>
        <w:t xml:space="preserve"> </w:t>
      </w:r>
      <w:proofErr w:type="spellStart"/>
      <w:r w:rsidRPr="002A4571">
        <w:rPr>
          <w:sz w:val="24"/>
          <w:szCs w:val="24"/>
        </w:rPr>
        <w:t>hydrocephalus</w:t>
      </w:r>
      <w:proofErr w:type="spellEnd"/>
      <w:r w:rsidRPr="002A4571">
        <w:rPr>
          <w:sz w:val="24"/>
          <w:szCs w:val="24"/>
        </w:rPr>
        <w:t xml:space="preserve">: </w:t>
      </w:r>
      <w:proofErr w:type="spellStart"/>
      <w:r w:rsidRPr="002A4571">
        <w:rPr>
          <w:sz w:val="24"/>
          <w:szCs w:val="24"/>
        </w:rPr>
        <w:t>an</w:t>
      </w:r>
      <w:proofErr w:type="spellEnd"/>
      <w:r w:rsidRPr="002A4571">
        <w:rPr>
          <w:sz w:val="24"/>
          <w:szCs w:val="24"/>
        </w:rPr>
        <w:t xml:space="preserve"> update. </w:t>
      </w:r>
      <w:r w:rsidRPr="002A4571">
        <w:rPr>
          <w:b/>
          <w:bCs/>
          <w:sz w:val="24"/>
          <w:szCs w:val="24"/>
        </w:rPr>
        <w:t xml:space="preserve">Arquivos de </w:t>
      </w:r>
      <w:proofErr w:type="spellStart"/>
      <w:proofErr w:type="gramStart"/>
      <w:r w:rsidRPr="002A4571">
        <w:rPr>
          <w:b/>
          <w:bCs/>
          <w:sz w:val="24"/>
          <w:szCs w:val="24"/>
        </w:rPr>
        <w:t>neuro-psiquiatria</w:t>
      </w:r>
      <w:proofErr w:type="spellEnd"/>
      <w:proofErr w:type="gramEnd"/>
      <w:r w:rsidRPr="002A4571">
        <w:rPr>
          <w:sz w:val="24"/>
          <w:szCs w:val="24"/>
        </w:rPr>
        <w:t>, v. 80, p. 42-52, 2022.</w:t>
      </w:r>
    </w:p>
    <w:p w14:paraId="4E09A9F1" w14:textId="77777777" w:rsidR="009D16A6" w:rsidRDefault="009D16A6" w:rsidP="002A4571">
      <w:pPr>
        <w:spacing w:line="240" w:lineRule="auto"/>
        <w:rPr>
          <w:sz w:val="24"/>
          <w:szCs w:val="24"/>
          <w:lang w:val="en-US"/>
        </w:rPr>
      </w:pPr>
    </w:p>
    <w:p w14:paraId="5B5E1F0E" w14:textId="3E473D5B" w:rsidR="00AA23D0" w:rsidRPr="002A4571" w:rsidRDefault="00AA23D0" w:rsidP="002A4571">
      <w:pPr>
        <w:spacing w:line="240" w:lineRule="auto"/>
        <w:rPr>
          <w:sz w:val="24"/>
          <w:szCs w:val="24"/>
          <w:lang w:val="en-US"/>
        </w:rPr>
      </w:pPr>
      <w:r w:rsidRPr="002A4571">
        <w:rPr>
          <w:sz w:val="24"/>
          <w:szCs w:val="24"/>
          <w:lang w:val="en-US"/>
        </w:rPr>
        <w:t xml:space="preserve">PFOHL, J. C.; DEWEY, C. W. Encephalic Toxoplasma gondii granuloma in a cat. </w:t>
      </w:r>
      <w:r w:rsidRPr="002A4571">
        <w:rPr>
          <w:b/>
          <w:bCs/>
          <w:sz w:val="24"/>
          <w:szCs w:val="24"/>
          <w:lang w:val="en-US"/>
        </w:rPr>
        <w:t>journal of feline medicine &amp; surgery</w:t>
      </w:r>
      <w:r w:rsidRPr="002A4571">
        <w:rPr>
          <w:sz w:val="24"/>
          <w:szCs w:val="24"/>
          <w:lang w:val="en-US"/>
        </w:rPr>
        <w:t>, v. 7, n. 6, p. 369-374, 2005.</w:t>
      </w:r>
    </w:p>
    <w:p w14:paraId="4256F28E" w14:textId="77777777" w:rsidR="009D16A6" w:rsidRDefault="009D16A6" w:rsidP="002A4571">
      <w:pPr>
        <w:spacing w:line="240" w:lineRule="auto"/>
        <w:rPr>
          <w:sz w:val="24"/>
          <w:szCs w:val="24"/>
          <w:lang w:val="en-US"/>
        </w:rPr>
      </w:pPr>
    </w:p>
    <w:p w14:paraId="44DA50E6" w14:textId="63C9733E" w:rsidR="00AA23D0" w:rsidRPr="002A4571" w:rsidRDefault="00AA23D0" w:rsidP="002A4571">
      <w:pPr>
        <w:spacing w:line="240" w:lineRule="auto"/>
        <w:rPr>
          <w:sz w:val="24"/>
          <w:szCs w:val="24"/>
          <w:lang w:val="en-US"/>
        </w:rPr>
      </w:pPr>
      <w:r w:rsidRPr="002A4571">
        <w:rPr>
          <w:sz w:val="24"/>
          <w:szCs w:val="24"/>
          <w:lang w:val="en-US"/>
        </w:rPr>
        <w:t xml:space="preserve">POIRIER, A.; WEETALL, M.; HEINIG, K.; BUCHELI, F.; SCHOENLEIN, K.; ALSENZ, J.; BASSETT, S.; ULLAH, M.; SENN, C.; RATNI, H.; NARYSHKIN, N.; PAUSHKIN, S.; MUELLER, L. </w:t>
      </w:r>
      <w:proofErr w:type="spellStart"/>
      <w:r w:rsidRPr="002A4571">
        <w:rPr>
          <w:sz w:val="24"/>
          <w:szCs w:val="24"/>
          <w:lang w:val="en-US"/>
        </w:rPr>
        <w:t>Risdiplam</w:t>
      </w:r>
      <w:proofErr w:type="spellEnd"/>
      <w:r w:rsidRPr="002A4571">
        <w:rPr>
          <w:sz w:val="24"/>
          <w:szCs w:val="24"/>
          <w:lang w:val="en-US"/>
        </w:rPr>
        <w:t xml:space="preserve"> distributes and increases SMN protein in both the central nervous system and peripheral organs. </w:t>
      </w:r>
      <w:r w:rsidRPr="002A4571">
        <w:rPr>
          <w:b/>
          <w:bCs/>
          <w:i/>
          <w:iCs/>
          <w:sz w:val="24"/>
          <w:szCs w:val="24"/>
          <w:lang w:val="en-US"/>
        </w:rPr>
        <w:t>Pharmacology Research &amp; Perspectives</w:t>
      </w:r>
      <w:r w:rsidRPr="002A4571">
        <w:rPr>
          <w:sz w:val="24"/>
          <w:szCs w:val="24"/>
          <w:lang w:val="en-US"/>
        </w:rPr>
        <w:t xml:space="preserve">, v. 6, n. 6, e00447, 29 </w:t>
      </w:r>
      <w:proofErr w:type="spellStart"/>
      <w:r w:rsidRPr="002A4571">
        <w:rPr>
          <w:sz w:val="24"/>
          <w:szCs w:val="24"/>
          <w:lang w:val="en-US"/>
        </w:rPr>
        <w:t>nov.</w:t>
      </w:r>
      <w:proofErr w:type="spellEnd"/>
      <w:r w:rsidRPr="002A4571">
        <w:rPr>
          <w:sz w:val="24"/>
          <w:szCs w:val="24"/>
          <w:lang w:val="en-US"/>
        </w:rPr>
        <w:t xml:space="preserve"> 2018. DOI: 10.1002/prp2.447. PMID: 30519476. PMCID: PMC6262736.</w:t>
      </w:r>
    </w:p>
    <w:p w14:paraId="128DDE02" w14:textId="77777777" w:rsidR="009D16A6" w:rsidRDefault="009D16A6" w:rsidP="002A4571">
      <w:pPr>
        <w:spacing w:line="240" w:lineRule="auto"/>
        <w:rPr>
          <w:sz w:val="24"/>
          <w:szCs w:val="24"/>
          <w:lang w:val="en-US"/>
        </w:rPr>
      </w:pPr>
    </w:p>
    <w:p w14:paraId="065E6837" w14:textId="26A7E877" w:rsidR="00AA23D0" w:rsidRPr="002A4571" w:rsidRDefault="00AA23D0" w:rsidP="002A4571">
      <w:pPr>
        <w:spacing w:line="240" w:lineRule="auto"/>
        <w:rPr>
          <w:sz w:val="24"/>
          <w:szCs w:val="24"/>
        </w:rPr>
      </w:pPr>
      <w:r w:rsidRPr="002A4571">
        <w:rPr>
          <w:sz w:val="24"/>
          <w:szCs w:val="24"/>
          <w:lang w:val="en-US"/>
        </w:rPr>
        <w:t>POOH, Ritsuko K. 2 Morphological Approach to Cortical Formations. </w:t>
      </w:r>
      <w:r w:rsidRPr="002A4571">
        <w:rPr>
          <w:b/>
          <w:bCs/>
          <w:sz w:val="24"/>
          <w:szCs w:val="24"/>
        </w:rPr>
        <w:t xml:space="preserve">Donald </w:t>
      </w:r>
      <w:proofErr w:type="spellStart"/>
      <w:r w:rsidRPr="002A4571">
        <w:rPr>
          <w:b/>
          <w:bCs/>
          <w:sz w:val="24"/>
          <w:szCs w:val="24"/>
        </w:rPr>
        <w:t>School</w:t>
      </w:r>
      <w:proofErr w:type="spellEnd"/>
      <w:r w:rsidRPr="002A4571">
        <w:rPr>
          <w:b/>
          <w:bCs/>
          <w:sz w:val="24"/>
          <w:szCs w:val="24"/>
        </w:rPr>
        <w:t xml:space="preserve"> Fetal </w:t>
      </w:r>
      <w:proofErr w:type="spellStart"/>
      <w:r w:rsidRPr="002A4571">
        <w:rPr>
          <w:b/>
          <w:bCs/>
          <w:sz w:val="24"/>
          <w:szCs w:val="24"/>
        </w:rPr>
        <w:t>Brain</w:t>
      </w:r>
      <w:proofErr w:type="spellEnd"/>
      <w:r w:rsidRPr="002A4571">
        <w:rPr>
          <w:b/>
          <w:bCs/>
          <w:sz w:val="24"/>
          <w:szCs w:val="24"/>
        </w:rPr>
        <w:t xml:space="preserve"> </w:t>
      </w:r>
      <w:proofErr w:type="spellStart"/>
      <w:r w:rsidRPr="002A4571">
        <w:rPr>
          <w:b/>
          <w:bCs/>
          <w:sz w:val="24"/>
          <w:szCs w:val="24"/>
        </w:rPr>
        <w:t>Functioning</w:t>
      </w:r>
      <w:proofErr w:type="spellEnd"/>
      <w:r w:rsidRPr="002A4571">
        <w:rPr>
          <w:sz w:val="24"/>
          <w:szCs w:val="24"/>
        </w:rPr>
        <w:t>, p. 40, 2022.</w:t>
      </w:r>
    </w:p>
    <w:p w14:paraId="50207794" w14:textId="77777777" w:rsidR="009D16A6" w:rsidRDefault="009D16A6" w:rsidP="002A4571">
      <w:pPr>
        <w:spacing w:line="240" w:lineRule="auto"/>
        <w:rPr>
          <w:sz w:val="24"/>
          <w:szCs w:val="24"/>
        </w:rPr>
      </w:pPr>
    </w:p>
    <w:p w14:paraId="6ED0C598" w14:textId="678ABA78" w:rsidR="00AA23D0" w:rsidRPr="002A4571" w:rsidRDefault="00AA23D0" w:rsidP="002A4571">
      <w:pPr>
        <w:spacing w:line="240" w:lineRule="auto"/>
        <w:rPr>
          <w:sz w:val="24"/>
          <w:szCs w:val="24"/>
          <w:lang w:val="en-US"/>
        </w:rPr>
      </w:pPr>
      <w:r w:rsidRPr="002A4571">
        <w:rPr>
          <w:sz w:val="24"/>
          <w:szCs w:val="24"/>
        </w:rPr>
        <w:t xml:space="preserve">PRAIA, A. T.; PONTES, J. V.; FELIX, A. R. F. de C.; BRANCO, S. S. M. C.; FARIAS, L. F. Q.; OLIVEIRA, A. S. de; REIS, A. dos S. B. Hidrocefalia Congênita em Cão: Relato de Caso / Congenital </w:t>
      </w:r>
      <w:proofErr w:type="spellStart"/>
      <w:r w:rsidRPr="002A4571">
        <w:rPr>
          <w:sz w:val="24"/>
          <w:szCs w:val="24"/>
        </w:rPr>
        <w:t>Hydrocephaly</w:t>
      </w:r>
      <w:proofErr w:type="spellEnd"/>
      <w:r w:rsidRPr="002A4571">
        <w:rPr>
          <w:sz w:val="24"/>
          <w:szCs w:val="24"/>
        </w:rPr>
        <w:t xml:space="preserve"> in dog: Case report. </w:t>
      </w:r>
      <w:r w:rsidRPr="002A4571">
        <w:rPr>
          <w:b/>
          <w:bCs/>
          <w:sz w:val="24"/>
          <w:szCs w:val="24"/>
          <w:lang w:val="en-US"/>
        </w:rPr>
        <w:t>Brazilian Journal of Development</w:t>
      </w:r>
      <w:r w:rsidRPr="002A4571">
        <w:rPr>
          <w:sz w:val="24"/>
          <w:szCs w:val="24"/>
          <w:lang w:val="en-US"/>
        </w:rPr>
        <w:t>, </w:t>
      </w:r>
      <w:r w:rsidRPr="002A4571">
        <w:rPr>
          <w:i/>
          <w:iCs/>
          <w:sz w:val="24"/>
          <w:szCs w:val="24"/>
          <w:lang w:val="en-US"/>
        </w:rPr>
        <w:t>[S. l.]</w:t>
      </w:r>
      <w:r w:rsidRPr="002A4571">
        <w:rPr>
          <w:sz w:val="24"/>
          <w:szCs w:val="24"/>
          <w:lang w:val="en-US"/>
        </w:rPr>
        <w:t xml:space="preserve">, v. 7, n. 1, p. 3250–3259, 2021. DOI: 10.34117/bjdv7n1-219. </w:t>
      </w:r>
      <w:r w:rsidRPr="002A4571">
        <w:rPr>
          <w:sz w:val="24"/>
          <w:szCs w:val="24"/>
        </w:rPr>
        <w:t xml:space="preserve">Disponível em: https://ojs.brazilianjournals.com.br/ojs/index.php/BRJD/article/view/22904.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8 </w:t>
      </w:r>
      <w:proofErr w:type="spellStart"/>
      <w:r w:rsidRPr="002A4571">
        <w:rPr>
          <w:sz w:val="24"/>
          <w:szCs w:val="24"/>
          <w:lang w:val="en-US"/>
        </w:rPr>
        <w:t>jan.</w:t>
      </w:r>
      <w:proofErr w:type="spellEnd"/>
      <w:r w:rsidRPr="002A4571">
        <w:rPr>
          <w:sz w:val="24"/>
          <w:szCs w:val="24"/>
          <w:lang w:val="en-US"/>
        </w:rPr>
        <w:t xml:space="preserve"> 2025.</w:t>
      </w:r>
    </w:p>
    <w:p w14:paraId="56BB4966" w14:textId="77777777" w:rsidR="009D16A6" w:rsidRDefault="009D16A6" w:rsidP="002A4571">
      <w:pPr>
        <w:spacing w:line="240" w:lineRule="auto"/>
        <w:rPr>
          <w:sz w:val="24"/>
          <w:szCs w:val="24"/>
          <w:lang w:val="en-US"/>
        </w:rPr>
      </w:pPr>
    </w:p>
    <w:p w14:paraId="5A393A39" w14:textId="0898532B" w:rsidR="00AA23D0" w:rsidRPr="002A4571" w:rsidRDefault="00AA23D0" w:rsidP="002A4571">
      <w:pPr>
        <w:spacing w:line="240" w:lineRule="auto"/>
        <w:rPr>
          <w:sz w:val="24"/>
          <w:szCs w:val="24"/>
          <w:lang w:val="en-US"/>
        </w:rPr>
      </w:pPr>
      <w:r w:rsidRPr="002A4571">
        <w:rPr>
          <w:sz w:val="24"/>
          <w:szCs w:val="24"/>
          <w:lang w:val="en-US"/>
        </w:rPr>
        <w:t xml:space="preserve">QURESHI, A.; JEHANGIR, A.; YORK, E. P. Porencephalic cyst: a rare cause of new-onset seizure in an adult. </w:t>
      </w:r>
      <w:r w:rsidRPr="002A4571">
        <w:rPr>
          <w:b/>
          <w:sz w:val="24"/>
          <w:szCs w:val="24"/>
          <w:highlight w:val="white"/>
          <w:lang w:val="en-US"/>
        </w:rPr>
        <w:t>Journal of community hospital internal medicine perspectives</w:t>
      </w:r>
      <w:r w:rsidRPr="002A4571">
        <w:rPr>
          <w:sz w:val="24"/>
          <w:szCs w:val="24"/>
          <w:lang w:val="en-US"/>
        </w:rPr>
        <w:t xml:space="preserve">, v. 8, n. 2, p. 92-93, 2018. </w:t>
      </w:r>
      <w:proofErr w:type="spellStart"/>
      <w:r w:rsidRPr="002A4571">
        <w:rPr>
          <w:sz w:val="24"/>
          <w:szCs w:val="24"/>
          <w:highlight w:val="white"/>
          <w:lang w:val="en-US"/>
        </w:rPr>
        <w:t>doi</w:t>
      </w:r>
      <w:proofErr w:type="spellEnd"/>
      <w:r w:rsidRPr="002A4571">
        <w:rPr>
          <w:sz w:val="24"/>
          <w:szCs w:val="24"/>
          <w:highlight w:val="white"/>
          <w:lang w:val="en-US"/>
        </w:rPr>
        <w:t>: 10.1080/20009666.2018.1454788. PMID: 29686797; PMCID: PMC5906768.</w:t>
      </w:r>
    </w:p>
    <w:p w14:paraId="77D1DD70" w14:textId="77777777" w:rsidR="009D16A6" w:rsidRDefault="009D16A6" w:rsidP="002A4571">
      <w:pPr>
        <w:spacing w:line="240" w:lineRule="auto"/>
        <w:rPr>
          <w:sz w:val="24"/>
          <w:szCs w:val="24"/>
          <w:lang w:val="en-US"/>
        </w:rPr>
      </w:pPr>
    </w:p>
    <w:p w14:paraId="607B8D06" w14:textId="69FBB168" w:rsidR="00AA23D0" w:rsidRPr="002A4571" w:rsidRDefault="00AA23D0" w:rsidP="002A4571">
      <w:pPr>
        <w:spacing w:line="240" w:lineRule="auto"/>
        <w:rPr>
          <w:sz w:val="24"/>
          <w:szCs w:val="24"/>
          <w:lang w:val="en-US"/>
        </w:rPr>
      </w:pPr>
      <w:r w:rsidRPr="002A4571">
        <w:rPr>
          <w:sz w:val="24"/>
          <w:szCs w:val="24"/>
          <w:lang w:val="en-US"/>
        </w:rPr>
        <w:t xml:space="preserve">RAJASEKAR, G., NAIR, P., ABRAHAM, M., JAISWAL, P., &amp; DEEPTI, A. N. Endoscopic endonasal repair of a persistent craniopharyngeal canal and sphenoid meningoencephalocele: case report and review of literature. </w:t>
      </w:r>
      <w:r w:rsidRPr="002A4571">
        <w:rPr>
          <w:b/>
          <w:sz w:val="24"/>
          <w:szCs w:val="24"/>
          <w:lang w:val="en-US"/>
        </w:rPr>
        <w:t>World Neurosurgery</w:t>
      </w:r>
      <w:r w:rsidRPr="002A4571">
        <w:rPr>
          <w:sz w:val="24"/>
          <w:szCs w:val="24"/>
          <w:lang w:val="en-US"/>
        </w:rPr>
        <w:t xml:space="preserve">, v. 122, p. 196-202, 2019. </w:t>
      </w:r>
      <w:proofErr w:type="spellStart"/>
      <w:r w:rsidRPr="002A4571">
        <w:rPr>
          <w:sz w:val="24"/>
          <w:szCs w:val="24"/>
          <w:highlight w:val="white"/>
          <w:lang w:val="en-US"/>
        </w:rPr>
        <w:t>doi</w:t>
      </w:r>
      <w:proofErr w:type="spellEnd"/>
      <w:r w:rsidRPr="002A4571">
        <w:rPr>
          <w:sz w:val="24"/>
          <w:szCs w:val="24"/>
          <w:highlight w:val="white"/>
          <w:lang w:val="en-US"/>
        </w:rPr>
        <w:t xml:space="preserve">: 10.1016/j.wneu.2018.10.138. </w:t>
      </w:r>
      <w:proofErr w:type="spellStart"/>
      <w:r w:rsidRPr="002A4571">
        <w:rPr>
          <w:sz w:val="24"/>
          <w:szCs w:val="24"/>
          <w:highlight w:val="white"/>
          <w:lang w:val="en-US"/>
        </w:rPr>
        <w:t>Epub</w:t>
      </w:r>
      <w:proofErr w:type="spellEnd"/>
      <w:r w:rsidRPr="002A4571">
        <w:rPr>
          <w:sz w:val="24"/>
          <w:szCs w:val="24"/>
          <w:highlight w:val="white"/>
          <w:lang w:val="en-US"/>
        </w:rPr>
        <w:t xml:space="preserve"> 2018 Nov 1. PMID: 30391602.</w:t>
      </w:r>
    </w:p>
    <w:p w14:paraId="43DD34D3" w14:textId="77777777" w:rsidR="009D16A6" w:rsidRDefault="009D16A6" w:rsidP="002A4571">
      <w:pPr>
        <w:spacing w:line="240" w:lineRule="auto"/>
        <w:rPr>
          <w:sz w:val="24"/>
          <w:szCs w:val="24"/>
        </w:rPr>
      </w:pPr>
    </w:p>
    <w:p w14:paraId="7EDE03BB" w14:textId="4928F8CA" w:rsidR="00AA23D0" w:rsidRPr="002A4571" w:rsidRDefault="00AA23D0" w:rsidP="002A4571">
      <w:pPr>
        <w:spacing w:line="240" w:lineRule="auto"/>
        <w:rPr>
          <w:sz w:val="24"/>
          <w:szCs w:val="24"/>
        </w:rPr>
      </w:pPr>
      <w:r w:rsidRPr="002A4571">
        <w:rPr>
          <w:sz w:val="24"/>
          <w:szCs w:val="24"/>
        </w:rPr>
        <w:t xml:space="preserve">RAMOS, Adriano Tony. O modelo desmielinizante do brometo de </w:t>
      </w:r>
      <w:proofErr w:type="spellStart"/>
      <w:r w:rsidRPr="002A4571">
        <w:rPr>
          <w:sz w:val="24"/>
          <w:szCs w:val="24"/>
        </w:rPr>
        <w:t>etídio</w:t>
      </w:r>
      <w:proofErr w:type="spellEnd"/>
      <w:r w:rsidRPr="002A4571">
        <w:rPr>
          <w:sz w:val="24"/>
          <w:szCs w:val="24"/>
        </w:rPr>
        <w:t xml:space="preserve"> (BE): estudos morfológicos em camundongos C57BL/6 normais e knockout para </w:t>
      </w:r>
      <w:proofErr w:type="spellStart"/>
      <w:r w:rsidRPr="002A4571">
        <w:rPr>
          <w:sz w:val="24"/>
          <w:szCs w:val="24"/>
        </w:rPr>
        <w:t>conexina</w:t>
      </w:r>
      <w:proofErr w:type="spellEnd"/>
      <w:r w:rsidRPr="002A4571">
        <w:rPr>
          <w:sz w:val="24"/>
          <w:szCs w:val="24"/>
        </w:rPr>
        <w:t xml:space="preserve"> 32. 2007. </w:t>
      </w:r>
      <w:r w:rsidRPr="002A4571">
        <w:rPr>
          <w:b/>
          <w:bCs/>
          <w:sz w:val="24"/>
          <w:szCs w:val="24"/>
        </w:rPr>
        <w:t>Tese de Doutorado</w:t>
      </w:r>
      <w:r w:rsidRPr="002A4571">
        <w:rPr>
          <w:sz w:val="24"/>
          <w:szCs w:val="24"/>
        </w:rPr>
        <w:t>. Universidade Federal de Santa Maria.</w:t>
      </w:r>
    </w:p>
    <w:p w14:paraId="7803C120" w14:textId="77777777" w:rsidR="009D16A6" w:rsidRDefault="009D16A6" w:rsidP="002A4571">
      <w:pPr>
        <w:spacing w:line="240" w:lineRule="auto"/>
        <w:rPr>
          <w:sz w:val="24"/>
          <w:szCs w:val="24"/>
        </w:rPr>
      </w:pPr>
    </w:p>
    <w:p w14:paraId="264213FF" w14:textId="18405B85" w:rsidR="00AA23D0" w:rsidRPr="002A4571" w:rsidRDefault="00AA23D0" w:rsidP="002A4571">
      <w:pPr>
        <w:spacing w:line="240" w:lineRule="auto"/>
        <w:rPr>
          <w:sz w:val="24"/>
          <w:szCs w:val="24"/>
          <w:lang w:val="en-US"/>
        </w:rPr>
      </w:pPr>
      <w:r w:rsidRPr="002A4571">
        <w:rPr>
          <w:sz w:val="24"/>
          <w:szCs w:val="24"/>
        </w:rPr>
        <w:lastRenderedPageBreak/>
        <w:t xml:space="preserve">RASMUSSEN, Martin </w:t>
      </w:r>
      <w:proofErr w:type="spellStart"/>
      <w:r w:rsidRPr="002A4571">
        <w:rPr>
          <w:sz w:val="24"/>
          <w:szCs w:val="24"/>
        </w:rPr>
        <w:t>Kaag</w:t>
      </w:r>
      <w:proofErr w:type="spellEnd"/>
      <w:r w:rsidRPr="002A4571">
        <w:rPr>
          <w:sz w:val="24"/>
          <w:szCs w:val="24"/>
        </w:rPr>
        <w:t xml:space="preserve">; MESTRE, Humberto; NEDERGAARD, </w:t>
      </w:r>
      <w:proofErr w:type="spellStart"/>
      <w:r w:rsidRPr="002A4571">
        <w:rPr>
          <w:sz w:val="24"/>
          <w:szCs w:val="24"/>
        </w:rPr>
        <w:t>Maiken</w:t>
      </w:r>
      <w:proofErr w:type="spellEnd"/>
      <w:r w:rsidRPr="002A4571">
        <w:rPr>
          <w:sz w:val="24"/>
          <w:szCs w:val="24"/>
        </w:rPr>
        <w:t xml:space="preserve">. </w:t>
      </w:r>
      <w:r w:rsidRPr="002A4571">
        <w:rPr>
          <w:sz w:val="24"/>
          <w:szCs w:val="24"/>
          <w:lang w:val="en-US"/>
        </w:rPr>
        <w:t>Fluid transport in the brain. </w:t>
      </w:r>
      <w:r w:rsidRPr="002A4571">
        <w:rPr>
          <w:b/>
          <w:bCs/>
          <w:sz w:val="24"/>
          <w:szCs w:val="24"/>
          <w:lang w:val="en-US"/>
        </w:rPr>
        <w:t>Physiological reviews</w:t>
      </w:r>
      <w:r w:rsidRPr="002A4571">
        <w:rPr>
          <w:sz w:val="24"/>
          <w:szCs w:val="24"/>
          <w:lang w:val="en-US"/>
        </w:rPr>
        <w:t>, v. 102, n. 2, p. 1025-1151, 2022.</w:t>
      </w:r>
    </w:p>
    <w:p w14:paraId="10AB676E" w14:textId="77777777" w:rsidR="009D16A6" w:rsidRDefault="009D16A6" w:rsidP="002A4571">
      <w:pPr>
        <w:spacing w:line="240" w:lineRule="auto"/>
        <w:rPr>
          <w:sz w:val="24"/>
          <w:szCs w:val="24"/>
          <w:lang w:val="en-US"/>
        </w:rPr>
      </w:pPr>
    </w:p>
    <w:p w14:paraId="5005E93D" w14:textId="4314D13A" w:rsidR="00AA23D0" w:rsidRPr="002A4571" w:rsidRDefault="00AA23D0" w:rsidP="002A4571">
      <w:pPr>
        <w:spacing w:line="240" w:lineRule="auto"/>
        <w:rPr>
          <w:sz w:val="24"/>
          <w:szCs w:val="24"/>
          <w:lang w:val="en-US"/>
        </w:rPr>
      </w:pPr>
      <w:r w:rsidRPr="002A4571">
        <w:rPr>
          <w:sz w:val="24"/>
          <w:szCs w:val="24"/>
          <w:lang w:val="en-US"/>
        </w:rPr>
        <w:t>RATHORE, Geetanjali; KANG, Peter B. Pediatric neuromuscular diseases. </w:t>
      </w:r>
      <w:r w:rsidRPr="002A4571">
        <w:rPr>
          <w:b/>
          <w:bCs/>
          <w:sz w:val="24"/>
          <w:szCs w:val="24"/>
          <w:lang w:val="en-US"/>
        </w:rPr>
        <w:t>Pediatric Neurology</w:t>
      </w:r>
      <w:r w:rsidRPr="002A4571">
        <w:rPr>
          <w:sz w:val="24"/>
          <w:szCs w:val="24"/>
          <w:lang w:val="en-US"/>
        </w:rPr>
        <w:t>, v. 149, p. 1-14, 2023.</w:t>
      </w:r>
    </w:p>
    <w:p w14:paraId="4350B7DF" w14:textId="77777777" w:rsidR="009D16A6" w:rsidRDefault="009D16A6" w:rsidP="002A4571">
      <w:pPr>
        <w:spacing w:line="240" w:lineRule="auto"/>
        <w:rPr>
          <w:sz w:val="24"/>
          <w:szCs w:val="24"/>
          <w:lang w:val="en-US"/>
        </w:rPr>
      </w:pPr>
    </w:p>
    <w:p w14:paraId="0DD1AD91" w14:textId="1AAB93C5" w:rsidR="00AA23D0" w:rsidRPr="002A4571" w:rsidRDefault="00AA23D0" w:rsidP="002A4571">
      <w:pPr>
        <w:spacing w:line="240" w:lineRule="auto"/>
        <w:rPr>
          <w:sz w:val="24"/>
          <w:szCs w:val="24"/>
          <w:lang w:val="en-US"/>
        </w:rPr>
      </w:pPr>
      <w:r w:rsidRPr="002A4571">
        <w:rPr>
          <w:sz w:val="24"/>
          <w:szCs w:val="24"/>
          <w:lang w:val="en-US"/>
        </w:rPr>
        <w:t>RAUCH M, LACHNER K, FRICKEL L, LAUER M, ADENAUER SJ, NEUHAUS E, HATTINGEN E, PORTO L. Focally Enlarged Perivascular Spaces in Pediatric and Adolescent Patients with Polymicrogyria—an MRI Study. </w:t>
      </w:r>
      <w:r w:rsidRPr="002A4571">
        <w:rPr>
          <w:b/>
          <w:bCs/>
          <w:sz w:val="24"/>
          <w:szCs w:val="24"/>
          <w:lang w:val="en-US"/>
        </w:rPr>
        <w:t>Clinical Neuroradiology</w:t>
      </w:r>
      <w:r w:rsidRPr="002A4571">
        <w:rPr>
          <w:sz w:val="24"/>
          <w:szCs w:val="24"/>
          <w:lang w:val="en-US"/>
        </w:rPr>
        <w:t>, p. 1-7, 2024.</w:t>
      </w:r>
    </w:p>
    <w:p w14:paraId="50F6DDBE" w14:textId="77777777" w:rsidR="009D16A6" w:rsidRDefault="009D16A6" w:rsidP="002A4571">
      <w:pPr>
        <w:spacing w:line="240" w:lineRule="auto"/>
        <w:rPr>
          <w:sz w:val="24"/>
          <w:szCs w:val="24"/>
          <w:lang w:val="en-US"/>
        </w:rPr>
      </w:pPr>
    </w:p>
    <w:p w14:paraId="3FFC5670" w14:textId="0AAAAE8C" w:rsidR="00AA23D0" w:rsidRPr="002A4571" w:rsidRDefault="00AA23D0" w:rsidP="002A4571">
      <w:pPr>
        <w:spacing w:line="240" w:lineRule="auto"/>
        <w:rPr>
          <w:sz w:val="24"/>
          <w:szCs w:val="24"/>
          <w:lang w:val="en-US"/>
        </w:rPr>
      </w:pPr>
      <w:r w:rsidRPr="002A4571">
        <w:rPr>
          <w:sz w:val="24"/>
          <w:szCs w:val="24"/>
          <w:lang w:val="en-US"/>
        </w:rPr>
        <w:t xml:space="preserve">RAYBAUD, Charles; JALLO, George I. </w:t>
      </w:r>
      <w:r w:rsidRPr="002A4571">
        <w:rPr>
          <w:i/>
          <w:iCs/>
          <w:sz w:val="24"/>
          <w:szCs w:val="24"/>
          <w:lang w:val="en-US"/>
        </w:rPr>
        <w:t>Chiari</w:t>
      </w:r>
      <w:r w:rsidRPr="002A4571">
        <w:rPr>
          <w:sz w:val="24"/>
          <w:szCs w:val="24"/>
          <w:lang w:val="en-US"/>
        </w:rPr>
        <w:t xml:space="preserve"> 1 deformity in children: etiopathogenesis and radiologic diagnosis. </w:t>
      </w:r>
      <w:r w:rsidRPr="002A4571">
        <w:rPr>
          <w:b/>
          <w:bCs/>
          <w:sz w:val="24"/>
          <w:szCs w:val="24"/>
          <w:lang w:val="en-US"/>
        </w:rPr>
        <w:t>Handbook of clinical neurology</w:t>
      </w:r>
      <w:r w:rsidRPr="002A4571">
        <w:rPr>
          <w:sz w:val="24"/>
          <w:szCs w:val="24"/>
          <w:lang w:val="en-US"/>
        </w:rPr>
        <w:t>, v. 155, p. 25-48, 2018.</w:t>
      </w:r>
    </w:p>
    <w:p w14:paraId="4E8CDA75" w14:textId="77777777" w:rsidR="00AA23D0" w:rsidRPr="002A4571" w:rsidRDefault="00AA23D0" w:rsidP="002A4571">
      <w:pPr>
        <w:spacing w:line="240" w:lineRule="auto"/>
        <w:rPr>
          <w:sz w:val="24"/>
          <w:szCs w:val="24"/>
          <w:lang w:val="en-US"/>
        </w:rPr>
      </w:pPr>
      <w:r w:rsidRPr="002A4571">
        <w:rPr>
          <w:sz w:val="24"/>
          <w:szCs w:val="24"/>
          <w:lang w:val="en-US"/>
        </w:rPr>
        <w:t xml:space="preserve">RENGACHARY, S. S.; WATANABE, I. Ultrastructure and pathogenesis of encephalic arachnoid cysts. </w:t>
      </w:r>
      <w:r w:rsidRPr="002A4571">
        <w:rPr>
          <w:b/>
          <w:sz w:val="24"/>
          <w:szCs w:val="24"/>
          <w:lang w:val="en-US"/>
        </w:rPr>
        <w:t>Journal of Neuropathology &amp; Experimental Neurology</w:t>
      </w:r>
      <w:r w:rsidRPr="002A4571">
        <w:rPr>
          <w:sz w:val="24"/>
          <w:szCs w:val="24"/>
          <w:lang w:val="en-US"/>
        </w:rPr>
        <w:t xml:space="preserve">, v. 40, n. 1, p. 61-83, 1981. </w:t>
      </w:r>
      <w:r w:rsidRPr="002A4571">
        <w:rPr>
          <w:sz w:val="24"/>
          <w:szCs w:val="24"/>
          <w:highlight w:val="white"/>
          <w:lang w:val="en-US"/>
        </w:rPr>
        <w:t>PMID: 7205328.</w:t>
      </w:r>
    </w:p>
    <w:p w14:paraId="5036EC05" w14:textId="77777777" w:rsidR="009D16A6" w:rsidRDefault="009D16A6" w:rsidP="002A4571">
      <w:pPr>
        <w:spacing w:line="240" w:lineRule="auto"/>
        <w:rPr>
          <w:sz w:val="24"/>
          <w:szCs w:val="24"/>
          <w:lang w:val="en-US"/>
        </w:rPr>
      </w:pPr>
    </w:p>
    <w:p w14:paraId="0CA59732" w14:textId="29A5944C" w:rsidR="00AA23D0" w:rsidRPr="002A4571" w:rsidRDefault="00AA23D0" w:rsidP="002A4571">
      <w:pPr>
        <w:spacing w:line="240" w:lineRule="auto"/>
        <w:rPr>
          <w:sz w:val="24"/>
          <w:szCs w:val="24"/>
        </w:rPr>
      </w:pPr>
      <w:r w:rsidRPr="002A4571">
        <w:rPr>
          <w:sz w:val="24"/>
          <w:szCs w:val="24"/>
          <w:lang w:val="en-US"/>
        </w:rPr>
        <w:t xml:space="preserve">REZENDE, J. M. de. </w:t>
      </w:r>
      <w:r w:rsidRPr="002A4571">
        <w:rPr>
          <w:sz w:val="24"/>
          <w:szCs w:val="24"/>
        </w:rPr>
        <w:t>Malformação, Má Formação. </w:t>
      </w:r>
      <w:r w:rsidRPr="002A4571">
        <w:rPr>
          <w:b/>
          <w:bCs/>
          <w:sz w:val="24"/>
          <w:szCs w:val="24"/>
        </w:rPr>
        <w:t xml:space="preserve">Revista de Patologia Tropical / </w:t>
      </w:r>
      <w:proofErr w:type="spellStart"/>
      <w:r w:rsidRPr="002A4571">
        <w:rPr>
          <w:b/>
          <w:bCs/>
          <w:sz w:val="24"/>
          <w:szCs w:val="24"/>
        </w:rPr>
        <w:t>Journal</w:t>
      </w:r>
      <w:proofErr w:type="spellEnd"/>
      <w:r w:rsidRPr="002A4571">
        <w:rPr>
          <w:b/>
          <w:bCs/>
          <w:sz w:val="24"/>
          <w:szCs w:val="24"/>
        </w:rPr>
        <w:t xml:space="preserve"> </w:t>
      </w:r>
      <w:proofErr w:type="spellStart"/>
      <w:r w:rsidRPr="002A4571">
        <w:rPr>
          <w:b/>
          <w:bCs/>
          <w:sz w:val="24"/>
          <w:szCs w:val="24"/>
        </w:rPr>
        <w:t>of</w:t>
      </w:r>
      <w:proofErr w:type="spellEnd"/>
      <w:r w:rsidRPr="002A4571">
        <w:rPr>
          <w:b/>
          <w:bCs/>
          <w:sz w:val="24"/>
          <w:szCs w:val="24"/>
        </w:rPr>
        <w:t xml:space="preserve"> Tropical </w:t>
      </w:r>
      <w:proofErr w:type="spellStart"/>
      <w:r w:rsidRPr="002A4571">
        <w:rPr>
          <w:b/>
          <w:bCs/>
          <w:sz w:val="24"/>
          <w:szCs w:val="24"/>
        </w:rPr>
        <w:t>Pathology</w:t>
      </w:r>
      <w:proofErr w:type="spellEnd"/>
      <w:r w:rsidRPr="002A4571">
        <w:rPr>
          <w:sz w:val="24"/>
          <w:szCs w:val="24"/>
        </w:rPr>
        <w:t>, Goiânia, v. 30, n. 2, p. 251–254, 2011. DOI: 10.5216/</w:t>
      </w:r>
      <w:proofErr w:type="gramStart"/>
      <w:r w:rsidRPr="002A4571">
        <w:rPr>
          <w:sz w:val="24"/>
          <w:szCs w:val="24"/>
        </w:rPr>
        <w:t>rpt.v</w:t>
      </w:r>
      <w:proofErr w:type="gramEnd"/>
      <w:r w:rsidRPr="002A4571">
        <w:rPr>
          <w:sz w:val="24"/>
          <w:szCs w:val="24"/>
        </w:rPr>
        <w:t>30i2.15153. Disponível em: https://revistas.ufg.br/iptsp/article/view/15153. Acesso em: 6 jan. 2025.</w:t>
      </w:r>
    </w:p>
    <w:p w14:paraId="0E394A71" w14:textId="77777777" w:rsidR="009D16A6" w:rsidRDefault="009D16A6" w:rsidP="002A4571">
      <w:pPr>
        <w:spacing w:line="240" w:lineRule="auto"/>
        <w:rPr>
          <w:sz w:val="24"/>
          <w:szCs w:val="24"/>
        </w:rPr>
      </w:pPr>
    </w:p>
    <w:p w14:paraId="47A600BA" w14:textId="66094F6F" w:rsidR="00AA23D0" w:rsidRPr="002A4571" w:rsidRDefault="00AA23D0" w:rsidP="002A4571">
      <w:pPr>
        <w:spacing w:line="240" w:lineRule="auto"/>
        <w:rPr>
          <w:sz w:val="24"/>
          <w:szCs w:val="24"/>
          <w:lang w:val="en-US"/>
        </w:rPr>
      </w:pPr>
      <w:r w:rsidRPr="002A4571">
        <w:rPr>
          <w:sz w:val="24"/>
          <w:szCs w:val="24"/>
        </w:rPr>
        <w:t xml:space="preserve">RIVIÈRE JB, MIRZAA GM, O'ROAK BJ, BEDDAOUI M, ALCANTARA D, CONWAY RL, ST-ONGE J, SCHWARTZENTRUBER JA, GRIPP KW, NIKKEL SM, WORTHYLAKE T, SULLIVAN CT, WARD TR, BUTLER HE, KRAMER NA, ALBRECHT B, ARMOUR CM, ARMSTRONG L, CALUSERIU O, CYTRYNBAUM C, DROLET BA, INNES AM, LAUZON JL, LIN AE, MANCINI GM, MESCHINO WS, REGGIN JD, SAGGAR AK, LERMAN-SAGIE T, UYANIK G, WEKSBERG R, ZIRN B, BEAULIEU CL; FINDING OF RARE DISEASE GENES (FORGE) CANADA CONSORTIUM; MAJEWSKI J, BULMAN DE, O'DRISCOLL M, SHENDURE J, GRAHAM JM JR, BOYCOTT KM, DOBYNS WB. </w:t>
      </w:r>
      <w:r w:rsidRPr="002A4571">
        <w:rPr>
          <w:sz w:val="24"/>
          <w:szCs w:val="24"/>
          <w:lang w:val="en-US"/>
        </w:rPr>
        <w:t xml:space="preserve">Germline and postzygotic de novo mutations in AKT3, PIK3R2, and PIK3CA cause a spectrum of </w:t>
      </w:r>
      <w:proofErr w:type="spellStart"/>
      <w:r w:rsidRPr="002A4571">
        <w:rPr>
          <w:sz w:val="24"/>
          <w:szCs w:val="24"/>
          <w:lang w:val="en-US"/>
        </w:rPr>
        <w:t>megalencephaly</w:t>
      </w:r>
      <w:proofErr w:type="spellEnd"/>
      <w:r w:rsidRPr="002A4571">
        <w:rPr>
          <w:sz w:val="24"/>
          <w:szCs w:val="24"/>
          <w:lang w:val="en-US"/>
        </w:rPr>
        <w:t xml:space="preserve">-related syndromes. </w:t>
      </w:r>
      <w:r w:rsidRPr="002A4571">
        <w:rPr>
          <w:b/>
          <w:sz w:val="24"/>
          <w:szCs w:val="24"/>
          <w:highlight w:val="white"/>
          <w:lang w:val="en-US"/>
        </w:rPr>
        <w:t>Nature genetics</w:t>
      </w:r>
      <w:r w:rsidRPr="002A4571">
        <w:rPr>
          <w:sz w:val="24"/>
          <w:szCs w:val="24"/>
          <w:lang w:val="en-US"/>
        </w:rPr>
        <w:t xml:space="preserve">, v. 44, n. 8, p. 934-940, 2012. </w:t>
      </w:r>
      <w:proofErr w:type="spellStart"/>
      <w:r w:rsidRPr="002A4571">
        <w:rPr>
          <w:sz w:val="24"/>
          <w:szCs w:val="24"/>
          <w:highlight w:val="white"/>
          <w:lang w:val="en-US"/>
        </w:rPr>
        <w:t>doi</w:t>
      </w:r>
      <w:proofErr w:type="spellEnd"/>
      <w:r w:rsidRPr="002A4571">
        <w:rPr>
          <w:sz w:val="24"/>
          <w:szCs w:val="24"/>
          <w:highlight w:val="white"/>
          <w:lang w:val="en-US"/>
        </w:rPr>
        <w:t>: 10.1038/ng.2331. PMID: 22729224; PMCID: PMC3408813.</w:t>
      </w:r>
    </w:p>
    <w:p w14:paraId="0701270E" w14:textId="77777777" w:rsidR="009D16A6" w:rsidRDefault="009D16A6" w:rsidP="002A4571">
      <w:pPr>
        <w:spacing w:line="240" w:lineRule="auto"/>
        <w:rPr>
          <w:sz w:val="24"/>
          <w:szCs w:val="24"/>
        </w:rPr>
      </w:pPr>
    </w:p>
    <w:p w14:paraId="4676B5D0" w14:textId="46E980DB" w:rsidR="00AA23D0" w:rsidRPr="002A4571" w:rsidRDefault="00AA23D0" w:rsidP="002A4571">
      <w:pPr>
        <w:spacing w:line="240" w:lineRule="auto"/>
        <w:rPr>
          <w:sz w:val="24"/>
          <w:szCs w:val="24"/>
        </w:rPr>
      </w:pPr>
      <w:r w:rsidRPr="002A4571">
        <w:rPr>
          <w:sz w:val="24"/>
          <w:szCs w:val="24"/>
        </w:rPr>
        <w:t xml:space="preserve">ROCHA, Ana Laís </w:t>
      </w:r>
      <w:proofErr w:type="spellStart"/>
      <w:r w:rsidRPr="002A4571">
        <w:rPr>
          <w:sz w:val="24"/>
          <w:szCs w:val="24"/>
        </w:rPr>
        <w:t>Bignotto</w:t>
      </w:r>
      <w:proofErr w:type="spellEnd"/>
      <w:r w:rsidRPr="002A4571">
        <w:rPr>
          <w:sz w:val="24"/>
          <w:szCs w:val="24"/>
        </w:rPr>
        <w:t xml:space="preserve"> da. </w:t>
      </w:r>
      <w:r w:rsidRPr="002A4571">
        <w:rPr>
          <w:b/>
          <w:bCs/>
          <w:sz w:val="24"/>
          <w:szCs w:val="24"/>
        </w:rPr>
        <w:t xml:space="preserve">Sequenciamento direto dos genes SIX3, SHH, TGIF1, ZIC2 e </w:t>
      </w:r>
      <w:proofErr w:type="spellStart"/>
      <w:r w:rsidRPr="002A4571">
        <w:rPr>
          <w:b/>
          <w:bCs/>
          <w:sz w:val="24"/>
          <w:szCs w:val="24"/>
        </w:rPr>
        <w:t>array</w:t>
      </w:r>
      <w:proofErr w:type="spellEnd"/>
      <w:r w:rsidRPr="002A4571">
        <w:rPr>
          <w:b/>
          <w:bCs/>
          <w:sz w:val="24"/>
          <w:szCs w:val="24"/>
        </w:rPr>
        <w:t xml:space="preserve">-CGH no estudo de pacientes com </w:t>
      </w:r>
      <w:proofErr w:type="spellStart"/>
      <w:r w:rsidRPr="002A4571">
        <w:rPr>
          <w:b/>
          <w:bCs/>
          <w:sz w:val="24"/>
          <w:szCs w:val="24"/>
        </w:rPr>
        <w:t>holoprosencefalia</w:t>
      </w:r>
      <w:proofErr w:type="spellEnd"/>
      <w:r w:rsidRPr="002A4571">
        <w:rPr>
          <w:sz w:val="24"/>
          <w:szCs w:val="24"/>
        </w:rPr>
        <w:t>. 2013. Tese de Doutorado. Universidade de São Paulo.</w:t>
      </w:r>
    </w:p>
    <w:p w14:paraId="15EFF04E" w14:textId="77777777" w:rsidR="009D16A6" w:rsidRDefault="009D16A6" w:rsidP="002A4571">
      <w:pPr>
        <w:spacing w:line="240" w:lineRule="auto"/>
        <w:rPr>
          <w:sz w:val="24"/>
          <w:szCs w:val="24"/>
        </w:rPr>
      </w:pPr>
    </w:p>
    <w:p w14:paraId="5329C906" w14:textId="5244013A" w:rsidR="00AA23D0" w:rsidRPr="002A4571" w:rsidRDefault="00AA23D0" w:rsidP="002A4571">
      <w:pPr>
        <w:spacing w:line="240" w:lineRule="auto"/>
        <w:rPr>
          <w:sz w:val="24"/>
          <w:szCs w:val="24"/>
        </w:rPr>
      </w:pPr>
      <w:r w:rsidRPr="002A4571">
        <w:rPr>
          <w:sz w:val="24"/>
          <w:szCs w:val="24"/>
        </w:rPr>
        <w:t>RODRÍGUEZ-SÁNCHEZ, D. N., PINTO, G. B. A., THOMÉ, E. F., MACHADO, V. M. D. V., &amp; AMORIM, R. M. </w:t>
      </w:r>
      <w:proofErr w:type="spellStart"/>
      <w:r w:rsidRPr="002A4571">
        <w:rPr>
          <w:sz w:val="24"/>
          <w:szCs w:val="24"/>
        </w:rPr>
        <w:t>Lissencephaly</w:t>
      </w:r>
      <w:proofErr w:type="spellEnd"/>
      <w:r w:rsidRPr="002A4571">
        <w:rPr>
          <w:sz w:val="24"/>
          <w:szCs w:val="24"/>
        </w:rPr>
        <w:t xml:space="preserve"> in Shih </w:t>
      </w:r>
      <w:proofErr w:type="spellStart"/>
      <w:r w:rsidRPr="002A4571">
        <w:rPr>
          <w:sz w:val="24"/>
          <w:szCs w:val="24"/>
        </w:rPr>
        <w:t>Tzu</w:t>
      </w:r>
      <w:proofErr w:type="spellEnd"/>
      <w:r w:rsidRPr="002A4571">
        <w:rPr>
          <w:sz w:val="24"/>
          <w:szCs w:val="24"/>
        </w:rPr>
        <w:t xml:space="preserve"> dogs. </w:t>
      </w:r>
      <w:r w:rsidRPr="002A4571">
        <w:rPr>
          <w:b/>
          <w:sz w:val="24"/>
          <w:szCs w:val="24"/>
          <w:highlight w:val="white"/>
        </w:rPr>
        <w:t xml:space="preserve">Acta </w:t>
      </w:r>
      <w:proofErr w:type="spellStart"/>
      <w:r w:rsidRPr="002A4571">
        <w:rPr>
          <w:b/>
          <w:sz w:val="24"/>
          <w:szCs w:val="24"/>
          <w:highlight w:val="white"/>
        </w:rPr>
        <w:t>Veterinaria</w:t>
      </w:r>
      <w:proofErr w:type="spellEnd"/>
      <w:r w:rsidRPr="002A4571">
        <w:rPr>
          <w:b/>
          <w:sz w:val="24"/>
          <w:szCs w:val="24"/>
          <w:highlight w:val="white"/>
        </w:rPr>
        <w:t xml:space="preserve"> </w:t>
      </w:r>
      <w:proofErr w:type="spellStart"/>
      <w:r w:rsidRPr="002A4571">
        <w:rPr>
          <w:b/>
          <w:sz w:val="24"/>
          <w:szCs w:val="24"/>
          <w:highlight w:val="white"/>
        </w:rPr>
        <w:t>Scandinavica</w:t>
      </w:r>
      <w:proofErr w:type="spellEnd"/>
      <w:r w:rsidRPr="002A4571">
        <w:rPr>
          <w:sz w:val="24"/>
          <w:szCs w:val="24"/>
        </w:rPr>
        <w:t xml:space="preserve">, v. 62, p. 32, 2020. </w:t>
      </w:r>
      <w:proofErr w:type="spellStart"/>
      <w:r w:rsidRPr="002A4571">
        <w:rPr>
          <w:sz w:val="24"/>
          <w:szCs w:val="24"/>
        </w:rPr>
        <w:t>doi</w:t>
      </w:r>
      <w:proofErr w:type="spellEnd"/>
      <w:r w:rsidRPr="002A4571">
        <w:rPr>
          <w:sz w:val="24"/>
          <w:szCs w:val="24"/>
        </w:rPr>
        <w:t xml:space="preserve">: 10.1186/s13028-020-00528-0. </w:t>
      </w:r>
      <w:r w:rsidRPr="002A4571">
        <w:rPr>
          <w:sz w:val="24"/>
          <w:szCs w:val="24"/>
          <w:highlight w:val="white"/>
        </w:rPr>
        <w:t>PMID: 32563254; PMCID: PMC7305484.</w:t>
      </w:r>
    </w:p>
    <w:p w14:paraId="000DFB93" w14:textId="77777777" w:rsidR="009D16A6" w:rsidRDefault="009D16A6" w:rsidP="002A4571">
      <w:pPr>
        <w:spacing w:line="240" w:lineRule="auto"/>
        <w:rPr>
          <w:sz w:val="24"/>
          <w:szCs w:val="24"/>
          <w:lang w:val="en-US"/>
        </w:rPr>
      </w:pPr>
    </w:p>
    <w:p w14:paraId="0511CA91" w14:textId="30E298D5" w:rsidR="00AA23D0" w:rsidRPr="002A4571" w:rsidRDefault="00AA23D0" w:rsidP="002A4571">
      <w:pPr>
        <w:spacing w:line="240" w:lineRule="auto"/>
        <w:rPr>
          <w:sz w:val="24"/>
          <w:szCs w:val="24"/>
        </w:rPr>
      </w:pPr>
      <w:r w:rsidRPr="002A4571">
        <w:rPr>
          <w:sz w:val="24"/>
          <w:szCs w:val="24"/>
          <w:lang w:val="en-US"/>
        </w:rPr>
        <w:t>RUSBRIDGE, Clare; KNOWLER, Susan Penelope. Brain Disorders Associated with Brachycephaly. In: </w:t>
      </w:r>
      <w:r w:rsidRPr="002A4571">
        <w:rPr>
          <w:b/>
          <w:bCs/>
          <w:sz w:val="24"/>
          <w:szCs w:val="24"/>
          <w:lang w:val="en-US"/>
        </w:rPr>
        <w:t>Health and Welfare of Brachycephalic (Flat-faced) Companion Animals</w:t>
      </w:r>
      <w:r w:rsidRPr="002A4571">
        <w:rPr>
          <w:sz w:val="24"/>
          <w:szCs w:val="24"/>
          <w:lang w:val="en-US"/>
        </w:rPr>
        <w:t xml:space="preserve">. </w:t>
      </w:r>
      <w:r w:rsidRPr="002A4571">
        <w:rPr>
          <w:sz w:val="24"/>
          <w:szCs w:val="24"/>
        </w:rPr>
        <w:t>CRC Press, 2021. p. 251-290.</w:t>
      </w:r>
    </w:p>
    <w:p w14:paraId="3F7D9C40" w14:textId="77777777" w:rsidR="009D16A6" w:rsidRDefault="009D16A6" w:rsidP="002A4571">
      <w:pPr>
        <w:spacing w:line="240" w:lineRule="auto"/>
        <w:rPr>
          <w:sz w:val="24"/>
          <w:szCs w:val="24"/>
        </w:rPr>
      </w:pPr>
    </w:p>
    <w:p w14:paraId="1694D8EC" w14:textId="3378E1DD" w:rsidR="00AA23D0" w:rsidRPr="002A4571" w:rsidRDefault="00AA23D0" w:rsidP="002A4571">
      <w:pPr>
        <w:spacing w:line="240" w:lineRule="auto"/>
        <w:rPr>
          <w:sz w:val="24"/>
          <w:szCs w:val="24"/>
          <w:lang w:val="en-US"/>
        </w:rPr>
      </w:pPr>
      <w:r w:rsidRPr="002A4571">
        <w:rPr>
          <w:sz w:val="24"/>
          <w:szCs w:val="24"/>
        </w:rPr>
        <w:t xml:space="preserve">SAHUQUILLO J, MONCHO D, FERRÉ A, LÓPEZ-BERMEO D, SAHUQUILLO-MUXI A, POCA MA. </w:t>
      </w:r>
      <w:r w:rsidRPr="002A4571">
        <w:rPr>
          <w:sz w:val="24"/>
          <w:szCs w:val="24"/>
          <w:lang w:val="en-US"/>
        </w:rPr>
        <w:t xml:space="preserve">A critical update of the classification of </w:t>
      </w:r>
      <w:r w:rsidRPr="002A4571">
        <w:rPr>
          <w:i/>
          <w:iCs/>
          <w:sz w:val="24"/>
          <w:szCs w:val="24"/>
          <w:lang w:val="en-US"/>
        </w:rPr>
        <w:t>Chiari</w:t>
      </w:r>
      <w:r w:rsidRPr="002A4571">
        <w:rPr>
          <w:sz w:val="24"/>
          <w:szCs w:val="24"/>
          <w:lang w:val="en-US"/>
        </w:rPr>
        <w:t xml:space="preserve"> and </w:t>
      </w:r>
      <w:r w:rsidRPr="002A4571">
        <w:rPr>
          <w:i/>
          <w:iCs/>
          <w:sz w:val="24"/>
          <w:szCs w:val="24"/>
          <w:lang w:val="en-US"/>
        </w:rPr>
        <w:t>Chiari-Like</w:t>
      </w:r>
      <w:r w:rsidRPr="002A4571">
        <w:rPr>
          <w:sz w:val="24"/>
          <w:szCs w:val="24"/>
          <w:lang w:val="en-US"/>
        </w:rPr>
        <w:t xml:space="preserve"> malformations. </w:t>
      </w:r>
      <w:r w:rsidRPr="002A4571">
        <w:rPr>
          <w:b/>
          <w:bCs/>
          <w:sz w:val="24"/>
          <w:szCs w:val="24"/>
          <w:lang w:val="en-US"/>
        </w:rPr>
        <w:t>Journal of Clinical Medicine</w:t>
      </w:r>
      <w:r w:rsidRPr="002A4571">
        <w:rPr>
          <w:sz w:val="24"/>
          <w:szCs w:val="24"/>
          <w:lang w:val="en-US"/>
        </w:rPr>
        <w:t>, v. 12, n. 14, p. 4626, 2023.</w:t>
      </w:r>
    </w:p>
    <w:p w14:paraId="3FDA37C3" w14:textId="77777777" w:rsidR="009D16A6" w:rsidRDefault="009D16A6" w:rsidP="002A4571">
      <w:pPr>
        <w:spacing w:line="240" w:lineRule="auto"/>
        <w:rPr>
          <w:sz w:val="24"/>
          <w:szCs w:val="24"/>
          <w:lang w:val="en-US"/>
        </w:rPr>
      </w:pPr>
    </w:p>
    <w:p w14:paraId="67528AB5" w14:textId="50E016DF" w:rsidR="00AA23D0" w:rsidRPr="002A4571" w:rsidRDefault="00AA23D0" w:rsidP="002A4571">
      <w:pPr>
        <w:spacing w:line="240" w:lineRule="auto"/>
        <w:rPr>
          <w:sz w:val="24"/>
          <w:szCs w:val="24"/>
          <w:lang w:val="en-US"/>
        </w:rPr>
      </w:pPr>
      <w:r w:rsidRPr="002A4571">
        <w:rPr>
          <w:sz w:val="24"/>
          <w:szCs w:val="24"/>
          <w:lang w:val="en-US"/>
        </w:rPr>
        <w:lastRenderedPageBreak/>
        <w:t>SANTORO M, COI A, BARIŠIĆ I, GARNE E, ADDOR MC, BERGMAN JEH, BIANCHI F, BOBAN L, BRAZ P, CAVERO-CARBONELL C, GATT M, HAEUSLER M, KINSNER-OVASKAINEN A, KLUNGSØYR K, KURINCZUK JJ, LELONG N, LUYT K, MATERNA-KIRYLUK A, MOKOROA O, MULLANEY C, NELEN V, NEVILLE AJ, O'MAHONY MT, PERTHUS I, RANDRIANAIVO H, RANKIN J, RISSMANN A, ROUGET F, SCHAUB B, TUCKER D, WELLESLEY D, YEVTUSHOK L, PIERINI A. </w:t>
      </w:r>
      <w:proofErr w:type="spellStart"/>
      <w:r w:rsidRPr="002A4571">
        <w:rPr>
          <w:sz w:val="24"/>
          <w:szCs w:val="24"/>
          <w:lang w:val="en-US"/>
        </w:rPr>
        <w:t>Epidemiologia</w:t>
      </w:r>
      <w:proofErr w:type="spellEnd"/>
      <w:r w:rsidRPr="002A4571">
        <w:rPr>
          <w:sz w:val="24"/>
          <w:szCs w:val="24"/>
          <w:lang w:val="en-US"/>
        </w:rPr>
        <w:t xml:space="preserve"> da </w:t>
      </w:r>
      <w:proofErr w:type="spellStart"/>
      <w:r w:rsidRPr="002A4571">
        <w:rPr>
          <w:sz w:val="24"/>
          <w:szCs w:val="24"/>
          <w:lang w:val="en-US"/>
        </w:rPr>
        <w:t>malformação</w:t>
      </w:r>
      <w:proofErr w:type="spellEnd"/>
      <w:r w:rsidRPr="002A4571">
        <w:rPr>
          <w:sz w:val="24"/>
          <w:szCs w:val="24"/>
          <w:lang w:val="en-US"/>
        </w:rPr>
        <w:t xml:space="preserve"> de </w:t>
      </w:r>
      <w:r w:rsidRPr="002A4571">
        <w:rPr>
          <w:i/>
          <w:iCs/>
          <w:sz w:val="24"/>
          <w:szCs w:val="24"/>
          <w:lang w:val="en-US"/>
        </w:rPr>
        <w:t>Dandy-Walker</w:t>
      </w:r>
      <w:r w:rsidRPr="002A4571">
        <w:rPr>
          <w:sz w:val="24"/>
          <w:szCs w:val="24"/>
          <w:lang w:val="en-US"/>
        </w:rPr>
        <w:t xml:space="preserve"> </w:t>
      </w:r>
      <w:proofErr w:type="spellStart"/>
      <w:r w:rsidRPr="002A4571">
        <w:rPr>
          <w:sz w:val="24"/>
          <w:szCs w:val="24"/>
          <w:lang w:val="en-US"/>
        </w:rPr>
        <w:t>na</w:t>
      </w:r>
      <w:proofErr w:type="spellEnd"/>
      <w:r w:rsidRPr="002A4571">
        <w:rPr>
          <w:sz w:val="24"/>
          <w:szCs w:val="24"/>
          <w:lang w:val="en-US"/>
        </w:rPr>
        <w:t xml:space="preserve"> Europa: um </w:t>
      </w:r>
      <w:proofErr w:type="spellStart"/>
      <w:r w:rsidRPr="002A4571">
        <w:rPr>
          <w:sz w:val="24"/>
          <w:szCs w:val="24"/>
          <w:lang w:val="en-US"/>
        </w:rPr>
        <w:t>estudo</w:t>
      </w:r>
      <w:proofErr w:type="spellEnd"/>
      <w:r w:rsidRPr="002A4571">
        <w:rPr>
          <w:sz w:val="24"/>
          <w:szCs w:val="24"/>
          <w:lang w:val="en-US"/>
        </w:rPr>
        <w:t xml:space="preserve"> de </w:t>
      </w:r>
      <w:proofErr w:type="spellStart"/>
      <w:r w:rsidRPr="002A4571">
        <w:rPr>
          <w:sz w:val="24"/>
          <w:szCs w:val="24"/>
          <w:lang w:val="en-US"/>
        </w:rPr>
        <w:t>registro</w:t>
      </w:r>
      <w:proofErr w:type="spellEnd"/>
      <w:r w:rsidRPr="002A4571">
        <w:rPr>
          <w:sz w:val="24"/>
          <w:szCs w:val="24"/>
          <w:lang w:val="en-US"/>
        </w:rPr>
        <w:t xml:space="preserve"> de base </w:t>
      </w:r>
      <w:proofErr w:type="spellStart"/>
      <w:r w:rsidRPr="002A4571">
        <w:rPr>
          <w:sz w:val="24"/>
          <w:szCs w:val="24"/>
          <w:lang w:val="en-US"/>
        </w:rPr>
        <w:t>populacional</w:t>
      </w:r>
      <w:proofErr w:type="spellEnd"/>
      <w:r w:rsidRPr="002A4571">
        <w:rPr>
          <w:sz w:val="24"/>
          <w:szCs w:val="24"/>
          <w:lang w:val="en-US"/>
        </w:rPr>
        <w:t xml:space="preserve"> EUROCAT. </w:t>
      </w:r>
      <w:proofErr w:type="spellStart"/>
      <w:r w:rsidRPr="002A4571">
        <w:rPr>
          <w:b/>
          <w:sz w:val="24"/>
          <w:szCs w:val="24"/>
          <w:lang w:val="en-US"/>
        </w:rPr>
        <w:t>Neuroepidemiologia</w:t>
      </w:r>
      <w:proofErr w:type="spellEnd"/>
      <w:r w:rsidRPr="002A4571">
        <w:rPr>
          <w:sz w:val="24"/>
          <w:szCs w:val="24"/>
          <w:lang w:val="en-US"/>
        </w:rPr>
        <w:t>, v. 53, n. 3-4, p. 169-179, 2019. DOI: 10.1159/000501238.</w:t>
      </w:r>
    </w:p>
    <w:p w14:paraId="64A02BB3" w14:textId="77777777" w:rsidR="00AA23D0" w:rsidRPr="002A4571" w:rsidRDefault="00AA23D0" w:rsidP="002A4571">
      <w:pPr>
        <w:spacing w:line="240" w:lineRule="auto"/>
        <w:rPr>
          <w:sz w:val="24"/>
          <w:szCs w:val="24"/>
          <w:lang w:val="en-US"/>
        </w:rPr>
      </w:pPr>
      <w:r w:rsidRPr="002A4571">
        <w:rPr>
          <w:sz w:val="24"/>
          <w:szCs w:val="24"/>
          <w:lang w:val="en-US"/>
        </w:rPr>
        <w:t>SARMA, Asha; PRUTHI, Sumit. Congenital brain malformations-update on newer classification and genetic basis. In: </w:t>
      </w:r>
      <w:r w:rsidRPr="002A4571">
        <w:rPr>
          <w:b/>
          <w:bCs/>
          <w:sz w:val="24"/>
          <w:szCs w:val="24"/>
          <w:lang w:val="en-US"/>
        </w:rPr>
        <w:t>Seminars in Roentgenology</w:t>
      </w:r>
      <w:r w:rsidRPr="002A4571">
        <w:rPr>
          <w:sz w:val="24"/>
          <w:szCs w:val="24"/>
          <w:lang w:val="en-US"/>
        </w:rPr>
        <w:t>. WB Saunders, 2023. p. 6-27.</w:t>
      </w:r>
    </w:p>
    <w:p w14:paraId="7D7EC437" w14:textId="77777777" w:rsidR="009D16A6" w:rsidRDefault="009D16A6" w:rsidP="002A4571">
      <w:pPr>
        <w:spacing w:line="240" w:lineRule="auto"/>
        <w:rPr>
          <w:sz w:val="24"/>
          <w:szCs w:val="24"/>
          <w:lang w:val="en-US"/>
        </w:rPr>
      </w:pPr>
    </w:p>
    <w:p w14:paraId="6FB96C15" w14:textId="319A0A02" w:rsidR="00AA23D0" w:rsidRPr="002A4571" w:rsidRDefault="00AA23D0" w:rsidP="002A4571">
      <w:pPr>
        <w:spacing w:line="240" w:lineRule="auto"/>
        <w:rPr>
          <w:sz w:val="24"/>
          <w:szCs w:val="24"/>
          <w:lang w:val="en-US"/>
        </w:rPr>
      </w:pPr>
      <w:r w:rsidRPr="002A4571">
        <w:rPr>
          <w:sz w:val="24"/>
          <w:szCs w:val="24"/>
          <w:lang w:val="en-US"/>
        </w:rPr>
        <w:t>SARRÀ-ROVIRA M, CARRERA I, MAESO C, MONTOLIU P. Polymicrogyria in a miniature poodle dog: Clinical and MRI findings. </w:t>
      </w:r>
      <w:r w:rsidRPr="002A4571">
        <w:rPr>
          <w:b/>
          <w:bCs/>
          <w:sz w:val="24"/>
          <w:szCs w:val="24"/>
          <w:lang w:val="en-US"/>
        </w:rPr>
        <w:t>Veterinary Record Case Reports</w:t>
      </w:r>
      <w:r w:rsidRPr="002A4571">
        <w:rPr>
          <w:sz w:val="24"/>
          <w:szCs w:val="24"/>
          <w:lang w:val="en-US"/>
        </w:rPr>
        <w:t>, v. 10, n. 1, p. e254, 2022.</w:t>
      </w:r>
    </w:p>
    <w:p w14:paraId="75AE160F" w14:textId="77777777" w:rsidR="009D16A6" w:rsidRDefault="009D16A6" w:rsidP="002A4571">
      <w:pPr>
        <w:spacing w:line="240" w:lineRule="auto"/>
        <w:rPr>
          <w:sz w:val="24"/>
          <w:szCs w:val="24"/>
          <w:lang w:val="en-US"/>
        </w:rPr>
      </w:pPr>
    </w:p>
    <w:p w14:paraId="37745DB6" w14:textId="033A7BDA" w:rsidR="00AA23D0" w:rsidRPr="002A4571" w:rsidRDefault="00AA23D0" w:rsidP="002A4571">
      <w:pPr>
        <w:spacing w:line="240" w:lineRule="auto"/>
        <w:rPr>
          <w:sz w:val="24"/>
          <w:szCs w:val="24"/>
          <w:lang w:val="en-US"/>
        </w:rPr>
      </w:pPr>
      <w:r w:rsidRPr="002A4571">
        <w:rPr>
          <w:sz w:val="24"/>
          <w:szCs w:val="24"/>
          <w:lang w:val="en-US"/>
        </w:rPr>
        <w:t xml:space="preserve">SATO, T., KATO, M., MORIYAMA, K., HARAGUCHI, K., SAITSU, H., MATSUMOTO, N., &amp; MORIUCHI, H. A case of </w:t>
      </w:r>
      <w:proofErr w:type="spellStart"/>
      <w:r w:rsidRPr="002A4571">
        <w:rPr>
          <w:sz w:val="24"/>
          <w:szCs w:val="24"/>
          <w:lang w:val="en-US"/>
        </w:rPr>
        <w:t>tubulinopathy</w:t>
      </w:r>
      <w:proofErr w:type="spellEnd"/>
      <w:r w:rsidRPr="002A4571">
        <w:rPr>
          <w:sz w:val="24"/>
          <w:szCs w:val="24"/>
          <w:lang w:val="en-US"/>
        </w:rPr>
        <w:t xml:space="preserve"> presenting with porencephaly caused by a novel missense mutation in the TUBA1A gene. </w:t>
      </w:r>
      <w:r w:rsidRPr="002A4571">
        <w:rPr>
          <w:b/>
          <w:sz w:val="24"/>
          <w:szCs w:val="24"/>
          <w:lang w:val="en-US"/>
        </w:rPr>
        <w:t>Brain Dev</w:t>
      </w:r>
      <w:r w:rsidRPr="002A4571">
        <w:rPr>
          <w:sz w:val="24"/>
          <w:szCs w:val="24"/>
          <w:lang w:val="en-US"/>
        </w:rPr>
        <w:t xml:space="preserve">, v. 40, n. 9, p. 819-823, 2018. </w:t>
      </w:r>
      <w:proofErr w:type="spellStart"/>
      <w:r w:rsidRPr="002A4571">
        <w:rPr>
          <w:sz w:val="24"/>
          <w:szCs w:val="24"/>
          <w:lang w:val="en-US"/>
        </w:rPr>
        <w:t>doi</w:t>
      </w:r>
      <w:proofErr w:type="spellEnd"/>
      <w:r w:rsidRPr="002A4571">
        <w:rPr>
          <w:sz w:val="24"/>
          <w:szCs w:val="24"/>
          <w:lang w:val="en-US"/>
        </w:rPr>
        <w:t>: 10.1016/j.braindev.2018.05.012.</w:t>
      </w:r>
    </w:p>
    <w:p w14:paraId="09B7AFC2" w14:textId="77777777" w:rsidR="009D16A6" w:rsidRDefault="009D16A6" w:rsidP="002A4571">
      <w:pPr>
        <w:spacing w:line="240" w:lineRule="auto"/>
        <w:rPr>
          <w:sz w:val="24"/>
          <w:szCs w:val="24"/>
          <w:lang w:val="en-US"/>
        </w:rPr>
      </w:pPr>
    </w:p>
    <w:p w14:paraId="063BE12B" w14:textId="329142AD" w:rsidR="00AA23D0" w:rsidRPr="002A4571" w:rsidRDefault="00AA23D0" w:rsidP="002A4571">
      <w:pPr>
        <w:spacing w:line="240" w:lineRule="auto"/>
        <w:rPr>
          <w:sz w:val="24"/>
          <w:szCs w:val="24"/>
          <w:lang w:val="en-US"/>
        </w:rPr>
      </w:pPr>
      <w:r w:rsidRPr="002A4571">
        <w:rPr>
          <w:sz w:val="24"/>
          <w:szCs w:val="24"/>
          <w:lang w:val="en-US"/>
        </w:rPr>
        <w:t xml:space="preserve">SCHMIDT MJ, VOLK H, KLINGLER M, FAILING K, KRAMER M, ONDREKA N. Comparison of closure times for cranial base synchondroses in </w:t>
      </w:r>
      <w:proofErr w:type="spellStart"/>
      <w:r w:rsidRPr="002A4571">
        <w:rPr>
          <w:sz w:val="24"/>
          <w:szCs w:val="24"/>
          <w:lang w:val="en-US"/>
        </w:rPr>
        <w:t>mesaticephalic</w:t>
      </w:r>
      <w:proofErr w:type="spellEnd"/>
      <w:r w:rsidRPr="002A4571">
        <w:rPr>
          <w:sz w:val="24"/>
          <w:szCs w:val="24"/>
          <w:lang w:val="en-US"/>
        </w:rPr>
        <w:t xml:space="preserve">, brachycephalic, and Cavalier King Charles Spaniel dogs. </w:t>
      </w:r>
      <w:r w:rsidRPr="002A4571">
        <w:rPr>
          <w:b/>
          <w:sz w:val="24"/>
          <w:szCs w:val="24"/>
          <w:lang w:val="en-US"/>
        </w:rPr>
        <w:t>Veterinary Radiology &amp; Ultrasound</w:t>
      </w:r>
      <w:r w:rsidRPr="002A4571">
        <w:rPr>
          <w:sz w:val="24"/>
          <w:szCs w:val="24"/>
          <w:lang w:val="en-US"/>
        </w:rPr>
        <w:t xml:space="preserve">, v. 54, n. 5, p. 497-503, 2013. </w:t>
      </w:r>
      <w:proofErr w:type="spellStart"/>
      <w:r w:rsidRPr="002A4571">
        <w:rPr>
          <w:sz w:val="24"/>
          <w:szCs w:val="24"/>
          <w:highlight w:val="white"/>
          <w:lang w:val="en-US"/>
        </w:rPr>
        <w:t>doi</w:t>
      </w:r>
      <w:proofErr w:type="spellEnd"/>
      <w:r w:rsidRPr="002A4571">
        <w:rPr>
          <w:sz w:val="24"/>
          <w:szCs w:val="24"/>
          <w:highlight w:val="white"/>
          <w:lang w:val="en-US"/>
        </w:rPr>
        <w:t xml:space="preserve">: 10.1111/vru.12072. </w:t>
      </w:r>
      <w:proofErr w:type="spellStart"/>
      <w:r w:rsidRPr="002A4571">
        <w:rPr>
          <w:sz w:val="24"/>
          <w:szCs w:val="24"/>
          <w:highlight w:val="white"/>
          <w:lang w:val="en-US"/>
        </w:rPr>
        <w:t>Epub</w:t>
      </w:r>
      <w:proofErr w:type="spellEnd"/>
      <w:r w:rsidRPr="002A4571">
        <w:rPr>
          <w:sz w:val="24"/>
          <w:szCs w:val="24"/>
          <w:highlight w:val="white"/>
          <w:lang w:val="en-US"/>
        </w:rPr>
        <w:t xml:space="preserve"> 2013 Jun 19. PMID: 23782353.</w:t>
      </w:r>
    </w:p>
    <w:p w14:paraId="79834BC5" w14:textId="77777777" w:rsidR="009D16A6" w:rsidRDefault="009D16A6" w:rsidP="002A4571">
      <w:pPr>
        <w:spacing w:line="240" w:lineRule="auto"/>
        <w:rPr>
          <w:sz w:val="24"/>
          <w:szCs w:val="24"/>
          <w:lang w:val="en-US"/>
        </w:rPr>
      </w:pPr>
    </w:p>
    <w:p w14:paraId="4239DE20" w14:textId="66DE4ED6" w:rsidR="00AA23D0" w:rsidRPr="002A4571" w:rsidRDefault="00AA23D0" w:rsidP="002A4571">
      <w:pPr>
        <w:spacing w:line="240" w:lineRule="auto"/>
        <w:rPr>
          <w:sz w:val="24"/>
          <w:szCs w:val="24"/>
          <w:lang w:val="en-US"/>
        </w:rPr>
      </w:pPr>
      <w:r w:rsidRPr="002A4571">
        <w:rPr>
          <w:sz w:val="24"/>
          <w:szCs w:val="24"/>
          <w:lang w:val="en-US"/>
        </w:rPr>
        <w:t xml:space="preserve">SCHMIDT, M. J., KLUMPP, S., AMORT, K., JAWINSKI, S., &amp; KRAMER, M. Porencephaly in dogs and cats: magnetic resonance imaging findings and clinical signs. </w:t>
      </w:r>
      <w:r w:rsidRPr="002A4571">
        <w:rPr>
          <w:b/>
          <w:sz w:val="24"/>
          <w:szCs w:val="24"/>
          <w:lang w:val="en-US"/>
        </w:rPr>
        <w:t>Veterinary Radiology &amp; Ultrasound</w:t>
      </w:r>
      <w:r w:rsidRPr="002A4571">
        <w:rPr>
          <w:sz w:val="24"/>
          <w:szCs w:val="24"/>
          <w:lang w:val="en-US"/>
        </w:rPr>
        <w:t xml:space="preserve">, v. 53, n. 2, p. 142-149, 2012. </w:t>
      </w:r>
      <w:proofErr w:type="spellStart"/>
      <w:r w:rsidRPr="002A4571">
        <w:rPr>
          <w:sz w:val="24"/>
          <w:szCs w:val="24"/>
          <w:lang w:val="en-US"/>
        </w:rPr>
        <w:t>doi</w:t>
      </w:r>
      <w:proofErr w:type="spellEnd"/>
      <w:r w:rsidRPr="002A4571">
        <w:rPr>
          <w:sz w:val="24"/>
          <w:szCs w:val="24"/>
          <w:lang w:val="en-US"/>
        </w:rPr>
        <w:t>: 10.1111/j.1740-8261.</w:t>
      </w:r>
      <w:proofErr w:type="gramStart"/>
      <w:r w:rsidRPr="002A4571">
        <w:rPr>
          <w:sz w:val="24"/>
          <w:szCs w:val="24"/>
          <w:lang w:val="en-US"/>
        </w:rPr>
        <w:t>2011.01887.x</w:t>
      </w:r>
      <w:proofErr w:type="gramEnd"/>
    </w:p>
    <w:p w14:paraId="11E14D25" w14:textId="77777777" w:rsidR="009D16A6" w:rsidRDefault="009D16A6" w:rsidP="002A4571">
      <w:pPr>
        <w:spacing w:line="240" w:lineRule="auto"/>
        <w:rPr>
          <w:sz w:val="24"/>
          <w:szCs w:val="24"/>
          <w:lang w:val="en-US"/>
        </w:rPr>
      </w:pPr>
    </w:p>
    <w:p w14:paraId="410B519C" w14:textId="3CFEB137" w:rsidR="00AA23D0" w:rsidRPr="002A4571" w:rsidRDefault="00AA23D0" w:rsidP="002A4571">
      <w:pPr>
        <w:spacing w:line="240" w:lineRule="auto"/>
        <w:rPr>
          <w:sz w:val="24"/>
          <w:szCs w:val="24"/>
        </w:rPr>
      </w:pPr>
      <w:r w:rsidRPr="002A4571">
        <w:rPr>
          <w:sz w:val="24"/>
          <w:szCs w:val="24"/>
          <w:lang w:val="en-US"/>
        </w:rPr>
        <w:t>SCHUWERK L, LEMKE L, HÜNERFAUTH E, HEWICKER-TRAUTWEIN M. Atypically located arachnoid cyst in a five-year-old cat. </w:t>
      </w:r>
      <w:proofErr w:type="spellStart"/>
      <w:r w:rsidRPr="002A4571">
        <w:rPr>
          <w:b/>
          <w:bCs/>
          <w:sz w:val="24"/>
          <w:szCs w:val="24"/>
        </w:rPr>
        <w:t>Journal</w:t>
      </w:r>
      <w:proofErr w:type="spellEnd"/>
      <w:r w:rsidRPr="002A4571">
        <w:rPr>
          <w:b/>
          <w:bCs/>
          <w:sz w:val="24"/>
          <w:szCs w:val="24"/>
        </w:rPr>
        <w:t xml:space="preserve"> </w:t>
      </w:r>
      <w:proofErr w:type="spellStart"/>
      <w:r w:rsidRPr="002A4571">
        <w:rPr>
          <w:b/>
          <w:bCs/>
          <w:sz w:val="24"/>
          <w:szCs w:val="24"/>
        </w:rPr>
        <w:t>of</w:t>
      </w:r>
      <w:proofErr w:type="spellEnd"/>
      <w:r w:rsidRPr="002A4571">
        <w:rPr>
          <w:b/>
          <w:bCs/>
          <w:sz w:val="24"/>
          <w:szCs w:val="24"/>
        </w:rPr>
        <w:t xml:space="preserve"> </w:t>
      </w:r>
      <w:proofErr w:type="spellStart"/>
      <w:r w:rsidRPr="002A4571">
        <w:rPr>
          <w:b/>
          <w:bCs/>
          <w:sz w:val="24"/>
          <w:szCs w:val="24"/>
        </w:rPr>
        <w:t>comparative</w:t>
      </w:r>
      <w:proofErr w:type="spellEnd"/>
      <w:r w:rsidRPr="002A4571">
        <w:rPr>
          <w:b/>
          <w:bCs/>
          <w:sz w:val="24"/>
          <w:szCs w:val="24"/>
        </w:rPr>
        <w:t xml:space="preserve"> </w:t>
      </w:r>
      <w:proofErr w:type="spellStart"/>
      <w:r w:rsidRPr="002A4571">
        <w:rPr>
          <w:b/>
          <w:bCs/>
          <w:sz w:val="24"/>
          <w:szCs w:val="24"/>
        </w:rPr>
        <w:t>pathology</w:t>
      </w:r>
      <w:proofErr w:type="spellEnd"/>
      <w:r w:rsidRPr="002A4571">
        <w:rPr>
          <w:sz w:val="24"/>
          <w:szCs w:val="24"/>
        </w:rPr>
        <w:t>, v. 200, p. 46-50, 2023.</w:t>
      </w:r>
    </w:p>
    <w:p w14:paraId="7AFF0A4E" w14:textId="77777777" w:rsidR="009D16A6" w:rsidRDefault="009D16A6" w:rsidP="002A4571">
      <w:pPr>
        <w:spacing w:line="240" w:lineRule="auto"/>
        <w:rPr>
          <w:sz w:val="24"/>
          <w:szCs w:val="24"/>
          <w:highlight w:val="white"/>
        </w:rPr>
      </w:pPr>
    </w:p>
    <w:p w14:paraId="6A469B4C" w14:textId="0B5946D5" w:rsidR="00AA23D0" w:rsidRPr="002A4571" w:rsidRDefault="00AA23D0" w:rsidP="002A4571">
      <w:pPr>
        <w:spacing w:line="240" w:lineRule="auto"/>
        <w:rPr>
          <w:sz w:val="24"/>
          <w:szCs w:val="24"/>
          <w:lang w:val="en-US"/>
        </w:rPr>
      </w:pPr>
      <w:r w:rsidRPr="002A4571">
        <w:rPr>
          <w:sz w:val="24"/>
          <w:szCs w:val="24"/>
          <w:highlight w:val="white"/>
        </w:rPr>
        <w:t xml:space="preserve">SCOTTO, Carlos; PAREDES, Mónica; MANASSERO, Gioconda. Un caso de hipoplasia cerebelar humana </w:t>
      </w:r>
      <w:proofErr w:type="spellStart"/>
      <w:r w:rsidRPr="002A4571">
        <w:rPr>
          <w:sz w:val="24"/>
          <w:szCs w:val="24"/>
          <w:highlight w:val="white"/>
        </w:rPr>
        <w:t>asociada</w:t>
      </w:r>
      <w:proofErr w:type="spellEnd"/>
      <w:r w:rsidRPr="002A4571">
        <w:rPr>
          <w:sz w:val="24"/>
          <w:szCs w:val="24"/>
          <w:highlight w:val="white"/>
        </w:rPr>
        <w:t xml:space="preserve"> a </w:t>
      </w:r>
      <w:proofErr w:type="spellStart"/>
      <w:r w:rsidRPr="002A4571">
        <w:rPr>
          <w:sz w:val="24"/>
          <w:szCs w:val="24"/>
          <w:highlight w:val="white"/>
        </w:rPr>
        <w:t>consanguinidad</w:t>
      </w:r>
      <w:proofErr w:type="spellEnd"/>
      <w:r w:rsidRPr="002A4571">
        <w:rPr>
          <w:sz w:val="24"/>
          <w:szCs w:val="24"/>
          <w:highlight w:val="white"/>
        </w:rPr>
        <w:t xml:space="preserve"> </w:t>
      </w:r>
      <w:proofErr w:type="spellStart"/>
      <w:r w:rsidRPr="002A4571">
        <w:rPr>
          <w:sz w:val="24"/>
          <w:szCs w:val="24"/>
          <w:highlight w:val="white"/>
        </w:rPr>
        <w:t>múltiple</w:t>
      </w:r>
      <w:proofErr w:type="spellEnd"/>
      <w:r w:rsidRPr="002A4571">
        <w:rPr>
          <w:sz w:val="24"/>
          <w:szCs w:val="24"/>
          <w:highlight w:val="white"/>
        </w:rPr>
        <w:t xml:space="preserve">. </w:t>
      </w:r>
      <w:r w:rsidRPr="002A4571">
        <w:rPr>
          <w:b/>
          <w:sz w:val="24"/>
          <w:szCs w:val="24"/>
          <w:highlight w:val="white"/>
          <w:lang w:val="en-US"/>
        </w:rPr>
        <w:t>Horizonte Médico</w:t>
      </w:r>
      <w:r w:rsidRPr="002A4571">
        <w:rPr>
          <w:sz w:val="24"/>
          <w:szCs w:val="24"/>
          <w:highlight w:val="white"/>
          <w:lang w:val="en-US"/>
        </w:rPr>
        <w:t>, v. 6, n. 2, p. 98-102, 2006.</w:t>
      </w:r>
    </w:p>
    <w:p w14:paraId="6D9E438A" w14:textId="77777777" w:rsidR="009D16A6" w:rsidRDefault="009D16A6" w:rsidP="002A4571">
      <w:pPr>
        <w:spacing w:line="240" w:lineRule="auto"/>
        <w:rPr>
          <w:sz w:val="24"/>
          <w:szCs w:val="24"/>
          <w:lang w:val="en-US"/>
        </w:rPr>
      </w:pPr>
    </w:p>
    <w:p w14:paraId="31C09358" w14:textId="253B43A1" w:rsidR="00AA23D0" w:rsidRPr="002A4571" w:rsidRDefault="00AA23D0" w:rsidP="002A4571">
      <w:pPr>
        <w:spacing w:line="240" w:lineRule="auto"/>
        <w:rPr>
          <w:sz w:val="24"/>
          <w:szCs w:val="24"/>
          <w:lang w:val="en-US"/>
        </w:rPr>
      </w:pPr>
      <w:r w:rsidRPr="002A4571">
        <w:rPr>
          <w:sz w:val="24"/>
          <w:szCs w:val="24"/>
          <w:lang w:val="en-US"/>
        </w:rPr>
        <w:t>SEDAIN, Gopal; RAJBHANDARI, Binod. Hydranencephaly: Insights into Pathophysiology and Management. </w:t>
      </w:r>
      <w:r w:rsidRPr="002A4571">
        <w:rPr>
          <w:b/>
          <w:bCs/>
          <w:sz w:val="24"/>
          <w:szCs w:val="24"/>
          <w:lang w:val="en-US"/>
        </w:rPr>
        <w:t>Nepal Journal of Neuroscience</w:t>
      </w:r>
      <w:r w:rsidRPr="002A4571">
        <w:rPr>
          <w:sz w:val="24"/>
          <w:szCs w:val="24"/>
          <w:lang w:val="en-US"/>
        </w:rPr>
        <w:t>, v. 17, n. 1, 2020.</w:t>
      </w:r>
    </w:p>
    <w:p w14:paraId="583D5018" w14:textId="77777777" w:rsidR="009D16A6" w:rsidRDefault="009D16A6" w:rsidP="002A4571">
      <w:pPr>
        <w:spacing w:line="240" w:lineRule="auto"/>
        <w:rPr>
          <w:sz w:val="24"/>
          <w:szCs w:val="24"/>
          <w:lang w:val="en-US"/>
        </w:rPr>
      </w:pPr>
    </w:p>
    <w:p w14:paraId="43E15D8D" w14:textId="6B91ECFB" w:rsidR="00AA23D0" w:rsidRPr="002A4571" w:rsidRDefault="00AA23D0" w:rsidP="002A4571">
      <w:pPr>
        <w:spacing w:line="240" w:lineRule="auto"/>
        <w:rPr>
          <w:sz w:val="24"/>
          <w:szCs w:val="24"/>
          <w:lang w:val="en-US"/>
        </w:rPr>
      </w:pPr>
      <w:r w:rsidRPr="002A4571">
        <w:rPr>
          <w:sz w:val="24"/>
          <w:szCs w:val="24"/>
          <w:lang w:val="en-US"/>
        </w:rPr>
        <w:t xml:space="preserve">SEVENSKY R, NEWVILLE JC, TANG HL, ROBINSON S, JANTZIE LL. Cumulative Damage: Cell Death in Posthemorrhagic Hydrocephalus of Prematurity. </w:t>
      </w:r>
      <w:r w:rsidRPr="002A4571">
        <w:rPr>
          <w:b/>
          <w:sz w:val="24"/>
          <w:szCs w:val="24"/>
          <w:lang w:val="en-US"/>
        </w:rPr>
        <w:t>Cells</w:t>
      </w:r>
      <w:r w:rsidRPr="002A4571">
        <w:rPr>
          <w:sz w:val="24"/>
          <w:szCs w:val="24"/>
          <w:lang w:val="en-US"/>
        </w:rPr>
        <w:t xml:space="preserve">, v. 10, n. 8, p. 1911, 2021. </w:t>
      </w:r>
      <w:r w:rsidRPr="002A4571">
        <w:rPr>
          <w:sz w:val="24"/>
          <w:szCs w:val="24"/>
          <w:highlight w:val="white"/>
          <w:lang w:val="en-US"/>
        </w:rPr>
        <w:t xml:space="preserve">Jul 28;10(8):1911. </w:t>
      </w:r>
      <w:proofErr w:type="spellStart"/>
      <w:r w:rsidRPr="002A4571">
        <w:rPr>
          <w:sz w:val="24"/>
          <w:szCs w:val="24"/>
          <w:highlight w:val="white"/>
          <w:lang w:val="en-US"/>
        </w:rPr>
        <w:t>doi</w:t>
      </w:r>
      <w:proofErr w:type="spellEnd"/>
      <w:r w:rsidRPr="002A4571">
        <w:rPr>
          <w:sz w:val="24"/>
          <w:szCs w:val="24"/>
          <w:highlight w:val="white"/>
          <w:lang w:val="en-US"/>
        </w:rPr>
        <w:t>: 10.3390/cells10081911. PMID: 34440681; PMCID: PMC8393895.</w:t>
      </w:r>
    </w:p>
    <w:p w14:paraId="1EC26809" w14:textId="77777777" w:rsidR="009D16A6" w:rsidRDefault="009D16A6" w:rsidP="002A4571">
      <w:pPr>
        <w:spacing w:line="240" w:lineRule="auto"/>
        <w:rPr>
          <w:sz w:val="24"/>
          <w:szCs w:val="24"/>
          <w:shd w:val="clear" w:color="auto" w:fill="FFFFFF"/>
          <w:lang w:val="en-US"/>
        </w:rPr>
      </w:pPr>
    </w:p>
    <w:p w14:paraId="37CEC81C" w14:textId="43368CC0" w:rsidR="00AA23D0" w:rsidRPr="002A4571" w:rsidRDefault="00AA23D0" w:rsidP="002A4571">
      <w:pPr>
        <w:spacing w:line="240" w:lineRule="auto"/>
        <w:rPr>
          <w:sz w:val="24"/>
          <w:szCs w:val="24"/>
          <w:shd w:val="clear" w:color="auto" w:fill="FFFFFF"/>
          <w:lang w:val="en-US"/>
        </w:rPr>
      </w:pPr>
      <w:r w:rsidRPr="002A4571">
        <w:rPr>
          <w:sz w:val="24"/>
          <w:szCs w:val="24"/>
          <w:shd w:val="clear" w:color="auto" w:fill="FFFFFF"/>
          <w:lang w:val="en-US"/>
        </w:rPr>
        <w:t xml:space="preserve">SHAIN, Catherine; RAMGOPAL, Sriram; FALLIL, </w:t>
      </w:r>
      <w:proofErr w:type="spellStart"/>
      <w:r w:rsidRPr="002A4571">
        <w:rPr>
          <w:sz w:val="24"/>
          <w:szCs w:val="24"/>
          <w:shd w:val="clear" w:color="auto" w:fill="FFFFFF"/>
          <w:lang w:val="en-US"/>
        </w:rPr>
        <w:t>Zianka</w:t>
      </w:r>
      <w:proofErr w:type="spellEnd"/>
      <w:r w:rsidRPr="002A4571">
        <w:rPr>
          <w:sz w:val="24"/>
          <w:szCs w:val="24"/>
          <w:shd w:val="clear" w:color="auto" w:fill="FFFFFF"/>
          <w:lang w:val="en-US"/>
        </w:rPr>
        <w:t>; PARULKAR, Isha; ALONGI, Richard; KNOWLTON, Robert; PODURI, Annapurna; EPGP Investigators. Polymicrogyria-</w:t>
      </w:r>
      <w:r w:rsidRPr="002A4571">
        <w:rPr>
          <w:sz w:val="24"/>
          <w:szCs w:val="24"/>
          <w:shd w:val="clear" w:color="auto" w:fill="FFFFFF"/>
          <w:lang w:val="en-US"/>
        </w:rPr>
        <w:lastRenderedPageBreak/>
        <w:t xml:space="preserve">associated epilepsy: a multicenter phenotypic study from the Epilepsy Phenome/Genome Project. </w:t>
      </w:r>
      <w:r w:rsidRPr="002A4571">
        <w:rPr>
          <w:b/>
          <w:bCs/>
          <w:i/>
          <w:iCs/>
          <w:sz w:val="24"/>
          <w:szCs w:val="24"/>
          <w:shd w:val="clear" w:color="auto" w:fill="FFFFFF"/>
          <w:lang w:val="en-US"/>
        </w:rPr>
        <w:t>Epilepsia</w:t>
      </w:r>
      <w:r w:rsidRPr="002A4571">
        <w:rPr>
          <w:sz w:val="24"/>
          <w:szCs w:val="24"/>
          <w:shd w:val="clear" w:color="auto" w:fill="FFFFFF"/>
          <w:lang w:val="en-US"/>
        </w:rPr>
        <w:t xml:space="preserve">, v. 54, n. 8, p. 1368-1375, ago. 2013. DOI: 10.1111/epi.12238. </w:t>
      </w:r>
    </w:p>
    <w:p w14:paraId="4CA51BF8" w14:textId="77777777" w:rsidR="009D16A6" w:rsidRDefault="009D16A6" w:rsidP="002A4571">
      <w:pPr>
        <w:spacing w:line="240" w:lineRule="auto"/>
        <w:rPr>
          <w:sz w:val="24"/>
          <w:szCs w:val="24"/>
          <w:lang w:val="en-US"/>
        </w:rPr>
      </w:pPr>
    </w:p>
    <w:p w14:paraId="12DFA481" w14:textId="231DE349" w:rsidR="00AA23D0" w:rsidRPr="002A4571" w:rsidRDefault="00AA23D0" w:rsidP="002A4571">
      <w:pPr>
        <w:spacing w:line="240" w:lineRule="auto"/>
        <w:rPr>
          <w:sz w:val="24"/>
          <w:szCs w:val="24"/>
          <w:lang w:val="en-US"/>
        </w:rPr>
      </w:pPr>
      <w:r w:rsidRPr="002A4571">
        <w:rPr>
          <w:sz w:val="24"/>
          <w:szCs w:val="24"/>
          <w:lang w:val="en-US"/>
        </w:rPr>
        <w:t xml:space="preserve">SHOJA MM, RAMDHAN R, JENSEN CJ, CHERN JJ, OAKES WJ, TUBBS RS. Embryology of the </w:t>
      </w:r>
      <w:proofErr w:type="spellStart"/>
      <w:r w:rsidRPr="002A4571">
        <w:rPr>
          <w:sz w:val="24"/>
          <w:szCs w:val="24"/>
          <w:lang w:val="en-US"/>
        </w:rPr>
        <w:t>craniocervical</w:t>
      </w:r>
      <w:proofErr w:type="spellEnd"/>
      <w:r w:rsidRPr="002A4571">
        <w:rPr>
          <w:sz w:val="24"/>
          <w:szCs w:val="24"/>
          <w:lang w:val="en-US"/>
        </w:rPr>
        <w:t xml:space="preserve"> junction and posterior cranial fossa, part I: development of the upper vertebrae and skull. </w:t>
      </w:r>
      <w:r w:rsidRPr="002A4571">
        <w:rPr>
          <w:b/>
          <w:bCs/>
          <w:sz w:val="24"/>
          <w:szCs w:val="24"/>
          <w:lang w:val="en-US"/>
        </w:rPr>
        <w:t>Clinical Anatomy</w:t>
      </w:r>
      <w:r w:rsidRPr="002A4571">
        <w:rPr>
          <w:sz w:val="24"/>
          <w:szCs w:val="24"/>
          <w:lang w:val="en-US"/>
        </w:rPr>
        <w:t>, v. 31, n. 4, p. 466-487, 2018.</w:t>
      </w:r>
    </w:p>
    <w:p w14:paraId="3E8CA16C" w14:textId="77777777" w:rsidR="009D16A6" w:rsidRDefault="009D16A6" w:rsidP="002A4571">
      <w:pPr>
        <w:spacing w:line="240" w:lineRule="auto"/>
        <w:rPr>
          <w:sz w:val="24"/>
          <w:szCs w:val="24"/>
          <w:lang w:val="en-US"/>
        </w:rPr>
      </w:pPr>
    </w:p>
    <w:p w14:paraId="28B6A389" w14:textId="318B0D5E" w:rsidR="00AA23D0" w:rsidRPr="002A4571" w:rsidRDefault="00AA23D0" w:rsidP="002A4571">
      <w:pPr>
        <w:spacing w:line="240" w:lineRule="auto"/>
        <w:rPr>
          <w:sz w:val="24"/>
          <w:szCs w:val="24"/>
        </w:rPr>
      </w:pPr>
      <w:r w:rsidRPr="002A4571">
        <w:rPr>
          <w:sz w:val="24"/>
          <w:szCs w:val="24"/>
          <w:lang w:val="en-US"/>
        </w:rPr>
        <w:t>SIGAFOOS, Ashley N.; PARADISE, Brooke D.; FERNANDEZ-ZAPICO, Martin E. Hedgehog/GLI signaling pathway: transduction, regulation, and implications for disease. </w:t>
      </w:r>
      <w:proofErr w:type="spellStart"/>
      <w:r w:rsidRPr="002A4571">
        <w:rPr>
          <w:b/>
          <w:bCs/>
          <w:sz w:val="24"/>
          <w:szCs w:val="24"/>
        </w:rPr>
        <w:t>Cancers</w:t>
      </w:r>
      <w:proofErr w:type="spellEnd"/>
      <w:r w:rsidRPr="002A4571">
        <w:rPr>
          <w:sz w:val="24"/>
          <w:szCs w:val="24"/>
        </w:rPr>
        <w:t>, v. 13, n. 14, p. 3410, 2021.</w:t>
      </w:r>
    </w:p>
    <w:p w14:paraId="213962AB" w14:textId="77777777" w:rsidR="009D16A6" w:rsidRDefault="009D16A6" w:rsidP="002A4571">
      <w:pPr>
        <w:spacing w:line="240" w:lineRule="auto"/>
        <w:rPr>
          <w:sz w:val="24"/>
          <w:szCs w:val="24"/>
          <w:highlight w:val="white"/>
        </w:rPr>
      </w:pPr>
    </w:p>
    <w:p w14:paraId="01AC7ADE" w14:textId="752ED8A0" w:rsidR="00AA23D0" w:rsidRPr="002A4571" w:rsidRDefault="00AA23D0" w:rsidP="002A4571">
      <w:pPr>
        <w:spacing w:line="240" w:lineRule="auto"/>
        <w:rPr>
          <w:sz w:val="24"/>
          <w:szCs w:val="24"/>
        </w:rPr>
      </w:pPr>
      <w:r w:rsidRPr="002A4571">
        <w:rPr>
          <w:sz w:val="24"/>
          <w:szCs w:val="24"/>
          <w:highlight w:val="white"/>
        </w:rPr>
        <w:t xml:space="preserve">SILVEIRA, Francis Moreira da; SAMUEL, </w:t>
      </w:r>
      <w:proofErr w:type="spellStart"/>
      <w:r w:rsidRPr="002A4571">
        <w:rPr>
          <w:sz w:val="24"/>
          <w:szCs w:val="24"/>
          <w:highlight w:val="white"/>
        </w:rPr>
        <w:t>Prof</w:t>
      </w:r>
      <w:proofErr w:type="spellEnd"/>
      <w:r w:rsidRPr="002A4571">
        <w:rPr>
          <w:sz w:val="24"/>
          <w:szCs w:val="24"/>
          <w:highlight w:val="white"/>
        </w:rPr>
        <w:t xml:space="preserve"> </w:t>
      </w:r>
      <w:proofErr w:type="spellStart"/>
      <w:r w:rsidRPr="002A4571">
        <w:rPr>
          <w:sz w:val="24"/>
          <w:szCs w:val="24"/>
          <w:highlight w:val="white"/>
        </w:rPr>
        <w:t>Bensson</w:t>
      </w:r>
      <w:proofErr w:type="spellEnd"/>
      <w:r w:rsidRPr="002A4571">
        <w:rPr>
          <w:sz w:val="24"/>
          <w:szCs w:val="24"/>
          <w:highlight w:val="white"/>
        </w:rPr>
        <w:t xml:space="preserve">. EMBRIOLOGIA DO SISTEMA NERVOSO CENTRAL: ASPECTOS CLÍNICOS: EMBRIOLOGIA DO SISTEMA NERVOSO CENTRAL: ASPECTOS CLÍNICOS. </w:t>
      </w:r>
      <w:r w:rsidRPr="002A4571">
        <w:rPr>
          <w:b/>
          <w:sz w:val="24"/>
          <w:szCs w:val="24"/>
          <w:highlight w:val="white"/>
          <w:lang w:val="en-US"/>
        </w:rPr>
        <w:t>CPAH Science Journal of Health</w:t>
      </w:r>
      <w:r w:rsidRPr="002A4571">
        <w:rPr>
          <w:sz w:val="24"/>
          <w:szCs w:val="24"/>
          <w:highlight w:val="white"/>
          <w:lang w:val="en-US"/>
        </w:rPr>
        <w:t xml:space="preserve">, </w:t>
      </w:r>
      <w:r w:rsidRPr="002A4571">
        <w:rPr>
          <w:i/>
          <w:sz w:val="24"/>
          <w:szCs w:val="24"/>
          <w:highlight w:val="white"/>
          <w:lang w:val="en-US"/>
        </w:rPr>
        <w:t>[S. l.]</w:t>
      </w:r>
      <w:r w:rsidRPr="002A4571">
        <w:rPr>
          <w:sz w:val="24"/>
          <w:szCs w:val="24"/>
          <w:highlight w:val="white"/>
          <w:lang w:val="en-US"/>
        </w:rPr>
        <w:t xml:space="preserve">, v. 4, n. 1, 2022. DOI: 10.56238/cpahjournalv4n1-006. </w:t>
      </w:r>
      <w:r w:rsidRPr="002A4571">
        <w:rPr>
          <w:sz w:val="24"/>
          <w:szCs w:val="24"/>
          <w:highlight w:val="white"/>
        </w:rPr>
        <w:t xml:space="preserve">Disponível em: https://www.cpahjournal.com/cpah/article/view/104. Acesso em: 10 out. 2023. </w:t>
      </w:r>
    </w:p>
    <w:p w14:paraId="4F033D90" w14:textId="77777777" w:rsidR="009D16A6" w:rsidRDefault="009D16A6" w:rsidP="002A4571">
      <w:pPr>
        <w:spacing w:line="240" w:lineRule="auto"/>
        <w:rPr>
          <w:sz w:val="24"/>
          <w:szCs w:val="24"/>
          <w:lang w:val="en-US"/>
        </w:rPr>
      </w:pPr>
    </w:p>
    <w:p w14:paraId="50F23DAF" w14:textId="341970A5" w:rsidR="00AA23D0" w:rsidRPr="002A4571" w:rsidRDefault="00AA23D0" w:rsidP="002A4571">
      <w:pPr>
        <w:spacing w:line="240" w:lineRule="auto"/>
        <w:rPr>
          <w:sz w:val="24"/>
          <w:szCs w:val="24"/>
          <w:lang w:val="en-US"/>
        </w:rPr>
      </w:pPr>
      <w:r w:rsidRPr="002A4571">
        <w:rPr>
          <w:sz w:val="24"/>
          <w:szCs w:val="24"/>
          <w:lang w:val="en-US"/>
        </w:rPr>
        <w:t>SIRKKA J, PARVIAINEN M, JYRKKÄNEN HK, KOIVISTO AM, SÄISÄNEN L, RAURAMAA T, LEINONEN V, DANNER N. Upper limb dysfunction and activities in daily living in idiopathic normal pressure hydrocephalus. </w:t>
      </w:r>
      <w:r w:rsidRPr="002A4571">
        <w:rPr>
          <w:b/>
          <w:bCs/>
          <w:sz w:val="24"/>
          <w:szCs w:val="24"/>
          <w:lang w:val="en-US"/>
        </w:rPr>
        <w:t xml:space="preserve">Acta </w:t>
      </w:r>
      <w:proofErr w:type="spellStart"/>
      <w:r w:rsidRPr="002A4571">
        <w:rPr>
          <w:b/>
          <w:bCs/>
          <w:sz w:val="24"/>
          <w:szCs w:val="24"/>
          <w:lang w:val="en-US"/>
        </w:rPr>
        <w:t>Neurochirurgica</w:t>
      </w:r>
      <w:proofErr w:type="spellEnd"/>
      <w:r w:rsidRPr="002A4571">
        <w:rPr>
          <w:sz w:val="24"/>
          <w:szCs w:val="24"/>
          <w:lang w:val="en-US"/>
        </w:rPr>
        <w:t>, v. 163, n. 10, p. 2675-2683, 2021.</w:t>
      </w:r>
    </w:p>
    <w:p w14:paraId="01D317FC" w14:textId="77777777" w:rsidR="009D16A6" w:rsidRDefault="009D16A6" w:rsidP="002A4571">
      <w:pPr>
        <w:spacing w:line="240" w:lineRule="auto"/>
        <w:rPr>
          <w:sz w:val="24"/>
          <w:szCs w:val="24"/>
          <w:lang w:val="en-US"/>
        </w:rPr>
      </w:pPr>
    </w:p>
    <w:p w14:paraId="783554C4" w14:textId="4A5D8C10" w:rsidR="00AA23D0" w:rsidRPr="002A4571" w:rsidRDefault="00AA23D0" w:rsidP="002A4571">
      <w:pPr>
        <w:spacing w:line="240" w:lineRule="auto"/>
        <w:rPr>
          <w:sz w:val="24"/>
          <w:szCs w:val="24"/>
          <w:lang w:val="en-US"/>
        </w:rPr>
      </w:pPr>
      <w:r w:rsidRPr="002A4571">
        <w:rPr>
          <w:sz w:val="24"/>
          <w:szCs w:val="24"/>
          <w:lang w:val="en-US"/>
        </w:rPr>
        <w:t>SKALICKÝ P, MLÁDEK A, VLASÁK A, DE LACY P, BENEŠ V, BRADÁČ O. Normal pressure hydrocephalus—an overview of pathophysiological mechanisms and diagnostic procedures. </w:t>
      </w:r>
      <w:r w:rsidRPr="002A4571">
        <w:rPr>
          <w:b/>
          <w:bCs/>
          <w:sz w:val="24"/>
          <w:szCs w:val="24"/>
          <w:lang w:val="en-US"/>
        </w:rPr>
        <w:t>Neurosurgical review</w:t>
      </w:r>
      <w:r w:rsidRPr="002A4571">
        <w:rPr>
          <w:sz w:val="24"/>
          <w:szCs w:val="24"/>
          <w:lang w:val="en-US"/>
        </w:rPr>
        <w:t>, v. 43, n. 6, p. 1451-1464, 2020.</w:t>
      </w:r>
    </w:p>
    <w:p w14:paraId="1FEB4B12" w14:textId="77777777" w:rsidR="00886B1C" w:rsidRDefault="00886B1C" w:rsidP="002A4571">
      <w:pPr>
        <w:spacing w:line="240" w:lineRule="auto"/>
        <w:rPr>
          <w:sz w:val="24"/>
          <w:szCs w:val="24"/>
          <w:lang w:val="en-US"/>
        </w:rPr>
      </w:pPr>
    </w:p>
    <w:p w14:paraId="3101CD27" w14:textId="11B32050" w:rsidR="00AA23D0" w:rsidRPr="002A4571" w:rsidRDefault="00AA23D0" w:rsidP="002A4571">
      <w:pPr>
        <w:spacing w:line="240" w:lineRule="auto"/>
        <w:rPr>
          <w:sz w:val="24"/>
          <w:szCs w:val="24"/>
          <w:lang w:val="en-US"/>
        </w:rPr>
      </w:pPr>
      <w:r w:rsidRPr="002A4571">
        <w:rPr>
          <w:sz w:val="24"/>
          <w:szCs w:val="24"/>
          <w:lang w:val="en-US"/>
        </w:rPr>
        <w:t xml:space="preserve">SPARKS CR, WOELFEL C, ROBERTSON I, OLBY NJ. Association between filum </w:t>
      </w:r>
      <w:proofErr w:type="spellStart"/>
      <w:r w:rsidRPr="002A4571">
        <w:rPr>
          <w:sz w:val="24"/>
          <w:szCs w:val="24"/>
          <w:lang w:val="en-US"/>
        </w:rPr>
        <w:t>terminale</w:t>
      </w:r>
      <w:proofErr w:type="spellEnd"/>
      <w:r w:rsidRPr="002A4571">
        <w:rPr>
          <w:sz w:val="24"/>
          <w:szCs w:val="24"/>
          <w:lang w:val="en-US"/>
        </w:rPr>
        <w:t xml:space="preserve"> </w:t>
      </w:r>
      <w:proofErr w:type="spellStart"/>
      <w:r w:rsidRPr="002A4571">
        <w:rPr>
          <w:sz w:val="24"/>
          <w:szCs w:val="24"/>
          <w:lang w:val="en-US"/>
        </w:rPr>
        <w:t>internum</w:t>
      </w:r>
      <w:proofErr w:type="spellEnd"/>
      <w:r w:rsidRPr="002A4571">
        <w:rPr>
          <w:sz w:val="24"/>
          <w:szCs w:val="24"/>
          <w:lang w:val="en-US"/>
        </w:rPr>
        <w:t xml:space="preserve"> length and pain in Cavalier King Charles spaniels with and without syringomyelia. </w:t>
      </w:r>
      <w:r w:rsidRPr="002A4571">
        <w:rPr>
          <w:b/>
          <w:bCs/>
          <w:sz w:val="24"/>
          <w:szCs w:val="24"/>
          <w:lang w:val="en-US"/>
        </w:rPr>
        <w:t>J Vet Intern Med</w:t>
      </w:r>
      <w:r w:rsidRPr="002A4571">
        <w:rPr>
          <w:sz w:val="24"/>
          <w:szCs w:val="24"/>
          <w:lang w:val="en-US"/>
        </w:rPr>
        <w:t xml:space="preserve">. 2021 Jan;35(1):363-371. </w:t>
      </w:r>
      <w:proofErr w:type="spellStart"/>
      <w:r w:rsidRPr="002A4571">
        <w:rPr>
          <w:sz w:val="24"/>
          <w:szCs w:val="24"/>
          <w:lang w:val="en-US"/>
        </w:rPr>
        <w:t>doi</w:t>
      </w:r>
      <w:proofErr w:type="spellEnd"/>
      <w:r w:rsidRPr="002A4571">
        <w:rPr>
          <w:sz w:val="24"/>
          <w:szCs w:val="24"/>
          <w:lang w:val="en-US"/>
        </w:rPr>
        <w:t xml:space="preserve">: 10.1111/jvim.16023. </w:t>
      </w:r>
      <w:proofErr w:type="spellStart"/>
      <w:r w:rsidRPr="002A4571">
        <w:rPr>
          <w:sz w:val="24"/>
          <w:szCs w:val="24"/>
          <w:lang w:val="en-US"/>
        </w:rPr>
        <w:t>Epub</w:t>
      </w:r>
      <w:proofErr w:type="spellEnd"/>
      <w:r w:rsidRPr="002A4571">
        <w:rPr>
          <w:sz w:val="24"/>
          <w:szCs w:val="24"/>
          <w:lang w:val="en-US"/>
        </w:rPr>
        <w:t xml:space="preserve"> 2021 Jan 11. PMID: 33426675; PMCID: PMC7848331.</w:t>
      </w:r>
    </w:p>
    <w:p w14:paraId="76EE7934" w14:textId="77777777" w:rsidR="00886B1C" w:rsidRDefault="00886B1C" w:rsidP="002A4571">
      <w:pPr>
        <w:spacing w:line="240" w:lineRule="auto"/>
        <w:rPr>
          <w:sz w:val="24"/>
          <w:szCs w:val="24"/>
          <w:lang w:val="en-US"/>
        </w:rPr>
      </w:pPr>
    </w:p>
    <w:p w14:paraId="2D282504" w14:textId="20ABB93F" w:rsidR="00AA23D0" w:rsidRPr="002A4571" w:rsidRDefault="00AA23D0" w:rsidP="002A4571">
      <w:pPr>
        <w:spacing w:line="240" w:lineRule="auto"/>
        <w:rPr>
          <w:sz w:val="24"/>
          <w:szCs w:val="24"/>
          <w:lang w:val="en-US"/>
        </w:rPr>
      </w:pPr>
      <w:r w:rsidRPr="002A4571">
        <w:rPr>
          <w:sz w:val="24"/>
          <w:szCs w:val="24"/>
          <w:lang w:val="en-US"/>
        </w:rPr>
        <w:t>SPENNATO, P., CASCONE, D., DI MARTINO, G., MIRONE, G., RUGGIERO, C., &amp; CINALLI, G. Dandy–Walker Malformations/Variants. </w:t>
      </w:r>
      <w:r w:rsidRPr="002A4571">
        <w:rPr>
          <w:b/>
          <w:bCs/>
          <w:sz w:val="24"/>
          <w:szCs w:val="24"/>
          <w:lang w:val="en-US"/>
        </w:rPr>
        <w:t>Textbook of Pediatric Neurosurgery</w:t>
      </w:r>
      <w:r w:rsidRPr="002A4571">
        <w:rPr>
          <w:sz w:val="24"/>
          <w:szCs w:val="24"/>
          <w:lang w:val="en-US"/>
        </w:rPr>
        <w:t>, p. 831-856, 2020.</w:t>
      </w:r>
    </w:p>
    <w:p w14:paraId="3F3B2B80" w14:textId="77777777" w:rsidR="00886B1C" w:rsidRDefault="00886B1C" w:rsidP="002A4571">
      <w:pPr>
        <w:spacing w:line="240" w:lineRule="auto"/>
        <w:rPr>
          <w:sz w:val="24"/>
          <w:szCs w:val="24"/>
          <w:lang w:val="en-US"/>
        </w:rPr>
      </w:pPr>
    </w:p>
    <w:p w14:paraId="7820C7BE" w14:textId="35ACBF7F" w:rsidR="00AA23D0" w:rsidRPr="002A4571" w:rsidRDefault="00AA23D0" w:rsidP="002A4571">
      <w:pPr>
        <w:spacing w:line="240" w:lineRule="auto"/>
        <w:rPr>
          <w:sz w:val="24"/>
          <w:szCs w:val="24"/>
          <w:lang w:val="en-US"/>
        </w:rPr>
      </w:pPr>
      <w:r w:rsidRPr="002A4571">
        <w:rPr>
          <w:sz w:val="24"/>
          <w:szCs w:val="24"/>
          <w:lang w:val="en-US"/>
        </w:rPr>
        <w:t xml:space="preserve">SPIETH, S.; HAHN, G. </w:t>
      </w:r>
      <w:proofErr w:type="spellStart"/>
      <w:r w:rsidRPr="002A4571">
        <w:rPr>
          <w:sz w:val="24"/>
          <w:szCs w:val="24"/>
          <w:lang w:val="en-US"/>
        </w:rPr>
        <w:t>Angeborene</w:t>
      </w:r>
      <w:proofErr w:type="spellEnd"/>
      <w:r w:rsidRPr="002A4571">
        <w:rPr>
          <w:sz w:val="24"/>
          <w:szCs w:val="24"/>
          <w:lang w:val="en-US"/>
        </w:rPr>
        <w:t xml:space="preserve"> </w:t>
      </w:r>
      <w:proofErr w:type="spellStart"/>
      <w:r w:rsidRPr="002A4571">
        <w:rPr>
          <w:sz w:val="24"/>
          <w:szCs w:val="24"/>
          <w:lang w:val="en-US"/>
        </w:rPr>
        <w:t>Hirnfehlbildungen</w:t>
      </w:r>
      <w:proofErr w:type="spellEnd"/>
      <w:r w:rsidRPr="002A4571">
        <w:rPr>
          <w:sz w:val="24"/>
          <w:szCs w:val="24"/>
          <w:lang w:val="en-US"/>
        </w:rPr>
        <w:t xml:space="preserve"> [Congenital brain malformations]. </w:t>
      </w:r>
      <w:proofErr w:type="spellStart"/>
      <w:r w:rsidRPr="002A4571">
        <w:rPr>
          <w:b/>
          <w:bCs/>
          <w:i/>
          <w:iCs/>
          <w:sz w:val="24"/>
          <w:szCs w:val="24"/>
        </w:rPr>
        <w:t>Radiologie</w:t>
      </w:r>
      <w:proofErr w:type="spellEnd"/>
      <w:r w:rsidRPr="002A4571">
        <w:rPr>
          <w:b/>
          <w:bCs/>
          <w:i/>
          <w:iCs/>
          <w:sz w:val="24"/>
          <w:szCs w:val="24"/>
        </w:rPr>
        <w:t xml:space="preserve"> (</w:t>
      </w:r>
      <w:proofErr w:type="spellStart"/>
      <w:r w:rsidRPr="002A4571">
        <w:rPr>
          <w:b/>
          <w:bCs/>
          <w:i/>
          <w:iCs/>
          <w:sz w:val="24"/>
          <w:szCs w:val="24"/>
        </w:rPr>
        <w:t>Heidelb</w:t>
      </w:r>
      <w:proofErr w:type="spellEnd"/>
      <w:r w:rsidRPr="002A4571">
        <w:rPr>
          <w:b/>
          <w:bCs/>
          <w:i/>
          <w:iCs/>
          <w:sz w:val="24"/>
          <w:szCs w:val="24"/>
        </w:rPr>
        <w:t>)</w:t>
      </w:r>
      <w:r w:rsidRPr="002A4571">
        <w:rPr>
          <w:b/>
          <w:bCs/>
          <w:sz w:val="24"/>
          <w:szCs w:val="24"/>
        </w:rPr>
        <w:t>,</w:t>
      </w:r>
      <w:r w:rsidRPr="002A4571">
        <w:rPr>
          <w:sz w:val="24"/>
          <w:szCs w:val="24"/>
        </w:rPr>
        <w:t xml:space="preserve"> v. 64, n. 5, p. 410-419, maio 2024. DOI: 10.1007/s00117-024-01300-5. Disponível em: </w:t>
      </w:r>
      <w:hyperlink r:id="rId55" w:tgtFrame="_new" w:history="1">
        <w:proofErr w:type="spellStart"/>
        <w:r w:rsidRPr="002A4571">
          <w:rPr>
            <w:rStyle w:val="Hyperlink"/>
            <w:sz w:val="24"/>
            <w:szCs w:val="24"/>
          </w:rPr>
          <w:t>PubMed</w:t>
        </w:r>
        <w:proofErr w:type="spellEnd"/>
      </w:hyperlink>
      <w:r w:rsidRPr="002A4571">
        <w:rPr>
          <w:sz w:val="24"/>
          <w:szCs w:val="24"/>
        </w:rPr>
        <w:t xml:space="preserve">. </w:t>
      </w:r>
      <w:proofErr w:type="spellStart"/>
      <w:r w:rsidRPr="002A4571">
        <w:rPr>
          <w:sz w:val="24"/>
          <w:szCs w:val="24"/>
          <w:lang w:val="en-US"/>
        </w:rPr>
        <w:t>Acesso</w:t>
      </w:r>
      <w:proofErr w:type="spellEnd"/>
      <w:r w:rsidRPr="002A4571">
        <w:rPr>
          <w:sz w:val="24"/>
          <w:szCs w:val="24"/>
          <w:lang w:val="en-US"/>
        </w:rPr>
        <w:t xml:space="preserve"> </w:t>
      </w:r>
      <w:proofErr w:type="spellStart"/>
      <w:r w:rsidRPr="002A4571">
        <w:rPr>
          <w:sz w:val="24"/>
          <w:szCs w:val="24"/>
          <w:lang w:val="en-US"/>
        </w:rPr>
        <w:t>em</w:t>
      </w:r>
      <w:proofErr w:type="spellEnd"/>
      <w:r w:rsidRPr="002A4571">
        <w:rPr>
          <w:sz w:val="24"/>
          <w:szCs w:val="24"/>
          <w:lang w:val="en-US"/>
        </w:rPr>
        <w:t xml:space="preserve">: 6 </w:t>
      </w:r>
      <w:proofErr w:type="spellStart"/>
      <w:r w:rsidRPr="002A4571">
        <w:rPr>
          <w:sz w:val="24"/>
          <w:szCs w:val="24"/>
          <w:lang w:val="en-US"/>
        </w:rPr>
        <w:t>jan.</w:t>
      </w:r>
      <w:proofErr w:type="spellEnd"/>
      <w:r w:rsidRPr="002A4571">
        <w:rPr>
          <w:sz w:val="24"/>
          <w:szCs w:val="24"/>
          <w:lang w:val="en-US"/>
        </w:rPr>
        <w:t xml:space="preserve"> 2025.</w:t>
      </w:r>
    </w:p>
    <w:p w14:paraId="204BA457" w14:textId="77777777" w:rsidR="00886B1C" w:rsidRDefault="00886B1C" w:rsidP="002A4571">
      <w:pPr>
        <w:spacing w:line="240" w:lineRule="auto"/>
        <w:rPr>
          <w:sz w:val="24"/>
          <w:szCs w:val="24"/>
          <w:lang w:val="en-US"/>
        </w:rPr>
      </w:pPr>
    </w:p>
    <w:p w14:paraId="1C9BB432" w14:textId="5C00A876" w:rsidR="00AA23D0" w:rsidRPr="002A4571" w:rsidRDefault="00AA23D0" w:rsidP="002A4571">
      <w:pPr>
        <w:spacing w:line="240" w:lineRule="auto"/>
        <w:rPr>
          <w:sz w:val="24"/>
          <w:szCs w:val="24"/>
          <w:lang w:val="en-US"/>
        </w:rPr>
      </w:pPr>
      <w:r w:rsidRPr="002A4571">
        <w:rPr>
          <w:sz w:val="24"/>
          <w:szCs w:val="24"/>
          <w:lang w:val="en-US"/>
        </w:rPr>
        <w:t xml:space="preserve">STILES, J.; JERNIGAN, T. L. The basics of brain development. </w:t>
      </w:r>
      <w:proofErr w:type="spellStart"/>
      <w:r w:rsidRPr="002A4571">
        <w:rPr>
          <w:b/>
          <w:sz w:val="24"/>
          <w:szCs w:val="24"/>
          <w:lang w:val="en-US"/>
        </w:rPr>
        <w:t>Neuropsychol</w:t>
      </w:r>
      <w:proofErr w:type="spellEnd"/>
      <w:r w:rsidRPr="002A4571">
        <w:rPr>
          <w:b/>
          <w:sz w:val="24"/>
          <w:szCs w:val="24"/>
          <w:lang w:val="en-US"/>
        </w:rPr>
        <w:t xml:space="preserve"> Rev</w:t>
      </w:r>
      <w:r w:rsidRPr="002A4571">
        <w:rPr>
          <w:sz w:val="24"/>
          <w:szCs w:val="24"/>
          <w:lang w:val="en-US"/>
        </w:rPr>
        <w:t xml:space="preserve">, v. 20, p. 327-348, 2010. </w:t>
      </w:r>
      <w:proofErr w:type="spellStart"/>
      <w:r w:rsidRPr="002A4571">
        <w:rPr>
          <w:sz w:val="24"/>
          <w:szCs w:val="24"/>
          <w:highlight w:val="white"/>
          <w:lang w:val="en-US"/>
        </w:rPr>
        <w:t>doi</w:t>
      </w:r>
      <w:proofErr w:type="spellEnd"/>
      <w:r w:rsidRPr="002A4571">
        <w:rPr>
          <w:sz w:val="24"/>
          <w:szCs w:val="24"/>
          <w:highlight w:val="white"/>
          <w:lang w:val="en-US"/>
        </w:rPr>
        <w:t xml:space="preserve">: 10.1007/s11065-010-9148-4. </w:t>
      </w:r>
      <w:proofErr w:type="spellStart"/>
      <w:r w:rsidRPr="002A4571">
        <w:rPr>
          <w:sz w:val="24"/>
          <w:szCs w:val="24"/>
          <w:highlight w:val="white"/>
          <w:lang w:val="en-US"/>
        </w:rPr>
        <w:t>Epub</w:t>
      </w:r>
      <w:proofErr w:type="spellEnd"/>
      <w:r w:rsidRPr="002A4571">
        <w:rPr>
          <w:sz w:val="24"/>
          <w:szCs w:val="24"/>
          <w:highlight w:val="white"/>
          <w:lang w:val="en-US"/>
        </w:rPr>
        <w:t xml:space="preserve"> 2010 Nov 3. PMID: 21042938; PMCID: PMC2989000.</w:t>
      </w:r>
    </w:p>
    <w:p w14:paraId="571A2B57" w14:textId="77777777" w:rsidR="00886B1C" w:rsidRDefault="00886B1C" w:rsidP="002A4571">
      <w:pPr>
        <w:spacing w:line="240" w:lineRule="auto"/>
        <w:rPr>
          <w:sz w:val="24"/>
          <w:szCs w:val="24"/>
          <w:lang w:val="en-US"/>
        </w:rPr>
      </w:pPr>
    </w:p>
    <w:p w14:paraId="1C5C927F" w14:textId="10EC5F8C" w:rsidR="00AA23D0" w:rsidRPr="002A4571" w:rsidRDefault="00AA23D0" w:rsidP="002A4571">
      <w:pPr>
        <w:spacing w:line="240" w:lineRule="auto"/>
        <w:rPr>
          <w:sz w:val="24"/>
          <w:szCs w:val="24"/>
          <w:lang w:val="en-US"/>
        </w:rPr>
      </w:pPr>
      <w:r w:rsidRPr="002A4571">
        <w:rPr>
          <w:sz w:val="24"/>
          <w:szCs w:val="24"/>
          <w:lang w:val="en-US"/>
        </w:rPr>
        <w:t>STRAHLE J, GARTON HJ, MAHER CO, MURASZKO KM, KEEP RF, XI G. Mechanisms of hydrocephalus after neonatal and adult intraventricular hemorrhage. </w:t>
      </w:r>
      <w:r w:rsidRPr="002A4571">
        <w:rPr>
          <w:b/>
          <w:bCs/>
          <w:sz w:val="24"/>
          <w:szCs w:val="24"/>
          <w:lang w:val="en-US"/>
        </w:rPr>
        <w:t>Translational stroke research</w:t>
      </w:r>
      <w:r w:rsidRPr="002A4571">
        <w:rPr>
          <w:sz w:val="24"/>
          <w:szCs w:val="24"/>
          <w:lang w:val="en-US"/>
        </w:rPr>
        <w:t>, v. 3, n. Suppl 1, p. 25-38, 2012.</w:t>
      </w:r>
    </w:p>
    <w:p w14:paraId="16FAB026" w14:textId="77777777" w:rsidR="00886B1C" w:rsidRDefault="00886B1C" w:rsidP="002A4571">
      <w:pPr>
        <w:spacing w:line="240" w:lineRule="auto"/>
        <w:rPr>
          <w:sz w:val="24"/>
          <w:szCs w:val="24"/>
          <w:highlight w:val="white"/>
          <w:lang w:val="en-US"/>
        </w:rPr>
      </w:pPr>
    </w:p>
    <w:p w14:paraId="266CCBAF" w14:textId="21FD8C43" w:rsidR="00AA23D0" w:rsidRPr="002A4571" w:rsidRDefault="00AA23D0" w:rsidP="002A4571">
      <w:pPr>
        <w:spacing w:line="240" w:lineRule="auto"/>
        <w:rPr>
          <w:sz w:val="24"/>
          <w:szCs w:val="24"/>
          <w:highlight w:val="white"/>
          <w:lang w:val="en-US"/>
        </w:rPr>
      </w:pPr>
      <w:r w:rsidRPr="002A4571">
        <w:rPr>
          <w:sz w:val="24"/>
          <w:szCs w:val="24"/>
          <w:highlight w:val="white"/>
          <w:lang w:val="en-US"/>
        </w:rPr>
        <w:t xml:space="preserve">STUTTERD C, MCGILLIVRAY G, STARK Z, MESSAZOS B, CAMERON F, WHITE S; MELBOURNE GENOMICS HEALTH ALLIANCE; MIRZAA G, LEVENTER R. Polymicrogyria in association with hypoglycemia points to mutation in the mTOR pathway. </w:t>
      </w:r>
      <w:r w:rsidRPr="002A4571">
        <w:rPr>
          <w:b/>
          <w:sz w:val="24"/>
          <w:szCs w:val="24"/>
          <w:highlight w:val="white"/>
          <w:lang w:val="en-US"/>
        </w:rPr>
        <w:t>European Journal of Medical Genetics</w:t>
      </w:r>
      <w:r w:rsidRPr="002A4571">
        <w:rPr>
          <w:sz w:val="24"/>
          <w:szCs w:val="24"/>
          <w:highlight w:val="white"/>
          <w:lang w:val="en-US"/>
        </w:rPr>
        <w:t>, v. 61, n. 12, p. 738-740, 2018.</w:t>
      </w:r>
    </w:p>
    <w:p w14:paraId="1A0CE264" w14:textId="77777777" w:rsidR="00886B1C" w:rsidRDefault="00886B1C" w:rsidP="002A4571">
      <w:pPr>
        <w:spacing w:line="240" w:lineRule="auto"/>
        <w:rPr>
          <w:sz w:val="24"/>
          <w:szCs w:val="24"/>
          <w:lang w:val="en-US"/>
        </w:rPr>
      </w:pPr>
    </w:p>
    <w:p w14:paraId="36CEBF3C" w14:textId="2A44520F" w:rsidR="00AA23D0" w:rsidRPr="002A4571" w:rsidRDefault="00AA23D0" w:rsidP="002A4571">
      <w:pPr>
        <w:spacing w:line="240" w:lineRule="auto"/>
        <w:rPr>
          <w:sz w:val="24"/>
          <w:szCs w:val="24"/>
          <w:lang w:val="en-US"/>
        </w:rPr>
      </w:pPr>
      <w:r w:rsidRPr="002A4571">
        <w:rPr>
          <w:sz w:val="24"/>
          <w:szCs w:val="24"/>
          <w:lang w:val="en-US"/>
        </w:rPr>
        <w:t>STUTTERD CA, BROCK S, STOUFFS K, FANJUL-FERNANDEZ M, LOCKHART PJ, MCGILLIVRAY G, MANDELSTAM S, POPE K, DELATYCKI MB, JANSEN A, LEVENTER RJ. Genetic heterogeneity of polymicrogyria: Study of 123 patients using deep sequencing. </w:t>
      </w:r>
      <w:r w:rsidRPr="002A4571">
        <w:rPr>
          <w:b/>
          <w:bCs/>
          <w:sz w:val="24"/>
          <w:szCs w:val="24"/>
          <w:lang w:val="en-US"/>
        </w:rPr>
        <w:t>Brain communications</w:t>
      </w:r>
      <w:r w:rsidRPr="002A4571">
        <w:rPr>
          <w:sz w:val="24"/>
          <w:szCs w:val="24"/>
          <w:lang w:val="en-US"/>
        </w:rPr>
        <w:t>, v. 3, n. 1, p. fcaa221, 2021.</w:t>
      </w:r>
    </w:p>
    <w:p w14:paraId="28A9AD4A" w14:textId="77777777" w:rsidR="00886B1C" w:rsidRDefault="00886B1C" w:rsidP="002A4571">
      <w:pPr>
        <w:spacing w:line="240" w:lineRule="auto"/>
        <w:rPr>
          <w:sz w:val="24"/>
          <w:szCs w:val="24"/>
          <w:lang w:val="en-US"/>
        </w:rPr>
      </w:pPr>
    </w:p>
    <w:p w14:paraId="348B1F4A" w14:textId="7B55E11A" w:rsidR="00AA23D0" w:rsidRPr="002A4571" w:rsidRDefault="00AA23D0" w:rsidP="002A4571">
      <w:pPr>
        <w:spacing w:line="240" w:lineRule="auto"/>
        <w:rPr>
          <w:sz w:val="24"/>
          <w:szCs w:val="24"/>
          <w:lang w:val="en-US"/>
        </w:rPr>
      </w:pPr>
      <w:r w:rsidRPr="002A4571">
        <w:rPr>
          <w:sz w:val="24"/>
          <w:szCs w:val="24"/>
          <w:lang w:val="en-US"/>
        </w:rPr>
        <w:t>SUBRAMANIAN, Lakshmi; CALCAGNOTTO, Maria Elisa; PAREDES, Mercedes F. Cortical malformations: lessons in human brain development. </w:t>
      </w:r>
      <w:r w:rsidRPr="002A4571">
        <w:rPr>
          <w:b/>
          <w:bCs/>
          <w:sz w:val="24"/>
          <w:szCs w:val="24"/>
          <w:lang w:val="en-US"/>
        </w:rPr>
        <w:t>Frontiers in cellular neuroscience</w:t>
      </w:r>
      <w:r w:rsidRPr="002A4571">
        <w:rPr>
          <w:sz w:val="24"/>
          <w:szCs w:val="24"/>
          <w:lang w:val="en-US"/>
        </w:rPr>
        <w:t>, v. 13, p. 576, 2020.</w:t>
      </w:r>
    </w:p>
    <w:p w14:paraId="43056B8E" w14:textId="77777777" w:rsidR="00886B1C" w:rsidRDefault="00886B1C" w:rsidP="002A4571">
      <w:pPr>
        <w:spacing w:line="240" w:lineRule="auto"/>
        <w:rPr>
          <w:sz w:val="24"/>
          <w:szCs w:val="24"/>
          <w:lang w:val="en-US"/>
        </w:rPr>
      </w:pPr>
    </w:p>
    <w:p w14:paraId="583C2017" w14:textId="1069B9B1" w:rsidR="00AA23D0" w:rsidRPr="002A4571" w:rsidRDefault="00AA23D0" w:rsidP="002A4571">
      <w:pPr>
        <w:spacing w:line="240" w:lineRule="auto"/>
        <w:rPr>
          <w:sz w:val="24"/>
          <w:szCs w:val="24"/>
          <w:lang w:val="en-US"/>
        </w:rPr>
      </w:pPr>
      <w:r w:rsidRPr="002A4571">
        <w:rPr>
          <w:sz w:val="24"/>
          <w:szCs w:val="24"/>
          <w:lang w:val="en-US"/>
        </w:rPr>
        <w:t xml:space="preserve">SUNILKUMAR, D.; NAGARAJAN, K.; KIRAN, M.; SUBATHRA, A. Persistent Fetal Trigeminal Artery with </w:t>
      </w:r>
      <w:proofErr w:type="spellStart"/>
      <w:r w:rsidRPr="002A4571">
        <w:rPr>
          <w:sz w:val="24"/>
          <w:szCs w:val="24"/>
          <w:lang w:val="en-US"/>
        </w:rPr>
        <w:t>Septopreoptic</w:t>
      </w:r>
      <w:proofErr w:type="spellEnd"/>
      <w:r w:rsidRPr="002A4571">
        <w:rPr>
          <w:sz w:val="24"/>
          <w:szCs w:val="24"/>
          <w:lang w:val="en-US"/>
        </w:rPr>
        <w:t xml:space="preserve"> Holoprosencephaly: Report of an Unusual Association. </w:t>
      </w:r>
      <w:r w:rsidRPr="002A4571">
        <w:rPr>
          <w:b/>
          <w:sz w:val="24"/>
          <w:szCs w:val="24"/>
          <w:lang w:val="en-US"/>
        </w:rPr>
        <w:t>Journal of Pediatric Neurology</w:t>
      </w:r>
      <w:r w:rsidRPr="002A4571">
        <w:rPr>
          <w:sz w:val="24"/>
          <w:szCs w:val="24"/>
          <w:lang w:val="en-US"/>
        </w:rPr>
        <w:t>, v. 18, n. 5, p. 231-235, 2020.</w:t>
      </w:r>
    </w:p>
    <w:p w14:paraId="7B86A8D1" w14:textId="77777777" w:rsidR="00886B1C" w:rsidRDefault="00886B1C" w:rsidP="002A4571">
      <w:pPr>
        <w:spacing w:line="240" w:lineRule="auto"/>
        <w:rPr>
          <w:sz w:val="24"/>
          <w:szCs w:val="24"/>
          <w:lang w:val="en-US"/>
        </w:rPr>
      </w:pPr>
    </w:p>
    <w:p w14:paraId="15A7F3C4" w14:textId="41FBFF87" w:rsidR="00AA23D0" w:rsidRPr="002A4571" w:rsidRDefault="00AA23D0" w:rsidP="002A4571">
      <w:pPr>
        <w:spacing w:line="240" w:lineRule="auto"/>
        <w:rPr>
          <w:sz w:val="24"/>
          <w:szCs w:val="24"/>
        </w:rPr>
      </w:pPr>
      <w:r w:rsidRPr="002A4571">
        <w:rPr>
          <w:sz w:val="24"/>
          <w:szCs w:val="24"/>
          <w:lang w:val="en-US"/>
        </w:rPr>
        <w:t>TAMBUZZI, Stefano; GENTILE, Guendalina; ZOJA, Riccardo. Porencephalic cyst in adult. </w:t>
      </w:r>
      <w:proofErr w:type="spellStart"/>
      <w:r w:rsidRPr="002A4571">
        <w:rPr>
          <w:b/>
          <w:bCs/>
          <w:sz w:val="24"/>
          <w:szCs w:val="24"/>
        </w:rPr>
        <w:t>Autopsy</w:t>
      </w:r>
      <w:proofErr w:type="spellEnd"/>
      <w:r w:rsidRPr="002A4571">
        <w:rPr>
          <w:b/>
          <w:bCs/>
          <w:sz w:val="24"/>
          <w:szCs w:val="24"/>
        </w:rPr>
        <w:t xml:space="preserve"> </w:t>
      </w:r>
      <w:proofErr w:type="spellStart"/>
      <w:r w:rsidRPr="002A4571">
        <w:rPr>
          <w:b/>
          <w:bCs/>
          <w:sz w:val="24"/>
          <w:szCs w:val="24"/>
        </w:rPr>
        <w:t>and</w:t>
      </w:r>
      <w:proofErr w:type="spellEnd"/>
      <w:r w:rsidRPr="002A4571">
        <w:rPr>
          <w:b/>
          <w:bCs/>
          <w:sz w:val="24"/>
          <w:szCs w:val="24"/>
        </w:rPr>
        <w:t xml:space="preserve"> Case Reports</w:t>
      </w:r>
      <w:r w:rsidRPr="002A4571">
        <w:rPr>
          <w:sz w:val="24"/>
          <w:szCs w:val="24"/>
        </w:rPr>
        <w:t>, São Paulo, Brasil, v. 12, p. e2021351, 2022. </w:t>
      </w:r>
      <w:hyperlink r:id="rId56" w:history="1">
        <w:r w:rsidRPr="002A4571">
          <w:rPr>
            <w:rStyle w:val="Hyperlink"/>
            <w:sz w:val="24"/>
            <w:szCs w:val="24"/>
          </w:rPr>
          <w:t>DOI: 10.4322/acr.2021.351.</w:t>
        </w:r>
      </w:hyperlink>
      <w:hyperlink r:id="rId57" w:history="1">
        <w:r w:rsidRPr="002A4571">
          <w:rPr>
            <w:rStyle w:val="Hyperlink"/>
            <w:sz w:val="24"/>
            <w:szCs w:val="24"/>
          </w:rPr>
          <w:t> Disponível em: https://www.revistas.usp.br/autopsy/article/view/199112.</w:t>
        </w:r>
      </w:hyperlink>
    </w:p>
    <w:p w14:paraId="4EB1A35F" w14:textId="77777777" w:rsidR="00886B1C" w:rsidRDefault="00886B1C" w:rsidP="002A4571">
      <w:pPr>
        <w:spacing w:line="240" w:lineRule="auto"/>
        <w:rPr>
          <w:sz w:val="24"/>
          <w:szCs w:val="24"/>
        </w:rPr>
      </w:pPr>
    </w:p>
    <w:p w14:paraId="673F5EC6" w14:textId="780764C4" w:rsidR="00AA23D0" w:rsidRPr="002A4571" w:rsidRDefault="00AA23D0" w:rsidP="002A4571">
      <w:pPr>
        <w:spacing w:line="240" w:lineRule="auto"/>
        <w:rPr>
          <w:color w:val="222222"/>
          <w:sz w:val="24"/>
          <w:szCs w:val="24"/>
          <w:shd w:val="clear" w:color="auto" w:fill="FFFFFF"/>
          <w:lang w:val="en-US"/>
        </w:rPr>
      </w:pPr>
      <w:r w:rsidRPr="002A4571">
        <w:rPr>
          <w:sz w:val="24"/>
          <w:szCs w:val="24"/>
        </w:rPr>
        <w:t xml:space="preserve">TEUNISSEN MWA, KAMSTEEG EJ, SALLEVELT SCEH, PENNINGS M, BAUER NJC, VERMEULEN RJ, NICOLAI J.  </w:t>
      </w:r>
      <w:r w:rsidRPr="002A4571">
        <w:rPr>
          <w:sz w:val="24"/>
          <w:szCs w:val="24"/>
          <w:lang w:val="en-US"/>
        </w:rPr>
        <w:t>Biallelic variants in the COLGALT1 gene causes severe congenital porencephaly: a case report. </w:t>
      </w:r>
      <w:r w:rsidRPr="002A4571">
        <w:rPr>
          <w:b/>
          <w:bCs/>
          <w:sz w:val="24"/>
          <w:szCs w:val="24"/>
          <w:lang w:val="en-US"/>
        </w:rPr>
        <w:t>Neurology: Genetics</w:t>
      </w:r>
      <w:r w:rsidRPr="002A4571">
        <w:rPr>
          <w:sz w:val="24"/>
          <w:szCs w:val="24"/>
          <w:lang w:val="en-US"/>
        </w:rPr>
        <w:t>, v. 7, n. 2, p. e564, 2021.</w:t>
      </w:r>
      <w:r w:rsidRPr="002A4571">
        <w:rPr>
          <w:color w:val="222222"/>
          <w:sz w:val="24"/>
          <w:szCs w:val="24"/>
          <w:shd w:val="clear" w:color="auto" w:fill="FFFFFF"/>
          <w:lang w:val="en-US"/>
        </w:rPr>
        <w:t xml:space="preserve"> </w:t>
      </w:r>
    </w:p>
    <w:p w14:paraId="048C8CCE" w14:textId="77777777" w:rsidR="00886B1C" w:rsidRDefault="00886B1C" w:rsidP="002A4571">
      <w:pPr>
        <w:spacing w:line="240" w:lineRule="auto"/>
        <w:rPr>
          <w:sz w:val="24"/>
          <w:szCs w:val="24"/>
          <w:lang w:val="en-US"/>
        </w:rPr>
      </w:pPr>
    </w:p>
    <w:p w14:paraId="0523B118" w14:textId="0FD54A35" w:rsidR="00AA23D0" w:rsidRPr="002A4571" w:rsidRDefault="00AA23D0" w:rsidP="002A4571">
      <w:pPr>
        <w:spacing w:line="240" w:lineRule="auto"/>
        <w:rPr>
          <w:sz w:val="24"/>
          <w:szCs w:val="24"/>
          <w:lang w:val="en-US"/>
        </w:rPr>
      </w:pPr>
      <w:r w:rsidRPr="002A4571">
        <w:rPr>
          <w:sz w:val="24"/>
          <w:szCs w:val="24"/>
          <w:lang w:val="en-US"/>
        </w:rPr>
        <w:t>THOMAS, W. B. Hydrocephalus in dogs and cats</w:t>
      </w:r>
      <w:r w:rsidRPr="002A4571">
        <w:rPr>
          <w:b/>
          <w:bCs/>
          <w:sz w:val="24"/>
          <w:szCs w:val="24"/>
          <w:lang w:val="en-US"/>
        </w:rPr>
        <w:t>. Veterinary Clinics: Small Animal Practice,</w:t>
      </w:r>
      <w:r w:rsidRPr="002A4571">
        <w:rPr>
          <w:sz w:val="24"/>
          <w:szCs w:val="24"/>
          <w:lang w:val="en-US"/>
        </w:rPr>
        <w:t xml:space="preserve"> v. 40, n. 1, p. 143-159, 2010. </w:t>
      </w:r>
      <w:proofErr w:type="spellStart"/>
      <w:r w:rsidRPr="002A4571">
        <w:rPr>
          <w:sz w:val="24"/>
          <w:szCs w:val="24"/>
          <w:highlight w:val="white"/>
          <w:lang w:val="en-US"/>
        </w:rPr>
        <w:t>doi</w:t>
      </w:r>
      <w:proofErr w:type="spellEnd"/>
      <w:r w:rsidRPr="002A4571">
        <w:rPr>
          <w:sz w:val="24"/>
          <w:szCs w:val="24"/>
          <w:highlight w:val="white"/>
          <w:lang w:val="en-US"/>
        </w:rPr>
        <w:t>: 10.1016/j.cvsm.2009.09.008. PMID: 19942061.</w:t>
      </w:r>
    </w:p>
    <w:p w14:paraId="386EE5D8" w14:textId="77777777" w:rsidR="00886B1C" w:rsidRDefault="00886B1C" w:rsidP="002A4571">
      <w:pPr>
        <w:spacing w:line="240" w:lineRule="auto"/>
        <w:rPr>
          <w:sz w:val="24"/>
          <w:szCs w:val="24"/>
          <w:lang w:val="en-US"/>
        </w:rPr>
      </w:pPr>
    </w:p>
    <w:p w14:paraId="454D8D0E" w14:textId="1F025B22" w:rsidR="00AA23D0" w:rsidRPr="002A4571" w:rsidRDefault="00AA23D0" w:rsidP="002A4571">
      <w:pPr>
        <w:spacing w:line="240" w:lineRule="auto"/>
        <w:rPr>
          <w:sz w:val="24"/>
          <w:szCs w:val="24"/>
          <w:lang w:val="en-US"/>
        </w:rPr>
      </w:pPr>
      <w:r w:rsidRPr="002A4571">
        <w:rPr>
          <w:sz w:val="24"/>
          <w:szCs w:val="24"/>
          <w:lang w:val="en-US"/>
        </w:rPr>
        <w:t xml:space="preserve">TIRRITO F, COZZI F, BONALDI M, CORAZZO S, CONTIERO B, LOMBARDO R. Ventriculomegaly in Cavalier King Charles Spaniels with </w:t>
      </w:r>
      <w:r w:rsidRPr="002A4571">
        <w:rPr>
          <w:i/>
          <w:iCs/>
          <w:sz w:val="24"/>
          <w:szCs w:val="24"/>
          <w:lang w:val="en-US"/>
        </w:rPr>
        <w:t>Chiari-Like</w:t>
      </w:r>
      <w:r w:rsidRPr="002A4571">
        <w:rPr>
          <w:sz w:val="24"/>
          <w:szCs w:val="24"/>
          <w:lang w:val="en-US"/>
        </w:rPr>
        <w:t xml:space="preserve"> malformation: relationship with clinical and imaging findings. </w:t>
      </w:r>
      <w:r w:rsidRPr="002A4571">
        <w:rPr>
          <w:b/>
          <w:sz w:val="24"/>
          <w:szCs w:val="24"/>
          <w:lang w:val="en-US"/>
        </w:rPr>
        <w:t>Journal of Veterinary Medical Science</w:t>
      </w:r>
      <w:r w:rsidRPr="002A4571">
        <w:rPr>
          <w:sz w:val="24"/>
          <w:szCs w:val="24"/>
          <w:lang w:val="en-US"/>
        </w:rPr>
        <w:t xml:space="preserve">, v. 84, n. 9, p. 1185-1193, 2022.  </w:t>
      </w:r>
      <w:proofErr w:type="spellStart"/>
      <w:r w:rsidRPr="002A4571">
        <w:rPr>
          <w:sz w:val="24"/>
          <w:szCs w:val="24"/>
          <w:highlight w:val="white"/>
          <w:lang w:val="en-US"/>
        </w:rPr>
        <w:t>doi</w:t>
      </w:r>
      <w:proofErr w:type="spellEnd"/>
      <w:r w:rsidRPr="002A4571">
        <w:rPr>
          <w:sz w:val="24"/>
          <w:szCs w:val="24"/>
          <w:highlight w:val="white"/>
          <w:lang w:val="en-US"/>
        </w:rPr>
        <w:t xml:space="preserve">: 10.1292/jvms.22-0134. </w:t>
      </w:r>
      <w:proofErr w:type="spellStart"/>
      <w:r w:rsidRPr="002A4571">
        <w:rPr>
          <w:sz w:val="24"/>
          <w:szCs w:val="24"/>
          <w:highlight w:val="white"/>
          <w:lang w:val="en-US"/>
        </w:rPr>
        <w:t>Epub</w:t>
      </w:r>
      <w:proofErr w:type="spellEnd"/>
      <w:r w:rsidRPr="002A4571">
        <w:rPr>
          <w:sz w:val="24"/>
          <w:szCs w:val="24"/>
          <w:highlight w:val="white"/>
          <w:lang w:val="en-US"/>
        </w:rPr>
        <w:t xml:space="preserve"> 2022 Jul 12. PMID: 35831130; PMCID: PMC9523300.</w:t>
      </w:r>
    </w:p>
    <w:p w14:paraId="3707AF41" w14:textId="77777777" w:rsidR="00886B1C" w:rsidRDefault="00886B1C" w:rsidP="002A4571">
      <w:pPr>
        <w:spacing w:line="240" w:lineRule="auto"/>
        <w:rPr>
          <w:sz w:val="24"/>
          <w:szCs w:val="24"/>
          <w:lang w:val="en-US"/>
        </w:rPr>
      </w:pPr>
    </w:p>
    <w:p w14:paraId="4B2939C9" w14:textId="117455AE" w:rsidR="00AA23D0" w:rsidRPr="002A4571" w:rsidRDefault="00AA23D0" w:rsidP="002A4571">
      <w:pPr>
        <w:spacing w:line="240" w:lineRule="auto"/>
        <w:rPr>
          <w:sz w:val="24"/>
          <w:szCs w:val="24"/>
          <w:lang w:val="en-US"/>
        </w:rPr>
      </w:pPr>
      <w:r w:rsidRPr="002A4571">
        <w:rPr>
          <w:sz w:val="24"/>
          <w:szCs w:val="24"/>
          <w:lang w:val="en-US"/>
        </w:rPr>
        <w:t>TOMA, Ahmed K. Hydrocephalus. </w:t>
      </w:r>
      <w:r w:rsidRPr="002A4571">
        <w:rPr>
          <w:b/>
          <w:bCs/>
          <w:sz w:val="24"/>
          <w:szCs w:val="24"/>
          <w:lang w:val="en-US"/>
        </w:rPr>
        <w:t>Surgery (Oxford)</w:t>
      </w:r>
      <w:r w:rsidRPr="002A4571">
        <w:rPr>
          <w:sz w:val="24"/>
          <w:szCs w:val="24"/>
          <w:lang w:val="en-US"/>
        </w:rPr>
        <w:t>, v. 33, n. 8, p. 384-389, 2015.</w:t>
      </w:r>
    </w:p>
    <w:p w14:paraId="1010D6E3" w14:textId="77777777" w:rsidR="00051CEB" w:rsidRDefault="00051CEB" w:rsidP="002A4571">
      <w:pPr>
        <w:spacing w:line="240" w:lineRule="auto"/>
        <w:rPr>
          <w:sz w:val="24"/>
          <w:szCs w:val="24"/>
          <w:lang w:val="en-US"/>
        </w:rPr>
      </w:pPr>
    </w:p>
    <w:p w14:paraId="079ABCD9" w14:textId="23946C70" w:rsidR="00AA23D0" w:rsidRPr="002A4571" w:rsidRDefault="00AA23D0" w:rsidP="002A4571">
      <w:pPr>
        <w:spacing w:line="240" w:lineRule="auto"/>
        <w:rPr>
          <w:sz w:val="24"/>
          <w:szCs w:val="24"/>
          <w:lang w:val="en-US"/>
        </w:rPr>
      </w:pPr>
      <w:r w:rsidRPr="002A4571">
        <w:rPr>
          <w:sz w:val="24"/>
          <w:szCs w:val="24"/>
          <w:lang w:val="en-US"/>
        </w:rPr>
        <w:t>TSAKANIKAS, Diamanto; RELKIN, Norman. Normal pressure hydrocephalus. In: </w:t>
      </w:r>
      <w:r w:rsidRPr="002A4571">
        <w:rPr>
          <w:b/>
          <w:bCs/>
          <w:sz w:val="24"/>
          <w:szCs w:val="24"/>
          <w:lang w:val="en-US"/>
        </w:rPr>
        <w:t xml:space="preserve">Seminars </w:t>
      </w:r>
      <w:proofErr w:type="gramStart"/>
      <w:r w:rsidRPr="002A4571">
        <w:rPr>
          <w:b/>
          <w:bCs/>
          <w:sz w:val="24"/>
          <w:szCs w:val="24"/>
          <w:lang w:val="en-US"/>
        </w:rPr>
        <w:t>in</w:t>
      </w:r>
      <w:proofErr w:type="gramEnd"/>
      <w:r w:rsidRPr="002A4571">
        <w:rPr>
          <w:b/>
          <w:bCs/>
          <w:sz w:val="24"/>
          <w:szCs w:val="24"/>
          <w:lang w:val="en-US"/>
        </w:rPr>
        <w:t xml:space="preserve"> neurology</w:t>
      </w:r>
      <w:r w:rsidRPr="002A4571">
        <w:rPr>
          <w:sz w:val="24"/>
          <w:szCs w:val="24"/>
          <w:lang w:val="en-US"/>
        </w:rPr>
        <w:t>. Copyright© 2007 by Thieme Medical Publishers, Inc., 333 Seventh Avenue, New York, NY 10001, USA., 2007. p. 058-065.</w:t>
      </w:r>
    </w:p>
    <w:p w14:paraId="2107BF06" w14:textId="77777777" w:rsidR="00051CEB" w:rsidRDefault="00051CEB" w:rsidP="002A4571">
      <w:pPr>
        <w:spacing w:line="240" w:lineRule="auto"/>
        <w:rPr>
          <w:color w:val="222222"/>
          <w:sz w:val="24"/>
          <w:szCs w:val="24"/>
          <w:shd w:val="clear" w:color="auto" w:fill="FFFFFF"/>
          <w:lang w:val="en-US"/>
        </w:rPr>
      </w:pPr>
    </w:p>
    <w:p w14:paraId="564B88BA" w14:textId="71107FE7" w:rsidR="00AA23D0" w:rsidRPr="002A4571" w:rsidRDefault="00AA23D0" w:rsidP="002A4571">
      <w:pPr>
        <w:spacing w:line="240" w:lineRule="auto"/>
        <w:rPr>
          <w:sz w:val="24"/>
          <w:szCs w:val="24"/>
          <w:lang w:val="en-US"/>
        </w:rPr>
      </w:pPr>
      <w:r w:rsidRPr="002A4571">
        <w:rPr>
          <w:color w:val="222222"/>
          <w:sz w:val="24"/>
          <w:szCs w:val="24"/>
          <w:shd w:val="clear" w:color="auto" w:fill="FFFFFF"/>
          <w:lang w:val="en-US"/>
        </w:rPr>
        <w:t xml:space="preserve">TUBBS, R. Shane; COHEN-GADOL, Aaron A. Hans </w:t>
      </w:r>
      <w:r w:rsidRPr="002A4571">
        <w:rPr>
          <w:i/>
          <w:iCs/>
          <w:color w:val="222222"/>
          <w:sz w:val="24"/>
          <w:szCs w:val="24"/>
          <w:shd w:val="clear" w:color="auto" w:fill="FFFFFF"/>
          <w:lang w:val="en-US"/>
        </w:rPr>
        <w:t>Chiari</w:t>
      </w:r>
      <w:r w:rsidRPr="002A4571">
        <w:rPr>
          <w:color w:val="222222"/>
          <w:sz w:val="24"/>
          <w:szCs w:val="24"/>
          <w:shd w:val="clear" w:color="auto" w:fill="FFFFFF"/>
          <w:lang w:val="en-US"/>
        </w:rPr>
        <w:t xml:space="preserve"> (1851–1916). </w:t>
      </w:r>
      <w:r w:rsidRPr="002A4571">
        <w:rPr>
          <w:b/>
          <w:bCs/>
          <w:color w:val="222222"/>
          <w:sz w:val="24"/>
          <w:szCs w:val="24"/>
          <w:shd w:val="clear" w:color="auto" w:fill="FFFFFF"/>
          <w:lang w:val="en-US"/>
        </w:rPr>
        <w:t>Journal of Neurology</w:t>
      </w:r>
      <w:r w:rsidRPr="002A4571">
        <w:rPr>
          <w:color w:val="222222"/>
          <w:sz w:val="24"/>
          <w:szCs w:val="24"/>
          <w:shd w:val="clear" w:color="auto" w:fill="FFFFFF"/>
          <w:lang w:val="en-US"/>
        </w:rPr>
        <w:t>, v. 257, n. 7, p. 1218-1220, 2010.</w:t>
      </w:r>
    </w:p>
    <w:p w14:paraId="1FEF5C26" w14:textId="77777777" w:rsidR="00051CEB" w:rsidRDefault="00051CEB" w:rsidP="002A4571">
      <w:pPr>
        <w:spacing w:line="240" w:lineRule="auto"/>
        <w:rPr>
          <w:sz w:val="24"/>
          <w:szCs w:val="24"/>
          <w:lang w:val="en-US"/>
        </w:rPr>
      </w:pPr>
    </w:p>
    <w:p w14:paraId="2AC934BE" w14:textId="413817A1" w:rsidR="00AA23D0" w:rsidRPr="002A4571" w:rsidRDefault="00AA23D0" w:rsidP="002A4571">
      <w:pPr>
        <w:spacing w:line="240" w:lineRule="auto"/>
        <w:rPr>
          <w:sz w:val="24"/>
          <w:szCs w:val="24"/>
          <w:lang w:val="en-US"/>
        </w:rPr>
      </w:pPr>
      <w:r w:rsidRPr="002A4571">
        <w:rPr>
          <w:sz w:val="24"/>
          <w:szCs w:val="24"/>
          <w:lang w:val="en-US"/>
        </w:rPr>
        <w:t>TULLY, Hannah M.; DOBYNS, William B. Infantile hydrocephalus: a review of epidemiology, classification and causes. </w:t>
      </w:r>
      <w:r w:rsidRPr="002A4571">
        <w:rPr>
          <w:b/>
          <w:bCs/>
          <w:sz w:val="24"/>
          <w:szCs w:val="24"/>
          <w:lang w:val="en-US"/>
        </w:rPr>
        <w:t>European journal of medical genetics</w:t>
      </w:r>
      <w:r w:rsidRPr="002A4571">
        <w:rPr>
          <w:sz w:val="24"/>
          <w:szCs w:val="24"/>
          <w:lang w:val="en-US"/>
        </w:rPr>
        <w:t>, v. 57, n. 8, p. 359-368, 2014.</w:t>
      </w:r>
    </w:p>
    <w:p w14:paraId="1B7133E1" w14:textId="77777777" w:rsidR="00051CEB" w:rsidRDefault="00051CEB" w:rsidP="002A4571">
      <w:pPr>
        <w:spacing w:line="240" w:lineRule="auto"/>
        <w:rPr>
          <w:sz w:val="24"/>
          <w:szCs w:val="24"/>
          <w:lang w:val="en-US"/>
        </w:rPr>
      </w:pPr>
    </w:p>
    <w:p w14:paraId="03F92974" w14:textId="3CAEDD6B" w:rsidR="00AA23D0" w:rsidRPr="002A4571" w:rsidRDefault="00AA23D0" w:rsidP="002A4571">
      <w:pPr>
        <w:spacing w:line="240" w:lineRule="auto"/>
        <w:rPr>
          <w:sz w:val="24"/>
          <w:szCs w:val="24"/>
          <w:lang w:val="en-US"/>
        </w:rPr>
      </w:pPr>
      <w:r w:rsidRPr="002A4571">
        <w:rPr>
          <w:sz w:val="24"/>
          <w:szCs w:val="24"/>
          <w:lang w:val="en-US"/>
        </w:rPr>
        <w:t>VARAGUR, Kaamya; SANKA, Sai Anusha; STRAHLE, Jennifer M. Syndromic hydrocephalus. </w:t>
      </w:r>
      <w:r w:rsidRPr="002A4571">
        <w:rPr>
          <w:b/>
          <w:bCs/>
          <w:sz w:val="24"/>
          <w:szCs w:val="24"/>
          <w:lang w:val="en-US"/>
        </w:rPr>
        <w:t>Neurosurgery Clinics</w:t>
      </w:r>
      <w:r w:rsidRPr="002A4571">
        <w:rPr>
          <w:sz w:val="24"/>
          <w:szCs w:val="24"/>
          <w:lang w:val="en-US"/>
        </w:rPr>
        <w:t>, v. 33, n. 1, p. 67-79, 2022.</w:t>
      </w:r>
    </w:p>
    <w:p w14:paraId="0DBA52DC" w14:textId="77777777" w:rsidR="00051CEB" w:rsidRDefault="00051CEB" w:rsidP="002A4571">
      <w:pPr>
        <w:spacing w:line="240" w:lineRule="auto"/>
        <w:rPr>
          <w:sz w:val="24"/>
          <w:szCs w:val="24"/>
          <w:lang w:val="en-US"/>
        </w:rPr>
      </w:pPr>
    </w:p>
    <w:p w14:paraId="08B8051C" w14:textId="60E008B1" w:rsidR="00AA23D0" w:rsidRPr="002A4571" w:rsidRDefault="00AA23D0" w:rsidP="002A4571">
      <w:pPr>
        <w:spacing w:line="240" w:lineRule="auto"/>
        <w:rPr>
          <w:sz w:val="24"/>
          <w:szCs w:val="24"/>
          <w:lang w:val="en-US"/>
        </w:rPr>
      </w:pPr>
      <w:r w:rsidRPr="002A4571">
        <w:rPr>
          <w:sz w:val="24"/>
          <w:szCs w:val="24"/>
          <w:lang w:val="en-US"/>
        </w:rPr>
        <w:t xml:space="preserve">VIEIRA T, SCHWARTZ I, MUÑOZ V, PINTO L, STEINER C, RIBEIRO M, BOY R, FERRAZ V, DE PAULA A, KIM C, ACOSTA A, GIUGLIANI R. Mucopolysaccharidoses in </w:t>
      </w:r>
      <w:r w:rsidRPr="002A4571">
        <w:rPr>
          <w:sz w:val="24"/>
          <w:szCs w:val="24"/>
          <w:lang w:val="en-US"/>
        </w:rPr>
        <w:lastRenderedPageBreak/>
        <w:t xml:space="preserve">Brazil: what happens from birth to biochemical diagnosis. </w:t>
      </w:r>
      <w:r w:rsidRPr="002A4571">
        <w:rPr>
          <w:b/>
          <w:sz w:val="24"/>
          <w:szCs w:val="24"/>
          <w:highlight w:val="white"/>
          <w:lang w:val="en-US"/>
        </w:rPr>
        <w:t>American Journal of Medical Genetics Part A</w:t>
      </w:r>
      <w:r w:rsidRPr="002A4571">
        <w:rPr>
          <w:sz w:val="24"/>
          <w:szCs w:val="24"/>
          <w:lang w:val="en-US"/>
        </w:rPr>
        <w:t xml:space="preserve">, v. 146A, n. 13, p. 1741-1747, 2008. </w:t>
      </w:r>
      <w:proofErr w:type="spellStart"/>
      <w:r w:rsidRPr="002A4571">
        <w:rPr>
          <w:sz w:val="24"/>
          <w:szCs w:val="24"/>
          <w:lang w:val="en-US"/>
        </w:rPr>
        <w:t>doi</w:t>
      </w:r>
      <w:proofErr w:type="spellEnd"/>
      <w:r w:rsidRPr="002A4571">
        <w:rPr>
          <w:sz w:val="24"/>
          <w:szCs w:val="24"/>
          <w:lang w:val="en-US"/>
        </w:rPr>
        <w:t>: 10.1002/ajmg.a.32320.</w:t>
      </w:r>
    </w:p>
    <w:p w14:paraId="448AEB81" w14:textId="77777777" w:rsidR="00051CEB" w:rsidRDefault="00051CEB" w:rsidP="002A4571">
      <w:pPr>
        <w:spacing w:line="240" w:lineRule="auto"/>
        <w:rPr>
          <w:sz w:val="24"/>
          <w:szCs w:val="24"/>
          <w:lang w:val="en-US"/>
        </w:rPr>
      </w:pPr>
    </w:p>
    <w:p w14:paraId="16A8BEF8" w14:textId="40096C42" w:rsidR="00AA23D0" w:rsidRPr="002A4571" w:rsidRDefault="00AA23D0" w:rsidP="002A4571">
      <w:pPr>
        <w:spacing w:line="240" w:lineRule="auto"/>
        <w:rPr>
          <w:sz w:val="24"/>
          <w:szCs w:val="24"/>
        </w:rPr>
      </w:pPr>
      <w:r w:rsidRPr="002A4571">
        <w:rPr>
          <w:sz w:val="24"/>
          <w:szCs w:val="24"/>
          <w:lang w:val="en-US"/>
        </w:rPr>
        <w:t>WEHMUTH, Mariane; ANTONIUK, Sérgio Antônio. Study of factors associated with the level of autism spectrum disorder in a clinical sample. </w:t>
      </w:r>
      <w:r w:rsidRPr="002A4571">
        <w:rPr>
          <w:b/>
          <w:bCs/>
          <w:sz w:val="24"/>
          <w:szCs w:val="24"/>
        </w:rPr>
        <w:t xml:space="preserve">Arquivos de </w:t>
      </w:r>
      <w:proofErr w:type="spellStart"/>
      <w:r w:rsidRPr="002A4571">
        <w:rPr>
          <w:b/>
          <w:bCs/>
          <w:sz w:val="24"/>
          <w:szCs w:val="24"/>
        </w:rPr>
        <w:t>Neuro-Psiquiatria</w:t>
      </w:r>
      <w:proofErr w:type="spellEnd"/>
      <w:r w:rsidRPr="002A4571">
        <w:rPr>
          <w:sz w:val="24"/>
          <w:szCs w:val="24"/>
        </w:rPr>
        <w:t>, v. 80, n. S 01, p. A051, 2022.</w:t>
      </w:r>
    </w:p>
    <w:p w14:paraId="72C7FDDA" w14:textId="77777777" w:rsidR="00051CEB" w:rsidRDefault="00051CEB" w:rsidP="002A4571">
      <w:pPr>
        <w:spacing w:line="240" w:lineRule="auto"/>
        <w:rPr>
          <w:sz w:val="24"/>
          <w:szCs w:val="24"/>
        </w:rPr>
      </w:pPr>
    </w:p>
    <w:p w14:paraId="62B2E19F" w14:textId="2079914D" w:rsidR="00AA23D0" w:rsidRPr="002A4571" w:rsidRDefault="00AA23D0" w:rsidP="002A4571">
      <w:pPr>
        <w:spacing w:line="240" w:lineRule="auto"/>
        <w:rPr>
          <w:sz w:val="24"/>
          <w:szCs w:val="24"/>
          <w:lang w:val="en-US"/>
        </w:rPr>
      </w:pPr>
      <w:r w:rsidRPr="002A4571">
        <w:rPr>
          <w:sz w:val="24"/>
          <w:szCs w:val="24"/>
        </w:rPr>
        <w:t xml:space="preserve">WHITE, M. L.; DAS, J. M. </w:t>
      </w:r>
      <w:proofErr w:type="spellStart"/>
      <w:r w:rsidRPr="002A4571">
        <w:rPr>
          <w:sz w:val="24"/>
          <w:szCs w:val="24"/>
        </w:rPr>
        <w:t>Arachnoid</w:t>
      </w:r>
      <w:proofErr w:type="spellEnd"/>
      <w:r w:rsidRPr="002A4571">
        <w:rPr>
          <w:sz w:val="24"/>
          <w:szCs w:val="24"/>
        </w:rPr>
        <w:t xml:space="preserve"> </w:t>
      </w:r>
      <w:proofErr w:type="spellStart"/>
      <w:r w:rsidRPr="002A4571">
        <w:rPr>
          <w:sz w:val="24"/>
          <w:szCs w:val="24"/>
        </w:rPr>
        <w:t>cysts</w:t>
      </w:r>
      <w:proofErr w:type="spellEnd"/>
      <w:r w:rsidRPr="002A4571">
        <w:rPr>
          <w:sz w:val="24"/>
          <w:szCs w:val="24"/>
        </w:rPr>
        <w:t xml:space="preserve">. </w:t>
      </w:r>
      <w:r w:rsidRPr="002A4571">
        <w:rPr>
          <w:sz w:val="24"/>
          <w:szCs w:val="24"/>
          <w:lang w:val="en-US"/>
        </w:rPr>
        <w:t xml:space="preserve">In: </w:t>
      </w:r>
      <w:proofErr w:type="spellStart"/>
      <w:r w:rsidRPr="002A4571">
        <w:rPr>
          <w:sz w:val="24"/>
          <w:szCs w:val="24"/>
          <w:lang w:val="en-US"/>
        </w:rPr>
        <w:t>StatPearls</w:t>
      </w:r>
      <w:proofErr w:type="spellEnd"/>
      <w:r w:rsidRPr="002A4571">
        <w:rPr>
          <w:sz w:val="24"/>
          <w:szCs w:val="24"/>
          <w:lang w:val="en-US"/>
        </w:rPr>
        <w:t xml:space="preserve"> [Internet]. </w:t>
      </w:r>
      <w:proofErr w:type="spellStart"/>
      <w:r w:rsidRPr="002A4571">
        <w:rPr>
          <w:b/>
          <w:sz w:val="24"/>
          <w:szCs w:val="24"/>
          <w:lang w:val="en-US"/>
        </w:rPr>
        <w:t>StatPearls</w:t>
      </w:r>
      <w:proofErr w:type="spellEnd"/>
      <w:r w:rsidRPr="002A4571">
        <w:rPr>
          <w:b/>
          <w:sz w:val="24"/>
          <w:szCs w:val="24"/>
          <w:lang w:val="en-US"/>
        </w:rPr>
        <w:t xml:space="preserve"> Publishing</w:t>
      </w:r>
      <w:r w:rsidRPr="002A4571">
        <w:rPr>
          <w:sz w:val="24"/>
          <w:szCs w:val="24"/>
          <w:lang w:val="en-US"/>
        </w:rPr>
        <w:t>, 2022.</w:t>
      </w:r>
    </w:p>
    <w:p w14:paraId="48ECA9EC" w14:textId="77777777" w:rsidR="00051CEB" w:rsidRDefault="00051CEB" w:rsidP="002A4571">
      <w:pPr>
        <w:spacing w:line="240" w:lineRule="auto"/>
        <w:rPr>
          <w:sz w:val="24"/>
          <w:szCs w:val="24"/>
          <w:lang w:val="en-US"/>
        </w:rPr>
      </w:pPr>
    </w:p>
    <w:p w14:paraId="03866D14" w14:textId="7D628DF3" w:rsidR="00AA23D0" w:rsidRPr="002A4571" w:rsidRDefault="00AA23D0" w:rsidP="002A4571">
      <w:pPr>
        <w:spacing w:line="240" w:lineRule="auto"/>
        <w:rPr>
          <w:sz w:val="24"/>
          <w:szCs w:val="24"/>
          <w:lang w:val="en-US"/>
        </w:rPr>
      </w:pPr>
      <w:r w:rsidRPr="002A4571">
        <w:rPr>
          <w:sz w:val="24"/>
          <w:szCs w:val="24"/>
          <w:lang w:val="en-US"/>
        </w:rPr>
        <w:t xml:space="preserve">WIJNROCX K, VAN BRUGGEN LWL, EGGELMEIJER W, NOORMAN E, JACQUES A, BUYS N, JANSSENS S, MANDIGERS PJJ. Twelve years of </w:t>
      </w:r>
      <w:r w:rsidRPr="002A4571">
        <w:rPr>
          <w:i/>
          <w:iCs/>
          <w:sz w:val="24"/>
          <w:szCs w:val="24"/>
          <w:lang w:val="en-US"/>
        </w:rPr>
        <w:t>Chiari-Like</w:t>
      </w:r>
      <w:r w:rsidRPr="002A4571">
        <w:rPr>
          <w:sz w:val="24"/>
          <w:szCs w:val="24"/>
          <w:lang w:val="en-US"/>
        </w:rPr>
        <w:t xml:space="preserve"> malformation and syringomyelia scanning in Cavalier King Charles Spaniels in the Netherlands: Towards a more precise phenotype.</w:t>
      </w:r>
      <w:r w:rsidRPr="002A4571">
        <w:rPr>
          <w:b/>
          <w:sz w:val="24"/>
          <w:szCs w:val="24"/>
          <w:lang w:val="en-US"/>
        </w:rPr>
        <w:t xml:space="preserve"> </w:t>
      </w:r>
      <w:proofErr w:type="spellStart"/>
      <w:r w:rsidRPr="002A4571">
        <w:rPr>
          <w:b/>
          <w:sz w:val="24"/>
          <w:szCs w:val="24"/>
          <w:lang w:val="en-US"/>
        </w:rPr>
        <w:t>PLoS</w:t>
      </w:r>
      <w:proofErr w:type="spellEnd"/>
      <w:r w:rsidRPr="002A4571">
        <w:rPr>
          <w:b/>
          <w:sz w:val="24"/>
          <w:szCs w:val="24"/>
          <w:lang w:val="en-US"/>
        </w:rPr>
        <w:t xml:space="preserve"> One</w:t>
      </w:r>
      <w:r w:rsidRPr="002A4571">
        <w:rPr>
          <w:sz w:val="24"/>
          <w:szCs w:val="24"/>
          <w:lang w:val="en-US"/>
        </w:rPr>
        <w:t>, v. 12, n. 9, p. e0184893, 2017.</w:t>
      </w:r>
    </w:p>
    <w:p w14:paraId="37C229EB" w14:textId="77777777" w:rsidR="00051CEB" w:rsidRDefault="00051CEB" w:rsidP="002A4571">
      <w:pPr>
        <w:spacing w:line="240" w:lineRule="auto"/>
        <w:rPr>
          <w:sz w:val="24"/>
          <w:szCs w:val="24"/>
          <w:lang w:val="en-US"/>
        </w:rPr>
      </w:pPr>
    </w:p>
    <w:p w14:paraId="57134359" w14:textId="3A3FAC4F" w:rsidR="00AA23D0" w:rsidRPr="002A4571" w:rsidRDefault="00AA23D0" w:rsidP="002A4571">
      <w:pPr>
        <w:spacing w:line="240" w:lineRule="auto"/>
        <w:rPr>
          <w:sz w:val="24"/>
          <w:szCs w:val="24"/>
          <w:lang w:val="en-US"/>
        </w:rPr>
      </w:pPr>
      <w:r w:rsidRPr="002A4571">
        <w:rPr>
          <w:sz w:val="24"/>
          <w:szCs w:val="24"/>
          <w:lang w:val="en-US"/>
        </w:rPr>
        <w:t>WINTER, Thomas C.; KENNEDY, Anne M.; WOODWARD, Paula J. Holoprosencephaly: a survey of the entity, with embryology and fetal imaging. </w:t>
      </w:r>
      <w:proofErr w:type="spellStart"/>
      <w:r w:rsidRPr="002A4571">
        <w:rPr>
          <w:b/>
          <w:bCs/>
          <w:sz w:val="24"/>
          <w:szCs w:val="24"/>
          <w:lang w:val="en-US"/>
        </w:rPr>
        <w:t>Radiographics</w:t>
      </w:r>
      <w:proofErr w:type="spellEnd"/>
      <w:r w:rsidRPr="002A4571">
        <w:rPr>
          <w:sz w:val="24"/>
          <w:szCs w:val="24"/>
          <w:lang w:val="en-US"/>
        </w:rPr>
        <w:t>, v. 35, n. 1, p. 275-290, 2015.</w:t>
      </w:r>
    </w:p>
    <w:p w14:paraId="5180ED0D" w14:textId="77777777" w:rsidR="00051CEB" w:rsidRDefault="00051CEB" w:rsidP="002A4571">
      <w:pPr>
        <w:spacing w:line="240" w:lineRule="auto"/>
        <w:rPr>
          <w:sz w:val="24"/>
          <w:szCs w:val="24"/>
          <w:lang w:val="en-US"/>
        </w:rPr>
      </w:pPr>
    </w:p>
    <w:p w14:paraId="190B982F" w14:textId="2ECEE055" w:rsidR="00AA23D0" w:rsidRPr="002A4571" w:rsidRDefault="00AA23D0" w:rsidP="002A4571">
      <w:pPr>
        <w:spacing w:line="240" w:lineRule="auto"/>
        <w:rPr>
          <w:sz w:val="24"/>
          <w:szCs w:val="24"/>
          <w:lang w:val="en-US"/>
        </w:rPr>
      </w:pPr>
      <w:r w:rsidRPr="002A4571">
        <w:rPr>
          <w:sz w:val="24"/>
          <w:szCs w:val="24"/>
          <w:lang w:val="en-US"/>
        </w:rPr>
        <w:t>WONG, Johnny Ho Yin. </w:t>
      </w:r>
      <w:r w:rsidRPr="002A4571">
        <w:rPr>
          <w:b/>
          <w:bCs/>
          <w:sz w:val="24"/>
          <w:szCs w:val="24"/>
          <w:lang w:val="en-US"/>
        </w:rPr>
        <w:t>Post-traumatic syringomyelia: investigations into pathophysiology</w:t>
      </w:r>
      <w:r w:rsidRPr="002A4571">
        <w:rPr>
          <w:sz w:val="24"/>
          <w:szCs w:val="24"/>
          <w:lang w:val="en-US"/>
        </w:rPr>
        <w:t xml:space="preserve">. 2014. </w:t>
      </w:r>
      <w:proofErr w:type="spellStart"/>
      <w:r w:rsidRPr="002A4571">
        <w:rPr>
          <w:sz w:val="24"/>
          <w:szCs w:val="24"/>
          <w:lang w:val="en-US"/>
        </w:rPr>
        <w:t>Tese</w:t>
      </w:r>
      <w:proofErr w:type="spellEnd"/>
      <w:r w:rsidRPr="002A4571">
        <w:rPr>
          <w:sz w:val="24"/>
          <w:szCs w:val="24"/>
          <w:lang w:val="en-US"/>
        </w:rPr>
        <w:t xml:space="preserve"> de </w:t>
      </w:r>
      <w:proofErr w:type="spellStart"/>
      <w:r w:rsidRPr="002A4571">
        <w:rPr>
          <w:sz w:val="24"/>
          <w:szCs w:val="24"/>
          <w:lang w:val="en-US"/>
        </w:rPr>
        <w:t>Doutorado</w:t>
      </w:r>
      <w:proofErr w:type="spellEnd"/>
      <w:r w:rsidRPr="002A4571">
        <w:rPr>
          <w:sz w:val="24"/>
          <w:szCs w:val="24"/>
          <w:lang w:val="en-US"/>
        </w:rPr>
        <w:t>. Macquarie University.</w:t>
      </w:r>
    </w:p>
    <w:p w14:paraId="2408BF73" w14:textId="77777777" w:rsidR="00051CEB" w:rsidRDefault="00051CEB" w:rsidP="002A4571">
      <w:pPr>
        <w:spacing w:line="240" w:lineRule="auto"/>
        <w:rPr>
          <w:sz w:val="24"/>
          <w:szCs w:val="24"/>
          <w:lang w:val="en-US"/>
        </w:rPr>
      </w:pPr>
    </w:p>
    <w:p w14:paraId="6CD9F74C" w14:textId="5A12F333" w:rsidR="00AA23D0" w:rsidRPr="002A4571" w:rsidRDefault="00AA23D0" w:rsidP="002A4571">
      <w:pPr>
        <w:spacing w:line="240" w:lineRule="auto"/>
        <w:rPr>
          <w:sz w:val="24"/>
          <w:szCs w:val="24"/>
          <w:lang w:val="en-US"/>
        </w:rPr>
      </w:pPr>
      <w:r w:rsidRPr="002A4571">
        <w:rPr>
          <w:sz w:val="24"/>
          <w:szCs w:val="24"/>
          <w:lang w:val="en-US"/>
        </w:rPr>
        <w:t>YAKAR, Hüseyin. Clinical Diagnosis and Treatment Management of Normal Pressure Hydrocephalus. </w:t>
      </w:r>
      <w:r w:rsidRPr="002A4571">
        <w:rPr>
          <w:b/>
          <w:bCs/>
          <w:sz w:val="24"/>
          <w:szCs w:val="24"/>
          <w:lang w:val="en-US"/>
        </w:rPr>
        <w:t>Cerebrospinal Fluid</w:t>
      </w:r>
      <w:r w:rsidRPr="002A4571">
        <w:rPr>
          <w:sz w:val="24"/>
          <w:szCs w:val="24"/>
          <w:lang w:val="en-US"/>
        </w:rPr>
        <w:t>, p. 67, 2021.</w:t>
      </w:r>
    </w:p>
    <w:p w14:paraId="29D53C51" w14:textId="77777777" w:rsidR="00051CEB" w:rsidRDefault="00051CEB" w:rsidP="002A4571">
      <w:pPr>
        <w:spacing w:line="240" w:lineRule="auto"/>
        <w:rPr>
          <w:sz w:val="24"/>
          <w:szCs w:val="24"/>
          <w:lang w:val="en-US"/>
        </w:rPr>
      </w:pPr>
    </w:p>
    <w:p w14:paraId="00F10F9B" w14:textId="7EA56309" w:rsidR="00AA23D0" w:rsidRPr="002A4571" w:rsidRDefault="00AA23D0" w:rsidP="002A4571">
      <w:pPr>
        <w:spacing w:line="240" w:lineRule="auto"/>
        <w:rPr>
          <w:sz w:val="24"/>
          <w:szCs w:val="24"/>
          <w:lang w:val="en-US"/>
        </w:rPr>
      </w:pPr>
      <w:r w:rsidRPr="002A4571">
        <w:rPr>
          <w:sz w:val="24"/>
          <w:szCs w:val="24"/>
          <w:lang w:val="en-US"/>
        </w:rPr>
        <w:t xml:space="preserve">YOKOTA A, MATSUKADO Y, FUWA I, MOROKI K, NAGAHIRO S. Anterior basal encephalocele of the neonatal and infantile period. </w:t>
      </w:r>
      <w:r w:rsidRPr="002A4571">
        <w:rPr>
          <w:b/>
          <w:sz w:val="24"/>
          <w:szCs w:val="24"/>
          <w:lang w:val="en-US"/>
        </w:rPr>
        <w:t>Neurosurgery</w:t>
      </w:r>
      <w:r w:rsidRPr="002A4571">
        <w:rPr>
          <w:sz w:val="24"/>
          <w:szCs w:val="24"/>
          <w:lang w:val="en-US"/>
        </w:rPr>
        <w:t xml:space="preserve">, v. 19, n. 3, p. 468-478, 1986. </w:t>
      </w:r>
      <w:proofErr w:type="spellStart"/>
      <w:r w:rsidRPr="002A4571">
        <w:rPr>
          <w:sz w:val="24"/>
          <w:szCs w:val="24"/>
          <w:lang w:val="en-US"/>
        </w:rPr>
        <w:t>doi</w:t>
      </w:r>
      <w:proofErr w:type="spellEnd"/>
      <w:r w:rsidRPr="002A4571">
        <w:rPr>
          <w:sz w:val="24"/>
          <w:szCs w:val="24"/>
          <w:lang w:val="en-US"/>
        </w:rPr>
        <w:t>: 10.1227/00006123-198609000-00025.</w:t>
      </w:r>
    </w:p>
    <w:p w14:paraId="32098C08" w14:textId="77777777" w:rsidR="00051CEB" w:rsidRDefault="00051CEB" w:rsidP="002A4571">
      <w:pPr>
        <w:spacing w:line="240" w:lineRule="auto"/>
        <w:rPr>
          <w:sz w:val="24"/>
          <w:szCs w:val="24"/>
          <w:lang w:val="en-US"/>
        </w:rPr>
      </w:pPr>
    </w:p>
    <w:p w14:paraId="3AF05D7D" w14:textId="7477C691" w:rsidR="00AA23D0" w:rsidRPr="002A4571" w:rsidRDefault="00AA23D0" w:rsidP="002A4571">
      <w:pPr>
        <w:spacing w:line="240" w:lineRule="auto"/>
        <w:rPr>
          <w:sz w:val="24"/>
          <w:szCs w:val="24"/>
          <w:lang w:val="en-US"/>
        </w:rPr>
      </w:pPr>
      <w:r w:rsidRPr="002A4571">
        <w:rPr>
          <w:sz w:val="24"/>
          <w:szCs w:val="24"/>
          <w:lang w:val="en-US"/>
        </w:rPr>
        <w:t xml:space="preserve">YONEDA Y, HAGINOYA K, ARAI H, YAMAOKA S, TSURUSAKI Y, DOI H, MIYAKE N, YOKOCHI K, OSAKA H, KATO M, MATSUMOTO N, SAITSU H. De novo and inherited mutations in COL4A2, encoding the type IV collagen </w:t>
      </w:r>
      <w:r w:rsidRPr="002A4571">
        <w:rPr>
          <w:sz w:val="24"/>
          <w:szCs w:val="24"/>
        </w:rPr>
        <w:t>α</w:t>
      </w:r>
      <w:r w:rsidRPr="002A4571">
        <w:rPr>
          <w:sz w:val="24"/>
          <w:szCs w:val="24"/>
          <w:lang w:val="en-US"/>
        </w:rPr>
        <w:t xml:space="preserve">2 chain cause porencephaly. </w:t>
      </w:r>
      <w:r w:rsidRPr="002A4571">
        <w:rPr>
          <w:b/>
          <w:sz w:val="24"/>
          <w:szCs w:val="24"/>
          <w:highlight w:val="white"/>
          <w:lang w:val="en-US"/>
        </w:rPr>
        <w:t>The American Journal of Human Genetics</w:t>
      </w:r>
      <w:r w:rsidRPr="002A4571">
        <w:rPr>
          <w:sz w:val="24"/>
          <w:szCs w:val="24"/>
          <w:lang w:val="en-US"/>
        </w:rPr>
        <w:t xml:space="preserve">, v. 90, n. 1, p. 86-90, 2012. </w:t>
      </w:r>
      <w:proofErr w:type="spellStart"/>
      <w:r w:rsidRPr="002A4571">
        <w:rPr>
          <w:sz w:val="24"/>
          <w:szCs w:val="24"/>
          <w:lang w:val="en-US"/>
        </w:rPr>
        <w:t>doi</w:t>
      </w:r>
      <w:proofErr w:type="spellEnd"/>
      <w:r w:rsidRPr="002A4571">
        <w:rPr>
          <w:sz w:val="24"/>
          <w:szCs w:val="24"/>
          <w:lang w:val="en-US"/>
        </w:rPr>
        <w:t>: 10.1016/j.ajhg.2011.11.016.</w:t>
      </w:r>
    </w:p>
    <w:p w14:paraId="4E17C25F" w14:textId="77777777" w:rsidR="00051CEB" w:rsidRDefault="00051CEB" w:rsidP="002A4571">
      <w:pPr>
        <w:spacing w:line="240" w:lineRule="auto"/>
        <w:rPr>
          <w:sz w:val="24"/>
          <w:szCs w:val="24"/>
          <w:lang w:val="en-US"/>
        </w:rPr>
      </w:pPr>
    </w:p>
    <w:p w14:paraId="323F5662" w14:textId="334DE35A" w:rsidR="00AA23D0" w:rsidRPr="002A4571" w:rsidRDefault="00AA23D0" w:rsidP="002A4571">
      <w:pPr>
        <w:spacing w:line="240" w:lineRule="auto"/>
        <w:rPr>
          <w:sz w:val="24"/>
          <w:szCs w:val="24"/>
          <w:highlight w:val="white"/>
          <w:lang w:val="en-US"/>
        </w:rPr>
      </w:pPr>
      <w:r w:rsidRPr="002A4571">
        <w:rPr>
          <w:sz w:val="24"/>
          <w:szCs w:val="24"/>
          <w:lang w:val="en-US"/>
        </w:rPr>
        <w:t xml:space="preserve">YOUNG, R. M.; SHAFA, J. S.; MYSEROS, J. S. The </w:t>
      </w:r>
      <w:r w:rsidRPr="002A4571">
        <w:rPr>
          <w:i/>
          <w:iCs/>
          <w:sz w:val="24"/>
          <w:szCs w:val="24"/>
          <w:lang w:val="en-US"/>
        </w:rPr>
        <w:t>Chiari</w:t>
      </w:r>
      <w:r w:rsidRPr="002A4571">
        <w:rPr>
          <w:sz w:val="24"/>
          <w:szCs w:val="24"/>
          <w:lang w:val="en-US"/>
        </w:rPr>
        <w:t xml:space="preserve"> 3 malformation and a systemic review of the literature.</w:t>
      </w:r>
      <w:r w:rsidRPr="002A4571">
        <w:rPr>
          <w:b/>
          <w:sz w:val="24"/>
          <w:szCs w:val="24"/>
          <w:lang w:val="en-US"/>
        </w:rPr>
        <w:t xml:space="preserve"> Pediatric Neurosurgery</w:t>
      </w:r>
      <w:r w:rsidRPr="002A4571">
        <w:rPr>
          <w:sz w:val="24"/>
          <w:szCs w:val="24"/>
          <w:lang w:val="en-US"/>
        </w:rPr>
        <w:t xml:space="preserve">, v. 50, n. 5, p. 235-242, 2015. </w:t>
      </w:r>
      <w:proofErr w:type="spellStart"/>
      <w:r w:rsidRPr="002A4571">
        <w:rPr>
          <w:sz w:val="24"/>
          <w:szCs w:val="24"/>
          <w:highlight w:val="white"/>
          <w:lang w:val="en-US"/>
        </w:rPr>
        <w:t>doi</w:t>
      </w:r>
      <w:proofErr w:type="spellEnd"/>
      <w:r w:rsidRPr="002A4571">
        <w:rPr>
          <w:sz w:val="24"/>
          <w:szCs w:val="24"/>
          <w:highlight w:val="white"/>
          <w:lang w:val="en-US"/>
        </w:rPr>
        <w:t xml:space="preserve">: 10.1159/000438487. </w:t>
      </w:r>
      <w:proofErr w:type="spellStart"/>
      <w:r w:rsidRPr="002A4571">
        <w:rPr>
          <w:sz w:val="24"/>
          <w:szCs w:val="24"/>
          <w:highlight w:val="white"/>
          <w:lang w:val="en-US"/>
        </w:rPr>
        <w:t>Epub</w:t>
      </w:r>
      <w:proofErr w:type="spellEnd"/>
      <w:r w:rsidRPr="002A4571">
        <w:rPr>
          <w:sz w:val="24"/>
          <w:szCs w:val="24"/>
          <w:highlight w:val="white"/>
          <w:lang w:val="en-US"/>
        </w:rPr>
        <w:t xml:space="preserve"> 2015 Sep 1. PMID: 26329359.</w:t>
      </w:r>
    </w:p>
    <w:p w14:paraId="107E70BC" w14:textId="77777777" w:rsidR="00051CEB" w:rsidRDefault="00051CEB" w:rsidP="002A4571">
      <w:pPr>
        <w:spacing w:line="240" w:lineRule="auto"/>
        <w:rPr>
          <w:sz w:val="24"/>
          <w:szCs w:val="24"/>
          <w:lang w:val="en-US"/>
        </w:rPr>
      </w:pPr>
    </w:p>
    <w:p w14:paraId="42E1C7F7" w14:textId="008885B7" w:rsidR="00AA23D0" w:rsidRPr="002A4571" w:rsidRDefault="00AA23D0" w:rsidP="002A4571">
      <w:pPr>
        <w:spacing w:line="240" w:lineRule="auto"/>
        <w:rPr>
          <w:sz w:val="24"/>
          <w:szCs w:val="24"/>
          <w:lang w:val="en-US"/>
        </w:rPr>
      </w:pPr>
      <w:r w:rsidRPr="002A4571">
        <w:rPr>
          <w:sz w:val="24"/>
          <w:szCs w:val="24"/>
          <w:lang w:val="en-US"/>
        </w:rPr>
        <w:t xml:space="preserve">YUCE KAHRAMAN, Cigdem; ERCOSKUN, Pelin; YAKAR, Omer; TATAR, Abdulgani. A novel genomic variant in two siblings with very low-density lipoprotein receptor-associated cerebellar hypoplasia. </w:t>
      </w:r>
      <w:r w:rsidRPr="002A4571">
        <w:rPr>
          <w:b/>
          <w:bCs/>
          <w:i/>
          <w:iCs/>
          <w:sz w:val="24"/>
          <w:szCs w:val="24"/>
          <w:lang w:val="en-US"/>
        </w:rPr>
        <w:t>Clinical Dysmorphology</w:t>
      </w:r>
      <w:r w:rsidRPr="002A4571">
        <w:rPr>
          <w:sz w:val="24"/>
          <w:szCs w:val="24"/>
          <w:lang w:val="en-US"/>
        </w:rPr>
        <w:t>, v. 31, n. 2, p. 98-100, 2022. DOI: 10.1097/MCD.0000000000000409.</w:t>
      </w:r>
    </w:p>
    <w:p w14:paraId="6777EC11" w14:textId="77777777" w:rsidR="00051CEB" w:rsidRDefault="00051CEB" w:rsidP="002A4571">
      <w:pPr>
        <w:spacing w:line="240" w:lineRule="auto"/>
        <w:rPr>
          <w:sz w:val="24"/>
          <w:szCs w:val="24"/>
          <w:highlight w:val="white"/>
          <w:lang w:val="en-US"/>
        </w:rPr>
      </w:pPr>
    </w:p>
    <w:p w14:paraId="6AC12AD1" w14:textId="5DB79910" w:rsidR="00AA23D0" w:rsidRPr="002A4571" w:rsidRDefault="00AA23D0" w:rsidP="002A4571">
      <w:pPr>
        <w:spacing w:line="240" w:lineRule="auto"/>
        <w:rPr>
          <w:sz w:val="24"/>
          <w:szCs w:val="24"/>
          <w:highlight w:val="white"/>
        </w:rPr>
      </w:pPr>
      <w:r w:rsidRPr="002A4571">
        <w:rPr>
          <w:sz w:val="24"/>
          <w:szCs w:val="24"/>
          <w:highlight w:val="white"/>
          <w:lang w:val="en-US"/>
        </w:rPr>
        <w:t xml:space="preserve">ZHANG J, WU J, WU Y, WANG Y, HAN J. Case report: Meningoencephalocele and recurrent bacterial meningitis in chronic idiopathic encephalic hypertension. </w:t>
      </w:r>
      <w:r w:rsidRPr="002A4571">
        <w:rPr>
          <w:b/>
          <w:sz w:val="24"/>
          <w:szCs w:val="24"/>
          <w:highlight w:val="white"/>
        </w:rPr>
        <w:t xml:space="preserve">BMC </w:t>
      </w:r>
      <w:proofErr w:type="spellStart"/>
      <w:r w:rsidRPr="002A4571">
        <w:rPr>
          <w:b/>
          <w:sz w:val="24"/>
          <w:szCs w:val="24"/>
          <w:highlight w:val="white"/>
        </w:rPr>
        <w:t>neurology</w:t>
      </w:r>
      <w:proofErr w:type="spellEnd"/>
      <w:r w:rsidRPr="002A4571">
        <w:rPr>
          <w:sz w:val="24"/>
          <w:szCs w:val="24"/>
          <w:highlight w:val="white"/>
        </w:rPr>
        <w:t>, v. 22, n. 1, p. 421, 2022. PMID: 36368955; PMCID: PMC9650838.</w:t>
      </w:r>
    </w:p>
    <w:p w14:paraId="2AB232E1" w14:textId="77777777" w:rsidR="009D2761" w:rsidRDefault="009D2761" w:rsidP="00520BE2">
      <w:pPr>
        <w:spacing w:line="360" w:lineRule="auto"/>
        <w:jc w:val="both"/>
        <w:rPr>
          <w:sz w:val="24"/>
          <w:szCs w:val="24"/>
        </w:rPr>
      </w:pPr>
    </w:p>
    <w:p w14:paraId="6703F4C4" w14:textId="77777777" w:rsidR="000B5215" w:rsidRDefault="000B5215" w:rsidP="00F748F7">
      <w:pPr>
        <w:spacing w:line="240" w:lineRule="auto"/>
        <w:jc w:val="both"/>
        <w:rPr>
          <w:sz w:val="24"/>
          <w:szCs w:val="24"/>
        </w:rPr>
      </w:pPr>
    </w:p>
    <w:p w14:paraId="2651CEE9" w14:textId="77777777" w:rsidR="00051CEB" w:rsidRDefault="00051CEB" w:rsidP="00F748F7">
      <w:pPr>
        <w:spacing w:line="240" w:lineRule="auto"/>
        <w:jc w:val="both"/>
        <w:rPr>
          <w:rFonts w:asciiTheme="minorHAnsi" w:hAnsiTheme="minorHAnsi"/>
          <w:sz w:val="20"/>
          <w:szCs w:val="20"/>
        </w:rPr>
      </w:pPr>
    </w:p>
    <w:p w14:paraId="30CE21F8" w14:textId="77777777" w:rsidR="000B5215" w:rsidRPr="00FD78D8" w:rsidRDefault="000B5215" w:rsidP="00F748F7">
      <w:pPr>
        <w:spacing w:line="240" w:lineRule="auto"/>
        <w:jc w:val="both"/>
        <w:rPr>
          <w:rFonts w:asciiTheme="minorHAnsi" w:hAnsiTheme="minorHAnsi"/>
          <w:sz w:val="20"/>
          <w:szCs w:val="20"/>
        </w:rPr>
      </w:pPr>
    </w:p>
    <w:p w14:paraId="5D0B31C0" w14:textId="77777777" w:rsidR="00EF690E" w:rsidRPr="00B46F10" w:rsidRDefault="00EF690E" w:rsidP="00F748F7">
      <w:pPr>
        <w:pStyle w:val="Ttulo1"/>
        <w:spacing w:line="240" w:lineRule="auto"/>
        <w:ind w:firstLine="0"/>
        <w:rPr>
          <w:sz w:val="24"/>
          <w:szCs w:val="24"/>
        </w:rPr>
      </w:pPr>
      <w:bookmarkStart w:id="49" w:name="_Toc173969580"/>
      <w:r w:rsidRPr="00B46F10">
        <w:rPr>
          <w:sz w:val="24"/>
          <w:szCs w:val="24"/>
        </w:rPr>
        <w:lastRenderedPageBreak/>
        <w:t>CAPÍTULO 2 – TRABALHO CIENTÍFICO</w:t>
      </w:r>
      <w:bookmarkEnd w:id="49"/>
    </w:p>
    <w:p w14:paraId="15935760" w14:textId="77777777" w:rsidR="00695EC4" w:rsidRDefault="00695EC4" w:rsidP="005477F5"/>
    <w:p w14:paraId="45D27052" w14:textId="77777777" w:rsidR="00C43512" w:rsidRPr="00695EC4" w:rsidRDefault="00C43512" w:rsidP="005477F5"/>
    <w:p w14:paraId="7DC68878" w14:textId="1219D037" w:rsidR="00387EA4" w:rsidRDefault="00732314" w:rsidP="00732314">
      <w:pPr>
        <w:spacing w:line="240" w:lineRule="auto"/>
        <w:jc w:val="center"/>
        <w:rPr>
          <w:rFonts w:asciiTheme="minorHAnsi" w:hAnsiTheme="minorHAnsi" w:cs="Calibri"/>
          <w:sz w:val="24"/>
          <w:szCs w:val="24"/>
        </w:rPr>
      </w:pPr>
      <w:r>
        <w:rPr>
          <w:rFonts w:asciiTheme="minorHAnsi" w:hAnsiTheme="minorHAnsi" w:cs="Calibri"/>
          <w:sz w:val="24"/>
          <w:szCs w:val="24"/>
        </w:rPr>
        <w:t>Artigo a ser submetido no p</w:t>
      </w:r>
      <w:r w:rsidR="00EF690E" w:rsidRPr="00B46F10">
        <w:rPr>
          <w:rFonts w:asciiTheme="minorHAnsi" w:hAnsiTheme="minorHAnsi" w:cs="Calibri"/>
          <w:sz w:val="24"/>
          <w:szCs w:val="24"/>
        </w:rPr>
        <w:t>eriódico</w:t>
      </w:r>
      <w:r w:rsidR="00387EA4">
        <w:rPr>
          <w:rFonts w:asciiTheme="minorHAnsi" w:hAnsiTheme="minorHAnsi" w:cs="Calibri"/>
          <w:sz w:val="24"/>
          <w:szCs w:val="24"/>
        </w:rPr>
        <w:t>:</w:t>
      </w:r>
    </w:p>
    <w:p w14:paraId="66A41FE9" w14:textId="7EFE5317" w:rsidR="00732314" w:rsidRPr="00B46F10" w:rsidRDefault="00EF690E" w:rsidP="00B46F10">
      <w:pPr>
        <w:spacing w:line="240" w:lineRule="auto"/>
        <w:jc w:val="center"/>
        <w:rPr>
          <w:rFonts w:asciiTheme="minorHAnsi" w:hAnsiTheme="minorHAnsi" w:cs="Calibri"/>
          <w:b/>
          <w:bCs/>
          <w:sz w:val="24"/>
          <w:szCs w:val="24"/>
        </w:rPr>
      </w:pPr>
      <w:r w:rsidRPr="00B46F10">
        <w:rPr>
          <w:rFonts w:asciiTheme="minorHAnsi" w:hAnsiTheme="minorHAnsi" w:cs="Calibri"/>
          <w:sz w:val="24"/>
          <w:szCs w:val="24"/>
        </w:rPr>
        <w:t xml:space="preserve"> </w:t>
      </w:r>
      <w:r w:rsidR="00732314" w:rsidRPr="00732314">
        <w:rPr>
          <w:rFonts w:asciiTheme="minorHAnsi" w:hAnsiTheme="minorHAnsi" w:cs="Calibri"/>
          <w:b/>
          <w:bCs/>
          <w:sz w:val="24"/>
          <w:szCs w:val="24"/>
        </w:rPr>
        <w:t>Pesquisa Veterinária Brasileira</w:t>
      </w:r>
      <w:r w:rsidR="00732314" w:rsidRPr="00732314">
        <w:rPr>
          <w:rFonts w:asciiTheme="minorHAnsi" w:hAnsiTheme="minorHAnsi" w:cs="Calibri"/>
          <w:sz w:val="24"/>
          <w:szCs w:val="24"/>
        </w:rPr>
        <w:t xml:space="preserve"> - </w:t>
      </w:r>
      <w:proofErr w:type="spellStart"/>
      <w:r w:rsidR="00732314" w:rsidRPr="00732314">
        <w:rPr>
          <w:rFonts w:asciiTheme="minorHAnsi" w:hAnsiTheme="minorHAnsi" w:cs="Calibri"/>
          <w:sz w:val="24"/>
          <w:szCs w:val="24"/>
        </w:rPr>
        <w:t>Brazilian</w:t>
      </w:r>
      <w:proofErr w:type="spellEnd"/>
      <w:r w:rsidR="00732314" w:rsidRPr="00732314">
        <w:rPr>
          <w:rFonts w:asciiTheme="minorHAnsi" w:hAnsiTheme="minorHAnsi" w:cs="Calibri"/>
          <w:sz w:val="24"/>
          <w:szCs w:val="24"/>
        </w:rPr>
        <w:t xml:space="preserve"> </w:t>
      </w:r>
      <w:proofErr w:type="spellStart"/>
      <w:r w:rsidR="00732314" w:rsidRPr="00732314">
        <w:rPr>
          <w:rFonts w:asciiTheme="minorHAnsi" w:hAnsiTheme="minorHAnsi" w:cs="Calibri"/>
          <w:sz w:val="24"/>
          <w:szCs w:val="24"/>
        </w:rPr>
        <w:t>Journal</w:t>
      </w:r>
      <w:proofErr w:type="spellEnd"/>
      <w:r w:rsidR="00732314" w:rsidRPr="00732314">
        <w:rPr>
          <w:rFonts w:asciiTheme="minorHAnsi" w:hAnsiTheme="minorHAnsi" w:cs="Calibri"/>
          <w:sz w:val="24"/>
          <w:szCs w:val="24"/>
        </w:rPr>
        <w:t xml:space="preserve"> </w:t>
      </w:r>
      <w:proofErr w:type="spellStart"/>
      <w:r w:rsidR="00732314" w:rsidRPr="00732314">
        <w:rPr>
          <w:rFonts w:asciiTheme="minorHAnsi" w:hAnsiTheme="minorHAnsi" w:cs="Calibri"/>
          <w:sz w:val="24"/>
          <w:szCs w:val="24"/>
        </w:rPr>
        <w:t>of</w:t>
      </w:r>
      <w:proofErr w:type="spellEnd"/>
      <w:r w:rsidR="00732314" w:rsidRPr="00732314">
        <w:rPr>
          <w:rFonts w:asciiTheme="minorHAnsi" w:hAnsiTheme="minorHAnsi" w:cs="Calibri"/>
          <w:sz w:val="24"/>
          <w:szCs w:val="24"/>
        </w:rPr>
        <w:t xml:space="preserve"> </w:t>
      </w:r>
      <w:proofErr w:type="spellStart"/>
      <w:r w:rsidR="00732314" w:rsidRPr="00732314">
        <w:rPr>
          <w:rFonts w:asciiTheme="minorHAnsi" w:hAnsiTheme="minorHAnsi" w:cs="Calibri"/>
          <w:sz w:val="24"/>
          <w:szCs w:val="24"/>
        </w:rPr>
        <w:t>Veterinary</w:t>
      </w:r>
      <w:proofErr w:type="spellEnd"/>
      <w:r w:rsidR="00732314" w:rsidRPr="00732314">
        <w:rPr>
          <w:rFonts w:asciiTheme="minorHAnsi" w:hAnsiTheme="minorHAnsi" w:cs="Calibri"/>
          <w:sz w:val="24"/>
          <w:szCs w:val="24"/>
        </w:rPr>
        <w:t xml:space="preserve"> </w:t>
      </w:r>
      <w:proofErr w:type="spellStart"/>
      <w:r w:rsidR="00732314" w:rsidRPr="00732314">
        <w:rPr>
          <w:rFonts w:asciiTheme="minorHAnsi" w:hAnsiTheme="minorHAnsi" w:cs="Calibri"/>
          <w:sz w:val="24"/>
          <w:szCs w:val="24"/>
        </w:rPr>
        <w:t>Research</w:t>
      </w:r>
      <w:proofErr w:type="spellEnd"/>
    </w:p>
    <w:p w14:paraId="41691845" w14:textId="77777777" w:rsidR="00732314" w:rsidRPr="00732314" w:rsidRDefault="00732314" w:rsidP="00732314">
      <w:pPr>
        <w:spacing w:line="240" w:lineRule="auto"/>
        <w:jc w:val="center"/>
        <w:rPr>
          <w:rFonts w:asciiTheme="minorHAnsi" w:hAnsiTheme="minorHAnsi" w:cs="Calibri"/>
          <w:sz w:val="24"/>
          <w:szCs w:val="24"/>
        </w:rPr>
      </w:pPr>
    </w:p>
    <w:p w14:paraId="1180743C" w14:textId="058A5231" w:rsidR="00EF690E" w:rsidRPr="00B46F10" w:rsidRDefault="0093373A" w:rsidP="00C43512">
      <w:pPr>
        <w:spacing w:line="240" w:lineRule="auto"/>
        <w:jc w:val="center"/>
        <w:rPr>
          <w:rFonts w:asciiTheme="minorHAnsi" w:hAnsiTheme="minorHAnsi" w:cs="Calibri"/>
          <w:sz w:val="24"/>
          <w:szCs w:val="24"/>
        </w:rPr>
      </w:pPr>
      <w:r w:rsidRPr="00B46F10">
        <w:rPr>
          <w:rFonts w:asciiTheme="minorHAnsi" w:hAnsiTheme="minorHAnsi" w:cs="Calibri"/>
          <w:sz w:val="24"/>
          <w:szCs w:val="24"/>
        </w:rPr>
        <w:t>Disponível em: https://www.pvb.com.br/portal/normas</w:t>
      </w:r>
    </w:p>
    <w:p w14:paraId="07F7E157" w14:textId="77777777" w:rsidR="00EF690E" w:rsidRDefault="00EF690E" w:rsidP="00F748F7">
      <w:pPr>
        <w:spacing w:line="240" w:lineRule="auto"/>
        <w:jc w:val="center"/>
        <w:rPr>
          <w:rFonts w:asciiTheme="minorHAnsi" w:hAnsiTheme="minorHAnsi" w:cs="Calibri"/>
          <w:sz w:val="20"/>
          <w:szCs w:val="20"/>
        </w:rPr>
      </w:pPr>
    </w:p>
    <w:p w14:paraId="0FE63548" w14:textId="77777777" w:rsidR="00BE4BE6" w:rsidRPr="00FD78D8" w:rsidRDefault="00BE4BE6" w:rsidP="00F748F7">
      <w:pPr>
        <w:spacing w:line="240" w:lineRule="auto"/>
        <w:jc w:val="center"/>
        <w:rPr>
          <w:rFonts w:asciiTheme="minorHAnsi" w:hAnsiTheme="minorHAnsi" w:cs="Calibri"/>
          <w:sz w:val="20"/>
          <w:szCs w:val="20"/>
        </w:rPr>
      </w:pPr>
    </w:p>
    <w:p w14:paraId="2E198484" w14:textId="77777777" w:rsidR="00BE4BE6" w:rsidRPr="00FD78D8" w:rsidRDefault="00BE4BE6" w:rsidP="00F748F7">
      <w:pPr>
        <w:spacing w:line="240" w:lineRule="auto"/>
        <w:jc w:val="center"/>
        <w:rPr>
          <w:rFonts w:asciiTheme="minorHAnsi" w:hAnsiTheme="minorHAnsi" w:cs="Calibri"/>
          <w:sz w:val="20"/>
          <w:szCs w:val="20"/>
        </w:rPr>
      </w:pPr>
    </w:p>
    <w:p w14:paraId="4053869D" w14:textId="58173283" w:rsidR="00EF690E" w:rsidRPr="004644A2" w:rsidRDefault="00EF690E" w:rsidP="00F748F7">
      <w:pPr>
        <w:pStyle w:val="Ttulo1"/>
        <w:spacing w:line="240" w:lineRule="auto"/>
        <w:ind w:firstLine="0"/>
        <w:jc w:val="center"/>
        <w:rPr>
          <w:sz w:val="28"/>
          <w:szCs w:val="28"/>
          <w:lang w:val="en-US"/>
        </w:rPr>
      </w:pPr>
      <w:bookmarkStart w:id="50" w:name="_Toc173969581"/>
      <w:r w:rsidRPr="004644A2">
        <w:rPr>
          <w:sz w:val="28"/>
          <w:szCs w:val="28"/>
          <w:lang w:val="en-US"/>
        </w:rPr>
        <w:t xml:space="preserve">Clinical and neuroimaging features of </w:t>
      </w:r>
      <w:r w:rsidR="00524EF3">
        <w:rPr>
          <w:sz w:val="28"/>
          <w:szCs w:val="28"/>
          <w:lang w:val="en-US"/>
        </w:rPr>
        <w:t xml:space="preserve">encephalic </w:t>
      </w:r>
      <w:r w:rsidRPr="004644A2">
        <w:rPr>
          <w:sz w:val="28"/>
          <w:szCs w:val="28"/>
          <w:lang w:val="en-US"/>
        </w:rPr>
        <w:t>malformation in dogs.</w:t>
      </w:r>
      <w:bookmarkEnd w:id="50"/>
    </w:p>
    <w:p w14:paraId="1FFD6FEB" w14:textId="77777777" w:rsidR="00BE4BE6" w:rsidRPr="00B46F10" w:rsidRDefault="00BE4BE6" w:rsidP="005C7F09">
      <w:pPr>
        <w:spacing w:line="240" w:lineRule="auto"/>
        <w:jc w:val="center"/>
        <w:rPr>
          <w:rFonts w:ascii="Cambria" w:eastAsia="Cambria" w:hAnsi="Cambria" w:cs="Cambria"/>
          <w:b/>
          <w:bCs/>
          <w:lang w:val="en-US"/>
        </w:rPr>
      </w:pPr>
    </w:p>
    <w:p w14:paraId="0D976F46" w14:textId="77777777" w:rsidR="00BE4BE6" w:rsidRPr="00524EF3" w:rsidRDefault="00BE4BE6" w:rsidP="004F12F5">
      <w:pPr>
        <w:spacing w:line="240" w:lineRule="auto"/>
        <w:jc w:val="right"/>
        <w:rPr>
          <w:rFonts w:asciiTheme="minorHAnsi" w:hAnsiTheme="minorHAnsi" w:cs="Calibri"/>
          <w:b/>
          <w:bCs/>
          <w:sz w:val="20"/>
          <w:szCs w:val="20"/>
          <w:lang w:val="en-US"/>
        </w:rPr>
      </w:pPr>
    </w:p>
    <w:p w14:paraId="28C88F1C" w14:textId="77777777" w:rsidR="00334463" w:rsidRPr="00B46F10" w:rsidRDefault="00334463" w:rsidP="004644A2">
      <w:pPr>
        <w:spacing w:line="240" w:lineRule="auto"/>
        <w:jc w:val="both"/>
        <w:rPr>
          <w:rFonts w:asciiTheme="minorHAnsi" w:hAnsiTheme="minorHAnsi" w:cs="Calibri"/>
          <w:sz w:val="20"/>
          <w:szCs w:val="20"/>
          <w:lang w:val="en-US"/>
        </w:rPr>
      </w:pPr>
    </w:p>
    <w:p w14:paraId="3EE5E10F" w14:textId="630AC770" w:rsidR="009D2761" w:rsidRPr="008C2A59" w:rsidRDefault="00421B64" w:rsidP="008C2A59">
      <w:pPr>
        <w:pStyle w:val="Ttulo1"/>
        <w:spacing w:line="240" w:lineRule="auto"/>
        <w:ind w:firstLine="0"/>
        <w:rPr>
          <w:b w:val="0"/>
          <w:bCs w:val="0"/>
          <w:i/>
          <w:iCs/>
          <w:sz w:val="28"/>
          <w:szCs w:val="28"/>
          <w:lang w:val="en-US"/>
        </w:rPr>
      </w:pPr>
      <w:r w:rsidRPr="00B46F10">
        <w:rPr>
          <w:lang w:val="en-US"/>
        </w:rPr>
        <w:t xml:space="preserve">ABSTRACT </w:t>
      </w:r>
      <w:r w:rsidR="000C5539" w:rsidRPr="00B46F10">
        <w:rPr>
          <w:lang w:val="en-US"/>
        </w:rPr>
        <w:t>–</w:t>
      </w:r>
      <w:r w:rsidR="001726E4" w:rsidRPr="00B46F10">
        <w:rPr>
          <w:rFonts w:ascii="Cambria" w:eastAsia="Cambria" w:hAnsi="Cambria" w:cs="Cambria"/>
          <w:b w:val="0"/>
          <w:bCs w:val="0"/>
          <w:lang w:val="en-US"/>
        </w:rPr>
        <w:t>.</w:t>
      </w:r>
      <w:r w:rsidR="001726E4" w:rsidRPr="00B46F10">
        <w:rPr>
          <w:rFonts w:ascii="Cambria" w:eastAsia="Cambria" w:hAnsi="Cambria" w:cs="Cambria"/>
          <w:lang w:val="en-US"/>
        </w:rPr>
        <w:t xml:space="preserve"> </w:t>
      </w:r>
      <w:r w:rsidR="001726E4" w:rsidRPr="001965E8">
        <w:rPr>
          <w:lang w:val="en-US"/>
        </w:rPr>
        <w:t xml:space="preserve">Clinical and neuroimaging features of </w:t>
      </w:r>
      <w:r w:rsidR="00524EF3">
        <w:rPr>
          <w:lang w:val="en-US"/>
        </w:rPr>
        <w:t>encephalic</w:t>
      </w:r>
      <w:r w:rsidR="001726E4" w:rsidRPr="001965E8">
        <w:rPr>
          <w:lang w:val="en-US"/>
        </w:rPr>
        <w:t xml:space="preserve"> malformation in dogs.</w:t>
      </w:r>
      <w:r w:rsidR="00891F84">
        <w:rPr>
          <w:lang w:val="en-US"/>
        </w:rPr>
        <w:t xml:space="preserve"> </w:t>
      </w:r>
      <w:r w:rsidR="00891F84" w:rsidRPr="005477F5">
        <w:rPr>
          <w:b w:val="0"/>
          <w:bCs w:val="0"/>
          <w:i/>
          <w:iCs/>
        </w:rPr>
        <w:t>Pesquisa Veterinária Brasileira</w:t>
      </w:r>
      <w:r w:rsidR="008C2A59" w:rsidRPr="005477F5">
        <w:rPr>
          <w:b w:val="0"/>
          <w:bCs w:val="0"/>
          <w:i/>
          <w:iCs/>
        </w:rPr>
        <w:t xml:space="preserve">. </w:t>
      </w:r>
      <w:r w:rsidR="000147F6" w:rsidRPr="008C2A59">
        <w:rPr>
          <w:rFonts w:ascii="Cambria" w:eastAsia="Cambria" w:hAnsi="Cambria" w:cs="Cambria"/>
          <w:b w:val="0"/>
          <w:bCs w:val="0"/>
        </w:rPr>
        <w:t xml:space="preserve">Departamento de Clínica Veterinária, Faculdade de </w:t>
      </w:r>
      <w:proofErr w:type="gramStart"/>
      <w:r w:rsidR="00D05C4D">
        <w:rPr>
          <w:rFonts w:ascii="Cambria" w:eastAsia="Cambria" w:hAnsi="Cambria" w:cs="Cambria"/>
          <w:b w:val="0"/>
          <w:bCs w:val="0"/>
        </w:rPr>
        <w:t xml:space="preserve">Medicina </w:t>
      </w:r>
      <w:r w:rsidR="000147F6" w:rsidRPr="008C2A59">
        <w:rPr>
          <w:rFonts w:ascii="Cambria" w:eastAsia="Cambria" w:hAnsi="Cambria" w:cs="Cambria"/>
          <w:b w:val="0"/>
          <w:bCs w:val="0"/>
        </w:rPr>
        <w:t xml:space="preserve"> e</w:t>
      </w:r>
      <w:proofErr w:type="gramEnd"/>
      <w:r w:rsidR="000147F6" w:rsidRPr="008C2A59">
        <w:rPr>
          <w:rFonts w:ascii="Cambria" w:eastAsia="Cambria" w:hAnsi="Cambria" w:cs="Cambria"/>
          <w:b w:val="0"/>
          <w:bCs w:val="0"/>
        </w:rPr>
        <w:t xml:space="preserve"> Zootecnia, Universidade Estadual Paulista “Júlio de Mesquita Filho”, Rua Prof. Doutor Walter Mauricio Correa s/n, Cx. </w:t>
      </w:r>
      <w:r w:rsidR="000147F6" w:rsidRPr="005477F5">
        <w:rPr>
          <w:rFonts w:ascii="Cambria" w:eastAsia="Cambria" w:hAnsi="Cambria" w:cs="Cambria"/>
          <w:b w:val="0"/>
          <w:bCs w:val="0"/>
          <w:lang w:val="en-US"/>
        </w:rPr>
        <w:t xml:space="preserve">Postal 560, </w:t>
      </w:r>
      <w:proofErr w:type="spellStart"/>
      <w:r w:rsidR="000147F6" w:rsidRPr="005477F5">
        <w:rPr>
          <w:rFonts w:ascii="Cambria" w:eastAsia="Cambria" w:hAnsi="Cambria" w:cs="Cambria"/>
          <w:b w:val="0"/>
          <w:bCs w:val="0"/>
          <w:lang w:val="en-US"/>
        </w:rPr>
        <w:t>Botucatu</w:t>
      </w:r>
      <w:proofErr w:type="spellEnd"/>
      <w:r w:rsidR="000147F6" w:rsidRPr="005477F5">
        <w:rPr>
          <w:rFonts w:ascii="Cambria" w:eastAsia="Cambria" w:hAnsi="Cambria" w:cs="Cambria"/>
          <w:b w:val="0"/>
          <w:bCs w:val="0"/>
          <w:lang w:val="en-US"/>
        </w:rPr>
        <w:t xml:space="preserve">, SP 18618-681, Brazil E-mail: </w:t>
      </w:r>
      <w:r w:rsidR="000147F6" w:rsidRPr="005477F5">
        <w:rPr>
          <w:rFonts w:ascii="Cambria" w:eastAsia="Cambria" w:hAnsi="Cambria" w:cs="Cambria"/>
          <w:b w:val="0"/>
          <w:bCs w:val="0"/>
          <w:u w:val="single"/>
          <w:lang w:val="en-US"/>
        </w:rPr>
        <w:t>rogerio.amorim@unesp.br</w:t>
      </w:r>
    </w:p>
    <w:p w14:paraId="24920EA2" w14:textId="7829C2C2" w:rsidR="00D30C12" w:rsidRPr="00D30C12" w:rsidRDefault="00524EF3" w:rsidP="00D30C12">
      <w:pPr>
        <w:spacing w:line="240" w:lineRule="auto"/>
        <w:jc w:val="both"/>
        <w:rPr>
          <w:rFonts w:asciiTheme="minorHAnsi" w:hAnsiTheme="minorHAnsi"/>
          <w:sz w:val="20"/>
          <w:szCs w:val="20"/>
          <w:lang w:val="en-US"/>
        </w:rPr>
      </w:pPr>
      <w:r>
        <w:rPr>
          <w:rFonts w:asciiTheme="minorHAnsi" w:hAnsiTheme="minorHAnsi"/>
          <w:sz w:val="20"/>
          <w:szCs w:val="20"/>
          <w:lang w:val="en-US"/>
        </w:rPr>
        <w:t>Encephalic</w:t>
      </w:r>
      <w:r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malformations are structural or functional abnormalities that negatively impact neurological development in dogs. These pathological conditions can have a genetic origin, with or without the involvement of environmental, toxic, infectious, or inflammatory factors, resulting in the manifestation of neurological signs during the growth phase of the animals. This study aimed to describe the occurrence, clinical aspects, affected breeds, sex, skull type, and average age in dogs with </w:t>
      </w:r>
      <w:r>
        <w:rPr>
          <w:rFonts w:asciiTheme="minorHAnsi" w:hAnsiTheme="minorHAnsi"/>
          <w:sz w:val="20"/>
          <w:szCs w:val="20"/>
          <w:lang w:val="en-US"/>
        </w:rPr>
        <w:t>encephalic</w:t>
      </w:r>
      <w:r w:rsidR="00B44A32"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malformations </w:t>
      </w:r>
      <w:r w:rsidR="00B44A32">
        <w:rPr>
          <w:rFonts w:asciiTheme="minorHAnsi" w:hAnsiTheme="minorHAnsi"/>
          <w:sz w:val="20"/>
          <w:szCs w:val="20"/>
          <w:lang w:val="en-US"/>
        </w:rPr>
        <w:t>admitted</w:t>
      </w:r>
      <w:r w:rsidR="00B44A32"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by the Veterinary Neurology Service</w:t>
      </w:r>
      <w:r w:rsidR="00B44A32">
        <w:rPr>
          <w:rFonts w:asciiTheme="minorHAnsi" w:hAnsiTheme="minorHAnsi"/>
          <w:sz w:val="20"/>
          <w:szCs w:val="20"/>
          <w:lang w:val="en-US"/>
        </w:rPr>
        <w:t xml:space="preserve"> of the Veterinary Teaching Hospital, School of Veterinary Medicine and Animal </w:t>
      </w:r>
      <w:r w:rsidR="009E4ED7">
        <w:rPr>
          <w:rFonts w:asciiTheme="minorHAnsi" w:hAnsiTheme="minorHAnsi"/>
          <w:sz w:val="20"/>
          <w:szCs w:val="20"/>
          <w:lang w:val="en-US"/>
        </w:rPr>
        <w:t>Science</w:t>
      </w:r>
      <w:r w:rsidR="00B44A32">
        <w:rPr>
          <w:rFonts w:asciiTheme="minorHAnsi" w:hAnsiTheme="minorHAnsi"/>
          <w:sz w:val="20"/>
          <w:szCs w:val="20"/>
          <w:lang w:val="en-US"/>
        </w:rPr>
        <w:t xml:space="preserve">, Sao Paulo State University, </w:t>
      </w:r>
      <w:proofErr w:type="spellStart"/>
      <w:r w:rsidR="00B44A32">
        <w:rPr>
          <w:rFonts w:asciiTheme="minorHAnsi" w:hAnsiTheme="minorHAnsi"/>
          <w:sz w:val="20"/>
          <w:szCs w:val="20"/>
          <w:lang w:val="en-US"/>
        </w:rPr>
        <w:t>Botuca</w:t>
      </w:r>
      <w:r w:rsidR="009E4ED7">
        <w:rPr>
          <w:rFonts w:asciiTheme="minorHAnsi" w:hAnsiTheme="minorHAnsi"/>
          <w:sz w:val="20"/>
          <w:szCs w:val="20"/>
          <w:lang w:val="en-US"/>
        </w:rPr>
        <w:t>t</w:t>
      </w:r>
      <w:r w:rsidR="00B44A32">
        <w:rPr>
          <w:rFonts w:asciiTheme="minorHAnsi" w:hAnsiTheme="minorHAnsi"/>
          <w:sz w:val="20"/>
          <w:szCs w:val="20"/>
          <w:lang w:val="en-US"/>
        </w:rPr>
        <w:t>u</w:t>
      </w:r>
      <w:proofErr w:type="spellEnd"/>
      <w:r w:rsidR="00B44A32">
        <w:rPr>
          <w:rFonts w:asciiTheme="minorHAnsi" w:hAnsiTheme="minorHAnsi"/>
          <w:sz w:val="20"/>
          <w:szCs w:val="20"/>
          <w:lang w:val="en-US"/>
        </w:rPr>
        <w:t xml:space="preserve"> campus,</w:t>
      </w:r>
      <w:r w:rsidR="00D30C12" w:rsidRPr="00D30C12">
        <w:rPr>
          <w:rFonts w:asciiTheme="minorHAnsi" w:hAnsiTheme="minorHAnsi"/>
          <w:sz w:val="20"/>
          <w:szCs w:val="20"/>
          <w:lang w:val="en-US"/>
        </w:rPr>
        <w:t xml:space="preserve"> from 2012 to 2022. The study included dogs up to </w:t>
      </w:r>
      <w:r w:rsidR="00B44A32">
        <w:rPr>
          <w:rFonts w:asciiTheme="minorHAnsi" w:hAnsiTheme="minorHAnsi"/>
          <w:sz w:val="20"/>
          <w:szCs w:val="20"/>
          <w:lang w:val="en-US"/>
        </w:rPr>
        <w:t>six</w:t>
      </w:r>
      <w:r w:rsidR="00D30C12" w:rsidRPr="00D30C12">
        <w:rPr>
          <w:rFonts w:asciiTheme="minorHAnsi" w:hAnsiTheme="minorHAnsi"/>
          <w:sz w:val="20"/>
          <w:szCs w:val="20"/>
          <w:lang w:val="en-US"/>
        </w:rPr>
        <w:t xml:space="preserve"> years </w:t>
      </w:r>
      <w:r w:rsidR="00B44A32">
        <w:rPr>
          <w:rFonts w:asciiTheme="minorHAnsi" w:hAnsiTheme="minorHAnsi"/>
          <w:sz w:val="20"/>
          <w:szCs w:val="20"/>
          <w:lang w:val="en-US"/>
        </w:rPr>
        <w:t>old</w:t>
      </w:r>
      <w:r w:rsidR="00D30C12" w:rsidRPr="00D30C12">
        <w:rPr>
          <w:rFonts w:asciiTheme="minorHAnsi" w:hAnsiTheme="minorHAnsi"/>
          <w:sz w:val="20"/>
          <w:szCs w:val="20"/>
          <w:lang w:val="en-US"/>
        </w:rPr>
        <w:t xml:space="preserve"> with neurological signs of </w:t>
      </w:r>
      <w:r w:rsidR="00B44A32">
        <w:rPr>
          <w:rFonts w:asciiTheme="minorHAnsi" w:hAnsiTheme="minorHAnsi"/>
          <w:sz w:val="20"/>
          <w:szCs w:val="20"/>
          <w:lang w:val="en-US"/>
        </w:rPr>
        <w:t>encephalic injuries</w:t>
      </w:r>
      <w:r w:rsidR="00D30C12" w:rsidRPr="00D30C12">
        <w:rPr>
          <w:rFonts w:asciiTheme="minorHAnsi" w:hAnsiTheme="minorHAnsi"/>
          <w:sz w:val="20"/>
          <w:szCs w:val="20"/>
          <w:lang w:val="en-US"/>
        </w:rPr>
        <w:t xml:space="preserve">, subjected to computed tomography (CT) and/or magnetic resonance imaging (MRI). During the evaluated period, 494 dogs (374 MRI/120 CT) meeting the inclusion criteria were identified, of which 55 (11.13%) presented </w:t>
      </w:r>
      <w:r w:rsidR="00576EC7">
        <w:rPr>
          <w:rFonts w:asciiTheme="minorHAnsi" w:hAnsiTheme="minorHAnsi"/>
          <w:sz w:val="20"/>
          <w:szCs w:val="20"/>
          <w:lang w:val="en-US"/>
        </w:rPr>
        <w:t>encephalic</w:t>
      </w:r>
      <w:r w:rsidR="00576EC7"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malformations. Among these 55 dogs, 27 (49.09%) were brachycephalic and 28 (50.9%) were mesocephalic. Mixed-breed dogs represented the largest population among the analyzed cases, with all of them being mesocephalic (n=17 / 30.9%), followed by Shih Tzu (n=9 / 16.4%), Pinscher (n=7 / 12.7%), Lhasa Apso (n=3 / 5.5%), Chihuahua (n=3 / 5.5%), and Pug (n=2 / 3.6%). Other breeds, such as Bulldog, Yorkshire Terrier, English Bulldog, Boston Terrier, Saint Bernard, Miniature Poodle, Beagle, Cavalier King Charles Spaniel, Labrador, Swiss Shepherd, and Cocker Spaniel, were represented by only one individual per breed (n=1 / 1.8%). Among the observed malformations, hydrocephalus was the most prevalent (n=34 / 61.81%), followed by </w:t>
      </w:r>
      <w:r w:rsidR="006B0A9F" w:rsidRPr="006B0A9F">
        <w:rPr>
          <w:rFonts w:asciiTheme="minorHAnsi" w:hAnsiTheme="minorHAnsi"/>
          <w:i/>
          <w:iCs/>
          <w:sz w:val="20"/>
          <w:szCs w:val="20"/>
          <w:lang w:val="en-US"/>
        </w:rPr>
        <w:t>Chiari-Like</w:t>
      </w:r>
      <w:r w:rsidR="00D30C12" w:rsidRPr="00D30C12">
        <w:rPr>
          <w:rFonts w:asciiTheme="minorHAnsi" w:hAnsiTheme="minorHAnsi"/>
          <w:sz w:val="20"/>
          <w:szCs w:val="20"/>
          <w:lang w:val="en-US"/>
        </w:rPr>
        <w:t xml:space="preserve"> malformation (n=6 / 10.9%), cerebellar hypoplasia (n=3 / 5.45%), porencephaly (n=3 / 5.45%), lissencephaly (n=3 / 5.45%), quadrigeminal arachnoid cyst (n=3 / 5.45%), meningoencephalocele (n=1 / 1.81%), polymicrogyria (n=1 / 1.81%), and </w:t>
      </w:r>
      <w:proofErr w:type="spellStart"/>
      <w:r w:rsidR="00D30C12" w:rsidRPr="00D30C12">
        <w:rPr>
          <w:rFonts w:asciiTheme="minorHAnsi" w:hAnsiTheme="minorHAnsi"/>
          <w:sz w:val="20"/>
          <w:szCs w:val="20"/>
          <w:lang w:val="en-US"/>
        </w:rPr>
        <w:t>hydrancephaly</w:t>
      </w:r>
      <w:proofErr w:type="spellEnd"/>
      <w:r w:rsidR="00D30C12" w:rsidRPr="00D30C12">
        <w:rPr>
          <w:rFonts w:asciiTheme="minorHAnsi" w:hAnsiTheme="minorHAnsi"/>
          <w:sz w:val="20"/>
          <w:szCs w:val="20"/>
          <w:lang w:val="en-US"/>
        </w:rPr>
        <w:t xml:space="preserve"> (n=1 / 1.81%). The observed clinical signs correlated neuroanatomically with the location of the malformation. Epileptic seizures were observed (n=39 / 70.9%), along with behavioral changes, including compulsive circling (n=23 / 41.81%), diminished or absent </w:t>
      </w:r>
      <w:r w:rsidR="00FA777E">
        <w:rPr>
          <w:rFonts w:asciiTheme="minorHAnsi" w:hAnsiTheme="minorHAnsi"/>
          <w:sz w:val="20"/>
          <w:szCs w:val="20"/>
          <w:lang w:val="en-US"/>
        </w:rPr>
        <w:t>menace response</w:t>
      </w:r>
      <w:r w:rsidR="00D30C12" w:rsidRPr="00D30C12">
        <w:rPr>
          <w:rFonts w:asciiTheme="minorHAnsi" w:hAnsiTheme="minorHAnsi"/>
          <w:sz w:val="20"/>
          <w:szCs w:val="20"/>
          <w:lang w:val="en-US"/>
        </w:rPr>
        <w:t xml:space="preserve"> (n=23 / 41.81%), blindness (n=14 / 25.45%), proprioceptive deficits (n=17 / 30.9%), limb paresis (n=11 / 20%), hypermetria (n=11 / 20%), </w:t>
      </w:r>
      <w:r w:rsidR="00576EC7">
        <w:rPr>
          <w:rFonts w:asciiTheme="minorHAnsi" w:hAnsiTheme="minorHAnsi"/>
          <w:sz w:val="20"/>
          <w:szCs w:val="20"/>
          <w:lang w:val="en-US"/>
        </w:rPr>
        <w:t>head-tilt</w:t>
      </w:r>
      <w:r w:rsidR="00D30C12" w:rsidRPr="00D30C12">
        <w:rPr>
          <w:rFonts w:asciiTheme="minorHAnsi" w:hAnsiTheme="minorHAnsi"/>
          <w:sz w:val="20"/>
          <w:szCs w:val="20"/>
          <w:lang w:val="en-US"/>
        </w:rPr>
        <w:t xml:space="preserve"> (n=9 / 16.36%), cerebellar ataxia (n=6 / 10.9%), and decreased or absent nasal sensitivity (n=5 / 9.09%). Some cases also exhibited imbalance (n=3 / 5.45%), intention tremor (n=3 / 5.45%), head pressing (n=3 / 5.45%), cervical pain (n=2 / 3.63%), and cervical pruritus (n=1 / 1.81%). Although many </w:t>
      </w:r>
      <w:r w:rsidR="001F7F94">
        <w:rPr>
          <w:rFonts w:asciiTheme="minorHAnsi" w:hAnsiTheme="minorHAnsi"/>
          <w:sz w:val="20"/>
          <w:szCs w:val="20"/>
          <w:lang w:val="en-US"/>
        </w:rPr>
        <w:t>encephalic</w:t>
      </w:r>
      <w:r w:rsidR="001F7F94"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malformations in dogs lack effective treatment, the use of medications and/or surgical procedures can help minimize neurological deficits and improve the quality of life for affected animals. In comparison with humans who present with </w:t>
      </w:r>
      <w:r w:rsidR="001F7F94">
        <w:rPr>
          <w:rFonts w:asciiTheme="minorHAnsi" w:hAnsiTheme="minorHAnsi"/>
          <w:sz w:val="20"/>
          <w:szCs w:val="20"/>
          <w:lang w:val="en-US"/>
        </w:rPr>
        <w:t>encephalic</w:t>
      </w:r>
      <w:r w:rsidR="001F7F94"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malformations, especially those affecting cognitive regions, a notable difference in quality of life is observed, with dogs showing better adaptation. Conducting a detailed neurological examination, followed by advanced neuroimaging, is crucial for early diagnosis and the implementation of </w:t>
      </w:r>
      <w:proofErr w:type="gramStart"/>
      <w:r w:rsidR="00D30C12" w:rsidRPr="00D30C12">
        <w:rPr>
          <w:rFonts w:asciiTheme="minorHAnsi" w:hAnsiTheme="minorHAnsi"/>
          <w:sz w:val="20"/>
          <w:szCs w:val="20"/>
          <w:lang w:val="en-US"/>
        </w:rPr>
        <w:t>therapeutic</w:t>
      </w:r>
      <w:proofErr w:type="gramEnd"/>
      <w:r w:rsidR="00D30C12" w:rsidRPr="00D30C12">
        <w:rPr>
          <w:rFonts w:asciiTheme="minorHAnsi" w:hAnsiTheme="minorHAnsi"/>
          <w:sz w:val="20"/>
          <w:szCs w:val="20"/>
          <w:lang w:val="en-US"/>
        </w:rPr>
        <w:t xml:space="preserve"> </w:t>
      </w:r>
      <w:r w:rsidR="00576EC7">
        <w:rPr>
          <w:rFonts w:asciiTheme="minorHAnsi" w:hAnsiTheme="minorHAnsi"/>
          <w:sz w:val="20"/>
          <w:szCs w:val="20"/>
          <w:lang w:val="en-US"/>
        </w:rPr>
        <w:t>strategy</w:t>
      </w:r>
      <w:r w:rsidR="00576EC7" w:rsidRPr="00D30C12">
        <w:rPr>
          <w:rFonts w:asciiTheme="minorHAnsi" w:hAnsiTheme="minorHAnsi"/>
          <w:sz w:val="20"/>
          <w:szCs w:val="20"/>
          <w:lang w:val="en-US"/>
        </w:rPr>
        <w:t xml:space="preserve"> </w:t>
      </w:r>
      <w:r w:rsidR="00D30C12" w:rsidRPr="00D30C12">
        <w:rPr>
          <w:rFonts w:asciiTheme="minorHAnsi" w:hAnsiTheme="minorHAnsi"/>
          <w:sz w:val="20"/>
          <w:szCs w:val="20"/>
          <w:lang w:val="en-US"/>
        </w:rPr>
        <w:t xml:space="preserve">aimed at improving clinical </w:t>
      </w:r>
      <w:r w:rsidR="00576EC7">
        <w:rPr>
          <w:rFonts w:asciiTheme="minorHAnsi" w:hAnsiTheme="minorHAnsi"/>
          <w:sz w:val="20"/>
          <w:szCs w:val="20"/>
          <w:lang w:val="en-US"/>
        </w:rPr>
        <w:t>signs and life quality</w:t>
      </w:r>
      <w:r w:rsidR="00D30C12" w:rsidRPr="00D30C12">
        <w:rPr>
          <w:rFonts w:asciiTheme="minorHAnsi" w:hAnsiTheme="minorHAnsi"/>
          <w:sz w:val="20"/>
          <w:szCs w:val="20"/>
          <w:lang w:val="en-US"/>
        </w:rPr>
        <w:t>.</w:t>
      </w:r>
    </w:p>
    <w:p w14:paraId="257D2B36" w14:textId="77777777" w:rsidR="009D2761" w:rsidRPr="00276669" w:rsidRDefault="009D2761" w:rsidP="009D2761">
      <w:pPr>
        <w:spacing w:line="240" w:lineRule="auto"/>
        <w:jc w:val="both"/>
        <w:rPr>
          <w:rFonts w:asciiTheme="minorHAnsi" w:hAnsiTheme="minorHAnsi" w:cs="Calibri"/>
          <w:sz w:val="20"/>
          <w:szCs w:val="20"/>
          <w:lang w:val="en-US"/>
        </w:rPr>
      </w:pPr>
    </w:p>
    <w:p w14:paraId="4DEF8AE9" w14:textId="4E138575" w:rsidR="009D2761" w:rsidRDefault="009D2761" w:rsidP="009D2761">
      <w:pPr>
        <w:spacing w:line="240" w:lineRule="auto"/>
        <w:jc w:val="both"/>
        <w:rPr>
          <w:rFonts w:asciiTheme="minorHAnsi" w:hAnsiTheme="minorHAnsi" w:cs="Calibri"/>
          <w:sz w:val="20"/>
          <w:szCs w:val="20"/>
          <w:lang w:val="en-US"/>
        </w:rPr>
      </w:pPr>
      <w:r w:rsidRPr="00276669">
        <w:rPr>
          <w:rFonts w:asciiTheme="minorHAnsi" w:hAnsiTheme="minorHAnsi" w:cs="Calibri"/>
          <w:b/>
          <w:bCs/>
          <w:sz w:val="20"/>
          <w:szCs w:val="20"/>
          <w:lang w:val="en-US"/>
        </w:rPr>
        <w:t>Keywords:</w:t>
      </w:r>
      <w:r w:rsidRPr="00276669">
        <w:rPr>
          <w:rFonts w:asciiTheme="minorHAnsi" w:hAnsiTheme="minorHAnsi" w:cs="Calibri"/>
          <w:sz w:val="20"/>
          <w:szCs w:val="20"/>
          <w:lang w:val="en-US"/>
        </w:rPr>
        <w:t xml:space="preserve"> Magnetic Resonance Imaging; Computed Tomography; Hydrocephalus;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Cerebellar Hypoplasia.</w:t>
      </w:r>
    </w:p>
    <w:p w14:paraId="79B0F3BE" w14:textId="77777777" w:rsidR="009D2761" w:rsidRDefault="009D2761" w:rsidP="009D2761">
      <w:pPr>
        <w:spacing w:line="240" w:lineRule="auto"/>
        <w:jc w:val="both"/>
        <w:rPr>
          <w:rFonts w:asciiTheme="minorHAnsi" w:hAnsiTheme="minorHAnsi" w:cs="Calibri"/>
          <w:sz w:val="20"/>
          <w:szCs w:val="20"/>
          <w:lang w:val="en-US"/>
        </w:rPr>
      </w:pPr>
    </w:p>
    <w:p w14:paraId="028AB202" w14:textId="77777777" w:rsidR="00BE4BE6" w:rsidRDefault="00BE4BE6" w:rsidP="009D2761">
      <w:pPr>
        <w:spacing w:line="240" w:lineRule="auto"/>
        <w:jc w:val="both"/>
        <w:rPr>
          <w:rFonts w:asciiTheme="minorHAnsi" w:hAnsiTheme="minorHAnsi" w:cs="Calibri"/>
          <w:sz w:val="20"/>
          <w:szCs w:val="20"/>
          <w:lang w:val="en-US"/>
        </w:rPr>
      </w:pPr>
    </w:p>
    <w:p w14:paraId="22F01B42" w14:textId="77777777" w:rsidR="00BE4BE6" w:rsidRDefault="00BE4BE6" w:rsidP="009D2761">
      <w:pPr>
        <w:spacing w:line="240" w:lineRule="auto"/>
        <w:jc w:val="both"/>
        <w:rPr>
          <w:rFonts w:asciiTheme="minorHAnsi" w:hAnsiTheme="minorHAnsi" w:cs="Calibri"/>
          <w:sz w:val="20"/>
          <w:szCs w:val="20"/>
          <w:lang w:val="en-US"/>
        </w:rPr>
      </w:pPr>
    </w:p>
    <w:p w14:paraId="23137192" w14:textId="77777777" w:rsidR="00BE4BE6" w:rsidRDefault="00BE4BE6" w:rsidP="009D2761">
      <w:pPr>
        <w:spacing w:line="240" w:lineRule="auto"/>
        <w:jc w:val="both"/>
        <w:rPr>
          <w:rFonts w:asciiTheme="minorHAnsi" w:hAnsiTheme="minorHAnsi" w:cs="Calibri"/>
          <w:sz w:val="20"/>
          <w:szCs w:val="20"/>
          <w:lang w:val="en-US"/>
        </w:rPr>
      </w:pPr>
    </w:p>
    <w:p w14:paraId="7AA2A734" w14:textId="77777777" w:rsidR="00BE4BE6" w:rsidRDefault="00BE4BE6" w:rsidP="009D2761">
      <w:pPr>
        <w:spacing w:line="240" w:lineRule="auto"/>
        <w:jc w:val="both"/>
        <w:rPr>
          <w:rFonts w:asciiTheme="minorHAnsi" w:hAnsiTheme="minorHAnsi" w:cs="Calibri"/>
          <w:sz w:val="20"/>
          <w:szCs w:val="20"/>
          <w:lang w:val="en-US"/>
        </w:rPr>
      </w:pPr>
    </w:p>
    <w:p w14:paraId="724EF173" w14:textId="77777777" w:rsidR="00BE4BE6" w:rsidRDefault="00BE4BE6" w:rsidP="009D2761">
      <w:pPr>
        <w:spacing w:line="240" w:lineRule="auto"/>
        <w:jc w:val="both"/>
        <w:rPr>
          <w:rFonts w:asciiTheme="minorHAnsi" w:hAnsiTheme="minorHAnsi" w:cs="Calibri"/>
          <w:sz w:val="20"/>
          <w:szCs w:val="20"/>
          <w:lang w:val="en-US"/>
        </w:rPr>
      </w:pPr>
    </w:p>
    <w:p w14:paraId="2E63D458" w14:textId="77777777" w:rsidR="00BE4BE6" w:rsidRPr="00276669" w:rsidRDefault="00BE4BE6" w:rsidP="009D2761">
      <w:pPr>
        <w:spacing w:line="240" w:lineRule="auto"/>
        <w:jc w:val="both"/>
        <w:rPr>
          <w:rFonts w:asciiTheme="minorHAnsi" w:hAnsiTheme="minorHAnsi" w:cs="Calibri"/>
          <w:sz w:val="20"/>
          <w:szCs w:val="20"/>
          <w:lang w:val="en-US"/>
        </w:rPr>
      </w:pPr>
    </w:p>
    <w:p w14:paraId="6AC912DF" w14:textId="77777777" w:rsidR="009D2761" w:rsidRPr="005477F5" w:rsidRDefault="009D2761" w:rsidP="00276669">
      <w:pPr>
        <w:spacing w:line="240" w:lineRule="auto"/>
        <w:jc w:val="center"/>
        <w:rPr>
          <w:rFonts w:asciiTheme="minorHAnsi" w:hAnsiTheme="minorHAnsi"/>
          <w:b/>
          <w:sz w:val="20"/>
          <w:szCs w:val="20"/>
          <w:lang w:val="en-US"/>
        </w:rPr>
      </w:pPr>
    </w:p>
    <w:p w14:paraId="630274EE" w14:textId="1000FB4D" w:rsidR="00EF690E" w:rsidRDefault="00585F1C" w:rsidP="00310D9B">
      <w:pPr>
        <w:spacing w:line="240" w:lineRule="auto"/>
        <w:jc w:val="both"/>
        <w:rPr>
          <w:rFonts w:asciiTheme="minorHAnsi" w:hAnsiTheme="minorHAnsi"/>
          <w:sz w:val="20"/>
          <w:szCs w:val="20"/>
        </w:rPr>
      </w:pPr>
      <w:r w:rsidRPr="00276669">
        <w:rPr>
          <w:rFonts w:asciiTheme="minorHAnsi" w:hAnsiTheme="minorHAnsi"/>
          <w:b/>
          <w:sz w:val="20"/>
          <w:szCs w:val="20"/>
        </w:rPr>
        <w:t>RESUMO</w:t>
      </w:r>
      <w:r>
        <w:rPr>
          <w:rFonts w:asciiTheme="minorHAnsi" w:hAnsiTheme="minorHAnsi"/>
          <w:b/>
          <w:sz w:val="20"/>
          <w:szCs w:val="20"/>
        </w:rPr>
        <w:t xml:space="preserve"> </w:t>
      </w:r>
      <w:r w:rsidR="00B212C9">
        <w:rPr>
          <w:rFonts w:asciiTheme="minorHAnsi" w:hAnsiTheme="minorHAnsi"/>
          <w:b/>
          <w:sz w:val="20"/>
          <w:szCs w:val="20"/>
        </w:rPr>
        <w:t>–</w:t>
      </w:r>
      <w:r>
        <w:rPr>
          <w:rFonts w:asciiTheme="minorHAnsi" w:hAnsiTheme="minorHAnsi"/>
          <w:b/>
          <w:sz w:val="20"/>
          <w:szCs w:val="20"/>
        </w:rPr>
        <w:t xml:space="preserve"> </w:t>
      </w:r>
      <w:r w:rsidR="000531E6">
        <w:rPr>
          <w:rFonts w:asciiTheme="minorHAnsi" w:hAnsiTheme="minorHAnsi"/>
          <w:b/>
          <w:sz w:val="20"/>
          <w:szCs w:val="20"/>
        </w:rPr>
        <w:t>Aspectos</w:t>
      </w:r>
      <w:r w:rsidR="0039156C" w:rsidRPr="0039156C">
        <w:rPr>
          <w:rFonts w:asciiTheme="minorHAnsi" w:hAnsiTheme="minorHAnsi"/>
          <w:b/>
          <w:sz w:val="20"/>
          <w:szCs w:val="20"/>
        </w:rPr>
        <w:t xml:space="preserve"> clínic</w:t>
      </w:r>
      <w:r w:rsidR="000531E6">
        <w:rPr>
          <w:rFonts w:asciiTheme="minorHAnsi" w:hAnsiTheme="minorHAnsi"/>
          <w:b/>
          <w:sz w:val="20"/>
          <w:szCs w:val="20"/>
        </w:rPr>
        <w:t>o</w:t>
      </w:r>
      <w:r w:rsidR="0039156C" w:rsidRPr="0039156C">
        <w:rPr>
          <w:rFonts w:asciiTheme="minorHAnsi" w:hAnsiTheme="minorHAnsi"/>
          <w:b/>
          <w:sz w:val="20"/>
          <w:szCs w:val="20"/>
        </w:rPr>
        <w:t xml:space="preserve">s e de neuroimagem das malformações </w:t>
      </w:r>
      <w:r w:rsidR="008C0BCB">
        <w:rPr>
          <w:rFonts w:asciiTheme="minorHAnsi" w:hAnsiTheme="minorHAnsi"/>
          <w:b/>
          <w:sz w:val="20"/>
          <w:szCs w:val="20"/>
        </w:rPr>
        <w:t>encefálicas</w:t>
      </w:r>
      <w:r w:rsidR="0039156C" w:rsidRPr="0039156C">
        <w:rPr>
          <w:rFonts w:asciiTheme="minorHAnsi" w:hAnsiTheme="minorHAnsi"/>
          <w:b/>
          <w:sz w:val="20"/>
          <w:szCs w:val="20"/>
        </w:rPr>
        <w:t xml:space="preserve"> em cães]</w:t>
      </w:r>
      <w:r w:rsidR="00310D9B">
        <w:rPr>
          <w:rFonts w:asciiTheme="minorHAnsi" w:hAnsiTheme="minorHAnsi"/>
          <w:b/>
          <w:sz w:val="20"/>
          <w:szCs w:val="20"/>
        </w:rPr>
        <w:t xml:space="preserve">. </w:t>
      </w:r>
      <w:r w:rsidR="00EF690E" w:rsidRPr="00276669">
        <w:rPr>
          <w:rFonts w:asciiTheme="minorHAnsi" w:hAnsiTheme="minorHAnsi"/>
          <w:sz w:val="20"/>
          <w:szCs w:val="20"/>
        </w:rPr>
        <w:t xml:space="preserve">As malformações encefálicas são anormalidades estruturais e/ou funcionais que impactam negativamente o desenvolvimento neurológico em cães. Essas condições patológicas podem ter origem genética e/ou serem desencadeadas por fatores ambientais, resultando na manifestação de sinais neurológicos durante a fase de crescimento dos animais. Este estudo teve como objetivo descrever a ocorrência, </w:t>
      </w:r>
      <w:r w:rsidR="000531E6">
        <w:rPr>
          <w:rFonts w:asciiTheme="minorHAnsi" w:hAnsiTheme="minorHAnsi"/>
          <w:sz w:val="20"/>
          <w:szCs w:val="20"/>
        </w:rPr>
        <w:t>sinais</w:t>
      </w:r>
      <w:r w:rsidR="00EF690E" w:rsidRPr="00276669">
        <w:rPr>
          <w:rFonts w:asciiTheme="minorHAnsi" w:hAnsiTheme="minorHAnsi"/>
          <w:sz w:val="20"/>
          <w:szCs w:val="20"/>
        </w:rPr>
        <w:t xml:space="preserve"> clínicos, raças acometidas, sexo, tipo de crânio e média de idade em cães com malformações encefálicas atendidos pelo Serviço de Neurologia Veterinária</w:t>
      </w:r>
      <w:r w:rsidR="000D6A71">
        <w:rPr>
          <w:rFonts w:asciiTheme="minorHAnsi" w:hAnsiTheme="minorHAnsi"/>
          <w:sz w:val="20"/>
          <w:szCs w:val="20"/>
        </w:rPr>
        <w:t xml:space="preserve"> do Hospital Veterinário da Faculdade de </w:t>
      </w:r>
      <w:proofErr w:type="gramStart"/>
      <w:r w:rsidR="00D05C4D">
        <w:rPr>
          <w:rFonts w:asciiTheme="minorHAnsi" w:hAnsiTheme="minorHAnsi"/>
          <w:sz w:val="20"/>
          <w:szCs w:val="20"/>
        </w:rPr>
        <w:t>Medicina  Veterinária</w:t>
      </w:r>
      <w:proofErr w:type="gramEnd"/>
      <w:r w:rsidR="000D6A71">
        <w:rPr>
          <w:rFonts w:asciiTheme="minorHAnsi" w:hAnsiTheme="minorHAnsi"/>
          <w:sz w:val="20"/>
          <w:szCs w:val="20"/>
        </w:rPr>
        <w:t xml:space="preserve"> e Zootecnia, Universidade Estadual Paulista</w:t>
      </w:r>
      <w:r w:rsidR="00EF690E" w:rsidRPr="00276669">
        <w:rPr>
          <w:rFonts w:asciiTheme="minorHAnsi" w:hAnsiTheme="minorHAnsi"/>
          <w:sz w:val="20"/>
          <w:szCs w:val="20"/>
        </w:rPr>
        <w:t>,</w:t>
      </w:r>
      <w:r w:rsidR="000D6A71">
        <w:rPr>
          <w:rFonts w:asciiTheme="minorHAnsi" w:hAnsiTheme="minorHAnsi"/>
          <w:sz w:val="20"/>
          <w:szCs w:val="20"/>
        </w:rPr>
        <w:t xml:space="preserve"> campus de Botucatu-SP,</w:t>
      </w:r>
      <w:r w:rsidR="00EF690E" w:rsidRPr="00276669">
        <w:rPr>
          <w:rFonts w:asciiTheme="minorHAnsi" w:hAnsiTheme="minorHAnsi"/>
          <w:sz w:val="20"/>
          <w:szCs w:val="20"/>
        </w:rPr>
        <w:t xml:space="preserve"> no período de 2012 a 2022. Foram incluídos no estudo cães de até </w:t>
      </w:r>
      <w:r w:rsidR="000D6A71">
        <w:rPr>
          <w:rFonts w:asciiTheme="minorHAnsi" w:hAnsiTheme="minorHAnsi"/>
          <w:sz w:val="20"/>
          <w:szCs w:val="20"/>
        </w:rPr>
        <w:t>seis</w:t>
      </w:r>
      <w:r w:rsidR="00EF690E" w:rsidRPr="00276669">
        <w:rPr>
          <w:rFonts w:asciiTheme="minorHAnsi" w:hAnsiTheme="minorHAnsi"/>
          <w:sz w:val="20"/>
          <w:szCs w:val="20"/>
        </w:rPr>
        <w:t xml:space="preserve"> anos de idade com sinais neurológicos encefálicos, submetidos a exames de tomografia computadorizada (TC) e/ou ressonância magnética (RM). Durante o período avaliado foram identificados 494 cães (374 RM/120 TC) que atenderam aos critérios de inclusão, dos quais 55 (11,13%) apresentaram malformações encefálicas. Destes 55 cães, 27 (49,09%) eram braquicefálicos e 28 (50,9%) eram </w:t>
      </w:r>
      <w:r w:rsidR="000D6A71" w:rsidRPr="00276669">
        <w:rPr>
          <w:rFonts w:asciiTheme="minorHAnsi" w:hAnsiTheme="minorHAnsi"/>
          <w:sz w:val="20"/>
          <w:szCs w:val="20"/>
        </w:rPr>
        <w:t>mesocefálico</w:t>
      </w:r>
      <w:r w:rsidR="000D6A71">
        <w:rPr>
          <w:rFonts w:asciiTheme="minorHAnsi" w:hAnsiTheme="minorHAnsi"/>
          <w:sz w:val="20"/>
          <w:szCs w:val="20"/>
        </w:rPr>
        <w:t>s</w:t>
      </w:r>
      <w:r w:rsidR="00EF690E" w:rsidRPr="00276669">
        <w:rPr>
          <w:rFonts w:asciiTheme="minorHAnsi" w:hAnsiTheme="minorHAnsi"/>
          <w:sz w:val="20"/>
          <w:szCs w:val="20"/>
        </w:rPr>
        <w:t xml:space="preserve">. Cães sem raça definida, representaram a maior população dos casos analisados, sendo todos eles </w:t>
      </w:r>
      <w:r w:rsidR="000D6A71" w:rsidRPr="00276669">
        <w:rPr>
          <w:rFonts w:asciiTheme="minorHAnsi" w:hAnsiTheme="minorHAnsi"/>
          <w:sz w:val="20"/>
          <w:szCs w:val="20"/>
        </w:rPr>
        <w:t>mesocefálico</w:t>
      </w:r>
      <w:r w:rsidR="000D6A71">
        <w:rPr>
          <w:rFonts w:asciiTheme="minorHAnsi" w:hAnsiTheme="minorHAnsi"/>
          <w:sz w:val="20"/>
          <w:szCs w:val="20"/>
        </w:rPr>
        <w:t>s</w:t>
      </w:r>
      <w:r w:rsidR="00EF690E" w:rsidRPr="00276669">
        <w:rPr>
          <w:rFonts w:asciiTheme="minorHAnsi" w:hAnsiTheme="minorHAnsi"/>
          <w:sz w:val="20"/>
          <w:szCs w:val="20"/>
        </w:rPr>
        <w:t xml:space="preserve"> (n=17 / 30,9%), seguidos por Shih-</w:t>
      </w:r>
      <w:proofErr w:type="spellStart"/>
      <w:r w:rsidR="00EF690E" w:rsidRPr="00276669">
        <w:rPr>
          <w:rFonts w:asciiTheme="minorHAnsi" w:hAnsiTheme="minorHAnsi"/>
          <w:sz w:val="20"/>
          <w:szCs w:val="20"/>
        </w:rPr>
        <w:t>Tzu</w:t>
      </w:r>
      <w:proofErr w:type="spellEnd"/>
      <w:r w:rsidR="00EF690E" w:rsidRPr="00276669">
        <w:rPr>
          <w:rFonts w:asciiTheme="minorHAnsi" w:hAnsiTheme="minorHAnsi"/>
          <w:sz w:val="20"/>
          <w:szCs w:val="20"/>
        </w:rPr>
        <w:t xml:space="preserve"> (n=9 / 16,4%), Pinscher (n=7 / 12,7%), Lhasa-</w:t>
      </w:r>
      <w:proofErr w:type="spellStart"/>
      <w:r w:rsidR="00EF690E" w:rsidRPr="00276669">
        <w:rPr>
          <w:rFonts w:asciiTheme="minorHAnsi" w:hAnsiTheme="minorHAnsi"/>
          <w:sz w:val="20"/>
          <w:szCs w:val="20"/>
        </w:rPr>
        <w:t>Apso</w:t>
      </w:r>
      <w:proofErr w:type="spellEnd"/>
      <w:r w:rsidR="00EF690E" w:rsidRPr="00276669">
        <w:rPr>
          <w:rFonts w:asciiTheme="minorHAnsi" w:hAnsiTheme="minorHAnsi"/>
          <w:sz w:val="20"/>
          <w:szCs w:val="20"/>
        </w:rPr>
        <w:t xml:space="preserve"> (n=3 / 5,5%), Chihuahua (n=3 / 5,5%) e </w:t>
      </w:r>
      <w:proofErr w:type="spellStart"/>
      <w:r w:rsidR="00EF690E" w:rsidRPr="00276669">
        <w:rPr>
          <w:rFonts w:asciiTheme="minorHAnsi" w:hAnsiTheme="minorHAnsi"/>
          <w:sz w:val="20"/>
          <w:szCs w:val="20"/>
        </w:rPr>
        <w:t>Pug</w:t>
      </w:r>
      <w:proofErr w:type="spellEnd"/>
      <w:r w:rsidR="00EF690E" w:rsidRPr="00276669">
        <w:rPr>
          <w:rFonts w:asciiTheme="minorHAnsi" w:hAnsiTheme="minorHAnsi"/>
          <w:sz w:val="20"/>
          <w:szCs w:val="20"/>
        </w:rPr>
        <w:t xml:space="preserve"> (n=2 / 3,6%). Outras raças como Bulldog, Yorkshire, Bulldog inglês, Boston Terrier, São Bernardo, Poodle miniatura, Beagle, </w:t>
      </w:r>
      <w:proofErr w:type="spellStart"/>
      <w:r w:rsidR="00EF690E" w:rsidRPr="00276669">
        <w:rPr>
          <w:rFonts w:asciiTheme="minorHAnsi" w:hAnsiTheme="minorHAnsi"/>
          <w:sz w:val="20"/>
          <w:szCs w:val="20"/>
        </w:rPr>
        <w:t>Cavalier</w:t>
      </w:r>
      <w:proofErr w:type="spellEnd"/>
      <w:r w:rsidR="00EF690E" w:rsidRPr="00276669">
        <w:rPr>
          <w:rFonts w:asciiTheme="minorHAnsi" w:hAnsiTheme="minorHAnsi"/>
          <w:sz w:val="20"/>
          <w:szCs w:val="20"/>
        </w:rPr>
        <w:t xml:space="preserve"> King Charles </w:t>
      </w:r>
      <w:proofErr w:type="spellStart"/>
      <w:r w:rsidR="00EF690E" w:rsidRPr="00276669">
        <w:rPr>
          <w:rFonts w:asciiTheme="minorHAnsi" w:hAnsiTheme="minorHAnsi"/>
          <w:sz w:val="20"/>
          <w:szCs w:val="20"/>
        </w:rPr>
        <w:t>Spaniel</w:t>
      </w:r>
      <w:proofErr w:type="spellEnd"/>
      <w:r w:rsidR="00EF690E" w:rsidRPr="00276669">
        <w:rPr>
          <w:rFonts w:asciiTheme="minorHAnsi" w:hAnsiTheme="minorHAnsi"/>
          <w:sz w:val="20"/>
          <w:szCs w:val="20"/>
        </w:rPr>
        <w:t xml:space="preserve">, Labrador, Pastor Suíço e Cocker </w:t>
      </w:r>
      <w:proofErr w:type="spellStart"/>
      <w:r w:rsidR="00EF690E" w:rsidRPr="00276669">
        <w:rPr>
          <w:rFonts w:asciiTheme="minorHAnsi" w:hAnsiTheme="minorHAnsi"/>
          <w:sz w:val="20"/>
          <w:szCs w:val="20"/>
        </w:rPr>
        <w:t>Spaniel</w:t>
      </w:r>
      <w:proofErr w:type="spellEnd"/>
      <w:r w:rsidR="00EF690E" w:rsidRPr="00276669">
        <w:rPr>
          <w:rFonts w:asciiTheme="minorHAnsi" w:hAnsiTheme="minorHAnsi"/>
          <w:sz w:val="20"/>
          <w:szCs w:val="20"/>
        </w:rPr>
        <w:t xml:space="preserve"> foram representadas por apenas um indivíduo por raça (n=1 / 1,8%). Entre as malformações observadas, a Hidrocefalia foi a mais comum (n=34 / 61,81%), seguida por </w:t>
      </w:r>
      <w:proofErr w:type="spellStart"/>
      <w:r w:rsidR="006B0A9F" w:rsidRPr="006B0A9F">
        <w:rPr>
          <w:rFonts w:asciiTheme="minorHAnsi" w:hAnsiTheme="minorHAnsi"/>
          <w:i/>
          <w:iCs/>
          <w:sz w:val="20"/>
          <w:szCs w:val="20"/>
        </w:rPr>
        <w:t>Chiari</w:t>
      </w:r>
      <w:proofErr w:type="spellEnd"/>
      <w:r w:rsidR="006B0A9F" w:rsidRPr="006B0A9F">
        <w:rPr>
          <w:rFonts w:asciiTheme="minorHAnsi" w:hAnsiTheme="minorHAnsi"/>
          <w:i/>
          <w:iCs/>
          <w:sz w:val="20"/>
          <w:szCs w:val="20"/>
        </w:rPr>
        <w:t>-Like</w:t>
      </w:r>
      <w:r w:rsidR="00EF690E" w:rsidRPr="00276669">
        <w:rPr>
          <w:rFonts w:asciiTheme="minorHAnsi" w:hAnsiTheme="minorHAnsi"/>
          <w:sz w:val="20"/>
          <w:szCs w:val="20"/>
        </w:rPr>
        <w:t xml:space="preserve"> (n= 6 / 10,9%), Hipoplasia Cerebelar (n=3 / 5,45%), Porencefalia (n=3 / 5,45%), </w:t>
      </w:r>
      <w:proofErr w:type="spellStart"/>
      <w:r w:rsidR="00EF690E" w:rsidRPr="00276669">
        <w:rPr>
          <w:rFonts w:asciiTheme="minorHAnsi" w:hAnsiTheme="minorHAnsi"/>
          <w:sz w:val="20"/>
          <w:szCs w:val="20"/>
        </w:rPr>
        <w:t>Lisencefalia</w:t>
      </w:r>
      <w:proofErr w:type="spellEnd"/>
      <w:r w:rsidR="00EF690E" w:rsidRPr="00276669">
        <w:rPr>
          <w:rFonts w:asciiTheme="minorHAnsi" w:hAnsiTheme="minorHAnsi"/>
          <w:sz w:val="20"/>
          <w:szCs w:val="20"/>
        </w:rPr>
        <w:t xml:space="preserve"> (n=3 / 5,45%), Cisto Aracnoide </w:t>
      </w:r>
      <w:proofErr w:type="spellStart"/>
      <w:r w:rsidR="00EF690E" w:rsidRPr="00276669">
        <w:rPr>
          <w:rFonts w:asciiTheme="minorHAnsi" w:hAnsiTheme="minorHAnsi"/>
          <w:sz w:val="20"/>
          <w:szCs w:val="20"/>
        </w:rPr>
        <w:t>Quadrigeminal</w:t>
      </w:r>
      <w:proofErr w:type="spellEnd"/>
      <w:r w:rsidR="00EF690E" w:rsidRPr="00276669">
        <w:rPr>
          <w:rFonts w:asciiTheme="minorHAnsi" w:hAnsiTheme="minorHAnsi"/>
          <w:sz w:val="20"/>
          <w:szCs w:val="20"/>
        </w:rPr>
        <w:t xml:space="preserve"> (n=3 / 5,45%), Meningoencefalocele (n=1 / 1,81%), </w:t>
      </w:r>
      <w:proofErr w:type="spellStart"/>
      <w:r w:rsidR="00EF690E" w:rsidRPr="00276669">
        <w:rPr>
          <w:rFonts w:asciiTheme="minorHAnsi" w:hAnsiTheme="minorHAnsi"/>
          <w:sz w:val="20"/>
          <w:szCs w:val="20"/>
        </w:rPr>
        <w:t>Polimicrogiria</w:t>
      </w:r>
      <w:proofErr w:type="spellEnd"/>
      <w:r w:rsidR="00EF690E" w:rsidRPr="00276669">
        <w:rPr>
          <w:rFonts w:asciiTheme="minorHAnsi" w:hAnsiTheme="minorHAnsi"/>
          <w:sz w:val="20"/>
          <w:szCs w:val="20"/>
        </w:rPr>
        <w:t xml:space="preserve"> (n=1 / 1,81%) e Hidranencefalia (n=1 / 1,81%). Os sinais clínicos observados apresentavam correlação neuroanatômica com o local da malformação. Sendo em geral observadas crises epilépticas (n=39 / 70,9%), alterações comportamentais, incluindo andar em círculos compulsivos (n=23 / 41,81%), resposta de ameaça diminuída ou ausente (n=23 / 41,81%), cegueira (n=14 / 25,45%), déficits proprioceptivos (n=17 / 30,9%), paresia dos membros (n=11 / 20%), hipermetria (n=11 / 20%), desvio lateral de cabeça (n=9 /  16,36%), ataxia cerebelar (n=6 / 10,9%), sensibilidade nasal diminuída ou ausente (n=5 / 9,09%). Alguns casos também apresentaram desequilíbrio (n=3 / 5,45%), tremor de intenção (n=3 / 5,45%), pressão da cabeça contra objetos (n=3 / 5,45%), cervicalgia (n=2 / 3,63%) e prurido cervical (n=1 / 1,81%). Embora muitas malformações encefálicas em cães não possuam tratamento efetivo, o uso de medicamentos e/ou procedimentos cirúrgicos pode contribuir para minimizar os déficits neurológicos e melhorar a qualidade de vida dos animais afetados. Em comparação com humanos que apresentam malformações encefálicas, especialmente aquelas que afetam </w:t>
      </w:r>
      <w:r w:rsidR="000531E6">
        <w:rPr>
          <w:rFonts w:asciiTheme="minorHAnsi" w:hAnsiTheme="minorHAnsi"/>
          <w:sz w:val="20"/>
          <w:szCs w:val="20"/>
        </w:rPr>
        <w:t>áreas</w:t>
      </w:r>
      <w:r w:rsidR="00EF690E" w:rsidRPr="00276669">
        <w:rPr>
          <w:rFonts w:asciiTheme="minorHAnsi" w:hAnsiTheme="minorHAnsi"/>
          <w:sz w:val="20"/>
          <w:szCs w:val="20"/>
        </w:rPr>
        <w:t xml:space="preserve"> cognitivas, observa-se uma notável diferença na qualidade de vida, com os cães demonstrando uma melhor adaptação. A realização de exame neurológico detalhado, seguido por neuroimagem avançada, é fundamental para um diagnóstico precoce e a implementação de medidas terapêuticas que visem </w:t>
      </w:r>
      <w:r w:rsidR="000D6A71">
        <w:rPr>
          <w:rFonts w:asciiTheme="minorHAnsi" w:hAnsiTheme="minorHAnsi"/>
          <w:sz w:val="20"/>
          <w:szCs w:val="20"/>
        </w:rPr>
        <w:t>melhorar os sinais</w:t>
      </w:r>
      <w:r w:rsidR="00EF690E" w:rsidRPr="00276669">
        <w:rPr>
          <w:rFonts w:asciiTheme="minorHAnsi" w:hAnsiTheme="minorHAnsi"/>
          <w:sz w:val="20"/>
          <w:szCs w:val="20"/>
        </w:rPr>
        <w:t xml:space="preserve"> clínico</w:t>
      </w:r>
      <w:r w:rsidR="000D6A71">
        <w:rPr>
          <w:rFonts w:asciiTheme="minorHAnsi" w:hAnsiTheme="minorHAnsi"/>
          <w:sz w:val="20"/>
          <w:szCs w:val="20"/>
        </w:rPr>
        <w:t xml:space="preserve"> e a qualidade de vida</w:t>
      </w:r>
      <w:r w:rsidR="00EF690E" w:rsidRPr="00276669">
        <w:rPr>
          <w:rFonts w:asciiTheme="minorHAnsi" w:hAnsiTheme="minorHAnsi"/>
          <w:sz w:val="20"/>
          <w:szCs w:val="20"/>
        </w:rPr>
        <w:t>.</w:t>
      </w:r>
    </w:p>
    <w:p w14:paraId="7DA2BE6A" w14:textId="77777777" w:rsidR="000531E6" w:rsidRPr="0039156C" w:rsidRDefault="000531E6" w:rsidP="00310D9B">
      <w:pPr>
        <w:spacing w:line="240" w:lineRule="auto"/>
        <w:jc w:val="both"/>
        <w:rPr>
          <w:rFonts w:asciiTheme="minorHAnsi" w:hAnsiTheme="minorHAnsi"/>
          <w:b/>
          <w:sz w:val="20"/>
          <w:szCs w:val="20"/>
        </w:rPr>
      </w:pPr>
    </w:p>
    <w:p w14:paraId="23F77DFE" w14:textId="40DEA814" w:rsidR="00B66720" w:rsidRDefault="00EF690E" w:rsidP="00B66720">
      <w:pPr>
        <w:spacing w:line="240" w:lineRule="auto"/>
        <w:jc w:val="both"/>
        <w:rPr>
          <w:rFonts w:asciiTheme="minorHAnsi" w:hAnsiTheme="minorHAnsi"/>
          <w:sz w:val="20"/>
          <w:szCs w:val="20"/>
        </w:rPr>
      </w:pPr>
      <w:r w:rsidRPr="00276669">
        <w:rPr>
          <w:rFonts w:asciiTheme="minorHAnsi" w:hAnsiTheme="minorHAnsi"/>
          <w:b/>
          <w:sz w:val="20"/>
          <w:szCs w:val="20"/>
        </w:rPr>
        <w:t xml:space="preserve">Palavras-Chave: </w:t>
      </w:r>
      <w:r w:rsidRPr="00276669">
        <w:rPr>
          <w:rFonts w:asciiTheme="minorHAnsi" w:hAnsiTheme="minorHAnsi"/>
          <w:sz w:val="20"/>
          <w:szCs w:val="20"/>
        </w:rPr>
        <w:t>Ressonância Magnética; Tomografia Computadorizada</w:t>
      </w:r>
      <w:r w:rsidR="000531E6">
        <w:rPr>
          <w:rFonts w:asciiTheme="minorHAnsi" w:hAnsiTheme="minorHAnsi"/>
          <w:sz w:val="20"/>
          <w:szCs w:val="20"/>
        </w:rPr>
        <w:t xml:space="preserve">; Hidrocefalia; </w:t>
      </w:r>
      <w:proofErr w:type="spellStart"/>
      <w:r w:rsidR="006B0A9F" w:rsidRPr="006B0A9F">
        <w:rPr>
          <w:rFonts w:asciiTheme="minorHAnsi" w:hAnsiTheme="minorHAnsi"/>
          <w:i/>
          <w:iCs/>
          <w:sz w:val="20"/>
          <w:szCs w:val="20"/>
        </w:rPr>
        <w:t>Chiari</w:t>
      </w:r>
      <w:proofErr w:type="spellEnd"/>
      <w:r w:rsidR="006B0A9F" w:rsidRPr="006B0A9F">
        <w:rPr>
          <w:rFonts w:asciiTheme="minorHAnsi" w:hAnsiTheme="minorHAnsi"/>
          <w:i/>
          <w:iCs/>
          <w:sz w:val="20"/>
          <w:szCs w:val="20"/>
        </w:rPr>
        <w:t>-Like</w:t>
      </w:r>
      <w:r w:rsidR="000531E6">
        <w:rPr>
          <w:rFonts w:asciiTheme="minorHAnsi" w:hAnsiTheme="minorHAnsi"/>
          <w:sz w:val="20"/>
          <w:szCs w:val="20"/>
        </w:rPr>
        <w:t>; Hipoplasia cerebelar</w:t>
      </w:r>
      <w:r w:rsidRPr="00276669">
        <w:rPr>
          <w:rFonts w:asciiTheme="minorHAnsi" w:hAnsiTheme="minorHAnsi"/>
          <w:sz w:val="20"/>
          <w:szCs w:val="20"/>
        </w:rPr>
        <w:t xml:space="preserve">. </w:t>
      </w:r>
      <w:bookmarkStart w:id="51" w:name="_Toc151319933"/>
      <w:bookmarkStart w:id="52" w:name="_Toc173969582"/>
    </w:p>
    <w:p w14:paraId="61B20A7D" w14:textId="77777777" w:rsidR="0017395B" w:rsidRPr="005477F5" w:rsidRDefault="0017395B" w:rsidP="00B66720"/>
    <w:p w14:paraId="28BD04FA" w14:textId="659C89D0" w:rsidR="00197322" w:rsidRDefault="0030037F" w:rsidP="00197322">
      <w:pPr>
        <w:pStyle w:val="Ttulo1"/>
        <w:spacing w:line="240" w:lineRule="auto"/>
        <w:ind w:firstLine="0"/>
        <w:jc w:val="center"/>
        <w:rPr>
          <w:lang w:val="en-US"/>
        </w:rPr>
      </w:pPr>
      <w:r w:rsidRPr="00276669">
        <w:rPr>
          <w:lang w:val="en-US"/>
        </w:rPr>
        <w:t>INTRODUCTION</w:t>
      </w:r>
      <w:bookmarkEnd w:id="51"/>
      <w:bookmarkEnd w:id="52"/>
    </w:p>
    <w:p w14:paraId="394D56B5" w14:textId="2B6F603D" w:rsidR="000115DC" w:rsidRPr="000115DC" w:rsidRDefault="000115DC" w:rsidP="000115DC">
      <w:pPr>
        <w:spacing w:line="240" w:lineRule="auto"/>
        <w:jc w:val="both"/>
        <w:rPr>
          <w:rFonts w:asciiTheme="minorHAnsi" w:hAnsiTheme="minorHAnsi" w:cstheme="majorHAnsi"/>
          <w:sz w:val="20"/>
          <w:szCs w:val="20"/>
          <w:lang w:val="en-US"/>
        </w:rPr>
      </w:pPr>
    </w:p>
    <w:p w14:paraId="69B43B9A" w14:textId="77777777" w:rsidR="00635DA5" w:rsidRPr="00195397" w:rsidRDefault="00635DA5" w:rsidP="00635DA5">
      <w:pPr>
        <w:spacing w:line="240" w:lineRule="auto"/>
        <w:ind w:firstLine="709"/>
        <w:jc w:val="both"/>
        <w:rPr>
          <w:rFonts w:ascii="Cambria" w:hAnsi="Cambria"/>
          <w:sz w:val="20"/>
          <w:szCs w:val="20"/>
          <w:lang w:val="en-US"/>
        </w:rPr>
      </w:pPr>
      <w:bookmarkStart w:id="53" w:name="_Toc151319934"/>
      <w:bookmarkStart w:id="54" w:name="_Toc173969583"/>
      <w:r w:rsidRPr="00195397">
        <w:rPr>
          <w:rFonts w:ascii="Cambria" w:hAnsi="Cambria"/>
          <w:sz w:val="20"/>
          <w:szCs w:val="20"/>
          <w:lang w:val="en-US"/>
        </w:rPr>
        <w:t>Encephalic malformations are structural or functional anomalies that affect the neurological development of dogs, which may have a genetic origin, with or without association to environmental, toxic, infectious, or inflammatory factors (</w:t>
      </w:r>
      <w:proofErr w:type="spellStart"/>
      <w:r w:rsidRPr="00195397">
        <w:rPr>
          <w:rFonts w:ascii="Cambria" w:hAnsi="Cambria"/>
          <w:sz w:val="20"/>
          <w:szCs w:val="20"/>
          <w:lang w:val="en-US"/>
        </w:rPr>
        <w:t>Sarnat</w:t>
      </w:r>
      <w:proofErr w:type="spellEnd"/>
      <w:r w:rsidRPr="00195397">
        <w:rPr>
          <w:rFonts w:ascii="Cambria" w:hAnsi="Cambria"/>
          <w:sz w:val="20"/>
          <w:szCs w:val="20"/>
          <w:lang w:val="en-US"/>
        </w:rPr>
        <w:t>, H. B., &amp; Flores-</w:t>
      </w:r>
      <w:proofErr w:type="spellStart"/>
      <w:r w:rsidRPr="00195397">
        <w:rPr>
          <w:rFonts w:ascii="Cambria" w:hAnsi="Cambria"/>
          <w:sz w:val="20"/>
          <w:szCs w:val="20"/>
          <w:lang w:val="en-US"/>
        </w:rPr>
        <w:t>Sarnat</w:t>
      </w:r>
      <w:proofErr w:type="spellEnd"/>
      <w:r w:rsidRPr="00195397">
        <w:rPr>
          <w:rFonts w:ascii="Cambria" w:hAnsi="Cambria"/>
          <w:sz w:val="20"/>
          <w:szCs w:val="20"/>
          <w:lang w:val="en-US"/>
        </w:rPr>
        <w:t xml:space="preserve">, L., 2014; Tipold et al., 2021; </w:t>
      </w:r>
      <w:proofErr w:type="spellStart"/>
      <w:r w:rsidRPr="00195397">
        <w:rPr>
          <w:rFonts w:ascii="Cambria" w:hAnsi="Cambria"/>
          <w:sz w:val="20"/>
          <w:szCs w:val="20"/>
          <w:lang w:val="en-US"/>
        </w:rPr>
        <w:t>Uchańska</w:t>
      </w:r>
      <w:proofErr w:type="spellEnd"/>
      <w:r w:rsidRPr="00195397">
        <w:rPr>
          <w:rFonts w:ascii="Cambria" w:hAnsi="Cambria"/>
          <w:sz w:val="20"/>
          <w:szCs w:val="20"/>
          <w:lang w:val="en-US"/>
        </w:rPr>
        <w:t xml:space="preserve"> et al., 2022; </w:t>
      </w:r>
      <w:proofErr w:type="spellStart"/>
      <w:r w:rsidRPr="00195397">
        <w:rPr>
          <w:rFonts w:ascii="Cambria" w:hAnsi="Cambria"/>
          <w:sz w:val="20"/>
          <w:szCs w:val="20"/>
          <w:lang w:val="en-US"/>
        </w:rPr>
        <w:t>Estevam</w:t>
      </w:r>
      <w:proofErr w:type="spellEnd"/>
      <w:r w:rsidRPr="00195397">
        <w:rPr>
          <w:rFonts w:ascii="Cambria" w:hAnsi="Cambria"/>
          <w:sz w:val="20"/>
          <w:szCs w:val="20"/>
          <w:lang w:val="en-US"/>
        </w:rPr>
        <w:t xml:space="preserve">; </w:t>
      </w:r>
      <w:proofErr w:type="spellStart"/>
      <w:r w:rsidRPr="00195397">
        <w:rPr>
          <w:rFonts w:ascii="Cambria" w:hAnsi="Cambria"/>
          <w:sz w:val="20"/>
          <w:szCs w:val="20"/>
          <w:lang w:val="en-US"/>
        </w:rPr>
        <w:t>Toniollo</w:t>
      </w:r>
      <w:proofErr w:type="spellEnd"/>
      <w:r w:rsidRPr="00195397">
        <w:rPr>
          <w:rFonts w:ascii="Cambria" w:hAnsi="Cambria"/>
          <w:sz w:val="20"/>
          <w:szCs w:val="20"/>
          <w:lang w:val="en-US"/>
        </w:rPr>
        <w:t xml:space="preserve">; </w:t>
      </w:r>
      <w:proofErr w:type="spellStart"/>
      <w:r w:rsidRPr="00195397">
        <w:rPr>
          <w:rFonts w:ascii="Cambria" w:hAnsi="Cambria"/>
          <w:sz w:val="20"/>
          <w:szCs w:val="20"/>
          <w:lang w:val="en-US"/>
        </w:rPr>
        <w:t>Apparício</w:t>
      </w:r>
      <w:proofErr w:type="spellEnd"/>
      <w:r w:rsidRPr="00195397">
        <w:rPr>
          <w:rFonts w:ascii="Cambria" w:hAnsi="Cambria"/>
          <w:sz w:val="20"/>
          <w:szCs w:val="20"/>
          <w:lang w:val="en-US"/>
        </w:rPr>
        <w:t>, 2024). These conditions often manifest during growth, presenting clinical signs that vary according to the location of the malformation (Almeida, 2020; Pons-</w:t>
      </w:r>
      <w:proofErr w:type="spellStart"/>
      <w:r w:rsidRPr="00195397">
        <w:rPr>
          <w:rFonts w:ascii="Cambria" w:hAnsi="Cambria"/>
          <w:sz w:val="20"/>
          <w:szCs w:val="20"/>
          <w:lang w:val="en-US"/>
        </w:rPr>
        <w:t>Sorolla</w:t>
      </w:r>
      <w:proofErr w:type="spellEnd"/>
      <w:r w:rsidRPr="00195397">
        <w:rPr>
          <w:rFonts w:ascii="Cambria" w:hAnsi="Cambria"/>
          <w:sz w:val="20"/>
          <w:szCs w:val="20"/>
          <w:lang w:val="en-US"/>
        </w:rPr>
        <w:t xml:space="preserve"> et al., 2022).</w:t>
      </w:r>
    </w:p>
    <w:p w14:paraId="425F846C" w14:textId="0124131A"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The scarcity of comprehensive studies on encephalic malformations in dogs represents a significant limitation in veterinary literature. Although there are important reviews, such as those by Hecht &amp; Adams (2010), Mackillop (2011), Schmidt et al. (2012), and </w:t>
      </w:r>
      <w:proofErr w:type="spellStart"/>
      <w:r w:rsidRPr="00195397">
        <w:rPr>
          <w:rFonts w:ascii="Cambria" w:hAnsi="Cambria"/>
          <w:sz w:val="20"/>
          <w:szCs w:val="20"/>
          <w:lang w:val="en-US"/>
        </w:rPr>
        <w:t>Estevam</w:t>
      </w:r>
      <w:proofErr w:type="spellEnd"/>
      <w:r w:rsidRPr="00195397">
        <w:rPr>
          <w:rFonts w:ascii="Cambria" w:hAnsi="Cambria"/>
          <w:sz w:val="20"/>
          <w:szCs w:val="20"/>
          <w:lang w:val="en-US"/>
        </w:rPr>
        <w:t xml:space="preserve"> et al. (2022), which address neuroimaging features associated with conditions such as hydrocephalus, hydranencephaly/porencephaly, holoprosencephaly, agenesis/dysmorphia of the corpus callosum, lissencephaly, polymicrogyria, meningoencephalocele, intracranial cysts, cerebellar malformations, and hamartomas, as well as the retrospective study by </w:t>
      </w:r>
      <w:proofErr w:type="spellStart"/>
      <w:r w:rsidRPr="00195397">
        <w:rPr>
          <w:rFonts w:ascii="Cambria" w:hAnsi="Cambria"/>
          <w:sz w:val="20"/>
          <w:szCs w:val="20"/>
          <w:lang w:val="en-US"/>
        </w:rPr>
        <w:t>Estevam</w:t>
      </w:r>
      <w:proofErr w:type="spellEnd"/>
      <w:r w:rsidRPr="00195397">
        <w:rPr>
          <w:rFonts w:ascii="Cambria" w:hAnsi="Cambria"/>
          <w:sz w:val="20"/>
          <w:szCs w:val="20"/>
          <w:lang w:val="en-US"/>
        </w:rPr>
        <w:t xml:space="preserve"> et al. (2022) on congenital malformations in brachycephalic dogs</w:t>
      </w:r>
      <w:r w:rsidR="00043051">
        <w:rPr>
          <w:rFonts w:ascii="Cambria" w:hAnsi="Cambria"/>
          <w:sz w:val="20"/>
          <w:szCs w:val="20"/>
          <w:lang w:val="en-US"/>
        </w:rPr>
        <w:t>,</w:t>
      </w:r>
      <w:r w:rsidRPr="00195397">
        <w:rPr>
          <w:rFonts w:ascii="Cambria" w:hAnsi="Cambria"/>
          <w:sz w:val="20"/>
          <w:szCs w:val="20"/>
          <w:lang w:val="en-US"/>
        </w:rPr>
        <w:t xml:space="preserve"> </w:t>
      </w:r>
      <w:r w:rsidR="00043051">
        <w:rPr>
          <w:rFonts w:ascii="Cambria" w:hAnsi="Cambria"/>
          <w:sz w:val="20"/>
          <w:szCs w:val="20"/>
          <w:lang w:val="en-US"/>
        </w:rPr>
        <w:t xml:space="preserve">most </w:t>
      </w:r>
      <w:r w:rsidRPr="00195397">
        <w:rPr>
          <w:rFonts w:ascii="Cambria" w:hAnsi="Cambria"/>
          <w:sz w:val="20"/>
          <w:szCs w:val="20"/>
          <w:lang w:val="en-US"/>
        </w:rPr>
        <w:t>research is still limited to literature reviews, case reports, or small</w:t>
      </w:r>
      <w:r w:rsidR="00043051">
        <w:rPr>
          <w:rFonts w:ascii="Cambria" w:hAnsi="Cambria"/>
          <w:sz w:val="20"/>
          <w:szCs w:val="20"/>
          <w:lang w:val="en-US"/>
        </w:rPr>
        <w:t xml:space="preserve"> case</w:t>
      </w:r>
      <w:r w:rsidRPr="00195397">
        <w:rPr>
          <w:rFonts w:ascii="Cambria" w:hAnsi="Cambria"/>
          <w:sz w:val="20"/>
          <w:szCs w:val="20"/>
          <w:lang w:val="en-US"/>
        </w:rPr>
        <w:t xml:space="preserve"> series.</w:t>
      </w:r>
    </w:p>
    <w:p w14:paraId="6567F847" w14:textId="12E3BD7A"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Furthermore, broader studies, such as those by Hecht (2018) and Kumar et al. (2024), address encephalic diseases in dogs in a more comprehensive manner. However, it is worth highlighting that each author has focused on specific aspects of these conditions, which limits the integration and generalization of findings on encephalic malformations in dogs. </w:t>
      </w:r>
      <w:r w:rsidR="00FA705B">
        <w:rPr>
          <w:rFonts w:ascii="Cambria" w:hAnsi="Cambria"/>
          <w:sz w:val="20"/>
          <w:szCs w:val="20"/>
          <w:lang w:val="en-US"/>
        </w:rPr>
        <w:t>S</w:t>
      </w:r>
      <w:r w:rsidRPr="00195397">
        <w:rPr>
          <w:rFonts w:ascii="Cambria" w:hAnsi="Cambria"/>
          <w:sz w:val="20"/>
          <w:szCs w:val="20"/>
          <w:lang w:val="en-US"/>
        </w:rPr>
        <w:t xml:space="preserve">tudies, such as those by Rosati et al. (2010), Westworth &amp; Sturges (2010), Gonçalves et al. (2014), </w:t>
      </w:r>
      <w:proofErr w:type="spellStart"/>
      <w:r w:rsidRPr="00195397">
        <w:rPr>
          <w:rFonts w:ascii="Cambria" w:hAnsi="Cambria"/>
          <w:sz w:val="20"/>
          <w:szCs w:val="20"/>
          <w:lang w:val="en-US"/>
        </w:rPr>
        <w:t>Estevam</w:t>
      </w:r>
      <w:proofErr w:type="spellEnd"/>
      <w:r w:rsidRPr="00195397">
        <w:rPr>
          <w:rFonts w:ascii="Cambria" w:hAnsi="Cambria"/>
          <w:sz w:val="20"/>
          <w:szCs w:val="20"/>
          <w:lang w:val="en-US"/>
        </w:rPr>
        <w:t xml:space="preserve"> et al. (2022), and </w:t>
      </w:r>
      <w:proofErr w:type="spellStart"/>
      <w:r w:rsidRPr="00195397">
        <w:rPr>
          <w:rFonts w:ascii="Cambria" w:hAnsi="Cambria"/>
          <w:sz w:val="20"/>
          <w:szCs w:val="20"/>
          <w:lang w:val="en-US"/>
        </w:rPr>
        <w:t>Estevam</w:t>
      </w:r>
      <w:proofErr w:type="spellEnd"/>
      <w:r w:rsidRPr="00195397">
        <w:rPr>
          <w:rFonts w:ascii="Cambria" w:hAnsi="Cambria"/>
          <w:sz w:val="20"/>
          <w:szCs w:val="20"/>
          <w:lang w:val="en-US"/>
        </w:rPr>
        <w:t xml:space="preserve"> &amp; </w:t>
      </w:r>
      <w:proofErr w:type="spellStart"/>
      <w:r w:rsidRPr="00195397">
        <w:rPr>
          <w:rFonts w:ascii="Cambria" w:hAnsi="Cambria"/>
          <w:sz w:val="20"/>
          <w:szCs w:val="20"/>
          <w:lang w:val="en-US"/>
        </w:rPr>
        <w:t>Toniollo</w:t>
      </w:r>
      <w:proofErr w:type="spellEnd"/>
      <w:r w:rsidRPr="00195397">
        <w:rPr>
          <w:rFonts w:ascii="Cambria" w:hAnsi="Cambria"/>
          <w:sz w:val="20"/>
          <w:szCs w:val="20"/>
          <w:lang w:val="en-US"/>
        </w:rPr>
        <w:t xml:space="preserve"> (2024), as well as investigations addressing isolated encephalic malformations like hydrocephalus, Chiari-type malformations, lissencephaly, porencephaly, and </w:t>
      </w:r>
      <w:r w:rsidRPr="00195397">
        <w:rPr>
          <w:rFonts w:ascii="Cambria" w:hAnsi="Cambria"/>
          <w:sz w:val="20"/>
          <w:szCs w:val="20"/>
          <w:lang w:val="en-US"/>
        </w:rPr>
        <w:lastRenderedPageBreak/>
        <w:t>cerebellar hypoplasia (Driver et al., 2013; Hechler &amp; Moore, 2018; Almeida, 2020; Rodrigues et al., 2020; Jung et al., 2024; Oliveira et al., 2024), highlight this gap in the literature. These studies emphasize that despite advances in imaging diagnosis and neurosurgical techniques, there is still a lack of meta-analyses and large-scale epidemiological studies that could offer a deeper understanding of the prevalence, etiology, and prognosis of these conditions in dogs.</w:t>
      </w:r>
    </w:p>
    <w:p w14:paraId="60AC9BD9" w14:textId="4C9A1671"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Hydrocephalus, characterized by excessive accumulation of cerebrospinal fluid (CSF), is generally congenital and results from inadequate absorption of CSF, which may lead to increased intracranial pressure and impair encephalic functions (Leinonen, </w:t>
      </w:r>
      <w:proofErr w:type="spellStart"/>
      <w:r w:rsidRPr="00195397">
        <w:rPr>
          <w:rFonts w:ascii="Cambria" w:hAnsi="Cambria"/>
          <w:sz w:val="20"/>
          <w:szCs w:val="20"/>
          <w:lang w:val="en-US"/>
        </w:rPr>
        <w:t>Vanninen</w:t>
      </w:r>
      <w:proofErr w:type="spellEnd"/>
      <w:r w:rsidRPr="00195397">
        <w:rPr>
          <w:rFonts w:ascii="Cambria" w:hAnsi="Cambria"/>
          <w:sz w:val="20"/>
          <w:szCs w:val="20"/>
          <w:lang w:val="en-US"/>
        </w:rPr>
        <w:t xml:space="preserve"> &amp; </w:t>
      </w:r>
      <w:proofErr w:type="spellStart"/>
      <w:r w:rsidRPr="00195397">
        <w:rPr>
          <w:rFonts w:ascii="Cambria" w:hAnsi="Cambria"/>
          <w:sz w:val="20"/>
          <w:szCs w:val="20"/>
          <w:lang w:val="en-US"/>
        </w:rPr>
        <w:t>Rauramaa</w:t>
      </w:r>
      <w:proofErr w:type="spellEnd"/>
      <w:r w:rsidRPr="00195397">
        <w:rPr>
          <w:rFonts w:ascii="Cambria" w:hAnsi="Cambria"/>
          <w:sz w:val="20"/>
          <w:szCs w:val="20"/>
          <w:lang w:val="en-US"/>
        </w:rPr>
        <w:t xml:space="preserve">, 2018; De Almeida, Silva &amp; Lana, 2024). In dogs, the condition often affects the prosencephalon, causing behavioral changes, cognitive difficulties, vision loss, seizures, and other neurological deficits (Varela et al., 2020; </w:t>
      </w:r>
      <w:r w:rsidR="0071592F" w:rsidRPr="00195397">
        <w:rPr>
          <w:rFonts w:ascii="Cambria" w:hAnsi="Cambria"/>
          <w:sz w:val="20"/>
          <w:szCs w:val="20"/>
          <w:lang w:val="en-US"/>
        </w:rPr>
        <w:t xml:space="preserve">Ito et al., 2021; </w:t>
      </w:r>
      <w:proofErr w:type="spellStart"/>
      <w:r w:rsidRPr="00195397">
        <w:rPr>
          <w:rFonts w:ascii="Cambria" w:hAnsi="Cambria"/>
          <w:sz w:val="20"/>
          <w:szCs w:val="20"/>
          <w:lang w:val="en-US"/>
        </w:rPr>
        <w:t>Sevensky</w:t>
      </w:r>
      <w:proofErr w:type="spellEnd"/>
      <w:r w:rsidRPr="00195397">
        <w:rPr>
          <w:rFonts w:ascii="Cambria" w:hAnsi="Cambria"/>
          <w:sz w:val="20"/>
          <w:szCs w:val="20"/>
          <w:lang w:val="en-US"/>
        </w:rPr>
        <w:t>, 2021; Levy &amp; Huber, 2022</w:t>
      </w:r>
      <w:r w:rsidR="0071592F" w:rsidRPr="00195397">
        <w:rPr>
          <w:rFonts w:ascii="Cambria" w:hAnsi="Cambria"/>
          <w:sz w:val="20"/>
          <w:szCs w:val="20"/>
          <w:lang w:val="en-US"/>
        </w:rPr>
        <w:t>; Azzam et al., 2023</w:t>
      </w:r>
      <w:r w:rsidRPr="00195397">
        <w:rPr>
          <w:rFonts w:ascii="Cambria" w:hAnsi="Cambria"/>
          <w:sz w:val="20"/>
          <w:szCs w:val="20"/>
          <w:lang w:val="en-US"/>
        </w:rPr>
        <w:t>).</w:t>
      </w:r>
    </w:p>
    <w:p w14:paraId="58E3CECA"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Chiari-like malformation, associated with anomalies in the cranio-cervical junction, may result in compression of the neural parenchyma and syringomyelia, leading to symptoms such as neuropathic pain, tremors, ataxia, and scoliosis (Tam et al., 2022; </w:t>
      </w:r>
      <w:proofErr w:type="spellStart"/>
      <w:r w:rsidRPr="00195397">
        <w:rPr>
          <w:rFonts w:ascii="Cambria" w:hAnsi="Cambria"/>
          <w:sz w:val="20"/>
          <w:szCs w:val="20"/>
          <w:lang w:val="en-US"/>
        </w:rPr>
        <w:t>Sahuquillo</w:t>
      </w:r>
      <w:proofErr w:type="spellEnd"/>
      <w:r w:rsidRPr="00195397">
        <w:rPr>
          <w:rFonts w:ascii="Cambria" w:hAnsi="Cambria"/>
          <w:sz w:val="20"/>
          <w:szCs w:val="20"/>
          <w:lang w:val="en-US"/>
        </w:rPr>
        <w:t xml:space="preserve"> et al., 2023; Minato et al., 2021). In dogs, syringomyelia is present in 50-70% of cases of caudal occipital malformation (Tirrito et al., 2022).</w:t>
      </w:r>
    </w:p>
    <w:p w14:paraId="637192C6" w14:textId="0A2C1B72" w:rsidR="003C09F8" w:rsidRPr="00195397" w:rsidRDefault="00635DA5" w:rsidP="00264EB0">
      <w:pPr>
        <w:spacing w:line="240" w:lineRule="auto"/>
        <w:ind w:firstLine="709"/>
        <w:jc w:val="both"/>
        <w:rPr>
          <w:rFonts w:ascii="Cambria" w:hAnsi="Cambria"/>
          <w:sz w:val="20"/>
          <w:szCs w:val="20"/>
          <w:lang w:val="en-US"/>
        </w:rPr>
      </w:pPr>
      <w:r w:rsidRPr="00195397">
        <w:rPr>
          <w:rFonts w:ascii="Cambria" w:hAnsi="Cambria"/>
          <w:sz w:val="20"/>
          <w:szCs w:val="20"/>
          <w:lang w:val="en-US"/>
        </w:rPr>
        <w:t>Cerebellar hypoplasia, resulting from inadequate development of the cerebellum, leads to ataxia, tremors, and coordination difficulties, impairing gait and posture, especially in puppies (</w:t>
      </w:r>
      <w:proofErr w:type="spellStart"/>
      <w:r w:rsidRPr="00195397">
        <w:rPr>
          <w:rFonts w:ascii="Cambria" w:hAnsi="Cambria"/>
          <w:sz w:val="20"/>
          <w:szCs w:val="20"/>
          <w:lang w:val="en-US"/>
        </w:rPr>
        <w:t>Sarnat</w:t>
      </w:r>
      <w:proofErr w:type="spellEnd"/>
      <w:r w:rsidRPr="00195397">
        <w:rPr>
          <w:rFonts w:ascii="Cambria" w:hAnsi="Cambria"/>
          <w:sz w:val="20"/>
          <w:szCs w:val="20"/>
          <w:lang w:val="en-US"/>
        </w:rPr>
        <w:t xml:space="preserve"> &amp; Alcalá, 1980; Agrawal et al., 2010; </w:t>
      </w:r>
      <w:proofErr w:type="spellStart"/>
      <w:r w:rsidRPr="00195397">
        <w:rPr>
          <w:rFonts w:ascii="Cambria" w:hAnsi="Cambria"/>
          <w:sz w:val="20"/>
          <w:szCs w:val="20"/>
          <w:lang w:val="en-US"/>
        </w:rPr>
        <w:t>Shooshtari</w:t>
      </w:r>
      <w:proofErr w:type="spellEnd"/>
      <w:r w:rsidRPr="00195397">
        <w:rPr>
          <w:rFonts w:ascii="Cambria" w:hAnsi="Cambria"/>
          <w:sz w:val="20"/>
          <w:szCs w:val="20"/>
          <w:lang w:val="en-US"/>
        </w:rPr>
        <w:t xml:space="preserve"> et al., 2023</w:t>
      </w:r>
      <w:r w:rsidR="003C09F8" w:rsidRPr="00195397">
        <w:rPr>
          <w:rFonts w:ascii="Cambria" w:hAnsi="Cambria"/>
          <w:sz w:val="20"/>
          <w:szCs w:val="20"/>
          <w:lang w:val="en-US"/>
        </w:rPr>
        <w:t xml:space="preserve">; </w:t>
      </w:r>
      <w:proofErr w:type="spellStart"/>
      <w:r w:rsidR="0071592F" w:rsidRPr="00195397">
        <w:rPr>
          <w:rFonts w:ascii="Cambria" w:hAnsi="Cambria"/>
          <w:sz w:val="20"/>
          <w:szCs w:val="20"/>
          <w:lang w:val="en-US"/>
        </w:rPr>
        <w:t>Cocostîrc</w:t>
      </w:r>
      <w:proofErr w:type="spellEnd"/>
      <w:r w:rsidR="0071592F" w:rsidRPr="00195397">
        <w:rPr>
          <w:rFonts w:ascii="Cambria" w:hAnsi="Cambria"/>
          <w:sz w:val="20"/>
          <w:szCs w:val="20"/>
          <w:lang w:val="en-US"/>
        </w:rPr>
        <w:t xml:space="preserve">, </w:t>
      </w:r>
      <w:proofErr w:type="spellStart"/>
      <w:r w:rsidR="0071592F" w:rsidRPr="00195397">
        <w:rPr>
          <w:rFonts w:ascii="Cambria" w:hAnsi="Cambria"/>
          <w:sz w:val="20"/>
          <w:szCs w:val="20"/>
          <w:lang w:val="en-US"/>
        </w:rPr>
        <w:t>Pastiu</w:t>
      </w:r>
      <w:proofErr w:type="spellEnd"/>
      <w:r w:rsidR="0071592F" w:rsidRPr="00195397">
        <w:rPr>
          <w:rFonts w:ascii="Cambria" w:hAnsi="Cambria"/>
          <w:sz w:val="20"/>
          <w:szCs w:val="20"/>
          <w:lang w:val="en-US"/>
        </w:rPr>
        <w:t xml:space="preserve"> &amp; </w:t>
      </w:r>
      <w:proofErr w:type="spellStart"/>
      <w:r w:rsidR="0071592F" w:rsidRPr="00195397">
        <w:rPr>
          <w:rFonts w:ascii="Cambria" w:hAnsi="Cambria"/>
          <w:sz w:val="20"/>
          <w:szCs w:val="20"/>
          <w:lang w:val="en-US"/>
        </w:rPr>
        <w:t>Pusta</w:t>
      </w:r>
      <w:proofErr w:type="spellEnd"/>
      <w:r w:rsidR="0071592F" w:rsidRPr="00195397">
        <w:rPr>
          <w:rFonts w:ascii="Cambria" w:hAnsi="Cambria"/>
          <w:sz w:val="20"/>
          <w:szCs w:val="20"/>
          <w:lang w:val="en-US"/>
        </w:rPr>
        <w:t>, 2023</w:t>
      </w:r>
      <w:r w:rsidRPr="00195397">
        <w:rPr>
          <w:rFonts w:ascii="Cambria" w:hAnsi="Cambria"/>
          <w:sz w:val="20"/>
          <w:szCs w:val="20"/>
          <w:lang w:val="en-US"/>
        </w:rPr>
        <w:t>).</w:t>
      </w:r>
    </w:p>
    <w:p w14:paraId="0CB6B899"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Porencephaly, a rare cystic malformation, is characterized by areas of necrosis in the encephalon and may cause a variety of neurological sequelae, depending on the location and extent of the lesions (</w:t>
      </w:r>
      <w:proofErr w:type="spellStart"/>
      <w:r w:rsidRPr="00195397">
        <w:rPr>
          <w:rFonts w:ascii="Cambria" w:hAnsi="Cambria"/>
          <w:sz w:val="20"/>
          <w:szCs w:val="20"/>
          <w:lang w:val="en-US"/>
        </w:rPr>
        <w:t>Hodelín</w:t>
      </w:r>
      <w:proofErr w:type="spellEnd"/>
      <w:r w:rsidRPr="00195397">
        <w:rPr>
          <w:rFonts w:ascii="Cambria" w:hAnsi="Cambria"/>
          <w:sz w:val="20"/>
          <w:szCs w:val="20"/>
          <w:lang w:val="en-US"/>
        </w:rPr>
        <w:t>, 1999; Severino et al., 2020; Pooh et al., 2021). The condition may be caused by infections, circulatory disorders, trauma, and genetic factors, with cysts typically forming between 10 days and 8 weeks of life (</w:t>
      </w:r>
      <w:proofErr w:type="spellStart"/>
      <w:r w:rsidRPr="00195397">
        <w:rPr>
          <w:rFonts w:ascii="Cambria" w:hAnsi="Cambria"/>
          <w:sz w:val="20"/>
          <w:szCs w:val="20"/>
          <w:lang w:val="en-US"/>
        </w:rPr>
        <w:t>Marenzoni</w:t>
      </w:r>
      <w:proofErr w:type="spellEnd"/>
      <w:r w:rsidRPr="00195397">
        <w:rPr>
          <w:rFonts w:ascii="Cambria" w:hAnsi="Cambria"/>
          <w:sz w:val="20"/>
          <w:szCs w:val="20"/>
          <w:lang w:val="en-US"/>
        </w:rPr>
        <w:t>, 2019; Hashiguchi et al., 2022).</w:t>
      </w:r>
    </w:p>
    <w:p w14:paraId="58D47995"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Lissencephaly is a congenital encephalic malformation observed mainly in breeds such as Lhasa Apso, Shih Tzu, and Pekingese, characterized by the absence of gyri and sulci in the encephalon (Rodríguez et al., 2020; Subramanian et al., 2020). Affected dogs present seizures, behavioral changes, and neurological deficits, compromising their quality of life (Rodríguez-Sánchez et al., 2020; </w:t>
      </w:r>
      <w:proofErr w:type="spellStart"/>
      <w:r w:rsidRPr="00195397">
        <w:rPr>
          <w:rFonts w:ascii="Cambria" w:hAnsi="Cambria"/>
          <w:sz w:val="20"/>
          <w:szCs w:val="20"/>
          <w:lang w:val="en-US"/>
        </w:rPr>
        <w:t>Cocchetto</w:t>
      </w:r>
      <w:proofErr w:type="spellEnd"/>
      <w:r w:rsidRPr="00195397">
        <w:rPr>
          <w:rFonts w:ascii="Cambria" w:hAnsi="Cambria"/>
          <w:sz w:val="20"/>
          <w:szCs w:val="20"/>
          <w:lang w:val="en-US"/>
        </w:rPr>
        <w:t xml:space="preserve"> et al., 2022).</w:t>
      </w:r>
    </w:p>
    <w:p w14:paraId="6A492537"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Intra-arachnoid cysts, formed by the division of the leptomeninges, can be asymptomatic; however, when they obstruct the flow of CSF, they may lead to obstructive hydrocephalus (Matiasek, 2007; </w:t>
      </w:r>
      <w:proofErr w:type="spellStart"/>
      <w:r w:rsidRPr="00195397">
        <w:rPr>
          <w:rFonts w:ascii="Cambria" w:hAnsi="Cambria"/>
          <w:sz w:val="20"/>
          <w:szCs w:val="20"/>
          <w:lang w:val="en-US"/>
        </w:rPr>
        <w:t>Bazelle</w:t>
      </w:r>
      <w:proofErr w:type="spellEnd"/>
      <w:r w:rsidRPr="00195397">
        <w:rPr>
          <w:rFonts w:ascii="Cambria" w:hAnsi="Cambria"/>
          <w:sz w:val="20"/>
          <w:szCs w:val="20"/>
          <w:lang w:val="en-US"/>
        </w:rPr>
        <w:t xml:space="preserve"> et al., 2015). Finally, meningoencephalocele is characterized by the protrusion of the meninges and encephalic tissue through a skull defect, which may cause various neurological deficits (De Souza et al., 2020; Pal et al., 2021).</w:t>
      </w:r>
    </w:p>
    <w:p w14:paraId="132591E4"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 xml:space="preserve">Meningoencephalocele is a malformation characterized by the protrusion of the meninges, along with encephalic tissue, through a skull defect, resulting in a cerebral hernia (De Souza et al., 2020; Pal, </w:t>
      </w:r>
      <w:proofErr w:type="spellStart"/>
      <w:r w:rsidRPr="00195397">
        <w:rPr>
          <w:rFonts w:ascii="Cambria" w:hAnsi="Cambria"/>
          <w:sz w:val="20"/>
          <w:szCs w:val="20"/>
          <w:lang w:val="en-US"/>
        </w:rPr>
        <w:t>Juwarkar</w:t>
      </w:r>
      <w:proofErr w:type="spellEnd"/>
      <w:r w:rsidRPr="00195397">
        <w:rPr>
          <w:rFonts w:ascii="Cambria" w:hAnsi="Cambria"/>
          <w:sz w:val="20"/>
          <w:szCs w:val="20"/>
          <w:lang w:val="en-US"/>
        </w:rPr>
        <w:t xml:space="preserve">, </w:t>
      </w:r>
      <w:proofErr w:type="spellStart"/>
      <w:r w:rsidRPr="00195397">
        <w:rPr>
          <w:rFonts w:ascii="Cambria" w:hAnsi="Cambria"/>
          <w:sz w:val="20"/>
          <w:szCs w:val="20"/>
          <w:lang w:val="en-US"/>
        </w:rPr>
        <w:t>Viswamitra</w:t>
      </w:r>
      <w:proofErr w:type="spellEnd"/>
      <w:r w:rsidRPr="00195397">
        <w:rPr>
          <w:rFonts w:ascii="Cambria" w:hAnsi="Cambria"/>
          <w:sz w:val="20"/>
          <w:szCs w:val="20"/>
          <w:lang w:val="en-US"/>
        </w:rPr>
        <w:t xml:space="preserve">, 2021; Hammam et al., 2022; Carnazzo et al., 2024). In this condition, cerebrospinal fluid (CSF) passes from the meninges and encephalon into the herniated cavity (De Souza et al., 2020). The terminology used to describe the malformation varies depending on the herniated structure: when the herniated content includes encephalic tissue and meninges, it is called meningoencephalocele; if a ventricular portion is involved, it is referred to as </w:t>
      </w:r>
      <w:proofErr w:type="spellStart"/>
      <w:r w:rsidRPr="00195397">
        <w:rPr>
          <w:rFonts w:ascii="Cambria" w:hAnsi="Cambria"/>
          <w:sz w:val="20"/>
          <w:szCs w:val="20"/>
          <w:lang w:val="en-US"/>
        </w:rPr>
        <w:t>meningoencephalocystocele</w:t>
      </w:r>
      <w:proofErr w:type="spellEnd"/>
      <w:r w:rsidRPr="00195397">
        <w:rPr>
          <w:rFonts w:ascii="Cambria" w:hAnsi="Cambria"/>
          <w:sz w:val="20"/>
          <w:szCs w:val="20"/>
          <w:lang w:val="en-US"/>
        </w:rPr>
        <w:t xml:space="preserve"> (Oliveira, </w:t>
      </w:r>
      <w:proofErr w:type="spellStart"/>
      <w:r w:rsidRPr="00195397">
        <w:rPr>
          <w:rFonts w:ascii="Cambria" w:hAnsi="Cambria"/>
          <w:sz w:val="20"/>
          <w:szCs w:val="20"/>
          <w:lang w:val="en-US"/>
        </w:rPr>
        <w:t>Dezenza</w:t>
      </w:r>
      <w:proofErr w:type="spellEnd"/>
      <w:r w:rsidRPr="00195397">
        <w:rPr>
          <w:rFonts w:ascii="Cambria" w:hAnsi="Cambria"/>
          <w:sz w:val="20"/>
          <w:szCs w:val="20"/>
          <w:lang w:val="en-US"/>
        </w:rPr>
        <w:t xml:space="preserve">, 2020; Pal, </w:t>
      </w:r>
      <w:proofErr w:type="spellStart"/>
      <w:r w:rsidRPr="00195397">
        <w:rPr>
          <w:rFonts w:ascii="Cambria" w:hAnsi="Cambria"/>
          <w:sz w:val="20"/>
          <w:szCs w:val="20"/>
          <w:lang w:val="en-US"/>
        </w:rPr>
        <w:t>Juwarkar</w:t>
      </w:r>
      <w:proofErr w:type="spellEnd"/>
      <w:r w:rsidRPr="00195397">
        <w:rPr>
          <w:rFonts w:ascii="Cambria" w:hAnsi="Cambria"/>
          <w:sz w:val="20"/>
          <w:szCs w:val="20"/>
          <w:lang w:val="en-US"/>
        </w:rPr>
        <w:t xml:space="preserve">, </w:t>
      </w:r>
      <w:proofErr w:type="spellStart"/>
      <w:r w:rsidRPr="00195397">
        <w:rPr>
          <w:rFonts w:ascii="Cambria" w:hAnsi="Cambria"/>
          <w:sz w:val="20"/>
          <w:szCs w:val="20"/>
          <w:lang w:val="en-US"/>
        </w:rPr>
        <w:t>Viswamitra</w:t>
      </w:r>
      <w:proofErr w:type="spellEnd"/>
      <w:r w:rsidRPr="00195397">
        <w:rPr>
          <w:rFonts w:ascii="Cambria" w:hAnsi="Cambria"/>
          <w:sz w:val="20"/>
          <w:szCs w:val="20"/>
          <w:lang w:val="en-US"/>
        </w:rPr>
        <w:t>, 2021). This condition can impair the normal functioning of the central nervous system, leading to a variety of neurological deficits, and in some cases, may be accompanied by other clinical signs such as seizures, motor, and cognitive difficulties (Alves et al., 2024; Mishra et al., 2023; De Menezes et al., 2022).</w:t>
      </w:r>
    </w:p>
    <w:p w14:paraId="235A8251" w14:textId="77777777"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Polymicrogyria, characterized by an increased number of encephalic gyri, may occur diffusely or in specific, unilateral, or bilateral regions (Epilepsy et al., 2021; Allen et al., 2021; Ali, 2024). In dogs affected by this condition, clinical signs include cortical blindness, gait anomalies, and behavioral changes, with a predisposition between seven weeks and five years of age (</w:t>
      </w:r>
      <w:proofErr w:type="spellStart"/>
      <w:r w:rsidRPr="00195397">
        <w:rPr>
          <w:rFonts w:ascii="Cambria" w:hAnsi="Cambria"/>
          <w:sz w:val="20"/>
          <w:szCs w:val="20"/>
          <w:lang w:val="en-US"/>
        </w:rPr>
        <w:t>Jurney</w:t>
      </w:r>
      <w:proofErr w:type="spellEnd"/>
      <w:r w:rsidRPr="00195397">
        <w:rPr>
          <w:rFonts w:ascii="Cambria" w:hAnsi="Cambria"/>
          <w:sz w:val="20"/>
          <w:szCs w:val="20"/>
          <w:lang w:val="en-US"/>
        </w:rPr>
        <w:t xml:space="preserve">, 2009; Mai, W., 2018; </w:t>
      </w:r>
      <w:proofErr w:type="spellStart"/>
      <w:r w:rsidRPr="00195397">
        <w:rPr>
          <w:rFonts w:ascii="Cambria" w:hAnsi="Cambria"/>
          <w:sz w:val="20"/>
          <w:szCs w:val="20"/>
          <w:lang w:val="en-US"/>
        </w:rPr>
        <w:t>Stuterd</w:t>
      </w:r>
      <w:proofErr w:type="spellEnd"/>
      <w:r w:rsidRPr="00195397">
        <w:rPr>
          <w:rFonts w:ascii="Cambria" w:hAnsi="Cambria"/>
          <w:sz w:val="20"/>
          <w:szCs w:val="20"/>
          <w:lang w:val="en-US"/>
        </w:rPr>
        <w:t xml:space="preserve"> et al., 2018; Rhodes &amp; Hepworth-Warren, 2024). These manifestations can significantly </w:t>
      </w:r>
      <w:proofErr w:type="gramStart"/>
      <w:r w:rsidRPr="00195397">
        <w:rPr>
          <w:rFonts w:ascii="Cambria" w:hAnsi="Cambria"/>
          <w:sz w:val="20"/>
          <w:szCs w:val="20"/>
          <w:lang w:val="en-US"/>
        </w:rPr>
        <w:t>impact</w:t>
      </w:r>
      <w:proofErr w:type="gramEnd"/>
      <w:r w:rsidRPr="00195397">
        <w:rPr>
          <w:rFonts w:ascii="Cambria" w:hAnsi="Cambria"/>
          <w:sz w:val="20"/>
          <w:szCs w:val="20"/>
          <w:lang w:val="en-US"/>
        </w:rPr>
        <w:t xml:space="preserve"> the animals' quality of life, limiting their interaction with the environment and mobility.</w:t>
      </w:r>
    </w:p>
    <w:p w14:paraId="62461086" w14:textId="1C9DD860" w:rsidR="00635DA5" w:rsidRPr="00195397" w:rsidRDefault="00635DA5" w:rsidP="00635DA5">
      <w:pPr>
        <w:spacing w:line="240" w:lineRule="auto"/>
        <w:ind w:firstLine="709"/>
        <w:jc w:val="both"/>
        <w:rPr>
          <w:rFonts w:ascii="Cambria" w:hAnsi="Cambria"/>
          <w:sz w:val="20"/>
          <w:szCs w:val="20"/>
          <w:lang w:val="en-US"/>
        </w:rPr>
      </w:pPr>
      <w:r w:rsidRPr="00195397">
        <w:rPr>
          <w:rFonts w:ascii="Cambria" w:hAnsi="Cambria"/>
          <w:sz w:val="20"/>
          <w:szCs w:val="20"/>
          <w:lang w:val="en-US"/>
        </w:rPr>
        <w:t>This study aims to describe the occurrence, clinical aspects, affected breeds, sex, skull type, and average age of dogs with encephalic</w:t>
      </w:r>
      <w:r w:rsidR="00366CA2">
        <w:rPr>
          <w:rFonts w:ascii="Cambria" w:hAnsi="Cambria"/>
          <w:sz w:val="20"/>
          <w:szCs w:val="20"/>
          <w:lang w:val="en-US"/>
        </w:rPr>
        <w:t xml:space="preserve"> </w:t>
      </w:r>
      <w:r w:rsidR="00366CA2" w:rsidRPr="00195397">
        <w:rPr>
          <w:rFonts w:ascii="Cambria" w:hAnsi="Cambria"/>
          <w:sz w:val="20"/>
          <w:szCs w:val="20"/>
          <w:lang w:val="en-US"/>
        </w:rPr>
        <w:t>malformations</w:t>
      </w:r>
      <w:r w:rsidR="00007CE1">
        <w:rPr>
          <w:rFonts w:ascii="Cambria" w:hAnsi="Cambria"/>
          <w:sz w:val="20"/>
          <w:szCs w:val="20"/>
          <w:lang w:val="en-US"/>
        </w:rPr>
        <w:t>.</w:t>
      </w:r>
      <w:r w:rsidRPr="00195397">
        <w:rPr>
          <w:rFonts w:ascii="Cambria" w:hAnsi="Cambria"/>
          <w:sz w:val="20"/>
          <w:szCs w:val="20"/>
          <w:lang w:val="en-US"/>
        </w:rPr>
        <w:t xml:space="preserve"> </w:t>
      </w:r>
    </w:p>
    <w:p w14:paraId="34F4E03D" w14:textId="77777777" w:rsidR="00635DA5" w:rsidRPr="00195397" w:rsidRDefault="00635DA5" w:rsidP="00635DA5">
      <w:pPr>
        <w:spacing w:line="240" w:lineRule="auto"/>
        <w:ind w:firstLine="709"/>
        <w:jc w:val="both"/>
        <w:rPr>
          <w:rFonts w:ascii="Cambria" w:hAnsi="Cambria"/>
          <w:sz w:val="20"/>
          <w:szCs w:val="20"/>
          <w:lang w:val="en-US"/>
        </w:rPr>
      </w:pPr>
    </w:p>
    <w:p w14:paraId="683F6E85" w14:textId="00B23014" w:rsidR="00EF690E" w:rsidRDefault="0030037F" w:rsidP="00C249AC">
      <w:pPr>
        <w:pStyle w:val="Ttulo1"/>
        <w:spacing w:line="240" w:lineRule="auto"/>
        <w:ind w:firstLine="0"/>
        <w:jc w:val="center"/>
        <w:rPr>
          <w:lang w:val="en-US"/>
        </w:rPr>
      </w:pPr>
      <w:r w:rsidRPr="00276669">
        <w:rPr>
          <w:lang w:val="en-US"/>
        </w:rPr>
        <w:t>MATERIALS AND METHODS</w:t>
      </w:r>
      <w:bookmarkEnd w:id="53"/>
      <w:bookmarkEnd w:id="54"/>
    </w:p>
    <w:p w14:paraId="4981BC57" w14:textId="77777777" w:rsidR="0017395B" w:rsidRPr="0017395B" w:rsidRDefault="0017395B" w:rsidP="00C249AC">
      <w:pPr>
        <w:jc w:val="both"/>
        <w:rPr>
          <w:lang w:val="en-US"/>
        </w:rPr>
      </w:pPr>
    </w:p>
    <w:p w14:paraId="17CDC6BE" w14:textId="230FD2CB" w:rsidR="00EF690E" w:rsidRPr="00C249AC" w:rsidRDefault="00EF690E" w:rsidP="00C249AC">
      <w:pPr>
        <w:spacing w:line="240" w:lineRule="auto"/>
        <w:ind w:firstLine="709"/>
        <w:jc w:val="both"/>
        <w:rPr>
          <w:rFonts w:asciiTheme="minorHAnsi" w:eastAsia="Cambria" w:hAnsiTheme="minorHAnsi" w:cs="Cambria"/>
          <w:b/>
          <w:sz w:val="20"/>
          <w:szCs w:val="20"/>
          <w:lang w:val="en-US"/>
        </w:rPr>
      </w:pPr>
      <w:r w:rsidRPr="00276669">
        <w:rPr>
          <w:rFonts w:asciiTheme="minorHAnsi" w:eastAsia="Cambria" w:hAnsiTheme="minorHAnsi" w:cs="Cambria"/>
          <w:b/>
          <w:sz w:val="20"/>
          <w:szCs w:val="20"/>
          <w:lang w:val="en-US"/>
        </w:rPr>
        <w:t xml:space="preserve">Study local and contextualization. </w:t>
      </w:r>
      <w:r w:rsidR="00A65380" w:rsidRPr="00A65380">
        <w:rPr>
          <w:rFonts w:asciiTheme="minorHAnsi" w:eastAsia="Cambria" w:hAnsiTheme="minorHAnsi" w:cs="Cambria"/>
          <w:bCs/>
          <w:sz w:val="20"/>
          <w:szCs w:val="20"/>
          <w:lang w:val="en-US"/>
        </w:rPr>
        <w:t>Retrospective</w:t>
      </w:r>
      <w:r w:rsidR="00A65380" w:rsidRPr="005477F5">
        <w:rPr>
          <w:rFonts w:asciiTheme="minorHAnsi" w:eastAsia="Cambria" w:hAnsiTheme="minorHAnsi" w:cs="Cambria"/>
          <w:bCs/>
          <w:sz w:val="20"/>
          <w:szCs w:val="20"/>
          <w:lang w:val="en-US"/>
        </w:rPr>
        <w:t xml:space="preserve"> study of the</w:t>
      </w:r>
      <w:r w:rsidR="00A65380">
        <w:rPr>
          <w:rFonts w:asciiTheme="minorHAnsi" w:eastAsia="Cambria" w:hAnsiTheme="minorHAnsi" w:cs="Cambria"/>
          <w:b/>
          <w:sz w:val="20"/>
          <w:szCs w:val="20"/>
          <w:lang w:val="en-US"/>
        </w:rPr>
        <w:t xml:space="preserve"> </w:t>
      </w:r>
      <w:r w:rsidR="00A65380">
        <w:rPr>
          <w:rFonts w:asciiTheme="minorHAnsi" w:hAnsiTheme="minorHAnsi" w:cs="Calibri"/>
          <w:sz w:val="20"/>
          <w:szCs w:val="20"/>
          <w:lang w:val="en-US"/>
        </w:rPr>
        <w:t>c</w:t>
      </w:r>
      <w:r w:rsidRPr="00276669">
        <w:rPr>
          <w:rFonts w:asciiTheme="minorHAnsi" w:hAnsiTheme="minorHAnsi" w:cs="Calibri"/>
          <w:sz w:val="20"/>
          <w:szCs w:val="20"/>
          <w:lang w:val="en-US"/>
        </w:rPr>
        <w:t xml:space="preserve">linical records of </w:t>
      </w:r>
      <w:r w:rsidR="008D2B1F">
        <w:rPr>
          <w:rFonts w:asciiTheme="minorHAnsi" w:hAnsiTheme="minorHAnsi" w:cs="Calibri"/>
          <w:sz w:val="20"/>
          <w:szCs w:val="20"/>
          <w:lang w:val="en-US"/>
        </w:rPr>
        <w:t xml:space="preserve">dogs admitted in the </w:t>
      </w:r>
      <w:r w:rsidR="008D2B1F" w:rsidRPr="00C249AC">
        <w:rPr>
          <w:rFonts w:asciiTheme="minorHAnsi" w:hAnsiTheme="minorHAnsi" w:cs="Calibri"/>
          <w:sz w:val="20"/>
          <w:szCs w:val="20"/>
          <w:lang w:val="en-US"/>
        </w:rPr>
        <w:t>Veterinary Neurology Service from</w:t>
      </w:r>
      <w:r w:rsidR="00BF719F" w:rsidRPr="00C249AC">
        <w:rPr>
          <w:rFonts w:asciiTheme="minorHAnsi" w:hAnsiTheme="minorHAnsi" w:cs="Calibri"/>
          <w:sz w:val="20"/>
          <w:szCs w:val="20"/>
          <w:lang w:val="en-US"/>
        </w:rPr>
        <w:t xml:space="preserve"> </w:t>
      </w:r>
      <w:r w:rsidRPr="00C249AC">
        <w:rPr>
          <w:rFonts w:asciiTheme="minorHAnsi" w:hAnsiTheme="minorHAnsi" w:cs="Calibri"/>
          <w:sz w:val="20"/>
          <w:szCs w:val="20"/>
          <w:lang w:val="en-US"/>
        </w:rPr>
        <w:t xml:space="preserve">the </w:t>
      </w:r>
      <w:r w:rsidR="00DE7A3C" w:rsidRPr="00C249AC">
        <w:rPr>
          <w:rFonts w:asciiTheme="minorHAnsi" w:hAnsiTheme="minorHAnsi" w:cs="Calibri"/>
          <w:sz w:val="20"/>
          <w:szCs w:val="20"/>
          <w:lang w:val="en-US"/>
        </w:rPr>
        <w:t xml:space="preserve">Veterinary Teaching </w:t>
      </w:r>
      <w:r w:rsidRPr="00C249AC">
        <w:rPr>
          <w:rFonts w:asciiTheme="minorHAnsi" w:hAnsiTheme="minorHAnsi" w:cs="Calibri"/>
          <w:sz w:val="20"/>
          <w:szCs w:val="20"/>
          <w:lang w:val="en-US"/>
        </w:rPr>
        <w:t>Hospital of the School of Veterinary Medicine and Animal Science of São Paulo State University</w:t>
      </w:r>
      <w:r w:rsidR="00DE7A3C" w:rsidRPr="00C249AC">
        <w:rPr>
          <w:rFonts w:asciiTheme="minorHAnsi" w:hAnsiTheme="minorHAnsi" w:cs="Calibri"/>
          <w:sz w:val="20"/>
          <w:szCs w:val="20"/>
          <w:lang w:val="en-US"/>
        </w:rPr>
        <w:t xml:space="preserve"> </w:t>
      </w:r>
      <w:r w:rsidRPr="00C249AC">
        <w:rPr>
          <w:rFonts w:asciiTheme="minorHAnsi" w:hAnsiTheme="minorHAnsi" w:cs="Calibri"/>
          <w:sz w:val="20"/>
          <w:szCs w:val="20"/>
          <w:lang w:val="en-US"/>
        </w:rPr>
        <w:t>-</w:t>
      </w:r>
      <w:proofErr w:type="spellStart"/>
      <w:r w:rsidRPr="00C249AC">
        <w:rPr>
          <w:rFonts w:asciiTheme="minorHAnsi" w:hAnsiTheme="minorHAnsi" w:cs="Calibri"/>
          <w:sz w:val="20"/>
          <w:szCs w:val="20"/>
          <w:lang w:val="en-US"/>
        </w:rPr>
        <w:t>Unesp</w:t>
      </w:r>
      <w:proofErr w:type="spellEnd"/>
      <w:r w:rsidR="00DE7A3C" w:rsidRPr="00C249AC">
        <w:rPr>
          <w:rFonts w:asciiTheme="minorHAnsi" w:hAnsiTheme="minorHAnsi" w:cs="Calibri"/>
          <w:sz w:val="20"/>
          <w:szCs w:val="20"/>
          <w:lang w:val="en-US"/>
        </w:rPr>
        <w:t xml:space="preserve"> –</w:t>
      </w:r>
      <w:proofErr w:type="spellStart"/>
      <w:r w:rsidR="00DE7A3C" w:rsidRPr="00C249AC">
        <w:rPr>
          <w:rFonts w:asciiTheme="minorHAnsi" w:hAnsiTheme="minorHAnsi" w:cs="Calibri"/>
          <w:sz w:val="20"/>
          <w:szCs w:val="20"/>
          <w:lang w:val="en-US"/>
        </w:rPr>
        <w:t>Botucatu</w:t>
      </w:r>
      <w:proofErr w:type="spellEnd"/>
      <w:r w:rsidR="006806EB" w:rsidRPr="00C249AC">
        <w:rPr>
          <w:rFonts w:asciiTheme="minorHAnsi" w:hAnsiTheme="minorHAnsi" w:cs="Calibri"/>
          <w:sz w:val="20"/>
          <w:szCs w:val="20"/>
          <w:lang w:val="en-US"/>
        </w:rPr>
        <w:t xml:space="preserve"> campus</w:t>
      </w:r>
      <w:r w:rsidR="00BF719F" w:rsidRPr="00C249AC">
        <w:rPr>
          <w:rFonts w:asciiTheme="minorHAnsi" w:hAnsiTheme="minorHAnsi" w:cs="Calibri"/>
          <w:sz w:val="20"/>
          <w:szCs w:val="20"/>
          <w:lang w:val="en-US"/>
        </w:rPr>
        <w:t>, from 2012 to 2022</w:t>
      </w:r>
      <w:r w:rsidR="006806EB" w:rsidRPr="00C249AC">
        <w:rPr>
          <w:rFonts w:asciiTheme="minorHAnsi" w:hAnsiTheme="minorHAnsi" w:cs="Calibri"/>
          <w:sz w:val="20"/>
          <w:szCs w:val="20"/>
          <w:lang w:val="en-US"/>
        </w:rPr>
        <w:t>.</w:t>
      </w:r>
      <w:r w:rsidRPr="00C249AC">
        <w:rPr>
          <w:rFonts w:asciiTheme="minorHAnsi" w:hAnsiTheme="minorHAnsi" w:cs="Calibri"/>
          <w:sz w:val="20"/>
          <w:szCs w:val="20"/>
          <w:lang w:val="en-US"/>
        </w:rPr>
        <w:t xml:space="preserve"> Cases were included in the present study based on the following criteria: </w:t>
      </w:r>
      <w:r w:rsidR="008D2B1F" w:rsidRPr="00C249AC">
        <w:rPr>
          <w:rFonts w:asciiTheme="minorHAnsi" w:hAnsiTheme="minorHAnsi" w:cs="Calibri"/>
          <w:sz w:val="20"/>
          <w:szCs w:val="20"/>
          <w:lang w:val="en-US"/>
        </w:rPr>
        <w:t xml:space="preserve">dogs up to six years old presenting neurological signs related to </w:t>
      </w:r>
      <w:r w:rsidR="00524EF3">
        <w:rPr>
          <w:rFonts w:asciiTheme="minorHAnsi" w:hAnsiTheme="minorHAnsi" w:cs="Calibri"/>
          <w:sz w:val="20"/>
          <w:szCs w:val="20"/>
          <w:lang w:val="en-US"/>
        </w:rPr>
        <w:t>encephalic</w:t>
      </w:r>
      <w:r w:rsidR="008D2B1F" w:rsidRPr="00C249AC">
        <w:rPr>
          <w:rFonts w:asciiTheme="minorHAnsi" w:hAnsiTheme="minorHAnsi" w:cs="Calibri"/>
          <w:sz w:val="20"/>
          <w:szCs w:val="20"/>
          <w:lang w:val="en-US"/>
        </w:rPr>
        <w:t xml:space="preserve"> injuries</w:t>
      </w:r>
      <w:r w:rsidRPr="00C249AC">
        <w:rPr>
          <w:rFonts w:asciiTheme="minorHAnsi" w:hAnsiTheme="minorHAnsi" w:cs="Calibri"/>
          <w:sz w:val="20"/>
          <w:szCs w:val="20"/>
          <w:lang w:val="en-US"/>
        </w:rPr>
        <w:t xml:space="preserve">, who underwent brain magnetic resonance imaging or computed tomography. </w:t>
      </w:r>
      <w:r w:rsidR="00A13C2C" w:rsidRPr="00195397">
        <w:rPr>
          <w:rFonts w:asciiTheme="minorHAnsi" w:hAnsiTheme="minorHAnsi" w:cs="Calibri"/>
          <w:sz w:val="20"/>
          <w:szCs w:val="20"/>
          <w:lang w:val="en-US"/>
        </w:rPr>
        <w:t xml:space="preserve">The study was approved by the Ethics Committee on the Use of Animals (CEUA) of FMVZ </w:t>
      </w:r>
      <w:proofErr w:type="spellStart"/>
      <w:r w:rsidR="00A13C2C" w:rsidRPr="00195397">
        <w:rPr>
          <w:rFonts w:asciiTheme="minorHAnsi" w:hAnsiTheme="minorHAnsi" w:cs="Calibri"/>
          <w:sz w:val="20"/>
          <w:szCs w:val="20"/>
          <w:lang w:val="en-US"/>
        </w:rPr>
        <w:t>Unesp</w:t>
      </w:r>
      <w:proofErr w:type="spellEnd"/>
      <w:r w:rsidR="00A13C2C" w:rsidRPr="00195397">
        <w:rPr>
          <w:rFonts w:asciiTheme="minorHAnsi" w:hAnsiTheme="minorHAnsi" w:cs="Calibri"/>
          <w:sz w:val="20"/>
          <w:szCs w:val="20"/>
          <w:lang w:val="en-US"/>
        </w:rPr>
        <w:t xml:space="preserve"> - </w:t>
      </w:r>
      <w:proofErr w:type="spellStart"/>
      <w:r w:rsidR="00A13C2C" w:rsidRPr="00195397">
        <w:rPr>
          <w:rFonts w:asciiTheme="minorHAnsi" w:hAnsiTheme="minorHAnsi" w:cs="Calibri"/>
          <w:sz w:val="20"/>
          <w:szCs w:val="20"/>
          <w:lang w:val="en-US"/>
        </w:rPr>
        <w:t>Botucatu</w:t>
      </w:r>
      <w:proofErr w:type="spellEnd"/>
      <w:r w:rsidR="00A13C2C" w:rsidRPr="00195397">
        <w:rPr>
          <w:rFonts w:asciiTheme="minorHAnsi" w:hAnsiTheme="minorHAnsi" w:cs="Calibri"/>
          <w:sz w:val="20"/>
          <w:szCs w:val="20"/>
          <w:lang w:val="en-US"/>
        </w:rPr>
        <w:t>, under protocol number 000.081.</w:t>
      </w:r>
    </w:p>
    <w:p w14:paraId="394443B7" w14:textId="77777777" w:rsidR="0017395B" w:rsidRPr="00C249AC" w:rsidRDefault="0017395B" w:rsidP="00C249AC">
      <w:pPr>
        <w:spacing w:line="240" w:lineRule="auto"/>
        <w:ind w:firstLine="709"/>
        <w:jc w:val="both"/>
        <w:rPr>
          <w:rFonts w:asciiTheme="minorHAnsi" w:hAnsiTheme="minorHAnsi" w:cs="Calibri"/>
          <w:sz w:val="20"/>
          <w:szCs w:val="20"/>
          <w:lang w:val="en-US"/>
        </w:rPr>
      </w:pPr>
    </w:p>
    <w:p w14:paraId="4C4E3027" w14:textId="50E85FB6" w:rsidR="00EF690E" w:rsidRPr="00C249AC" w:rsidRDefault="00EF690E" w:rsidP="00C249AC">
      <w:pPr>
        <w:spacing w:line="240" w:lineRule="auto"/>
        <w:ind w:firstLine="709"/>
        <w:jc w:val="both"/>
        <w:rPr>
          <w:rFonts w:asciiTheme="minorHAnsi" w:eastAsia="Cambria" w:hAnsiTheme="minorHAnsi" w:cs="Cambria"/>
          <w:b/>
          <w:sz w:val="20"/>
          <w:szCs w:val="20"/>
          <w:lang w:val="en-US"/>
        </w:rPr>
      </w:pPr>
      <w:r w:rsidRPr="00C249AC">
        <w:rPr>
          <w:rFonts w:asciiTheme="minorHAnsi" w:eastAsia="Cambria" w:hAnsiTheme="minorHAnsi" w:cs="Cambria"/>
          <w:b/>
          <w:sz w:val="20"/>
          <w:szCs w:val="20"/>
          <w:lang w:val="en-US"/>
        </w:rPr>
        <w:lastRenderedPageBreak/>
        <w:t xml:space="preserve">Epidemiological and clinical data. </w:t>
      </w:r>
      <w:r w:rsidR="00A8670C" w:rsidRPr="00C249AC">
        <w:rPr>
          <w:rFonts w:asciiTheme="minorHAnsi" w:eastAsia="Cambria" w:hAnsiTheme="minorHAnsi" w:cs="Cambria"/>
          <w:bCs/>
          <w:sz w:val="20"/>
          <w:szCs w:val="20"/>
          <w:lang w:val="en-US"/>
        </w:rPr>
        <w:t xml:space="preserve">All data were obtained from the Medical Clinic and Imaging Diagnosis Service systems at the </w:t>
      </w:r>
      <w:r w:rsidR="00A8670C" w:rsidRPr="00C249AC">
        <w:rPr>
          <w:rFonts w:asciiTheme="minorHAnsi" w:hAnsiTheme="minorHAnsi" w:cs="Calibri"/>
          <w:sz w:val="20"/>
          <w:szCs w:val="20"/>
          <w:lang w:val="en-US"/>
        </w:rPr>
        <w:t xml:space="preserve">Veterinary Teaching </w:t>
      </w:r>
      <w:r w:rsidR="00A8670C" w:rsidRPr="00C249AC">
        <w:rPr>
          <w:rFonts w:asciiTheme="minorHAnsi" w:eastAsia="Cambria" w:hAnsiTheme="minorHAnsi" w:cs="Cambria"/>
          <w:bCs/>
          <w:sz w:val="20"/>
          <w:szCs w:val="20"/>
          <w:lang w:val="en-US"/>
        </w:rPr>
        <w:t>Hospital</w:t>
      </w:r>
      <w:r w:rsidR="00590BC9">
        <w:rPr>
          <w:rFonts w:asciiTheme="minorHAnsi" w:eastAsia="Cambria" w:hAnsiTheme="minorHAnsi" w:cs="Cambria"/>
          <w:bCs/>
          <w:sz w:val="20"/>
          <w:szCs w:val="20"/>
          <w:lang w:val="en-US"/>
        </w:rPr>
        <w:t>.</w:t>
      </w:r>
      <w:r w:rsidR="00A8670C" w:rsidRPr="00C249AC">
        <w:rPr>
          <w:rFonts w:asciiTheme="minorHAnsi" w:eastAsia="Cambria" w:hAnsiTheme="minorHAnsi" w:cs="Cambria"/>
          <w:bCs/>
          <w:sz w:val="20"/>
          <w:szCs w:val="20"/>
          <w:lang w:val="en-US"/>
        </w:rPr>
        <w:t xml:space="preserve"> </w:t>
      </w:r>
      <w:r w:rsidRPr="00C249AC">
        <w:rPr>
          <w:rFonts w:asciiTheme="minorHAnsi" w:eastAsia="Cambria" w:hAnsiTheme="minorHAnsi" w:cs="Cambria"/>
          <w:bCs/>
          <w:sz w:val="20"/>
          <w:szCs w:val="20"/>
          <w:lang w:val="en-US"/>
        </w:rPr>
        <w:t xml:space="preserve">The epidemiological aspects included </w:t>
      </w:r>
      <w:r w:rsidR="00A8670C" w:rsidRPr="00C249AC">
        <w:rPr>
          <w:rFonts w:asciiTheme="minorHAnsi" w:eastAsia="Cambria" w:hAnsiTheme="minorHAnsi" w:cs="Cambria"/>
          <w:bCs/>
          <w:sz w:val="20"/>
          <w:szCs w:val="20"/>
          <w:lang w:val="en-US"/>
        </w:rPr>
        <w:t xml:space="preserve">dog`s </w:t>
      </w:r>
      <w:r w:rsidRPr="00C249AC">
        <w:rPr>
          <w:rFonts w:asciiTheme="minorHAnsi" w:eastAsia="Cambria" w:hAnsiTheme="minorHAnsi" w:cs="Cambria"/>
          <w:bCs/>
          <w:sz w:val="20"/>
          <w:szCs w:val="20"/>
          <w:lang w:val="en-US"/>
        </w:rPr>
        <w:t xml:space="preserve">breed, sex, age, and skull type. The clinical </w:t>
      </w:r>
      <w:r w:rsidR="00A8670C" w:rsidRPr="00C249AC">
        <w:rPr>
          <w:rFonts w:asciiTheme="minorHAnsi" w:eastAsia="Cambria" w:hAnsiTheme="minorHAnsi" w:cs="Cambria"/>
          <w:bCs/>
          <w:sz w:val="20"/>
          <w:szCs w:val="20"/>
          <w:lang w:val="en-US"/>
        </w:rPr>
        <w:t xml:space="preserve">data </w:t>
      </w:r>
      <w:r w:rsidRPr="00C249AC">
        <w:rPr>
          <w:rFonts w:asciiTheme="minorHAnsi" w:eastAsia="Cambria" w:hAnsiTheme="minorHAnsi" w:cs="Cambria"/>
          <w:bCs/>
          <w:sz w:val="20"/>
          <w:szCs w:val="20"/>
          <w:lang w:val="en-US"/>
        </w:rPr>
        <w:t xml:space="preserve">were </w:t>
      </w:r>
      <w:r w:rsidR="00A8670C" w:rsidRPr="00C249AC">
        <w:rPr>
          <w:rFonts w:asciiTheme="minorHAnsi" w:eastAsia="Cambria" w:hAnsiTheme="minorHAnsi" w:cs="Cambria"/>
          <w:bCs/>
          <w:sz w:val="20"/>
          <w:szCs w:val="20"/>
          <w:lang w:val="en-US"/>
        </w:rPr>
        <w:t xml:space="preserve">obtained from neurological </w:t>
      </w:r>
      <w:r w:rsidRPr="00C249AC">
        <w:rPr>
          <w:rFonts w:asciiTheme="minorHAnsi" w:eastAsia="Cambria" w:hAnsiTheme="minorHAnsi" w:cs="Cambria"/>
          <w:bCs/>
          <w:sz w:val="20"/>
          <w:szCs w:val="20"/>
          <w:lang w:val="en-US"/>
        </w:rPr>
        <w:t>records, in addition to the diagnosis from advanced imaging (computed tomography and magnetic resonance imaging) that were reviewed.</w:t>
      </w:r>
    </w:p>
    <w:p w14:paraId="1460133A" w14:textId="77777777" w:rsidR="0017395B" w:rsidRPr="00C249AC" w:rsidRDefault="0017395B" w:rsidP="00C249AC">
      <w:pPr>
        <w:spacing w:line="240" w:lineRule="auto"/>
        <w:ind w:firstLine="709"/>
        <w:jc w:val="both"/>
        <w:rPr>
          <w:rFonts w:asciiTheme="minorHAnsi" w:eastAsia="Cambria" w:hAnsiTheme="minorHAnsi" w:cs="Cambria"/>
          <w:b/>
          <w:sz w:val="20"/>
          <w:szCs w:val="20"/>
          <w:lang w:val="en-US"/>
        </w:rPr>
      </w:pPr>
    </w:p>
    <w:p w14:paraId="4F2BEA36" w14:textId="6ABC8B5C" w:rsidR="005D5004" w:rsidRPr="00C249AC" w:rsidRDefault="00EF690E" w:rsidP="00C249AC">
      <w:pPr>
        <w:spacing w:line="240" w:lineRule="auto"/>
        <w:ind w:firstLine="709"/>
        <w:jc w:val="both"/>
        <w:rPr>
          <w:rFonts w:asciiTheme="minorHAnsi" w:eastAsia="Cambria" w:hAnsiTheme="minorHAnsi" w:cs="Cambria"/>
          <w:bCs/>
          <w:sz w:val="20"/>
          <w:szCs w:val="20"/>
          <w:lang w:val="en-US"/>
        </w:rPr>
      </w:pPr>
      <w:r w:rsidRPr="00C249AC">
        <w:rPr>
          <w:rFonts w:asciiTheme="minorHAnsi" w:eastAsia="Cambria" w:hAnsiTheme="minorHAnsi" w:cs="Cambria"/>
          <w:b/>
          <w:sz w:val="20"/>
          <w:szCs w:val="20"/>
          <w:lang w:val="en-US"/>
        </w:rPr>
        <w:t>Samples collection</w:t>
      </w:r>
      <w:r w:rsidR="005D5004" w:rsidRPr="00C249AC">
        <w:rPr>
          <w:rFonts w:asciiTheme="minorHAnsi" w:eastAsia="Cambria" w:hAnsiTheme="minorHAnsi" w:cs="Cambria"/>
          <w:b/>
          <w:sz w:val="20"/>
          <w:szCs w:val="20"/>
          <w:lang w:val="en-US"/>
        </w:rPr>
        <w:t xml:space="preserve">. </w:t>
      </w:r>
      <w:r w:rsidR="005D5004" w:rsidRPr="00C249AC">
        <w:rPr>
          <w:rFonts w:asciiTheme="minorHAnsi" w:eastAsia="Cambria" w:hAnsiTheme="minorHAnsi" w:cs="Cambria"/>
          <w:bCs/>
          <w:sz w:val="20"/>
          <w:szCs w:val="20"/>
          <w:lang w:val="en-US"/>
        </w:rPr>
        <w:t xml:space="preserve">Based on </w:t>
      </w:r>
      <w:proofErr w:type="gramStart"/>
      <w:r w:rsidR="005D5004" w:rsidRPr="00C249AC">
        <w:rPr>
          <w:rFonts w:asciiTheme="minorHAnsi" w:eastAsia="Cambria" w:hAnsiTheme="minorHAnsi" w:cs="Cambria"/>
          <w:bCs/>
          <w:sz w:val="20"/>
          <w:szCs w:val="20"/>
          <w:lang w:val="en-US"/>
        </w:rPr>
        <w:t>the clinical</w:t>
      </w:r>
      <w:proofErr w:type="gramEnd"/>
      <w:r w:rsidR="005D5004" w:rsidRPr="00C249AC">
        <w:rPr>
          <w:rFonts w:asciiTheme="minorHAnsi" w:eastAsia="Cambria" w:hAnsiTheme="minorHAnsi" w:cs="Cambria"/>
          <w:bCs/>
          <w:sz w:val="20"/>
          <w:szCs w:val="20"/>
          <w:lang w:val="en-US"/>
        </w:rPr>
        <w:t xml:space="preserve"> history, clinical diagnosis, magnetic resonance imaging (MRI), and computed tomography (CT) analysis retrieved from the systems of the Medical Clinic and Imaging Diagnosis Service at the Veterinary Hospital, retrospective MRI evaluations were conducted using a 0.25 Tesla superconducting magnet (</w:t>
      </w:r>
      <w:proofErr w:type="spellStart"/>
      <w:r w:rsidR="005D5004" w:rsidRPr="00C249AC">
        <w:rPr>
          <w:rFonts w:asciiTheme="minorHAnsi" w:eastAsia="Cambria" w:hAnsiTheme="minorHAnsi" w:cs="Cambria"/>
          <w:bCs/>
          <w:sz w:val="20"/>
          <w:szCs w:val="20"/>
          <w:lang w:val="en-US"/>
        </w:rPr>
        <w:t>Esaote</w:t>
      </w:r>
      <w:proofErr w:type="spellEnd"/>
      <w:r w:rsidR="005D5004" w:rsidRPr="00C249AC">
        <w:rPr>
          <w:rFonts w:asciiTheme="minorHAnsi" w:eastAsia="Cambria" w:hAnsiTheme="minorHAnsi" w:cs="Cambria"/>
          <w:bCs/>
          <w:sz w:val="20"/>
          <w:szCs w:val="20"/>
          <w:lang w:val="en-US"/>
        </w:rPr>
        <w:t xml:space="preserve"> Vet MR Grande). These examinations employed multiplanar and </w:t>
      </w:r>
      <w:proofErr w:type="spellStart"/>
      <w:r w:rsidR="005D5004" w:rsidRPr="00C249AC">
        <w:rPr>
          <w:rFonts w:asciiTheme="minorHAnsi" w:eastAsia="Cambria" w:hAnsiTheme="minorHAnsi" w:cs="Cambria"/>
          <w:bCs/>
          <w:sz w:val="20"/>
          <w:szCs w:val="20"/>
          <w:lang w:val="en-US"/>
        </w:rPr>
        <w:t>multisegmental</w:t>
      </w:r>
      <w:proofErr w:type="spellEnd"/>
      <w:r w:rsidR="005D5004" w:rsidRPr="00C249AC">
        <w:rPr>
          <w:rFonts w:asciiTheme="minorHAnsi" w:eastAsia="Cambria" w:hAnsiTheme="minorHAnsi" w:cs="Cambria"/>
          <w:bCs/>
          <w:sz w:val="20"/>
          <w:szCs w:val="20"/>
          <w:lang w:val="en-US"/>
        </w:rPr>
        <w:t xml:space="preserve"> cuts, </w:t>
      </w:r>
      <w:proofErr w:type="gramStart"/>
      <w:r w:rsidR="005D5004" w:rsidRPr="00C249AC">
        <w:rPr>
          <w:rFonts w:asciiTheme="minorHAnsi" w:eastAsia="Cambria" w:hAnsiTheme="minorHAnsi" w:cs="Cambria"/>
          <w:bCs/>
          <w:sz w:val="20"/>
          <w:szCs w:val="20"/>
          <w:lang w:val="en-US"/>
        </w:rPr>
        <w:t>weighted</w:t>
      </w:r>
      <w:proofErr w:type="gramEnd"/>
      <w:r w:rsidR="005D5004" w:rsidRPr="00C249AC">
        <w:rPr>
          <w:rFonts w:asciiTheme="minorHAnsi" w:eastAsia="Cambria" w:hAnsiTheme="minorHAnsi" w:cs="Cambria"/>
          <w:bCs/>
          <w:sz w:val="20"/>
          <w:szCs w:val="20"/>
          <w:lang w:val="en-US"/>
        </w:rPr>
        <w:t xml:space="preserve"> in T1, T2, Flair, and Gradient Echo (GE), with intravenous injection of paramagnetic contrast. The T1 sequence is sensitive to anatomy, allowing clear visualization of normal and pathological structures, where tissues with high proton density, such as fat, appear brighter, while cerebrospinal fluid (CSF) and hypointense lesions stand out. The T2 sequence is useful for identifying lesions and edema, as the CSF appears hyperintense, facilitating the detection of changes in the integrity of brain tissue. The FLAIR (Fluid Attenuated Inversion Recovery) sequence suppresses the CSF signal, allowing visualization of periventricular and pathological lesions, such as multiple sclerosis, which would not be clearly visible in T2. The Gradient Echo (GE) sequence is sensitive to changes in magnetic susceptibility, being useful for detecting hemorrhages and iron deposits, in addition to allowing assessment of acute and chronic lesions. For patients who underwent CT examination, a Shimadzu SCT-7800TC computed tomography scanner with a single-detector helical configuration was used. Scans were performed in axial and multiplanar cuts, allowing detailed evaluation of internal structures. CT is especially effective in visualizing fractures, hemorrhages, and bone lesions, providing a representation of encephalic malformations with greater structural alteration.</w:t>
      </w:r>
    </w:p>
    <w:p w14:paraId="16CC2E9D" w14:textId="77777777" w:rsidR="00EC29CB" w:rsidRPr="00C249AC" w:rsidRDefault="00EC29CB" w:rsidP="00C249AC">
      <w:pPr>
        <w:spacing w:line="240" w:lineRule="auto"/>
        <w:ind w:firstLine="709"/>
        <w:jc w:val="both"/>
        <w:rPr>
          <w:rFonts w:asciiTheme="minorHAnsi" w:eastAsia="Cambria" w:hAnsiTheme="minorHAnsi" w:cs="Cambria"/>
          <w:bCs/>
          <w:sz w:val="20"/>
          <w:szCs w:val="20"/>
          <w:lang w:val="en-US"/>
        </w:rPr>
      </w:pPr>
    </w:p>
    <w:p w14:paraId="0A75DA57" w14:textId="66D192C8" w:rsidR="00EC29CB" w:rsidRPr="00B46F10" w:rsidRDefault="00746A72" w:rsidP="00C249AC">
      <w:pPr>
        <w:spacing w:line="240" w:lineRule="auto"/>
        <w:ind w:firstLine="709"/>
        <w:jc w:val="both"/>
        <w:rPr>
          <w:rFonts w:asciiTheme="minorHAnsi" w:eastAsia="Cambria" w:hAnsiTheme="minorHAnsi" w:cs="Cambria"/>
          <w:bCs/>
          <w:sz w:val="20"/>
          <w:szCs w:val="20"/>
          <w:lang w:val="en-US"/>
        </w:rPr>
      </w:pPr>
      <w:r w:rsidRPr="00B46F10">
        <w:rPr>
          <w:rFonts w:asciiTheme="minorHAnsi" w:eastAsia="Cambria" w:hAnsiTheme="minorHAnsi" w:cs="Cambria"/>
          <w:b/>
          <w:sz w:val="20"/>
          <w:szCs w:val="20"/>
          <w:lang w:val="en-US"/>
        </w:rPr>
        <w:t xml:space="preserve">Analysis of encephalic malformations. </w:t>
      </w:r>
      <w:r w:rsidRPr="00B46F10">
        <w:rPr>
          <w:rFonts w:asciiTheme="minorHAnsi" w:eastAsia="Cambria" w:hAnsiTheme="minorHAnsi" w:cs="Cambria"/>
          <w:bCs/>
          <w:sz w:val="20"/>
          <w:szCs w:val="20"/>
          <w:lang w:val="en-US"/>
        </w:rPr>
        <w:t>The analysis of encephalic malformations in dogs was conducted based on imaging diagnostic criteria that encompass structural and functional characteristics of the brain, in conjunction with clinical history. Using magnetic resonance imaging (MRI) and computed tomography (CT)</w:t>
      </w:r>
      <w:r w:rsidR="00D92DF5">
        <w:rPr>
          <w:rFonts w:asciiTheme="minorHAnsi" w:eastAsia="Cambria" w:hAnsiTheme="minorHAnsi" w:cs="Cambria"/>
          <w:bCs/>
          <w:sz w:val="20"/>
          <w:szCs w:val="20"/>
          <w:lang w:val="en-US"/>
        </w:rPr>
        <w:t>.</w:t>
      </w:r>
    </w:p>
    <w:p w14:paraId="7EBEBE83" w14:textId="77777777" w:rsidR="00AE3EBF" w:rsidRPr="00B46F10" w:rsidRDefault="00AE3EBF" w:rsidP="00C249AC">
      <w:pPr>
        <w:spacing w:line="240" w:lineRule="auto"/>
        <w:ind w:firstLine="709"/>
        <w:jc w:val="both"/>
        <w:rPr>
          <w:rFonts w:asciiTheme="minorHAnsi" w:eastAsia="Cambria" w:hAnsiTheme="minorHAnsi" w:cs="Cambria"/>
          <w:bCs/>
          <w:sz w:val="20"/>
          <w:szCs w:val="20"/>
          <w:lang w:val="en-US"/>
        </w:rPr>
      </w:pPr>
    </w:p>
    <w:p w14:paraId="4178615C" w14:textId="276A7535" w:rsidR="00FC0387" w:rsidRPr="00195397" w:rsidRDefault="00FC0387" w:rsidP="00FC0387">
      <w:pPr>
        <w:spacing w:line="240" w:lineRule="auto"/>
        <w:ind w:firstLine="709"/>
        <w:jc w:val="both"/>
        <w:rPr>
          <w:rFonts w:asciiTheme="minorHAnsi" w:eastAsia="Cambria" w:hAnsiTheme="minorHAnsi" w:cs="Cambria"/>
          <w:bCs/>
          <w:sz w:val="20"/>
          <w:szCs w:val="20"/>
          <w:lang w:val="en-US"/>
        </w:rPr>
      </w:pPr>
      <w:r w:rsidRPr="00195397">
        <w:rPr>
          <w:rFonts w:asciiTheme="minorHAnsi" w:eastAsia="Cambria" w:hAnsiTheme="minorHAnsi" w:cs="Cambria"/>
          <w:b/>
          <w:bCs/>
          <w:sz w:val="20"/>
          <w:szCs w:val="20"/>
          <w:lang w:val="en-US"/>
        </w:rPr>
        <w:t>Hydrocephalus</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In magnetic resonance imaging (MRI) examinations, hydrocephalus is characterized by the enlargement of the lateral ventricles and cortical atrophy (</w:t>
      </w:r>
      <w:proofErr w:type="spellStart"/>
      <w:r w:rsidRPr="00195397">
        <w:rPr>
          <w:rFonts w:asciiTheme="minorHAnsi" w:eastAsia="Cambria" w:hAnsiTheme="minorHAnsi" w:cs="Cambria"/>
          <w:bCs/>
          <w:sz w:val="20"/>
          <w:szCs w:val="20"/>
          <w:lang w:val="en-US"/>
        </w:rPr>
        <w:t>Teodorowsku</w:t>
      </w:r>
      <w:proofErr w:type="spellEnd"/>
      <w:r w:rsidRPr="00195397">
        <w:rPr>
          <w:rFonts w:asciiTheme="minorHAnsi" w:eastAsia="Cambria" w:hAnsiTheme="minorHAnsi" w:cs="Cambria"/>
          <w:bCs/>
          <w:sz w:val="20"/>
          <w:szCs w:val="20"/>
          <w:lang w:val="en-US"/>
        </w:rPr>
        <w:t xml:space="preserve"> et al., 2020). T2-weighted sequences often reveal thinning of the </w:t>
      </w:r>
      <w:proofErr w:type="spellStart"/>
      <w:r w:rsidRPr="00195397">
        <w:rPr>
          <w:rFonts w:asciiTheme="minorHAnsi" w:eastAsia="Cambria" w:hAnsiTheme="minorHAnsi" w:cs="Cambria"/>
          <w:bCs/>
          <w:sz w:val="20"/>
          <w:szCs w:val="20"/>
          <w:lang w:val="en-US"/>
        </w:rPr>
        <w:t>interthalamic</w:t>
      </w:r>
      <w:proofErr w:type="spellEnd"/>
      <w:r w:rsidRPr="00195397">
        <w:rPr>
          <w:rFonts w:asciiTheme="minorHAnsi" w:eastAsia="Cambria" w:hAnsiTheme="minorHAnsi" w:cs="Cambria"/>
          <w:bCs/>
          <w:sz w:val="20"/>
          <w:szCs w:val="20"/>
          <w:lang w:val="en-US"/>
        </w:rPr>
        <w:t xml:space="preserve"> adhesion as well as periventricular edema, which appears as a hyperintense border around the ventricles due to </w:t>
      </w:r>
      <w:proofErr w:type="spellStart"/>
      <w:r w:rsidRPr="00195397">
        <w:rPr>
          <w:rFonts w:asciiTheme="minorHAnsi" w:eastAsia="Cambria" w:hAnsiTheme="minorHAnsi" w:cs="Cambria"/>
          <w:bCs/>
          <w:sz w:val="20"/>
          <w:szCs w:val="20"/>
          <w:lang w:val="en-US"/>
        </w:rPr>
        <w:t>transependymal</w:t>
      </w:r>
      <w:proofErr w:type="spellEnd"/>
      <w:r w:rsidRPr="00195397">
        <w:rPr>
          <w:rFonts w:asciiTheme="minorHAnsi" w:eastAsia="Cambria" w:hAnsiTheme="minorHAnsi" w:cs="Cambria"/>
          <w:bCs/>
          <w:sz w:val="20"/>
          <w:szCs w:val="20"/>
          <w:lang w:val="en-US"/>
        </w:rPr>
        <w:t xml:space="preserve"> cerebrospinal fluid (CSF) flow (Laubner et al., 2015; Sedlák et al., 2023). The accumulation of CSF in the periventricular white matter can create visible clefts on the images (Laubner et al., 2015; Sedlák et al., 2023). Obstructions in the mesencephalic aqueduct, the narrowest point of the ventricular system, commonly lead to dilation of the lateral and third ventricles (Laubner et al., 2015; Agerskov, 2020). Insufficient communication in the fourth ventricle may result in generalized ventricular dilation (Mori et al., 2012; </w:t>
      </w:r>
      <w:proofErr w:type="spellStart"/>
      <w:r w:rsidRPr="00195397">
        <w:rPr>
          <w:rFonts w:asciiTheme="minorHAnsi" w:eastAsia="Cambria" w:hAnsiTheme="minorHAnsi" w:cs="Cambria"/>
          <w:bCs/>
          <w:sz w:val="20"/>
          <w:szCs w:val="20"/>
          <w:lang w:val="en-US"/>
        </w:rPr>
        <w:t>Virhammar</w:t>
      </w:r>
      <w:proofErr w:type="spellEnd"/>
      <w:r w:rsidRPr="00195397">
        <w:rPr>
          <w:rFonts w:asciiTheme="minorHAnsi" w:eastAsia="Cambria" w:hAnsiTheme="minorHAnsi" w:cs="Cambria"/>
          <w:bCs/>
          <w:sz w:val="20"/>
          <w:szCs w:val="20"/>
          <w:lang w:val="en-US"/>
        </w:rPr>
        <w:t xml:space="preserve"> et al., 2014; Laubner et al., 2015; Agerskov, 2020; Sedlák et al., 2023). Computed tomography (CT) may reveal ventriculomegaly, characterized by dilation of the lateral and third ventricles, frequently associated with compression at the mesencephalic aqueduct region (Orlandi, Vasilache &amp; Mateo, 2020; </w:t>
      </w:r>
      <w:proofErr w:type="spellStart"/>
      <w:r w:rsidRPr="00195397">
        <w:rPr>
          <w:rFonts w:asciiTheme="minorHAnsi" w:eastAsia="Cambria" w:hAnsiTheme="minorHAnsi" w:cs="Cambria"/>
          <w:bCs/>
          <w:sz w:val="20"/>
          <w:szCs w:val="20"/>
          <w:lang w:val="en-US"/>
        </w:rPr>
        <w:t>Rusbridge</w:t>
      </w:r>
      <w:proofErr w:type="spellEnd"/>
      <w:r w:rsidRPr="00195397">
        <w:rPr>
          <w:rFonts w:asciiTheme="minorHAnsi" w:eastAsia="Cambria" w:hAnsiTheme="minorHAnsi" w:cs="Cambria"/>
          <w:bCs/>
          <w:sz w:val="20"/>
          <w:szCs w:val="20"/>
          <w:lang w:val="en-US"/>
        </w:rPr>
        <w:t xml:space="preserve"> &amp; Knowler, 2021; </w:t>
      </w:r>
      <w:proofErr w:type="spellStart"/>
      <w:r w:rsidRPr="00195397">
        <w:rPr>
          <w:rFonts w:asciiTheme="minorHAnsi" w:eastAsia="Cambria" w:hAnsiTheme="minorHAnsi" w:cs="Cambria"/>
          <w:bCs/>
          <w:sz w:val="20"/>
          <w:szCs w:val="20"/>
          <w:lang w:val="en-US"/>
        </w:rPr>
        <w:t>Doiche</w:t>
      </w:r>
      <w:proofErr w:type="spellEnd"/>
      <w:r w:rsidRPr="00195397">
        <w:rPr>
          <w:rFonts w:asciiTheme="minorHAnsi" w:eastAsia="Cambria" w:hAnsiTheme="minorHAnsi" w:cs="Cambria"/>
          <w:bCs/>
          <w:sz w:val="20"/>
          <w:szCs w:val="20"/>
          <w:lang w:val="en-US"/>
        </w:rPr>
        <w:t xml:space="preserve"> et al., 2022).</w:t>
      </w:r>
    </w:p>
    <w:p w14:paraId="423BD6E5" w14:textId="77777777" w:rsidR="00FC0387" w:rsidRPr="00195397" w:rsidRDefault="00FC0387" w:rsidP="00FC0387">
      <w:pPr>
        <w:spacing w:line="240" w:lineRule="auto"/>
        <w:ind w:firstLine="709"/>
        <w:jc w:val="both"/>
        <w:rPr>
          <w:rFonts w:asciiTheme="minorHAnsi" w:eastAsia="Cambria" w:hAnsiTheme="minorHAnsi" w:cs="Cambria"/>
          <w:bCs/>
          <w:sz w:val="20"/>
          <w:szCs w:val="20"/>
          <w:lang w:val="en-US"/>
        </w:rPr>
      </w:pPr>
      <w:r w:rsidRPr="00195397">
        <w:rPr>
          <w:rFonts w:asciiTheme="minorHAnsi" w:eastAsia="Cambria" w:hAnsiTheme="minorHAnsi" w:cs="Cambria"/>
          <w:b/>
          <w:bCs/>
          <w:sz w:val="20"/>
          <w:szCs w:val="20"/>
          <w:lang w:val="en-US"/>
        </w:rPr>
        <w:t>Chiari-like Syndrome</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 xml:space="preserve">MRI shows caudal displacement of the cerebellar tonsils, brainstem compression, and reorganization of the brain parenchyma, manifesting as a decrease in cortical definition (Knowler &amp; </w:t>
      </w:r>
      <w:proofErr w:type="spellStart"/>
      <w:r w:rsidRPr="00195397">
        <w:rPr>
          <w:rFonts w:asciiTheme="minorHAnsi" w:eastAsia="Cambria" w:hAnsiTheme="minorHAnsi" w:cs="Cambria"/>
          <w:bCs/>
          <w:sz w:val="20"/>
          <w:szCs w:val="20"/>
          <w:lang w:val="en-US"/>
        </w:rPr>
        <w:t>Rusbridge</w:t>
      </w:r>
      <w:proofErr w:type="spellEnd"/>
      <w:r w:rsidRPr="00195397">
        <w:rPr>
          <w:rFonts w:asciiTheme="minorHAnsi" w:eastAsia="Cambria" w:hAnsiTheme="minorHAnsi" w:cs="Cambria"/>
          <w:bCs/>
          <w:sz w:val="20"/>
          <w:szCs w:val="20"/>
          <w:lang w:val="en-US"/>
        </w:rPr>
        <w:t xml:space="preserve">, 2018). Ventriculomegaly is a common observation, evidenced by dilation of the ventricles and compression at the mesencephalic aqueduct region (Marino et al., 2012; Packer et al., 2019; </w:t>
      </w:r>
      <w:proofErr w:type="spellStart"/>
      <w:r w:rsidRPr="00195397">
        <w:rPr>
          <w:rFonts w:asciiTheme="minorHAnsi" w:eastAsia="Cambria" w:hAnsiTheme="minorHAnsi" w:cs="Cambria"/>
          <w:bCs/>
          <w:sz w:val="20"/>
          <w:szCs w:val="20"/>
          <w:lang w:val="en-US"/>
        </w:rPr>
        <w:t>Rusbridge</w:t>
      </w:r>
      <w:proofErr w:type="spellEnd"/>
      <w:r w:rsidRPr="00195397">
        <w:rPr>
          <w:rFonts w:asciiTheme="minorHAnsi" w:eastAsia="Cambria" w:hAnsiTheme="minorHAnsi" w:cs="Cambria"/>
          <w:bCs/>
          <w:sz w:val="20"/>
          <w:szCs w:val="20"/>
          <w:lang w:val="en-US"/>
        </w:rPr>
        <w:t xml:space="preserve">, 2021). CT may identify changes such as decreased volume of the posterior fossa, hypoplasia of the occipital bone, and rostral shortening of the midline (Schmidt et al., 2009; Marino et al., 2012; Bianchi et al., 2021). Compression of the cerebellum, especially the caudoventral portion of the cerebellar vermis, may lead to downward displacement of the cerebellar tonsils through the foramen magnum (Churcher &amp; Child, 2000; Weber et al., 2020). Additionally, CT may reveal ventriculomegaly, characterized by dilation of the lateral and third ventricles, frequently associated with compression at the mesencephalic aqueduct region (Schmidt et al., 2009; Knowler &amp; </w:t>
      </w:r>
      <w:proofErr w:type="spellStart"/>
      <w:r w:rsidRPr="00195397">
        <w:rPr>
          <w:rFonts w:asciiTheme="minorHAnsi" w:eastAsia="Cambria" w:hAnsiTheme="minorHAnsi" w:cs="Cambria"/>
          <w:bCs/>
          <w:sz w:val="20"/>
          <w:szCs w:val="20"/>
          <w:lang w:val="en-US"/>
        </w:rPr>
        <w:t>Rusbridge</w:t>
      </w:r>
      <w:proofErr w:type="spellEnd"/>
      <w:r w:rsidRPr="00195397">
        <w:rPr>
          <w:rFonts w:asciiTheme="minorHAnsi" w:eastAsia="Cambria" w:hAnsiTheme="minorHAnsi" w:cs="Cambria"/>
          <w:bCs/>
          <w:sz w:val="20"/>
          <w:szCs w:val="20"/>
          <w:lang w:val="en-US"/>
        </w:rPr>
        <w:t>, 2018; Weber et al., 2020).</w:t>
      </w:r>
    </w:p>
    <w:p w14:paraId="0CAFEC2E" w14:textId="58562456" w:rsidR="00FC0387" w:rsidRPr="00195397" w:rsidRDefault="00FC0387" w:rsidP="00FC0387">
      <w:pPr>
        <w:spacing w:line="240" w:lineRule="auto"/>
        <w:ind w:firstLine="709"/>
        <w:jc w:val="both"/>
        <w:rPr>
          <w:rFonts w:asciiTheme="minorHAnsi" w:eastAsia="Cambria" w:hAnsiTheme="minorHAnsi" w:cs="Cambria"/>
          <w:b/>
          <w:sz w:val="20"/>
          <w:szCs w:val="20"/>
          <w:lang w:val="en-US"/>
        </w:rPr>
      </w:pPr>
      <w:r w:rsidRPr="00195397">
        <w:rPr>
          <w:rFonts w:asciiTheme="minorHAnsi" w:eastAsia="Cambria" w:hAnsiTheme="minorHAnsi" w:cs="Cambria"/>
          <w:b/>
          <w:bCs/>
          <w:sz w:val="20"/>
          <w:szCs w:val="20"/>
          <w:lang w:val="en-US"/>
        </w:rPr>
        <w:t>Cerebellar Hypoplasia</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 xml:space="preserve">Cerebellar hypoplasia is characterized by a marked reduction in cerebellar volume, observed on T2-weighted MRI, showing increased CSF around the organ (Rosati et al., 2010; Mackillop, 2011; Razek &amp; Castillo, 2016). There is also a reduction in cerebellar folia and abnormal organization of the parenchyma, resulting in an increased space between </w:t>
      </w:r>
      <w:proofErr w:type="gramStart"/>
      <w:r w:rsidRPr="00195397">
        <w:rPr>
          <w:rFonts w:asciiTheme="minorHAnsi" w:eastAsia="Cambria" w:hAnsiTheme="minorHAnsi" w:cs="Cambria"/>
          <w:bCs/>
          <w:sz w:val="20"/>
          <w:szCs w:val="20"/>
          <w:lang w:val="en-US"/>
        </w:rPr>
        <w:t>the folia</w:t>
      </w:r>
      <w:proofErr w:type="gramEnd"/>
      <w:r w:rsidRPr="00195397">
        <w:rPr>
          <w:rFonts w:asciiTheme="minorHAnsi" w:eastAsia="Cambria" w:hAnsiTheme="minorHAnsi" w:cs="Cambria"/>
          <w:bCs/>
          <w:sz w:val="20"/>
          <w:szCs w:val="20"/>
          <w:lang w:val="en-US"/>
        </w:rPr>
        <w:t xml:space="preserve"> due to the loss of gray matter. In more severe cases, there may be absence or hypoplasia of the cerebellar vermis, creating a significant cystic region with CSF characteristics between the hemispheres (Lu, 1999; Mackillop, 2011; Poretti, 2014; Bernardino et al., 2015; Lee et al., 2023).</w:t>
      </w:r>
    </w:p>
    <w:p w14:paraId="54046425" w14:textId="183A66F2" w:rsidR="00FC0387" w:rsidRPr="00195397" w:rsidRDefault="00FC0387" w:rsidP="00FC0387">
      <w:pPr>
        <w:spacing w:line="240" w:lineRule="auto"/>
        <w:ind w:firstLine="709"/>
        <w:jc w:val="both"/>
        <w:rPr>
          <w:rFonts w:asciiTheme="minorHAnsi" w:eastAsia="Cambria" w:hAnsiTheme="minorHAnsi" w:cs="Cambria"/>
          <w:bCs/>
          <w:sz w:val="20"/>
          <w:szCs w:val="20"/>
          <w:lang w:val="en-US"/>
        </w:rPr>
      </w:pPr>
      <w:r w:rsidRPr="00195397">
        <w:rPr>
          <w:rFonts w:asciiTheme="minorHAnsi" w:eastAsia="Cambria" w:hAnsiTheme="minorHAnsi" w:cs="Cambria"/>
          <w:b/>
          <w:bCs/>
          <w:sz w:val="20"/>
          <w:szCs w:val="20"/>
          <w:lang w:val="en-US"/>
        </w:rPr>
        <w:t>Porencephaly and Hydranencephaly</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 xml:space="preserve">In T1-weighted MRI, porencephalic areas appear as hypointense regions due to the presence of CSF or cysts, while the adjacent brain parenchyma may appear normal or with some signal changes (Schmidt et al., 2012; Davies et al., 2012; Hori et al., 2015). In T2-weighted MRI, the cavities or cysts </w:t>
      </w:r>
      <w:r w:rsidRPr="00195397">
        <w:rPr>
          <w:rFonts w:asciiTheme="minorHAnsi" w:eastAsia="Cambria" w:hAnsiTheme="minorHAnsi" w:cs="Cambria"/>
          <w:bCs/>
          <w:sz w:val="20"/>
          <w:szCs w:val="20"/>
          <w:lang w:val="en-US"/>
        </w:rPr>
        <w:lastRenderedPageBreak/>
        <w:t>are well-defined and appear hyperintense compared to normal brain parenchyma (Schmidt et al., 2012; Davies et al., 2012; Hori et al., 2015). Perilesional edema may be visible as an area of intermediate signal around the cysts. In FLAIR mode, the CSF areas are suppressed, allowing better visualization of the cavity borders, while the edema may appear more clearly around the cystic areas, highlighting the extent of the lesion and aiding in the evaluation of the integrity of the adjacent brain parenchyma (Rosati et al., 2010; Davini et al., 2023; Oliveira et al., 2024). Hydranencephaly, on the other hand, is a condition characterized by the near-total absence of the cerebral hemispheres, with residual structures being visible on MRI images. In T1-weighted MRI, hydranencephaly presents as a large CSF cyst occupying most of the cranial cavity, with underlying structures such as the brainstem visible in some images. In T2-weighted MRI, the cyst appears hyperintense, demonstrating the absence of the cerebral hemispheres with well-defined borders (Schmidt et al., 2012; Davies et al., 2012; Hori et al., 2015). In FLAIR sequence, the CSF cyst is also well delineated, with fluid signal suppression, highlighting the absence of brain tissue, while deeper structures, such as the brainstem, may be visible, but edema or other associated changes may be less evident (Rosati et al., 2010; Davini et al., 2023; Oliveira et al., 2024). In CT, porencephaly manifests as cystic areas that can be unilateral or bilateral, appearing hypodense (darker) compared to normal brain tissue (Gowers et al., 2019). Hydranencephaly appears with large hypodensity in the area where the cerebral hemispheres should be, with visibility of the brainstem structures (</w:t>
      </w:r>
      <w:proofErr w:type="spellStart"/>
      <w:r w:rsidRPr="00195397">
        <w:rPr>
          <w:rFonts w:asciiTheme="minorHAnsi" w:eastAsia="Cambria" w:hAnsiTheme="minorHAnsi" w:cs="Cambria"/>
          <w:bCs/>
          <w:sz w:val="20"/>
          <w:szCs w:val="20"/>
          <w:lang w:val="en-US"/>
        </w:rPr>
        <w:t>Sevensky</w:t>
      </w:r>
      <w:proofErr w:type="spellEnd"/>
      <w:r w:rsidRPr="00195397">
        <w:rPr>
          <w:rFonts w:asciiTheme="minorHAnsi" w:eastAsia="Cambria" w:hAnsiTheme="minorHAnsi" w:cs="Cambria"/>
          <w:bCs/>
          <w:sz w:val="20"/>
          <w:szCs w:val="20"/>
          <w:lang w:val="en-US"/>
        </w:rPr>
        <w:t xml:space="preserve"> et al., 2022).</w:t>
      </w:r>
    </w:p>
    <w:p w14:paraId="4782CB90" w14:textId="0132B6EA" w:rsidR="00FC0387" w:rsidRPr="00195397" w:rsidRDefault="00FC0387" w:rsidP="00FC0387">
      <w:pPr>
        <w:spacing w:line="240" w:lineRule="auto"/>
        <w:ind w:firstLine="709"/>
        <w:jc w:val="both"/>
        <w:rPr>
          <w:rFonts w:asciiTheme="minorHAnsi" w:eastAsia="Cambria" w:hAnsiTheme="minorHAnsi" w:cs="Cambria"/>
          <w:bCs/>
          <w:sz w:val="20"/>
          <w:szCs w:val="20"/>
          <w:lang w:val="en-US"/>
        </w:rPr>
      </w:pPr>
      <w:r w:rsidRPr="00195397">
        <w:rPr>
          <w:rFonts w:asciiTheme="minorHAnsi" w:eastAsia="Cambria" w:hAnsiTheme="minorHAnsi" w:cs="Cambria"/>
          <w:b/>
          <w:bCs/>
          <w:sz w:val="20"/>
          <w:szCs w:val="20"/>
          <w:lang w:val="en-US"/>
        </w:rPr>
        <w:t>Lissencephaly</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In MRI, lissencephaly is characterized by the smooth, simplified appearance of the brain surfaces, resulting from a reduction in the number of gyri and sulci (</w:t>
      </w:r>
      <w:proofErr w:type="spellStart"/>
      <w:r w:rsidRPr="00195397">
        <w:rPr>
          <w:rFonts w:asciiTheme="minorHAnsi" w:eastAsia="Cambria" w:hAnsiTheme="minorHAnsi" w:cs="Cambria"/>
          <w:bCs/>
          <w:sz w:val="20"/>
          <w:szCs w:val="20"/>
          <w:lang w:val="en-US"/>
        </w:rPr>
        <w:t>Rodrígues</w:t>
      </w:r>
      <w:proofErr w:type="spellEnd"/>
      <w:r w:rsidRPr="00195397">
        <w:rPr>
          <w:rFonts w:asciiTheme="minorHAnsi" w:eastAsia="Cambria" w:hAnsiTheme="minorHAnsi" w:cs="Cambria"/>
          <w:bCs/>
          <w:sz w:val="20"/>
          <w:szCs w:val="20"/>
          <w:lang w:val="en-US"/>
        </w:rPr>
        <w:t xml:space="preserve"> et al., 2020; Lapo et al., 2021; </w:t>
      </w:r>
      <w:proofErr w:type="spellStart"/>
      <w:r w:rsidRPr="00195397">
        <w:rPr>
          <w:rFonts w:asciiTheme="minorHAnsi" w:eastAsia="Cambria" w:hAnsiTheme="minorHAnsi" w:cs="Cambria"/>
          <w:bCs/>
          <w:sz w:val="20"/>
          <w:szCs w:val="20"/>
          <w:lang w:val="en-US"/>
        </w:rPr>
        <w:t>Cochetto</w:t>
      </w:r>
      <w:proofErr w:type="spellEnd"/>
      <w:r w:rsidRPr="00195397">
        <w:rPr>
          <w:rFonts w:asciiTheme="minorHAnsi" w:eastAsia="Cambria" w:hAnsiTheme="minorHAnsi" w:cs="Cambria"/>
          <w:bCs/>
          <w:sz w:val="20"/>
          <w:szCs w:val="20"/>
          <w:lang w:val="en-US"/>
        </w:rPr>
        <w:t xml:space="preserve"> et al., 2022). The images show a thickened and prominent cortical layer, often associated with ventriculomegaly. In T1-weighted sequences, the cortical surface appears hypointense due to the reduced volume of gray matter, while the ventricular system is usually dilated, resulting in a disproportion between the ventricles and the surrounding brain tissue. In T2-weighted sequences, the smooth contour of the brain surface can be clearly observed, with periventricular edema manifesting as hyperintense areas around the dilated ventricles (</w:t>
      </w:r>
      <w:proofErr w:type="spellStart"/>
      <w:r w:rsidRPr="00195397">
        <w:rPr>
          <w:rFonts w:asciiTheme="minorHAnsi" w:eastAsia="Cambria" w:hAnsiTheme="minorHAnsi" w:cs="Cambria"/>
          <w:bCs/>
          <w:sz w:val="20"/>
          <w:szCs w:val="20"/>
          <w:lang w:val="en-US"/>
        </w:rPr>
        <w:t>Rodrígues</w:t>
      </w:r>
      <w:proofErr w:type="spellEnd"/>
      <w:r w:rsidRPr="00195397">
        <w:rPr>
          <w:rFonts w:asciiTheme="minorHAnsi" w:eastAsia="Cambria" w:hAnsiTheme="minorHAnsi" w:cs="Cambria"/>
          <w:bCs/>
          <w:sz w:val="20"/>
          <w:szCs w:val="20"/>
          <w:lang w:val="en-US"/>
        </w:rPr>
        <w:t xml:space="preserve"> et al., 2020; Lapo et al., 2021; </w:t>
      </w:r>
      <w:proofErr w:type="spellStart"/>
      <w:r w:rsidRPr="00195397">
        <w:rPr>
          <w:rFonts w:asciiTheme="minorHAnsi" w:eastAsia="Cambria" w:hAnsiTheme="minorHAnsi" w:cs="Cambria"/>
          <w:bCs/>
          <w:sz w:val="20"/>
          <w:szCs w:val="20"/>
          <w:lang w:val="en-US"/>
        </w:rPr>
        <w:t>Cochetto</w:t>
      </w:r>
      <w:proofErr w:type="spellEnd"/>
      <w:r w:rsidRPr="00195397">
        <w:rPr>
          <w:rFonts w:asciiTheme="minorHAnsi" w:eastAsia="Cambria" w:hAnsiTheme="minorHAnsi" w:cs="Cambria"/>
          <w:bCs/>
          <w:sz w:val="20"/>
          <w:szCs w:val="20"/>
          <w:lang w:val="en-US"/>
        </w:rPr>
        <w:t xml:space="preserve"> et al., 2022).</w:t>
      </w:r>
    </w:p>
    <w:p w14:paraId="7FC83145" w14:textId="3BF4956A" w:rsidR="00FC0387" w:rsidRPr="00195397" w:rsidRDefault="00FC0387" w:rsidP="00FC0387">
      <w:pPr>
        <w:spacing w:line="240" w:lineRule="auto"/>
        <w:ind w:firstLine="709"/>
        <w:jc w:val="both"/>
        <w:rPr>
          <w:rFonts w:asciiTheme="minorHAnsi" w:eastAsia="Cambria" w:hAnsiTheme="minorHAnsi" w:cs="Cambria"/>
          <w:bCs/>
          <w:sz w:val="20"/>
          <w:szCs w:val="20"/>
          <w:lang w:val="en-US"/>
        </w:rPr>
      </w:pPr>
      <w:r w:rsidRPr="00195397">
        <w:rPr>
          <w:rFonts w:asciiTheme="minorHAnsi" w:eastAsia="Cambria" w:hAnsiTheme="minorHAnsi" w:cs="Cambria"/>
          <w:b/>
          <w:bCs/>
          <w:sz w:val="20"/>
          <w:szCs w:val="20"/>
          <w:lang w:val="en-US"/>
        </w:rPr>
        <w:t>Quadrigeminal Cysts</w:t>
      </w:r>
      <w:r w:rsidRPr="00195397">
        <w:rPr>
          <w:rFonts w:asciiTheme="minorHAnsi" w:eastAsia="Cambria" w:hAnsiTheme="minorHAnsi" w:cs="Cambria"/>
          <w:b/>
          <w:sz w:val="20"/>
          <w:szCs w:val="20"/>
          <w:lang w:val="en-US"/>
        </w:rPr>
        <w:t xml:space="preserve">. </w:t>
      </w:r>
      <w:r w:rsidRPr="00195397">
        <w:rPr>
          <w:rFonts w:asciiTheme="minorHAnsi" w:eastAsia="Cambria" w:hAnsiTheme="minorHAnsi" w:cs="Cambria"/>
          <w:bCs/>
          <w:sz w:val="20"/>
          <w:szCs w:val="20"/>
          <w:lang w:val="en-US"/>
        </w:rPr>
        <w:t>In MRI, the quadrigeminal cyst typically appears as a hyperdense lesion compared to the adjacent brain tissue in T1-weighted sequences due to its liquid composition, and hyperintense in T2-weighted sequences (Go et al., 1993; Matiasek et al., 2007; Kitagawa et al., 2003; Demény et al., 2022). The cyst may vary in size, being unilocular or multilocular, and is often associated with changes in cerebrospinal fluid (CSF) flow, such as hydrocephalus. The cyst’s contours are well-defined, and its relation to adjacent structures, such as the lateral ventricles and the mesencephalic aqueduct, can be observed (Ito et al., 2021; Yamada &amp; Mase, 2023). In cases of larger cysts, compression of adjacent brain structures may occur, leading to secondary changes in brain tissue, such as cortical atrophy or displacement of the corpus callosum (Lefebvre et al., 2009; Go et al., 1993; Demény et al., 2022).</w:t>
      </w:r>
    </w:p>
    <w:p w14:paraId="6C823199" w14:textId="093850EE" w:rsidR="00FC0387" w:rsidRPr="00B46F10" w:rsidRDefault="004D76A6" w:rsidP="00F222BE">
      <w:pPr>
        <w:ind w:firstLine="709"/>
        <w:jc w:val="both"/>
        <w:rPr>
          <w:rFonts w:asciiTheme="minorHAnsi" w:eastAsia="Cambria" w:hAnsiTheme="minorHAnsi" w:cs="Cambria"/>
          <w:bCs/>
          <w:sz w:val="20"/>
          <w:szCs w:val="20"/>
          <w:lang w:val="en-US"/>
        </w:rPr>
      </w:pPr>
      <w:r>
        <w:rPr>
          <w:rFonts w:asciiTheme="minorHAnsi" w:eastAsia="Cambria" w:hAnsiTheme="minorHAnsi" w:cs="Cambria"/>
          <w:bCs/>
          <w:sz w:val="20"/>
          <w:szCs w:val="20"/>
          <w:lang w:val="en-US"/>
        </w:rPr>
        <w:tab/>
      </w:r>
    </w:p>
    <w:p w14:paraId="0C2DDD31" w14:textId="77777777" w:rsidR="0036438E" w:rsidRPr="00276669" w:rsidRDefault="0036438E" w:rsidP="00615310">
      <w:pPr>
        <w:spacing w:line="240" w:lineRule="auto"/>
        <w:jc w:val="both"/>
        <w:rPr>
          <w:rFonts w:asciiTheme="minorHAnsi" w:hAnsiTheme="minorHAnsi" w:cs="Calibri"/>
          <w:sz w:val="20"/>
          <w:szCs w:val="20"/>
          <w:lang w:val="en-US"/>
        </w:rPr>
      </w:pPr>
    </w:p>
    <w:p w14:paraId="7A3FAF2A" w14:textId="1EDE579D" w:rsidR="00B67BF8" w:rsidRDefault="0030037F" w:rsidP="005477F5">
      <w:pPr>
        <w:pStyle w:val="Ttulo1"/>
        <w:spacing w:line="240" w:lineRule="auto"/>
        <w:ind w:firstLine="0"/>
        <w:jc w:val="center"/>
        <w:rPr>
          <w:lang w:val="en-US"/>
        </w:rPr>
      </w:pPr>
      <w:bookmarkStart w:id="55" w:name="_scfw38fbs60p" w:colFirst="0" w:colLast="0"/>
      <w:bookmarkStart w:id="56" w:name="_Toc151319935"/>
      <w:bookmarkStart w:id="57" w:name="_Toc173969584"/>
      <w:bookmarkEnd w:id="55"/>
      <w:r w:rsidRPr="00276669">
        <w:rPr>
          <w:lang w:val="en-US"/>
        </w:rPr>
        <w:t>RESULTS</w:t>
      </w:r>
      <w:bookmarkEnd w:id="56"/>
      <w:bookmarkEnd w:id="57"/>
    </w:p>
    <w:p w14:paraId="7033C0B1" w14:textId="77777777" w:rsidR="0017395B" w:rsidRPr="0017395B" w:rsidRDefault="0017395B" w:rsidP="00B66720">
      <w:pPr>
        <w:rPr>
          <w:lang w:val="en-US"/>
        </w:rPr>
      </w:pPr>
    </w:p>
    <w:p w14:paraId="49C31B54" w14:textId="1C23C370" w:rsidR="00B66720" w:rsidRPr="00B46F10" w:rsidRDefault="00260B97"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 xml:space="preserve">During the period from </w:t>
      </w:r>
      <w:r w:rsidR="005D097D" w:rsidRPr="00B46F10">
        <w:rPr>
          <w:rFonts w:asciiTheme="minorHAnsi" w:hAnsiTheme="minorHAnsi" w:cs="Calibri"/>
          <w:sz w:val="20"/>
          <w:szCs w:val="20"/>
          <w:lang w:val="en-US"/>
        </w:rPr>
        <w:t>2012 and 2022, 1,453 dogs underwent imaging exams, such as magnetic resonance imaging and computed tomography. Of these, 494 showed neurological signs of encephalopathy and were included in the evaluation for confirmation of encephalic malformations. Of the 494, 374 underwent magnetic resonance imaging and 120 underwent computed tomography. Dogs up to 6 years old who underwent brain examinations were selected according to the study's inclusion criteria. After analyzing clinical history and imaging exams, 55 animals (11.13%) with encephalic malformations were identified, including 27 brachycephalic dogs (49.09%) and 28 mesocephalic dogs (50.91%). The average age of the neurological conditions evaluated was approximately 2.69 years (around 32.22 months)</w:t>
      </w:r>
      <w:r w:rsidR="00B66720" w:rsidRPr="00B46F10">
        <w:rPr>
          <w:rFonts w:asciiTheme="minorHAnsi" w:hAnsiTheme="minorHAnsi" w:cs="Calibri"/>
          <w:sz w:val="20"/>
          <w:szCs w:val="20"/>
          <w:lang w:val="en-US"/>
        </w:rPr>
        <w:t>.</w:t>
      </w:r>
    </w:p>
    <w:p w14:paraId="740672C6" w14:textId="2655EF1E" w:rsidR="00260B97" w:rsidRPr="00276669" w:rsidRDefault="00260B97"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It was observed that the mixed-breed dog (SRD) was the most common breed among the diagnosed cases, with a total of 17 records, representing 30.91% of the cases. The Miniature Pinscher was identified in 7 cases, corresponding to 12.73% of the total. Bulldog and Lhasa Apso appeared in 3 cases each, representing 5.45% each. The Chihuahua was diagnosed in 4 cases, equivalent to 7.27%. Other notable breeds include the Pug and the Yorkshire Terrier, each with 2 cases, corresponding to 3.64% each, and the Shih Tzu, with 7 cases, representing 12.73%. Additionally, dogs from the following breeds were diagnosed in 1 case each: English Bulldog, Boston Terrier, Saint Bernard, Poodle, Spitz, Schnauzer, Beagle, Cavalier King Charles, Labrador, Swiss Shepherd, and Cocker Spaniel, each representing 1.82% of the total.</w:t>
      </w:r>
    </w:p>
    <w:p w14:paraId="4079BF6C" w14:textId="07456D90" w:rsidR="00EF690E" w:rsidRPr="00276669" w:rsidRDefault="00260B97"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 xml:space="preserve">Among the 55 selected dogs, 61.81% presented with hydrocephalus (34 dogs), 10.9% had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xml:space="preserve"> malformation (6 dogs), 5.45% had cerebellar hypoplasia (3 dogs), 5.45% had porencephaly (3 dogs), 5.45% had lissencephaly (3 dogs), 5.45% had a quadrigeminal cyst (3 dogs), 1.81% had meningoencephalocele (1 dog), 1.81% had polymicrogyria (1 dog), and 1.81% had hydranencephaly (1 dog).</w:t>
      </w:r>
      <w:r w:rsidR="00494D5A">
        <w:rPr>
          <w:rFonts w:asciiTheme="minorHAnsi" w:hAnsiTheme="minorHAnsi" w:cs="Calibri"/>
          <w:sz w:val="20"/>
          <w:szCs w:val="20"/>
          <w:lang w:val="en-US"/>
        </w:rPr>
        <w:t xml:space="preserve"> </w:t>
      </w:r>
      <w:r w:rsidR="00EF690E" w:rsidRPr="00276669">
        <w:rPr>
          <w:rFonts w:asciiTheme="minorHAnsi" w:hAnsiTheme="minorHAnsi" w:cs="Calibri"/>
          <w:sz w:val="20"/>
          <w:szCs w:val="20"/>
          <w:lang w:val="en-US"/>
        </w:rPr>
        <w:t xml:space="preserve">Of the 34 animals with hydrocephalus, 17 were brachycephalic (50%) and 17 were mesocephalic (50%). Among these, 19 were females (56.88%) and 15 were males (44.11%), with an average age of 2 years (24.96 months). Of the 6 dogs with </w:t>
      </w:r>
      <w:r w:rsidR="006B0A9F" w:rsidRPr="006B0A9F">
        <w:rPr>
          <w:rFonts w:asciiTheme="minorHAnsi" w:hAnsiTheme="minorHAnsi" w:cs="Calibri"/>
          <w:i/>
          <w:iCs/>
          <w:sz w:val="20"/>
          <w:szCs w:val="20"/>
          <w:lang w:val="en-US"/>
        </w:rPr>
        <w:t>Chiari-Like</w:t>
      </w:r>
      <w:r w:rsidR="00EF690E" w:rsidRPr="00276669">
        <w:rPr>
          <w:rFonts w:asciiTheme="minorHAnsi" w:hAnsiTheme="minorHAnsi" w:cs="Calibri"/>
          <w:sz w:val="20"/>
          <w:szCs w:val="20"/>
          <w:lang w:val="en-US"/>
        </w:rPr>
        <w:t xml:space="preserve"> malformation, </w:t>
      </w:r>
      <w:r w:rsidR="00EF690E" w:rsidRPr="00276669">
        <w:rPr>
          <w:rFonts w:asciiTheme="minorHAnsi" w:hAnsiTheme="minorHAnsi" w:cs="Calibri"/>
          <w:sz w:val="20"/>
          <w:szCs w:val="20"/>
          <w:lang w:val="en-US"/>
        </w:rPr>
        <w:lastRenderedPageBreak/>
        <w:t>the average age was 48 months (2 years), with 5 females (83.33%) and 1 male (16.66%), including 2 brachycephalic (33.33%) and 4 mesocephalic (66.66%).</w:t>
      </w:r>
    </w:p>
    <w:p w14:paraId="19B16050" w14:textId="77777777" w:rsidR="00EF690E" w:rsidRPr="00276669" w:rsidRDefault="00EF690E"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Three dogs with Dandy Walker or cerebellar vermis hypoplasia had an average age of 15.6 months, with 1 female (33.33%) and 2 males (66.66%), all mesocephalic (100%). Three dogs with porencephaly had an average age of 20 months, with 1 female (33.33%) and 2 males (66.66%), including 2 brachycephalic (66.66%) and 1 mesocephalic (33.33%). Three dogs with lissencephaly had an average age of 44.2 months, with 1 female (33.33%) and 2 males (66.66%), all brachycephalic (100%).</w:t>
      </w:r>
    </w:p>
    <w:p w14:paraId="0E0EF913" w14:textId="77777777" w:rsidR="004E6458" w:rsidRPr="00276669" w:rsidRDefault="00EF690E"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Three dogs had a quadrigeminal cyst, with an average age of 48 months, including 2 females (66.66%) and 1 male (33.33%), with 2 brachycephalic (66.66%) and 1 mesocephalic (33.33%). A dog with meningoencephalocele was identified, a mixed-breed dog with a 48-month age, male (100%), and mesocephalic (100%). A Shih-Tzu dog with polymicrogyria, 24 months old, was observed, female (100%) and brachycephalic (100%). Additionally, a female Cocker Spaniel dog, mesocephalic (100%), 16 months old, had hydranencephaly.</w:t>
      </w:r>
      <w:bookmarkStart w:id="58" w:name="_pw89eb99krdc" w:colFirst="0" w:colLast="0"/>
      <w:bookmarkEnd w:id="58"/>
    </w:p>
    <w:p w14:paraId="1DAF7172" w14:textId="77777777" w:rsidR="004E6458" w:rsidRDefault="004E6458" w:rsidP="00276669">
      <w:pPr>
        <w:spacing w:line="240" w:lineRule="auto"/>
        <w:ind w:firstLine="709"/>
        <w:jc w:val="both"/>
        <w:rPr>
          <w:rFonts w:asciiTheme="minorHAnsi" w:hAnsiTheme="minorHAnsi" w:cs="Calibri"/>
          <w:sz w:val="20"/>
          <w:szCs w:val="20"/>
          <w:lang w:val="en-US"/>
        </w:rPr>
      </w:pPr>
    </w:p>
    <w:p w14:paraId="1F2CD0A8" w14:textId="77777777" w:rsidR="005034E2" w:rsidRPr="00276669" w:rsidRDefault="005034E2" w:rsidP="00276669">
      <w:pPr>
        <w:spacing w:line="240" w:lineRule="auto"/>
        <w:ind w:firstLine="709"/>
        <w:jc w:val="both"/>
        <w:rPr>
          <w:rFonts w:asciiTheme="minorHAnsi" w:hAnsiTheme="minorHAnsi" w:cs="Calibri"/>
          <w:sz w:val="20"/>
          <w:szCs w:val="20"/>
          <w:lang w:val="en-US"/>
        </w:rPr>
      </w:pPr>
    </w:p>
    <w:p w14:paraId="59775639" w14:textId="77777777" w:rsidR="004E6458" w:rsidRPr="00276669" w:rsidRDefault="0030037F" w:rsidP="00E50DD9">
      <w:pPr>
        <w:spacing w:line="240" w:lineRule="auto"/>
        <w:jc w:val="both"/>
        <w:rPr>
          <w:rFonts w:asciiTheme="minorHAnsi" w:hAnsiTheme="minorHAnsi" w:cs="Calibri"/>
          <w:sz w:val="20"/>
          <w:szCs w:val="20"/>
          <w:lang w:val="en-US"/>
        </w:rPr>
      </w:pPr>
      <w:proofErr w:type="spellStart"/>
      <w:r w:rsidRPr="00276669">
        <w:rPr>
          <w:rFonts w:asciiTheme="minorHAnsi" w:hAnsiTheme="minorHAnsi" w:cs="Calibri"/>
          <w:b/>
          <w:bCs/>
          <w:i/>
          <w:iCs/>
          <w:sz w:val="20"/>
          <w:szCs w:val="20"/>
          <w:lang w:val="en-US"/>
        </w:rPr>
        <w:t>H</w:t>
      </w:r>
      <w:r w:rsidR="00E45970" w:rsidRPr="00276669">
        <w:rPr>
          <w:rFonts w:asciiTheme="minorHAnsi" w:hAnsiTheme="minorHAnsi" w:cs="Calibri"/>
          <w:b/>
          <w:bCs/>
          <w:i/>
          <w:iCs/>
          <w:sz w:val="20"/>
          <w:szCs w:val="20"/>
          <w:lang w:val="en-US"/>
        </w:rPr>
        <w:t>idrocephalus</w:t>
      </w:r>
      <w:proofErr w:type="spellEnd"/>
    </w:p>
    <w:p w14:paraId="52F9AC37" w14:textId="194DACFA" w:rsidR="004A67E0" w:rsidRPr="00276669" w:rsidRDefault="004A67E0"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Among the 34 dogs diagnosed with hydrocephalus,</w:t>
      </w:r>
      <w:r w:rsidR="008576C9">
        <w:rPr>
          <w:rFonts w:asciiTheme="minorHAnsi" w:hAnsiTheme="minorHAnsi" w:cs="Calibri"/>
          <w:sz w:val="20"/>
          <w:szCs w:val="20"/>
          <w:lang w:val="en-US"/>
        </w:rPr>
        <w:t xml:space="preserve"> </w:t>
      </w:r>
      <w:r w:rsidR="008576C9" w:rsidRPr="008576C9">
        <w:rPr>
          <w:rFonts w:asciiTheme="minorHAnsi" w:hAnsiTheme="minorHAnsi" w:cs="Calibri"/>
          <w:sz w:val="20"/>
          <w:szCs w:val="20"/>
          <w:lang w:val="en-US"/>
        </w:rPr>
        <w:t xml:space="preserve">with an average age of </w:t>
      </w:r>
      <w:r w:rsidR="00F20589">
        <w:rPr>
          <w:rFonts w:asciiTheme="minorHAnsi" w:hAnsiTheme="minorHAnsi" w:cs="Calibri"/>
          <w:sz w:val="20"/>
          <w:szCs w:val="20"/>
          <w:lang w:val="en-US"/>
        </w:rPr>
        <w:t>2</w:t>
      </w:r>
      <w:r w:rsidR="008576C9" w:rsidRPr="008576C9">
        <w:rPr>
          <w:rFonts w:asciiTheme="minorHAnsi" w:hAnsiTheme="minorHAnsi" w:cs="Calibri"/>
          <w:sz w:val="20"/>
          <w:szCs w:val="20"/>
          <w:lang w:val="en-US"/>
        </w:rPr>
        <w:t xml:space="preserve"> years (24.96 months)</w:t>
      </w:r>
      <w:r w:rsidR="005F79D7">
        <w:rPr>
          <w:rFonts w:asciiTheme="minorHAnsi" w:hAnsiTheme="minorHAnsi" w:cs="Calibri"/>
          <w:sz w:val="20"/>
          <w:szCs w:val="20"/>
          <w:lang w:val="en-US"/>
        </w:rPr>
        <w:t>,</w:t>
      </w:r>
      <w:r w:rsidRPr="00276669">
        <w:rPr>
          <w:rFonts w:asciiTheme="minorHAnsi" w:hAnsiTheme="minorHAnsi" w:cs="Calibri"/>
          <w:sz w:val="20"/>
          <w:szCs w:val="20"/>
          <w:lang w:val="en-US"/>
        </w:rPr>
        <w:t xml:space="preserve"> the following breeds were identified: Mixed Breed was the most common, with 11 cases (32.4%). The Miniature Pinscher followed with 6 cases (17.6%). Other breeds included Bulldog with 3 cases (8.8%), Lhasa Apso with 3 cases (8.8%), and Chihuahua with 2 cases (5.9%). Pug and Yorkshire Terrier each had 2 cases (5.9%). Shih Tzu, English Bulldog, Boston Terrier, Saint Bernard, Poodle, Spitz, and Schnauzer each had 1 case (2.9%). The main clinical signs were epileptic seizures (79.41%), circling behavior (38.23%), behavioral changes (38.23%), </w:t>
      </w:r>
      <w:r w:rsidR="006F5AD5">
        <w:rPr>
          <w:rFonts w:asciiTheme="minorHAnsi" w:hAnsiTheme="minorHAnsi" w:cs="Calibri"/>
          <w:sz w:val="20"/>
          <w:szCs w:val="20"/>
          <w:lang w:val="en-US"/>
        </w:rPr>
        <w:t>head tilt</w:t>
      </w:r>
      <w:r w:rsidRPr="00276669">
        <w:rPr>
          <w:rFonts w:asciiTheme="minorHAnsi" w:hAnsiTheme="minorHAnsi" w:cs="Calibri"/>
          <w:sz w:val="20"/>
          <w:szCs w:val="20"/>
          <w:lang w:val="en-US"/>
        </w:rPr>
        <w:t xml:space="preserve"> (17.65%), and </w:t>
      </w:r>
      <w:proofErr w:type="spellStart"/>
      <w:r w:rsidRPr="00276669">
        <w:rPr>
          <w:rFonts w:asciiTheme="minorHAnsi" w:hAnsiTheme="minorHAnsi" w:cs="Calibri"/>
          <w:sz w:val="20"/>
          <w:szCs w:val="20"/>
          <w:lang w:val="en-US"/>
        </w:rPr>
        <w:t>orthotonic</w:t>
      </w:r>
      <w:proofErr w:type="spellEnd"/>
      <w:r w:rsidRPr="00276669">
        <w:rPr>
          <w:rFonts w:asciiTheme="minorHAnsi" w:hAnsiTheme="minorHAnsi" w:cs="Calibri"/>
          <w:sz w:val="20"/>
          <w:szCs w:val="20"/>
          <w:lang w:val="en-US"/>
        </w:rPr>
        <w:t xml:space="preserve"> turning (2.94%). Less frequent clinical signs included vestibular ataxia, cerebellar ataxia, limb paresis, and alterations in cranial nerve reflexes. The high prevalence of epileptic seizures in dogs with hydrocephalus is consistent with previous studies, indicating that elevated </w:t>
      </w:r>
      <w:r w:rsidR="002D23E6">
        <w:rPr>
          <w:rFonts w:asciiTheme="minorHAnsi" w:hAnsiTheme="minorHAnsi" w:cs="Calibri"/>
          <w:sz w:val="20"/>
          <w:szCs w:val="20"/>
          <w:lang w:val="en-US"/>
        </w:rPr>
        <w:t>encephalic</w:t>
      </w:r>
      <w:r w:rsidRPr="00276669">
        <w:rPr>
          <w:rFonts w:asciiTheme="minorHAnsi" w:hAnsiTheme="minorHAnsi" w:cs="Calibri"/>
          <w:sz w:val="20"/>
          <w:szCs w:val="20"/>
          <w:lang w:val="en-US"/>
        </w:rPr>
        <w:t xml:space="preserve"> pressure can lead to cortical compression or death, resulting in neuronal dysfunctions that trigger epileptic events.</w:t>
      </w:r>
    </w:p>
    <w:p w14:paraId="64F2868A" w14:textId="53F1B5CE" w:rsidR="00B31D33" w:rsidRPr="00276669" w:rsidRDefault="004A67E0" w:rsidP="00B31D33">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 xml:space="preserve">The occurrence of circling behavior and </w:t>
      </w:r>
      <w:r w:rsidR="006F5AD5">
        <w:rPr>
          <w:rFonts w:asciiTheme="minorHAnsi" w:hAnsiTheme="minorHAnsi" w:cs="Calibri"/>
          <w:sz w:val="20"/>
          <w:szCs w:val="20"/>
          <w:lang w:val="en-US"/>
        </w:rPr>
        <w:t>head tilt</w:t>
      </w:r>
      <w:r w:rsidRPr="00276669">
        <w:rPr>
          <w:rFonts w:asciiTheme="minorHAnsi" w:hAnsiTheme="minorHAnsi" w:cs="Calibri"/>
          <w:sz w:val="20"/>
          <w:szCs w:val="20"/>
          <w:lang w:val="en-US"/>
        </w:rPr>
        <w:t xml:space="preserve"> can be attributed to </w:t>
      </w:r>
      <w:proofErr w:type="spellStart"/>
      <w:r w:rsidRPr="00276669">
        <w:rPr>
          <w:rFonts w:asciiTheme="minorHAnsi" w:hAnsiTheme="minorHAnsi" w:cs="Calibri"/>
          <w:sz w:val="20"/>
          <w:szCs w:val="20"/>
          <w:lang w:val="en-US"/>
        </w:rPr>
        <w:t>prosencephalic</w:t>
      </w:r>
      <w:proofErr w:type="spellEnd"/>
      <w:r w:rsidRPr="00276669">
        <w:rPr>
          <w:rFonts w:asciiTheme="minorHAnsi" w:hAnsiTheme="minorHAnsi" w:cs="Calibri"/>
          <w:sz w:val="20"/>
          <w:szCs w:val="20"/>
          <w:lang w:val="en-US"/>
        </w:rPr>
        <w:t xml:space="preserve"> lesions, </w:t>
      </w:r>
      <w:proofErr w:type="gramStart"/>
      <w:r w:rsidRPr="00276669">
        <w:rPr>
          <w:rFonts w:asciiTheme="minorHAnsi" w:hAnsiTheme="minorHAnsi" w:cs="Calibri"/>
          <w:sz w:val="20"/>
          <w:szCs w:val="20"/>
          <w:lang w:val="en-US"/>
        </w:rPr>
        <w:t>similar to</w:t>
      </w:r>
      <w:proofErr w:type="gramEnd"/>
      <w:r w:rsidRPr="00276669">
        <w:rPr>
          <w:rFonts w:asciiTheme="minorHAnsi" w:hAnsiTheme="minorHAnsi" w:cs="Calibri"/>
          <w:sz w:val="20"/>
          <w:szCs w:val="20"/>
          <w:lang w:val="en-US"/>
        </w:rPr>
        <w:t xml:space="preserve"> epileptic seizures. Behavioral changes are also common due to discomfort, pain, and cortical injuries associated with hydrocephalus. Proprioceptive deficits in limbs and hypermetria can be explained by compression of the central nervous system in areas responsible for coordination and proprioceptive control. The decrease or absence of cranial nerve reflexes is also related to impairment of nerve pathways and/or brainstem lesions </w:t>
      </w:r>
      <w:proofErr w:type="gramStart"/>
      <w:r w:rsidRPr="00276669">
        <w:rPr>
          <w:rFonts w:asciiTheme="minorHAnsi" w:hAnsiTheme="minorHAnsi" w:cs="Calibri"/>
          <w:sz w:val="20"/>
          <w:szCs w:val="20"/>
          <w:lang w:val="en-US"/>
        </w:rPr>
        <w:t>as a consequence of</w:t>
      </w:r>
      <w:proofErr w:type="gramEnd"/>
      <w:r w:rsidRPr="00276669">
        <w:rPr>
          <w:rFonts w:asciiTheme="minorHAnsi" w:hAnsiTheme="minorHAnsi" w:cs="Calibri"/>
          <w:sz w:val="20"/>
          <w:szCs w:val="20"/>
          <w:lang w:val="en-US"/>
        </w:rPr>
        <w:t xml:space="preserve"> hydrocephalus</w:t>
      </w:r>
      <w:r w:rsidR="00911824">
        <w:rPr>
          <w:rFonts w:asciiTheme="minorHAnsi" w:hAnsiTheme="minorHAnsi" w:cs="Calibri"/>
          <w:sz w:val="20"/>
          <w:szCs w:val="20"/>
          <w:lang w:val="en-US"/>
        </w:rPr>
        <w:t xml:space="preserve">. </w:t>
      </w:r>
    </w:p>
    <w:p w14:paraId="1EFB9DA0" w14:textId="42DA611E" w:rsidR="004E6458" w:rsidRPr="00276669" w:rsidRDefault="00E6566E" w:rsidP="00276669">
      <w:pPr>
        <w:spacing w:line="240" w:lineRule="auto"/>
        <w:ind w:firstLine="709"/>
        <w:jc w:val="both"/>
        <w:rPr>
          <w:rFonts w:asciiTheme="minorHAnsi" w:hAnsiTheme="minorHAnsi" w:cs="Calibri"/>
          <w:sz w:val="20"/>
          <w:szCs w:val="20"/>
          <w:lang w:val="en-US"/>
        </w:rPr>
      </w:pPr>
      <w:r>
        <w:rPr>
          <w:rFonts w:asciiTheme="minorHAnsi" w:hAnsiTheme="minorHAnsi" w:cs="Calibri"/>
          <w:sz w:val="20"/>
          <w:szCs w:val="20"/>
          <w:lang w:val="en-US"/>
        </w:rPr>
        <w:t>T</w:t>
      </w:r>
      <w:r w:rsidR="004A67E0" w:rsidRPr="00276669">
        <w:rPr>
          <w:rFonts w:asciiTheme="minorHAnsi" w:hAnsiTheme="minorHAnsi" w:cs="Calibri"/>
          <w:sz w:val="20"/>
          <w:szCs w:val="20"/>
          <w:lang w:val="en-US"/>
        </w:rPr>
        <w:t xml:space="preserve">he clinical signs presented by the studied animals were observed, and the predominance of signs characteristic of </w:t>
      </w:r>
      <w:proofErr w:type="spellStart"/>
      <w:r w:rsidR="004A67E0" w:rsidRPr="00276669">
        <w:rPr>
          <w:rFonts w:asciiTheme="minorHAnsi" w:hAnsiTheme="minorHAnsi" w:cs="Calibri"/>
          <w:sz w:val="20"/>
          <w:szCs w:val="20"/>
          <w:lang w:val="en-US"/>
        </w:rPr>
        <w:t>prosencephalic</w:t>
      </w:r>
      <w:proofErr w:type="spellEnd"/>
      <w:r w:rsidR="004A67E0" w:rsidRPr="00276669">
        <w:rPr>
          <w:rFonts w:asciiTheme="minorHAnsi" w:hAnsiTheme="minorHAnsi" w:cs="Calibri"/>
          <w:sz w:val="20"/>
          <w:szCs w:val="20"/>
          <w:lang w:val="en-US"/>
        </w:rPr>
        <w:t xml:space="preserve"> lesions caused by hydrocephalus was evident in </w:t>
      </w:r>
      <w:proofErr w:type="gramStart"/>
      <w:r w:rsidR="004A67E0" w:rsidRPr="00276669">
        <w:rPr>
          <w:rFonts w:asciiTheme="minorHAnsi" w:hAnsiTheme="minorHAnsi" w:cs="Calibri"/>
          <w:sz w:val="20"/>
          <w:szCs w:val="20"/>
          <w:lang w:val="en-US"/>
        </w:rPr>
        <w:t>the vast majority of</w:t>
      </w:r>
      <w:proofErr w:type="gramEnd"/>
      <w:r w:rsidR="004A67E0" w:rsidRPr="00276669">
        <w:rPr>
          <w:rFonts w:asciiTheme="minorHAnsi" w:hAnsiTheme="minorHAnsi" w:cs="Calibri"/>
          <w:sz w:val="20"/>
          <w:szCs w:val="20"/>
          <w:lang w:val="en-US"/>
        </w:rPr>
        <w:t xml:space="preserve"> cases (Table 1). Figure 1 shows a mixed-breed dog diagnosed with hydrocephalus undergoing magnetic resonance imaging. The image reveals the changes commonly found in patients with </w:t>
      </w:r>
      <w:r w:rsidR="00522530">
        <w:rPr>
          <w:rFonts w:asciiTheme="minorHAnsi" w:hAnsiTheme="minorHAnsi" w:cs="Calibri"/>
          <w:sz w:val="20"/>
          <w:szCs w:val="20"/>
          <w:lang w:val="en-US"/>
        </w:rPr>
        <w:t>H</w:t>
      </w:r>
      <w:r w:rsidR="004A67E0" w:rsidRPr="00276669">
        <w:rPr>
          <w:rFonts w:asciiTheme="minorHAnsi" w:hAnsiTheme="minorHAnsi" w:cs="Calibri"/>
          <w:sz w:val="20"/>
          <w:szCs w:val="20"/>
          <w:lang w:val="en-US"/>
        </w:rPr>
        <w:t>ydrocephalus.</w:t>
      </w:r>
      <w:bookmarkStart w:id="59" w:name="_mj96w11380qo" w:colFirst="0" w:colLast="0"/>
      <w:bookmarkStart w:id="60" w:name="_Toc151296072"/>
      <w:bookmarkEnd w:id="59"/>
    </w:p>
    <w:p w14:paraId="27282F3E" w14:textId="77777777" w:rsidR="004E6458" w:rsidRPr="00276669" w:rsidRDefault="004E6458" w:rsidP="00276669">
      <w:pPr>
        <w:spacing w:line="240" w:lineRule="auto"/>
        <w:ind w:firstLine="709"/>
        <w:jc w:val="both"/>
        <w:rPr>
          <w:rFonts w:asciiTheme="minorHAnsi" w:hAnsiTheme="minorHAnsi" w:cs="Calibri"/>
          <w:sz w:val="20"/>
          <w:szCs w:val="20"/>
          <w:lang w:val="en-US"/>
        </w:rPr>
      </w:pPr>
    </w:p>
    <w:p w14:paraId="4821375C" w14:textId="473220A9" w:rsidR="004E6458" w:rsidRPr="00276669" w:rsidRDefault="006B0A9F" w:rsidP="00E50DD9">
      <w:pPr>
        <w:spacing w:line="240" w:lineRule="auto"/>
        <w:jc w:val="both"/>
        <w:rPr>
          <w:rFonts w:asciiTheme="minorHAnsi" w:hAnsiTheme="minorHAnsi" w:cs="Calibri"/>
          <w:sz w:val="20"/>
          <w:szCs w:val="20"/>
          <w:lang w:val="en-US"/>
        </w:rPr>
      </w:pPr>
      <w:r w:rsidRPr="006B0A9F">
        <w:rPr>
          <w:rFonts w:asciiTheme="minorHAnsi" w:hAnsiTheme="minorHAnsi" w:cs="Calibri"/>
          <w:b/>
          <w:bCs/>
          <w:i/>
          <w:iCs/>
          <w:sz w:val="20"/>
          <w:szCs w:val="20"/>
          <w:lang w:val="en-US"/>
        </w:rPr>
        <w:t>Chiari-Like</w:t>
      </w:r>
      <w:bookmarkEnd w:id="60"/>
      <w:r w:rsidR="004E6458" w:rsidRPr="00276669">
        <w:rPr>
          <w:rFonts w:asciiTheme="minorHAnsi" w:hAnsiTheme="minorHAnsi" w:cs="Calibri"/>
          <w:b/>
          <w:bCs/>
          <w:sz w:val="20"/>
          <w:szCs w:val="20"/>
          <w:lang w:val="en-US"/>
        </w:rPr>
        <w:t xml:space="preserve"> syndrome</w:t>
      </w:r>
    </w:p>
    <w:p w14:paraId="33F45F6A" w14:textId="6924B969" w:rsidR="0035351D" w:rsidRPr="00276669" w:rsidRDefault="0035351D"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Among the 6 dogs</w:t>
      </w:r>
      <w:r w:rsidR="0030037F" w:rsidRPr="00276669">
        <w:rPr>
          <w:rFonts w:asciiTheme="minorHAnsi" w:hAnsiTheme="minorHAnsi" w:cs="Calibri"/>
          <w:sz w:val="20"/>
          <w:szCs w:val="20"/>
          <w:lang w:val="en-US"/>
        </w:rPr>
        <w:t xml:space="preserve"> diagnosed with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xml:space="preserve">, </w:t>
      </w:r>
      <w:r w:rsidR="005F79D7" w:rsidRPr="008576C9">
        <w:rPr>
          <w:rFonts w:asciiTheme="minorHAnsi" w:hAnsiTheme="minorHAnsi" w:cs="Calibri"/>
          <w:sz w:val="20"/>
          <w:szCs w:val="20"/>
          <w:lang w:val="en-US"/>
        </w:rPr>
        <w:t xml:space="preserve">with an average age of </w:t>
      </w:r>
      <w:r w:rsidR="00F20589">
        <w:rPr>
          <w:rFonts w:asciiTheme="minorHAnsi" w:hAnsiTheme="minorHAnsi" w:cs="Calibri"/>
          <w:sz w:val="20"/>
          <w:szCs w:val="20"/>
          <w:lang w:val="en-US"/>
        </w:rPr>
        <w:t>4</w:t>
      </w:r>
      <w:r w:rsidR="005F79D7" w:rsidRPr="008576C9">
        <w:rPr>
          <w:rFonts w:asciiTheme="minorHAnsi" w:hAnsiTheme="minorHAnsi" w:cs="Calibri"/>
          <w:sz w:val="20"/>
          <w:szCs w:val="20"/>
          <w:lang w:val="en-US"/>
        </w:rPr>
        <w:t xml:space="preserve"> years (</w:t>
      </w:r>
      <w:r w:rsidR="00F20589">
        <w:rPr>
          <w:rFonts w:asciiTheme="minorHAnsi" w:hAnsiTheme="minorHAnsi" w:cs="Calibri"/>
          <w:sz w:val="20"/>
          <w:szCs w:val="20"/>
          <w:lang w:val="en-US"/>
        </w:rPr>
        <w:t>48</w:t>
      </w:r>
      <w:r w:rsidR="005F79D7" w:rsidRPr="008576C9">
        <w:rPr>
          <w:rFonts w:asciiTheme="minorHAnsi" w:hAnsiTheme="minorHAnsi" w:cs="Calibri"/>
          <w:sz w:val="20"/>
          <w:szCs w:val="20"/>
          <w:lang w:val="en-US"/>
        </w:rPr>
        <w:t xml:space="preserve"> months)</w:t>
      </w:r>
      <w:r w:rsidR="005F79D7">
        <w:rPr>
          <w:rFonts w:asciiTheme="minorHAnsi" w:hAnsiTheme="minorHAnsi" w:cs="Calibri"/>
          <w:sz w:val="20"/>
          <w:szCs w:val="20"/>
          <w:lang w:val="en-US"/>
        </w:rPr>
        <w:t>,</w:t>
      </w:r>
      <w:r w:rsidR="005F79D7" w:rsidRPr="00276669">
        <w:rPr>
          <w:rFonts w:asciiTheme="minorHAnsi" w:hAnsiTheme="minorHAnsi" w:cs="Calibri"/>
          <w:sz w:val="20"/>
          <w:szCs w:val="20"/>
          <w:lang w:val="en-US"/>
        </w:rPr>
        <w:t xml:space="preserve"> </w:t>
      </w:r>
      <w:r w:rsidRPr="00276669">
        <w:rPr>
          <w:rFonts w:asciiTheme="minorHAnsi" w:hAnsiTheme="minorHAnsi" w:cs="Calibri"/>
          <w:sz w:val="20"/>
          <w:szCs w:val="20"/>
          <w:lang w:val="en-US"/>
        </w:rPr>
        <w:t xml:space="preserve">the following breeds were identified: Shih-Tzu was the most common, with 2 cases (33.33%). Mixed Breed came next, with 1 case (16.67%). Other breeds included Beagle, Chihuahua, and Cavalier King Charles, each with 1 case (16.67%). Within the diversity of clinical manifestations associated with this condition, epileptic seizures were identified as the most prevalent sign, present in 66.66% of cases (4 dogs). Additionally, 33.33% of the dogs (2 individuals) exhibited signs such as circling, head tilt, and behavioral changes, indicative of brain lesions involving both the </w:t>
      </w:r>
      <w:proofErr w:type="spellStart"/>
      <w:r w:rsidRPr="00276669">
        <w:rPr>
          <w:rFonts w:asciiTheme="minorHAnsi" w:hAnsiTheme="minorHAnsi" w:cs="Calibri"/>
          <w:sz w:val="20"/>
          <w:szCs w:val="20"/>
          <w:lang w:val="en-US"/>
        </w:rPr>
        <w:t>thalamocortex</w:t>
      </w:r>
      <w:proofErr w:type="spellEnd"/>
      <w:r w:rsidRPr="00276669">
        <w:rPr>
          <w:rFonts w:asciiTheme="minorHAnsi" w:hAnsiTheme="minorHAnsi" w:cs="Calibri"/>
          <w:sz w:val="20"/>
          <w:szCs w:val="20"/>
          <w:lang w:val="en-US"/>
        </w:rPr>
        <w:t xml:space="preserve"> and the diencephalon. Other relevant findings included visual acuity deficits in 50% of the dogs (3 individuals) and cerebellar ataxia in 66.66% of cases (4 dogs). Intention </w:t>
      </w:r>
      <w:proofErr w:type="gramStart"/>
      <w:r w:rsidRPr="00276669">
        <w:rPr>
          <w:rFonts w:asciiTheme="minorHAnsi" w:hAnsiTheme="minorHAnsi" w:cs="Calibri"/>
          <w:sz w:val="20"/>
          <w:szCs w:val="20"/>
          <w:lang w:val="en-US"/>
        </w:rPr>
        <w:t>tremor was</w:t>
      </w:r>
      <w:proofErr w:type="gramEnd"/>
      <w:r w:rsidRPr="00276669">
        <w:rPr>
          <w:rFonts w:asciiTheme="minorHAnsi" w:hAnsiTheme="minorHAnsi" w:cs="Calibri"/>
          <w:sz w:val="20"/>
          <w:szCs w:val="20"/>
          <w:lang w:val="en-US"/>
        </w:rPr>
        <w:t xml:space="preserve"> also observed in 16.66% of the dogs (1 individual), associated with cerebellar compression resulting from </w:t>
      </w:r>
      <w:proofErr w:type="spellStart"/>
      <w:r w:rsidRPr="00276669">
        <w:rPr>
          <w:rFonts w:asciiTheme="minorHAnsi" w:hAnsiTheme="minorHAnsi" w:cs="Calibri"/>
          <w:sz w:val="20"/>
          <w:szCs w:val="20"/>
          <w:lang w:val="en-US"/>
        </w:rPr>
        <w:t>rostrocaudal</w:t>
      </w:r>
      <w:proofErr w:type="spellEnd"/>
      <w:r w:rsidRPr="00276669">
        <w:rPr>
          <w:rFonts w:asciiTheme="minorHAnsi" w:hAnsiTheme="minorHAnsi" w:cs="Calibri"/>
          <w:sz w:val="20"/>
          <w:szCs w:val="20"/>
          <w:lang w:val="en-US"/>
        </w:rPr>
        <w:t xml:space="preserve"> shortening and alteration in the </w:t>
      </w:r>
      <w:proofErr w:type="spellStart"/>
      <w:r w:rsidRPr="00276669">
        <w:rPr>
          <w:rFonts w:asciiTheme="minorHAnsi" w:hAnsiTheme="minorHAnsi" w:cs="Calibri"/>
          <w:sz w:val="20"/>
          <w:szCs w:val="20"/>
          <w:lang w:val="en-US"/>
        </w:rPr>
        <w:t>spheno</w:t>
      </w:r>
      <w:proofErr w:type="spellEnd"/>
      <w:r w:rsidRPr="00276669">
        <w:rPr>
          <w:rFonts w:asciiTheme="minorHAnsi" w:hAnsiTheme="minorHAnsi" w:cs="Calibri"/>
          <w:sz w:val="20"/>
          <w:szCs w:val="20"/>
          <w:lang w:val="en-US"/>
        </w:rPr>
        <w:t>-occipital angle of the skull base. These changes may lead to a reduction in the occipital crest, hypoplasia of the occipital bone, and decreased volume of the caudal fossa, leading to rostral displacement of the atlas and axis. Consequently, there is displacement of the neural parenchyma with compression of the cerebellum, especially in the caudoventral portion of the cerebellar vermis through the foramen magnum.</w:t>
      </w:r>
    </w:p>
    <w:p w14:paraId="75C0E85B" w14:textId="68B61B9C" w:rsidR="00EF690E" w:rsidRPr="00276669" w:rsidRDefault="0035351D"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 xml:space="preserve">Less frequent clinical signs included paresis of the forelimbs and hindlimbs, observed in 16.66% of cases (1 dog each). Proprioceptive examinations of the forelimbs revealed deficits in 16.66% of the dogs (1 individual), while hypermetria was observed in 33.33% of cases (2 dogs). Cervical pruritus was reported in 16.66% of the dogs (1 individual), altered consciousness level in 33.33% of cases (2 dogs), and decreased or absent danger response in 33.33% of the dogs (2 individuals). Decreases in direct and consensual pupillary reflexes were also observed in 16.66% of cases (1 dog each). Table 2 depicts all the clinical signs listed in the 6 dogs with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xml:space="preserve"> Syndrome. These results demonstrate a predominance of clinical signs characteristic of brain and cerebellar lesions (Table 2). Figure </w:t>
      </w:r>
      <w:r w:rsidR="00B2532C">
        <w:rPr>
          <w:rFonts w:asciiTheme="minorHAnsi" w:hAnsiTheme="minorHAnsi" w:cs="Calibri"/>
          <w:sz w:val="20"/>
          <w:szCs w:val="20"/>
          <w:lang w:val="en-US"/>
        </w:rPr>
        <w:t>2</w:t>
      </w:r>
      <w:r w:rsidRPr="00276669">
        <w:rPr>
          <w:rFonts w:asciiTheme="minorHAnsi" w:hAnsiTheme="minorHAnsi" w:cs="Calibri"/>
          <w:sz w:val="20"/>
          <w:szCs w:val="20"/>
          <w:lang w:val="en-US"/>
        </w:rPr>
        <w:t xml:space="preserve">, an MRI performed on a 22-month-old dog diagnosed with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xml:space="preserve"> syndrome</w:t>
      </w:r>
      <w:r w:rsidR="00E6566E">
        <w:rPr>
          <w:rFonts w:asciiTheme="minorHAnsi" w:hAnsiTheme="minorHAnsi" w:cs="Calibri"/>
          <w:sz w:val="20"/>
          <w:szCs w:val="20"/>
          <w:lang w:val="en-US"/>
        </w:rPr>
        <w:t>,</w:t>
      </w:r>
      <w:r w:rsidRPr="00276669">
        <w:rPr>
          <w:rFonts w:asciiTheme="minorHAnsi" w:hAnsiTheme="minorHAnsi" w:cs="Calibri"/>
          <w:sz w:val="20"/>
          <w:szCs w:val="20"/>
          <w:lang w:val="en-US"/>
        </w:rPr>
        <w:t xml:space="preserve"> reveals the commonly found changes in patients with </w:t>
      </w:r>
      <w:r w:rsidR="006B0A9F" w:rsidRPr="006B0A9F">
        <w:rPr>
          <w:rFonts w:asciiTheme="minorHAnsi" w:hAnsiTheme="minorHAnsi" w:cs="Calibri"/>
          <w:i/>
          <w:iCs/>
          <w:sz w:val="20"/>
          <w:szCs w:val="20"/>
          <w:lang w:val="en-US"/>
        </w:rPr>
        <w:t>Chiari-Like</w:t>
      </w:r>
      <w:r w:rsidRPr="00276669">
        <w:rPr>
          <w:rFonts w:asciiTheme="minorHAnsi" w:hAnsiTheme="minorHAnsi" w:cs="Calibri"/>
          <w:sz w:val="20"/>
          <w:szCs w:val="20"/>
          <w:lang w:val="en-US"/>
        </w:rPr>
        <w:t xml:space="preserve"> syndrome.</w:t>
      </w:r>
    </w:p>
    <w:p w14:paraId="000D09BA" w14:textId="77777777" w:rsidR="0035351D" w:rsidRPr="00276669" w:rsidRDefault="0035351D" w:rsidP="00276669">
      <w:pPr>
        <w:spacing w:line="240" w:lineRule="auto"/>
        <w:jc w:val="both"/>
        <w:rPr>
          <w:rFonts w:asciiTheme="minorHAnsi" w:hAnsiTheme="minorHAnsi" w:cs="Calibri"/>
          <w:b/>
          <w:sz w:val="20"/>
          <w:szCs w:val="20"/>
          <w:lang w:val="en-US"/>
        </w:rPr>
      </w:pPr>
    </w:p>
    <w:p w14:paraId="4DFDFBFD" w14:textId="77777777" w:rsidR="0017395B" w:rsidRDefault="0017395B" w:rsidP="00E50DD9">
      <w:pPr>
        <w:pStyle w:val="Subttulo"/>
        <w:spacing w:line="240" w:lineRule="auto"/>
        <w:ind w:firstLine="0"/>
        <w:rPr>
          <w:rFonts w:asciiTheme="minorHAnsi" w:hAnsiTheme="minorHAnsi" w:cs="Calibri"/>
          <w:b/>
          <w:bCs/>
          <w:i w:val="0"/>
          <w:iCs w:val="0"/>
          <w:sz w:val="20"/>
          <w:szCs w:val="20"/>
          <w:lang w:val="en-US"/>
        </w:rPr>
      </w:pPr>
      <w:bookmarkStart w:id="61" w:name="_1iq4756itn8q" w:colFirst="0" w:colLast="0"/>
      <w:bookmarkEnd w:id="61"/>
    </w:p>
    <w:p w14:paraId="6B288293" w14:textId="7D0899B7" w:rsidR="004E6458" w:rsidRPr="00276669" w:rsidRDefault="004E6458" w:rsidP="00E50DD9">
      <w:pPr>
        <w:pStyle w:val="Subttulo"/>
        <w:spacing w:line="240" w:lineRule="auto"/>
        <w:ind w:firstLine="0"/>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Cerebellar hypoplasia</w:t>
      </w:r>
    </w:p>
    <w:p w14:paraId="13BA6124" w14:textId="7AD88882" w:rsidR="00EF690E" w:rsidRPr="00276669" w:rsidRDefault="0035351D"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Among the 3 dogs</w:t>
      </w:r>
      <w:r w:rsidR="0030037F" w:rsidRPr="00276669">
        <w:rPr>
          <w:rFonts w:asciiTheme="minorHAnsi" w:hAnsiTheme="minorHAnsi" w:cs="Calibri"/>
          <w:i w:val="0"/>
          <w:iCs w:val="0"/>
          <w:sz w:val="20"/>
          <w:szCs w:val="20"/>
          <w:lang w:val="en-US"/>
        </w:rPr>
        <w:t xml:space="preserve"> diagnosed with Cerebellar </w:t>
      </w:r>
      <w:r w:rsidR="0030037F" w:rsidRPr="00AD1B8B">
        <w:rPr>
          <w:rFonts w:asciiTheme="minorHAnsi" w:hAnsiTheme="minorHAnsi" w:cs="Calibri"/>
          <w:i w:val="0"/>
          <w:iCs w:val="0"/>
          <w:sz w:val="20"/>
          <w:szCs w:val="20"/>
          <w:lang w:val="en-US"/>
        </w:rPr>
        <w:t>Hypoplasia,</w:t>
      </w:r>
      <w:r w:rsidR="00B93B47" w:rsidRPr="00AD1B8B">
        <w:rPr>
          <w:rFonts w:asciiTheme="minorHAnsi" w:hAnsiTheme="minorHAnsi" w:cs="Calibri"/>
          <w:i w:val="0"/>
          <w:iCs w:val="0"/>
          <w:sz w:val="20"/>
          <w:szCs w:val="20"/>
          <w:lang w:val="en-US"/>
        </w:rPr>
        <w:t xml:space="preserve"> with an average age of </w:t>
      </w:r>
      <w:r w:rsidR="00AD1B8B">
        <w:rPr>
          <w:rFonts w:asciiTheme="minorHAnsi" w:hAnsiTheme="minorHAnsi" w:cs="Calibri"/>
          <w:i w:val="0"/>
          <w:iCs w:val="0"/>
          <w:sz w:val="20"/>
          <w:szCs w:val="20"/>
          <w:lang w:val="en-US"/>
        </w:rPr>
        <w:t>1</w:t>
      </w:r>
      <w:r w:rsidR="00B93B47" w:rsidRPr="00AD1B8B">
        <w:rPr>
          <w:rFonts w:asciiTheme="minorHAnsi" w:hAnsiTheme="minorHAnsi" w:cs="Calibri"/>
          <w:i w:val="0"/>
          <w:iCs w:val="0"/>
          <w:sz w:val="20"/>
          <w:szCs w:val="20"/>
          <w:lang w:val="en-US"/>
        </w:rPr>
        <w:t xml:space="preserve"> </w:t>
      </w:r>
      <w:r w:rsidR="00AD1B8B" w:rsidRPr="00AD1B8B">
        <w:rPr>
          <w:rFonts w:asciiTheme="minorHAnsi" w:hAnsiTheme="minorHAnsi" w:cs="Calibri"/>
          <w:i w:val="0"/>
          <w:iCs w:val="0"/>
          <w:sz w:val="20"/>
          <w:szCs w:val="20"/>
          <w:lang w:val="en-US"/>
        </w:rPr>
        <w:t>year</w:t>
      </w:r>
      <w:r w:rsidR="00B93B47" w:rsidRPr="00AD1B8B">
        <w:rPr>
          <w:rFonts w:asciiTheme="minorHAnsi" w:hAnsiTheme="minorHAnsi" w:cs="Calibri"/>
          <w:i w:val="0"/>
          <w:iCs w:val="0"/>
          <w:sz w:val="20"/>
          <w:szCs w:val="20"/>
          <w:lang w:val="en-US"/>
        </w:rPr>
        <w:t xml:space="preserve"> (</w:t>
      </w:r>
      <w:r w:rsidR="00AD1B8B">
        <w:rPr>
          <w:rFonts w:asciiTheme="minorHAnsi" w:hAnsiTheme="minorHAnsi" w:cs="Calibri"/>
          <w:i w:val="0"/>
          <w:iCs w:val="0"/>
          <w:sz w:val="20"/>
          <w:szCs w:val="20"/>
          <w:lang w:val="en-US"/>
        </w:rPr>
        <w:t>15,6</w:t>
      </w:r>
      <w:r w:rsidR="00B93B47" w:rsidRPr="00AD1B8B">
        <w:rPr>
          <w:rFonts w:asciiTheme="minorHAnsi" w:hAnsiTheme="minorHAnsi" w:cs="Calibri"/>
          <w:i w:val="0"/>
          <w:iCs w:val="0"/>
          <w:sz w:val="20"/>
          <w:szCs w:val="20"/>
          <w:lang w:val="en-US"/>
        </w:rPr>
        <w:t xml:space="preserve"> months),</w:t>
      </w:r>
      <w:r w:rsidRPr="00276669">
        <w:rPr>
          <w:rFonts w:asciiTheme="minorHAnsi" w:hAnsiTheme="minorHAnsi" w:cs="Calibri"/>
          <w:i w:val="0"/>
          <w:iCs w:val="0"/>
          <w:sz w:val="20"/>
          <w:szCs w:val="20"/>
          <w:lang w:val="en-US"/>
        </w:rPr>
        <w:t xml:space="preserve"> evaluated, the following breeds were identified: Mixed Breed was the most common, with </w:t>
      </w:r>
      <w:proofErr w:type="gramStart"/>
      <w:r w:rsidRPr="00276669">
        <w:rPr>
          <w:rFonts w:asciiTheme="minorHAnsi" w:hAnsiTheme="minorHAnsi" w:cs="Calibri"/>
          <w:i w:val="0"/>
          <w:iCs w:val="0"/>
          <w:sz w:val="20"/>
          <w:szCs w:val="20"/>
          <w:lang w:val="en-US"/>
        </w:rPr>
        <w:t>1 case</w:t>
      </w:r>
      <w:proofErr w:type="gramEnd"/>
      <w:r w:rsidRPr="00276669">
        <w:rPr>
          <w:rFonts w:asciiTheme="minorHAnsi" w:hAnsiTheme="minorHAnsi" w:cs="Calibri"/>
          <w:i w:val="0"/>
          <w:iCs w:val="0"/>
          <w:sz w:val="20"/>
          <w:szCs w:val="20"/>
          <w:lang w:val="en-US"/>
        </w:rPr>
        <w:t xml:space="preserve"> (33.33%). Labrador followed, also with 1 case (33.33%), and Swiss Shepherd was the remaining breed, with 1 case (33.33%). The variety of clinical manifestations associated with Cerebellar Hypoplasia revealed that imbalance was the most prevalent symptom, affecting 66.66% of the analyzed dogs (2 individuals). Additionally, manifestations of vestibular ataxia, cerebellar ataxia, and proprioceptive ataxia were observed in 33.33% of cases (1 dog each), suggesting possible dysfunctions in cerebellar areas related to sensory and motor control. Another frequent symptom was intention tremor, present in 66.66% of the dogs (2 individuals), which is typical of cerebellar dysfunctions affecting fine and precise motor control. Paresis, characterized by weakness or partial paralysis, was observed in both front and rear limbs, affecting 33.33% of cases (1 dog each). These </w:t>
      </w:r>
      <w:proofErr w:type="spellStart"/>
      <w:r w:rsidRPr="00276669">
        <w:rPr>
          <w:rFonts w:asciiTheme="minorHAnsi" w:hAnsiTheme="minorHAnsi" w:cs="Calibri"/>
          <w:i w:val="0"/>
          <w:iCs w:val="0"/>
          <w:sz w:val="20"/>
          <w:szCs w:val="20"/>
          <w:lang w:val="en-US"/>
        </w:rPr>
        <w:t>pareses</w:t>
      </w:r>
      <w:proofErr w:type="spellEnd"/>
      <w:r w:rsidRPr="00276669">
        <w:rPr>
          <w:rFonts w:asciiTheme="minorHAnsi" w:hAnsiTheme="minorHAnsi" w:cs="Calibri"/>
          <w:i w:val="0"/>
          <w:iCs w:val="0"/>
          <w:sz w:val="20"/>
          <w:szCs w:val="20"/>
          <w:lang w:val="en-US"/>
        </w:rPr>
        <w:t xml:space="preserve"> may result from cerebellar lesions interfering with motor pathways and circuits related to the limbs. Additionally, the dogs showed proprioceptive deficits in both front and rear limbs in 66.66% of cases (2 dogs each), as well as hypermetria in 66.66% of the dogs (2 individuals). A decrease or absence of </w:t>
      </w:r>
      <w:r w:rsidR="00FA777E">
        <w:rPr>
          <w:rFonts w:asciiTheme="minorHAnsi" w:hAnsiTheme="minorHAnsi" w:cs="Calibri"/>
          <w:i w:val="0"/>
          <w:iCs w:val="0"/>
          <w:sz w:val="20"/>
          <w:szCs w:val="20"/>
          <w:lang w:val="en-US"/>
        </w:rPr>
        <w:t>menace response</w:t>
      </w:r>
      <w:r w:rsidRPr="00276669">
        <w:rPr>
          <w:rFonts w:asciiTheme="minorHAnsi" w:hAnsiTheme="minorHAnsi" w:cs="Calibri"/>
          <w:i w:val="0"/>
          <w:iCs w:val="0"/>
          <w:sz w:val="20"/>
          <w:szCs w:val="20"/>
          <w:lang w:val="en-US"/>
        </w:rPr>
        <w:t xml:space="preserve"> was also reported in 66.66% of cases (2 dogs), along with diminished or absent direct and consensual pupillary reflexes and absent oculocephalic reflex in 33.33% of dogs (1 dog each</w:t>
      </w:r>
      <w:proofErr w:type="gramStart"/>
      <w:r w:rsidRPr="00276669">
        <w:rPr>
          <w:rFonts w:asciiTheme="minorHAnsi" w:hAnsiTheme="minorHAnsi" w:cs="Calibri"/>
          <w:i w:val="0"/>
          <w:iCs w:val="0"/>
          <w:sz w:val="20"/>
          <w:szCs w:val="20"/>
          <w:lang w:val="en-US"/>
        </w:rPr>
        <w:t>)</w:t>
      </w:r>
      <w:r w:rsidR="006A69B2">
        <w:rPr>
          <w:rFonts w:asciiTheme="minorHAnsi" w:hAnsiTheme="minorHAnsi" w:cs="Calibri"/>
          <w:i w:val="0"/>
          <w:iCs w:val="0"/>
          <w:sz w:val="20"/>
          <w:szCs w:val="20"/>
          <w:lang w:val="en-US"/>
        </w:rPr>
        <w:t>.</w:t>
      </w:r>
      <w:r w:rsidRPr="00276669">
        <w:rPr>
          <w:rFonts w:asciiTheme="minorHAnsi" w:hAnsiTheme="minorHAnsi" w:cs="Calibri"/>
          <w:i w:val="0"/>
          <w:iCs w:val="0"/>
          <w:sz w:val="20"/>
          <w:szCs w:val="20"/>
          <w:lang w:val="en-US"/>
        </w:rPr>
        <w:t>These</w:t>
      </w:r>
      <w:proofErr w:type="gramEnd"/>
      <w:r w:rsidRPr="00276669">
        <w:rPr>
          <w:rFonts w:asciiTheme="minorHAnsi" w:hAnsiTheme="minorHAnsi" w:cs="Calibri"/>
          <w:i w:val="0"/>
          <w:iCs w:val="0"/>
          <w:sz w:val="20"/>
          <w:szCs w:val="20"/>
          <w:lang w:val="en-US"/>
        </w:rPr>
        <w:t xml:space="preserve"> signs may be related to cerebellar dysfunctions affecting motor coordination and neurological responses. Table 3 details all the clinical signs presented by the 3 dogs with Cerebellar Hypoplasia, showing a clinical predominance characteristic of cerebellar lesions. Figure </w:t>
      </w:r>
      <w:r w:rsidR="00B2532C">
        <w:rPr>
          <w:rFonts w:asciiTheme="minorHAnsi" w:hAnsiTheme="minorHAnsi" w:cs="Calibri"/>
          <w:i w:val="0"/>
          <w:iCs w:val="0"/>
          <w:sz w:val="20"/>
          <w:szCs w:val="20"/>
          <w:lang w:val="en-US"/>
        </w:rPr>
        <w:t>3</w:t>
      </w:r>
      <w:r w:rsidRPr="00276669">
        <w:rPr>
          <w:rFonts w:asciiTheme="minorHAnsi" w:hAnsiTheme="minorHAnsi" w:cs="Calibri"/>
          <w:i w:val="0"/>
          <w:iCs w:val="0"/>
          <w:sz w:val="20"/>
          <w:szCs w:val="20"/>
          <w:lang w:val="en-US"/>
        </w:rPr>
        <w:t xml:space="preserve"> displays a magnetic resonance imaging of an 11-month-old mixed-breed dog diagnosed with cerebellar hypoplasia, revealing the typical changes found in patients with cerebellar hypoplasia syndrome.</w:t>
      </w:r>
    </w:p>
    <w:p w14:paraId="499A3D8B" w14:textId="77777777" w:rsidR="0030037F" w:rsidRDefault="0030037F" w:rsidP="00276669">
      <w:pPr>
        <w:spacing w:line="240" w:lineRule="auto"/>
        <w:jc w:val="both"/>
        <w:rPr>
          <w:rFonts w:asciiTheme="minorHAnsi" w:hAnsiTheme="minorHAnsi" w:cs="Calibri"/>
          <w:sz w:val="20"/>
          <w:szCs w:val="20"/>
          <w:lang w:val="en-US"/>
        </w:rPr>
      </w:pPr>
    </w:p>
    <w:p w14:paraId="1A875551" w14:textId="77777777" w:rsidR="000F5927" w:rsidRPr="00276669" w:rsidRDefault="000F5927" w:rsidP="00276669">
      <w:pPr>
        <w:spacing w:line="240" w:lineRule="auto"/>
        <w:jc w:val="both"/>
        <w:rPr>
          <w:rFonts w:asciiTheme="minorHAnsi" w:hAnsiTheme="minorHAnsi" w:cs="Calibri"/>
          <w:sz w:val="20"/>
          <w:szCs w:val="20"/>
          <w:lang w:val="en-US"/>
        </w:rPr>
      </w:pPr>
    </w:p>
    <w:p w14:paraId="3B55D564" w14:textId="77777777" w:rsidR="004E6458" w:rsidRPr="00276669" w:rsidRDefault="0030037F" w:rsidP="00E50DD9">
      <w:pPr>
        <w:pStyle w:val="Subttulo"/>
        <w:spacing w:line="240" w:lineRule="auto"/>
        <w:ind w:firstLine="0"/>
        <w:rPr>
          <w:rFonts w:asciiTheme="minorHAnsi" w:hAnsiTheme="minorHAnsi" w:cs="Calibri"/>
          <w:b/>
          <w:bCs/>
          <w:i w:val="0"/>
          <w:iCs w:val="0"/>
          <w:sz w:val="20"/>
          <w:szCs w:val="20"/>
          <w:lang w:val="en-US"/>
        </w:rPr>
      </w:pPr>
      <w:bookmarkStart w:id="62" w:name="_wwvr8zydy4b5" w:colFirst="0" w:colLast="0"/>
      <w:bookmarkEnd w:id="62"/>
      <w:r w:rsidRPr="00276669">
        <w:rPr>
          <w:rFonts w:asciiTheme="minorHAnsi" w:hAnsiTheme="minorHAnsi" w:cs="Calibri"/>
          <w:b/>
          <w:bCs/>
          <w:i w:val="0"/>
          <w:iCs w:val="0"/>
          <w:sz w:val="20"/>
          <w:szCs w:val="20"/>
          <w:lang w:val="en-US"/>
        </w:rPr>
        <w:t>P</w:t>
      </w:r>
      <w:r w:rsidR="004E6458" w:rsidRPr="00276669">
        <w:rPr>
          <w:rFonts w:asciiTheme="minorHAnsi" w:hAnsiTheme="minorHAnsi" w:cs="Calibri"/>
          <w:b/>
          <w:bCs/>
          <w:i w:val="0"/>
          <w:iCs w:val="0"/>
          <w:sz w:val="20"/>
          <w:szCs w:val="20"/>
          <w:lang w:val="en-US"/>
        </w:rPr>
        <w:t>orencephaly</w:t>
      </w:r>
    </w:p>
    <w:p w14:paraId="441EB112" w14:textId="5FF9D9E9" w:rsidR="00EF690E" w:rsidRPr="00276669" w:rsidRDefault="0030037F"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 xml:space="preserve">Among the 3 dogs diagnosed with Porencephaly, </w:t>
      </w:r>
      <w:r w:rsidR="00AD1B8B" w:rsidRPr="00AD1B8B">
        <w:rPr>
          <w:rFonts w:asciiTheme="minorHAnsi" w:hAnsiTheme="minorHAnsi" w:cs="Calibri"/>
          <w:i w:val="0"/>
          <w:iCs w:val="0"/>
          <w:sz w:val="20"/>
          <w:szCs w:val="20"/>
          <w:lang w:val="en-US"/>
        </w:rPr>
        <w:t xml:space="preserve">with an average age of </w:t>
      </w:r>
      <w:r w:rsidR="00AD1B8B">
        <w:rPr>
          <w:rFonts w:asciiTheme="minorHAnsi" w:hAnsiTheme="minorHAnsi" w:cs="Calibri"/>
          <w:i w:val="0"/>
          <w:iCs w:val="0"/>
          <w:sz w:val="20"/>
          <w:szCs w:val="20"/>
          <w:lang w:val="en-US"/>
        </w:rPr>
        <w:t>1</w:t>
      </w:r>
      <w:r w:rsidR="00D17E93">
        <w:rPr>
          <w:rFonts w:asciiTheme="minorHAnsi" w:hAnsiTheme="minorHAnsi" w:cs="Calibri"/>
          <w:i w:val="0"/>
          <w:iCs w:val="0"/>
          <w:sz w:val="20"/>
          <w:szCs w:val="20"/>
          <w:lang w:val="en-US"/>
        </w:rPr>
        <w:t>,67</w:t>
      </w:r>
      <w:r w:rsidR="00AD1B8B" w:rsidRPr="00AD1B8B">
        <w:rPr>
          <w:rFonts w:asciiTheme="minorHAnsi" w:hAnsiTheme="minorHAnsi" w:cs="Calibri"/>
          <w:i w:val="0"/>
          <w:iCs w:val="0"/>
          <w:sz w:val="20"/>
          <w:szCs w:val="20"/>
          <w:lang w:val="en-US"/>
        </w:rPr>
        <w:t xml:space="preserve"> years (</w:t>
      </w:r>
      <w:r w:rsidR="00D17E93">
        <w:rPr>
          <w:rFonts w:asciiTheme="minorHAnsi" w:hAnsiTheme="minorHAnsi" w:cs="Calibri"/>
          <w:i w:val="0"/>
          <w:iCs w:val="0"/>
          <w:sz w:val="20"/>
          <w:szCs w:val="20"/>
          <w:lang w:val="en-US"/>
        </w:rPr>
        <w:t>20</w:t>
      </w:r>
      <w:r w:rsidR="00AD1B8B" w:rsidRPr="00AD1B8B">
        <w:rPr>
          <w:rFonts w:asciiTheme="minorHAnsi" w:hAnsiTheme="minorHAnsi" w:cs="Calibri"/>
          <w:i w:val="0"/>
          <w:iCs w:val="0"/>
          <w:sz w:val="20"/>
          <w:szCs w:val="20"/>
          <w:lang w:val="en-US"/>
        </w:rPr>
        <w:t xml:space="preserve"> months),</w:t>
      </w:r>
      <w:r w:rsidR="00AD1B8B" w:rsidRPr="00276669">
        <w:rPr>
          <w:rFonts w:asciiTheme="minorHAnsi" w:hAnsiTheme="minorHAnsi" w:cs="Calibri"/>
          <w:i w:val="0"/>
          <w:iCs w:val="0"/>
          <w:sz w:val="20"/>
          <w:szCs w:val="20"/>
          <w:lang w:val="en-US"/>
        </w:rPr>
        <w:t xml:space="preserve"> </w:t>
      </w:r>
      <w:r w:rsidRPr="00276669">
        <w:rPr>
          <w:rFonts w:asciiTheme="minorHAnsi" w:hAnsiTheme="minorHAnsi" w:cs="Calibri"/>
          <w:i w:val="0"/>
          <w:iCs w:val="0"/>
          <w:sz w:val="20"/>
          <w:szCs w:val="20"/>
          <w:lang w:val="en-US"/>
        </w:rPr>
        <w:t xml:space="preserve">the following breeds were identified: Mixed Breed was the most common, with 2 cases (66.66%), followed by Shih-Tzu, with 1 case (33.33%). The results revealed a range of clinical manifestations associated with this neurological condition. Epileptic seizures emerged as the most prevalent symptom, affecting 66.66% of the </w:t>
      </w:r>
      <w:proofErr w:type="gramStart"/>
      <w:r w:rsidRPr="00276669">
        <w:rPr>
          <w:rFonts w:asciiTheme="minorHAnsi" w:hAnsiTheme="minorHAnsi" w:cs="Calibri"/>
          <w:i w:val="0"/>
          <w:iCs w:val="0"/>
          <w:sz w:val="20"/>
          <w:szCs w:val="20"/>
          <w:lang w:val="en-US"/>
        </w:rPr>
        <w:t>analyzed dogs</w:t>
      </w:r>
      <w:proofErr w:type="gramEnd"/>
      <w:r w:rsidRPr="00276669">
        <w:rPr>
          <w:rFonts w:asciiTheme="minorHAnsi" w:hAnsiTheme="minorHAnsi" w:cs="Calibri"/>
          <w:i w:val="0"/>
          <w:iCs w:val="0"/>
          <w:sz w:val="20"/>
          <w:szCs w:val="20"/>
          <w:lang w:val="en-US"/>
        </w:rPr>
        <w:t xml:space="preserve"> (2 individuals). This symptom may indicate brain lesions in areas responsible for controlling electrical activities in the brain. Other frequent clinical signs included circling and behavioral changes, both observed in 66.66% of the cases (2 dogs each). Additionally, head pressing against objects was reported in 33.33% of the dogs (1 individual). These signs suggest brain dysfunctions affecting both the motor and behavioral systems of the animal. Imbalance was also observed in 33.33% of the cases (1 dog), indicating possible lesions in brain areas and/or the brainstem, particularly involving the vestibular </w:t>
      </w:r>
      <w:proofErr w:type="spellStart"/>
      <w:proofErr w:type="gramStart"/>
      <w:r w:rsidRPr="00276669">
        <w:rPr>
          <w:rFonts w:asciiTheme="minorHAnsi" w:hAnsiTheme="minorHAnsi" w:cs="Calibri"/>
          <w:i w:val="0"/>
          <w:iCs w:val="0"/>
          <w:sz w:val="20"/>
          <w:szCs w:val="20"/>
          <w:lang w:val="en-US"/>
        </w:rPr>
        <w:t>system.</w:t>
      </w:r>
      <w:r w:rsidR="00EF690E" w:rsidRPr="00276669">
        <w:rPr>
          <w:rFonts w:asciiTheme="minorHAnsi" w:hAnsiTheme="minorHAnsi" w:cs="Calibri"/>
          <w:i w:val="0"/>
          <w:iCs w:val="0"/>
          <w:sz w:val="20"/>
          <w:szCs w:val="20"/>
          <w:lang w:val="en-US"/>
        </w:rPr>
        <w:t>All</w:t>
      </w:r>
      <w:proofErr w:type="spellEnd"/>
      <w:proofErr w:type="gramEnd"/>
      <w:r w:rsidR="00EF690E" w:rsidRPr="00276669">
        <w:rPr>
          <w:rFonts w:asciiTheme="minorHAnsi" w:hAnsiTheme="minorHAnsi" w:cs="Calibri"/>
          <w:i w:val="0"/>
          <w:iCs w:val="0"/>
          <w:sz w:val="20"/>
          <w:szCs w:val="20"/>
          <w:lang w:val="en-US"/>
        </w:rPr>
        <w:t xml:space="preserve"> dogs presented visual acuity deficits, and consequently, the </w:t>
      </w:r>
      <w:r w:rsidR="00FA777E">
        <w:rPr>
          <w:rFonts w:asciiTheme="minorHAnsi" w:hAnsiTheme="minorHAnsi" w:cs="Calibri"/>
          <w:i w:val="0"/>
          <w:iCs w:val="0"/>
          <w:sz w:val="20"/>
          <w:szCs w:val="20"/>
          <w:lang w:val="en-US"/>
        </w:rPr>
        <w:t>menace response</w:t>
      </w:r>
      <w:r w:rsidR="00EF690E" w:rsidRPr="00276669">
        <w:rPr>
          <w:rFonts w:asciiTheme="minorHAnsi" w:hAnsiTheme="minorHAnsi" w:cs="Calibri"/>
          <w:i w:val="0"/>
          <w:iCs w:val="0"/>
          <w:sz w:val="20"/>
          <w:szCs w:val="20"/>
          <w:lang w:val="en-US"/>
        </w:rPr>
        <w:t xml:space="preserve"> was diminished or absent (100% - 3 individuals). This suggests the possibility of lesions in both the optic nerves and the occipital lobe region responsible for interpreting vision. Decreases in direct (33.33% - 1 dog) and consensual (33.33% - 1 dog) pupillary reflexes were reported, as well as in the oculocephalic reflex (66.66% - 2 dogs). Proprioceptive ataxia was observed in 66.66% of cases (2 dogs), indicating possible dysfunctions in sensory pathways conveying information about the body's position to the brain.</w:t>
      </w:r>
    </w:p>
    <w:p w14:paraId="687BCCA3" w14:textId="33832739" w:rsidR="00EF690E" w:rsidRPr="00276669" w:rsidRDefault="00EF690E"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Furthermore, the dogs presented proprioceptive deficits in both front and rear limbs, each affecting 66.66% of cases (2 dogs each). These deficits suggest possible alterations in motor pathways and circuits related to limb movements.</w:t>
      </w:r>
      <w:r w:rsidR="00522530">
        <w:rPr>
          <w:rFonts w:asciiTheme="minorHAnsi" w:hAnsiTheme="minorHAnsi" w:cs="Calibri"/>
          <w:sz w:val="20"/>
          <w:szCs w:val="20"/>
          <w:lang w:val="en-US"/>
        </w:rPr>
        <w:t xml:space="preserve"> </w:t>
      </w:r>
    </w:p>
    <w:p w14:paraId="21A57BBF" w14:textId="228AEC34" w:rsidR="00130738" w:rsidRPr="00F222BE" w:rsidRDefault="00EF690E" w:rsidP="00F222BE">
      <w:pPr>
        <w:spacing w:line="240" w:lineRule="auto"/>
        <w:ind w:firstLine="709"/>
        <w:jc w:val="both"/>
        <w:rPr>
          <w:rFonts w:asciiTheme="minorHAnsi" w:hAnsiTheme="minorHAnsi"/>
          <w:sz w:val="20"/>
          <w:szCs w:val="20"/>
          <w:lang w:val="en-US"/>
        </w:rPr>
      </w:pPr>
      <w:r w:rsidRPr="00276669">
        <w:rPr>
          <w:rFonts w:asciiTheme="minorHAnsi" w:hAnsiTheme="minorHAnsi" w:cs="Calibri"/>
          <w:sz w:val="20"/>
          <w:szCs w:val="20"/>
          <w:lang w:val="en-US"/>
        </w:rPr>
        <w:t>In Table 4, all the clinical signs presented by the 3 dogs diagnosed with porencephaly can be visualized, clearly highlighting the predominance of cortical and structural lesions associated with predominant brain syndromes (Table 4).</w:t>
      </w:r>
      <w:r w:rsidR="00A555A7" w:rsidRPr="00276669">
        <w:rPr>
          <w:rFonts w:asciiTheme="minorHAnsi" w:hAnsiTheme="minorHAnsi" w:cs="Calibri"/>
          <w:sz w:val="20"/>
          <w:szCs w:val="20"/>
          <w:lang w:val="en-US"/>
        </w:rPr>
        <w:t xml:space="preserve"> In Figure </w:t>
      </w:r>
      <w:r w:rsidR="00B2532C">
        <w:rPr>
          <w:rFonts w:asciiTheme="minorHAnsi" w:hAnsiTheme="minorHAnsi" w:cs="Calibri"/>
          <w:sz w:val="20"/>
          <w:szCs w:val="20"/>
          <w:lang w:val="en-US"/>
        </w:rPr>
        <w:t>4</w:t>
      </w:r>
      <w:r w:rsidR="00A555A7" w:rsidRPr="00276669">
        <w:rPr>
          <w:rFonts w:asciiTheme="minorHAnsi" w:hAnsiTheme="minorHAnsi" w:cs="Calibri"/>
          <w:sz w:val="20"/>
          <w:szCs w:val="20"/>
          <w:lang w:val="en-US"/>
        </w:rPr>
        <w:t xml:space="preserve">, we can observe a magnetic resonance imaging of a Shih-Tzu Dog, </w:t>
      </w:r>
      <w:r w:rsidR="00E6566E" w:rsidRPr="00276669">
        <w:rPr>
          <w:rFonts w:asciiTheme="minorHAnsi" w:hAnsiTheme="minorHAnsi" w:cs="Calibri"/>
          <w:sz w:val="20"/>
          <w:szCs w:val="20"/>
          <w:lang w:val="en-US"/>
        </w:rPr>
        <w:t>aged</w:t>
      </w:r>
      <w:r w:rsidR="00A555A7" w:rsidRPr="00276669">
        <w:rPr>
          <w:rFonts w:asciiTheme="minorHAnsi" w:hAnsiTheme="minorHAnsi" w:cs="Calibri"/>
          <w:sz w:val="20"/>
          <w:szCs w:val="20"/>
          <w:lang w:val="en-US"/>
        </w:rPr>
        <w:t xml:space="preserve"> 2 </w:t>
      </w:r>
      <w:r w:rsidR="00E6566E">
        <w:rPr>
          <w:rFonts w:asciiTheme="minorHAnsi" w:hAnsiTheme="minorHAnsi" w:cs="Calibri"/>
          <w:sz w:val="20"/>
          <w:szCs w:val="20"/>
          <w:lang w:val="en-US"/>
        </w:rPr>
        <w:t>y</w:t>
      </w:r>
      <w:r w:rsidR="00A555A7" w:rsidRPr="00276669">
        <w:rPr>
          <w:rFonts w:asciiTheme="minorHAnsi" w:hAnsiTheme="minorHAnsi" w:cs="Calibri"/>
          <w:sz w:val="20"/>
          <w:szCs w:val="20"/>
          <w:lang w:val="en-US"/>
        </w:rPr>
        <w:t xml:space="preserve">ears and 7 </w:t>
      </w:r>
      <w:r w:rsidR="00E6566E">
        <w:rPr>
          <w:rFonts w:asciiTheme="minorHAnsi" w:hAnsiTheme="minorHAnsi" w:cs="Calibri"/>
          <w:sz w:val="20"/>
          <w:szCs w:val="20"/>
          <w:lang w:val="en-US"/>
        </w:rPr>
        <w:t>m</w:t>
      </w:r>
      <w:r w:rsidR="00A555A7" w:rsidRPr="00276669">
        <w:rPr>
          <w:rFonts w:asciiTheme="minorHAnsi" w:hAnsiTheme="minorHAnsi" w:cs="Calibri"/>
          <w:sz w:val="20"/>
          <w:szCs w:val="20"/>
          <w:lang w:val="en-US"/>
        </w:rPr>
        <w:t xml:space="preserve">onths, </w:t>
      </w:r>
      <w:r w:rsidR="00E6566E">
        <w:rPr>
          <w:rFonts w:asciiTheme="minorHAnsi" w:hAnsiTheme="minorHAnsi" w:cs="Calibri"/>
          <w:sz w:val="20"/>
          <w:szCs w:val="20"/>
          <w:lang w:val="en-US"/>
        </w:rPr>
        <w:t>d</w:t>
      </w:r>
      <w:r w:rsidR="00A555A7" w:rsidRPr="00276669">
        <w:rPr>
          <w:rFonts w:asciiTheme="minorHAnsi" w:hAnsiTheme="minorHAnsi" w:cs="Calibri"/>
          <w:sz w:val="20"/>
          <w:szCs w:val="20"/>
          <w:lang w:val="en-US"/>
        </w:rPr>
        <w:t>iagnosed with Porencephaly</w:t>
      </w:r>
      <w:r w:rsidR="00A555A7" w:rsidRPr="00276669">
        <w:rPr>
          <w:rFonts w:asciiTheme="minorHAnsi" w:hAnsiTheme="minorHAnsi"/>
          <w:sz w:val="20"/>
          <w:szCs w:val="20"/>
          <w:lang w:val="en-US"/>
        </w:rPr>
        <w:t xml:space="preserve">. The image reveals the changes commonly found in patients with </w:t>
      </w:r>
      <w:r w:rsidR="00B051EC" w:rsidRPr="00276669">
        <w:rPr>
          <w:rFonts w:asciiTheme="minorHAnsi" w:hAnsiTheme="minorHAnsi"/>
          <w:sz w:val="20"/>
          <w:szCs w:val="20"/>
          <w:lang w:val="en-US"/>
        </w:rPr>
        <w:t>Porencephaly</w:t>
      </w:r>
      <w:r w:rsidR="00A555A7" w:rsidRPr="00276669">
        <w:rPr>
          <w:rFonts w:asciiTheme="minorHAnsi" w:hAnsiTheme="minorHAnsi"/>
          <w:sz w:val="20"/>
          <w:szCs w:val="20"/>
          <w:lang w:val="en-US"/>
        </w:rPr>
        <w:t>.</w:t>
      </w:r>
    </w:p>
    <w:p w14:paraId="7AB12392" w14:textId="77777777" w:rsidR="00130738" w:rsidRPr="00276669" w:rsidRDefault="00130738" w:rsidP="00276669">
      <w:pPr>
        <w:spacing w:line="240" w:lineRule="auto"/>
        <w:jc w:val="both"/>
        <w:rPr>
          <w:rFonts w:asciiTheme="minorHAnsi" w:hAnsiTheme="minorHAnsi" w:cs="Calibri"/>
          <w:sz w:val="20"/>
          <w:szCs w:val="20"/>
          <w:lang w:val="en-US"/>
        </w:rPr>
      </w:pPr>
    </w:p>
    <w:p w14:paraId="1989F94C" w14:textId="77777777" w:rsidR="004E6458" w:rsidRPr="00276669" w:rsidRDefault="0030037F" w:rsidP="00E50DD9">
      <w:pPr>
        <w:pStyle w:val="Subttulo"/>
        <w:spacing w:line="240" w:lineRule="auto"/>
        <w:ind w:firstLine="0"/>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L</w:t>
      </w:r>
      <w:r w:rsidR="004E6458" w:rsidRPr="00276669">
        <w:rPr>
          <w:rFonts w:asciiTheme="minorHAnsi" w:hAnsiTheme="minorHAnsi" w:cs="Calibri"/>
          <w:b/>
          <w:bCs/>
          <w:i w:val="0"/>
          <w:iCs w:val="0"/>
          <w:sz w:val="20"/>
          <w:szCs w:val="20"/>
          <w:lang w:val="en-US"/>
        </w:rPr>
        <w:t>issencephaly</w:t>
      </w:r>
    </w:p>
    <w:p w14:paraId="793D8C8F" w14:textId="46945E2F" w:rsidR="00EF690E" w:rsidRPr="00276669" w:rsidRDefault="00EC0031"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Among the 3 Shih-Tzu dogs diagnosed with Lissencephaly,</w:t>
      </w:r>
      <w:r w:rsidR="00D17E93">
        <w:rPr>
          <w:rFonts w:asciiTheme="minorHAnsi" w:hAnsiTheme="minorHAnsi" w:cs="Calibri"/>
          <w:i w:val="0"/>
          <w:iCs w:val="0"/>
          <w:sz w:val="20"/>
          <w:szCs w:val="20"/>
          <w:lang w:val="en-US"/>
        </w:rPr>
        <w:t xml:space="preserve"> </w:t>
      </w:r>
      <w:r w:rsidR="00D17E93" w:rsidRPr="00AD1B8B">
        <w:rPr>
          <w:rFonts w:asciiTheme="minorHAnsi" w:hAnsiTheme="minorHAnsi" w:cs="Calibri"/>
          <w:i w:val="0"/>
          <w:iCs w:val="0"/>
          <w:sz w:val="20"/>
          <w:szCs w:val="20"/>
          <w:lang w:val="en-US"/>
        </w:rPr>
        <w:t xml:space="preserve">with an average age of </w:t>
      </w:r>
      <w:r w:rsidR="00D17E93">
        <w:rPr>
          <w:rFonts w:asciiTheme="minorHAnsi" w:hAnsiTheme="minorHAnsi" w:cs="Calibri"/>
          <w:i w:val="0"/>
          <w:iCs w:val="0"/>
          <w:sz w:val="20"/>
          <w:szCs w:val="20"/>
          <w:lang w:val="en-US"/>
        </w:rPr>
        <w:t>3</w:t>
      </w:r>
      <w:r w:rsidR="00D17E93" w:rsidRPr="00AD1B8B">
        <w:rPr>
          <w:rFonts w:asciiTheme="minorHAnsi" w:hAnsiTheme="minorHAnsi" w:cs="Calibri"/>
          <w:i w:val="0"/>
          <w:iCs w:val="0"/>
          <w:sz w:val="20"/>
          <w:szCs w:val="20"/>
          <w:lang w:val="en-US"/>
        </w:rPr>
        <w:t xml:space="preserve"> years (</w:t>
      </w:r>
      <w:r w:rsidR="00D17E93">
        <w:rPr>
          <w:rFonts w:asciiTheme="minorHAnsi" w:hAnsiTheme="minorHAnsi" w:cs="Calibri"/>
          <w:i w:val="0"/>
          <w:iCs w:val="0"/>
          <w:sz w:val="20"/>
          <w:szCs w:val="20"/>
          <w:lang w:val="en-US"/>
        </w:rPr>
        <w:t>44,7</w:t>
      </w:r>
      <w:r w:rsidR="00D17E93" w:rsidRPr="00AD1B8B">
        <w:rPr>
          <w:rFonts w:asciiTheme="minorHAnsi" w:hAnsiTheme="minorHAnsi" w:cs="Calibri"/>
          <w:i w:val="0"/>
          <w:iCs w:val="0"/>
          <w:sz w:val="20"/>
          <w:szCs w:val="20"/>
          <w:lang w:val="en-US"/>
        </w:rPr>
        <w:t xml:space="preserve"> months),</w:t>
      </w:r>
      <w:r w:rsidRPr="00276669">
        <w:rPr>
          <w:rFonts w:asciiTheme="minorHAnsi" w:hAnsiTheme="minorHAnsi" w:cs="Calibri"/>
          <w:i w:val="0"/>
          <w:iCs w:val="0"/>
          <w:sz w:val="20"/>
          <w:szCs w:val="20"/>
          <w:lang w:val="en-US"/>
        </w:rPr>
        <w:t xml:space="preserve"> a variety of clinical manifestations </w:t>
      </w:r>
      <w:proofErr w:type="gramStart"/>
      <w:r w:rsidRPr="00276669">
        <w:rPr>
          <w:rFonts w:asciiTheme="minorHAnsi" w:hAnsiTheme="minorHAnsi" w:cs="Calibri"/>
          <w:i w:val="0"/>
          <w:iCs w:val="0"/>
          <w:sz w:val="20"/>
          <w:szCs w:val="20"/>
          <w:lang w:val="en-US"/>
        </w:rPr>
        <w:t>was</w:t>
      </w:r>
      <w:proofErr w:type="gramEnd"/>
      <w:r w:rsidRPr="00276669">
        <w:rPr>
          <w:rFonts w:asciiTheme="minorHAnsi" w:hAnsiTheme="minorHAnsi" w:cs="Calibri"/>
          <w:i w:val="0"/>
          <w:iCs w:val="0"/>
          <w:sz w:val="20"/>
          <w:szCs w:val="20"/>
          <w:lang w:val="en-US"/>
        </w:rPr>
        <w:t xml:space="preserve"> observed. Epileptic seizures stood out as the most prevalent symptom, affecting 100% of the analyzed dogs (3 individuals). This finding suggests the possibility of brain lesions in areas responsible for controlling electrical activities in the brain, as well as behavioral aspects of the animal. All dogs diagnosed with Lissencephaly exhibited a deficit in visual acuity, and consequently, the threat reflex was decreased or absent (100% - 3 individuals). </w:t>
      </w:r>
      <w:r w:rsidR="00EF690E" w:rsidRPr="00276669">
        <w:rPr>
          <w:rFonts w:asciiTheme="minorHAnsi" w:hAnsiTheme="minorHAnsi" w:cs="Calibri"/>
          <w:i w:val="0"/>
          <w:iCs w:val="0"/>
          <w:sz w:val="20"/>
          <w:szCs w:val="20"/>
          <w:lang w:val="en-US"/>
        </w:rPr>
        <w:t>This manifestation suggests the possibility of lesions in the optic nerves or in brain areas responsible for visual processing, specifically in the occipital lobe. It was also observed that 66.66% of the dogs (2 individuals) presented ventromedial strabismus. This clinical sign may be associated with lesions in the third pair of cranial nerves (oculocephalic).</w:t>
      </w:r>
      <w:r w:rsidR="00130738">
        <w:rPr>
          <w:rFonts w:asciiTheme="minorHAnsi" w:hAnsiTheme="minorHAnsi" w:cs="Calibri"/>
          <w:i w:val="0"/>
          <w:iCs w:val="0"/>
          <w:sz w:val="20"/>
          <w:szCs w:val="20"/>
          <w:lang w:val="en-US"/>
        </w:rPr>
        <w:t xml:space="preserve"> I</w:t>
      </w:r>
      <w:r w:rsidR="00EF690E" w:rsidRPr="00276669">
        <w:rPr>
          <w:rFonts w:asciiTheme="minorHAnsi" w:hAnsiTheme="minorHAnsi" w:cs="Calibri"/>
          <w:i w:val="0"/>
          <w:iCs w:val="0"/>
          <w:sz w:val="20"/>
          <w:szCs w:val="20"/>
          <w:lang w:val="en-US"/>
        </w:rPr>
        <w:t>n Table 5, we can visualize all the clinical signs presented by the 3 dogs with Lissencephaly, showing a predominance of cerebral clinical signs (Table 5).</w:t>
      </w:r>
      <w:r w:rsidR="00B051EC" w:rsidRPr="00276669">
        <w:rPr>
          <w:rFonts w:asciiTheme="minorHAnsi" w:hAnsiTheme="minorHAnsi" w:cs="Calibri"/>
          <w:i w:val="0"/>
          <w:iCs w:val="0"/>
          <w:sz w:val="20"/>
          <w:szCs w:val="20"/>
          <w:lang w:val="en-US"/>
        </w:rPr>
        <w:t xml:space="preserve"> In Figure </w:t>
      </w:r>
      <w:r w:rsidR="00B2532C">
        <w:rPr>
          <w:rFonts w:asciiTheme="minorHAnsi" w:hAnsiTheme="minorHAnsi" w:cs="Calibri"/>
          <w:i w:val="0"/>
          <w:iCs w:val="0"/>
          <w:sz w:val="20"/>
          <w:szCs w:val="20"/>
          <w:lang w:val="en-US"/>
        </w:rPr>
        <w:t>5</w:t>
      </w:r>
      <w:r w:rsidR="00B051EC" w:rsidRPr="00276669">
        <w:rPr>
          <w:rFonts w:asciiTheme="minorHAnsi" w:hAnsiTheme="minorHAnsi" w:cs="Calibri"/>
          <w:i w:val="0"/>
          <w:iCs w:val="0"/>
          <w:sz w:val="20"/>
          <w:szCs w:val="20"/>
          <w:lang w:val="en-US"/>
        </w:rPr>
        <w:t xml:space="preserve">, we can observe </w:t>
      </w:r>
      <w:r w:rsidR="00B051EC" w:rsidRPr="00276669">
        <w:rPr>
          <w:rFonts w:asciiTheme="minorHAnsi" w:hAnsiTheme="minorHAnsi" w:cs="Calibri"/>
          <w:i w:val="0"/>
          <w:iCs w:val="0"/>
          <w:sz w:val="20"/>
          <w:szCs w:val="20"/>
          <w:lang w:val="en-US"/>
        </w:rPr>
        <w:lastRenderedPageBreak/>
        <w:t>a magnetic resonance imaging of an 8-month-old male Shih Tzu dog diagnosed with Lissencephaly</w:t>
      </w:r>
      <w:r w:rsidR="00B051EC" w:rsidRPr="00276669">
        <w:rPr>
          <w:rFonts w:asciiTheme="minorHAnsi" w:hAnsiTheme="minorHAnsi"/>
          <w:i w:val="0"/>
          <w:iCs w:val="0"/>
          <w:sz w:val="20"/>
          <w:szCs w:val="20"/>
          <w:lang w:val="en-US"/>
        </w:rPr>
        <w:t xml:space="preserve">. The image reveals the changes commonly found in patients with </w:t>
      </w:r>
      <w:r w:rsidR="005D6269" w:rsidRPr="00276669">
        <w:rPr>
          <w:rFonts w:asciiTheme="minorHAnsi" w:hAnsiTheme="minorHAnsi"/>
          <w:i w:val="0"/>
          <w:iCs w:val="0"/>
          <w:sz w:val="20"/>
          <w:szCs w:val="20"/>
          <w:lang w:val="en-US"/>
        </w:rPr>
        <w:t>Lissencephaly</w:t>
      </w:r>
      <w:r w:rsidR="00B051EC" w:rsidRPr="00276669">
        <w:rPr>
          <w:rFonts w:asciiTheme="minorHAnsi" w:hAnsiTheme="minorHAnsi"/>
          <w:i w:val="0"/>
          <w:iCs w:val="0"/>
          <w:sz w:val="20"/>
          <w:szCs w:val="20"/>
          <w:lang w:val="en-US"/>
        </w:rPr>
        <w:t>.</w:t>
      </w:r>
    </w:p>
    <w:p w14:paraId="26F877C2" w14:textId="77777777" w:rsidR="00654BC3" w:rsidRPr="00276669" w:rsidRDefault="00654BC3" w:rsidP="00276669">
      <w:pPr>
        <w:spacing w:line="240" w:lineRule="auto"/>
        <w:ind w:firstLine="709"/>
        <w:jc w:val="both"/>
        <w:rPr>
          <w:rFonts w:asciiTheme="minorHAnsi" w:hAnsiTheme="minorHAnsi" w:cs="Calibri"/>
          <w:sz w:val="20"/>
          <w:szCs w:val="20"/>
          <w:lang w:val="en-US"/>
        </w:rPr>
      </w:pPr>
    </w:p>
    <w:p w14:paraId="3A9A4F9E" w14:textId="77777777" w:rsidR="00011754" w:rsidRPr="00276669" w:rsidRDefault="00011754" w:rsidP="00E50DD9">
      <w:pPr>
        <w:pStyle w:val="Subttulo"/>
        <w:spacing w:line="240" w:lineRule="auto"/>
        <w:ind w:firstLine="0"/>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Quadrigeminal cysts</w:t>
      </w:r>
    </w:p>
    <w:p w14:paraId="6F026022" w14:textId="0F29B50F" w:rsidR="00EF690E" w:rsidRPr="00276669" w:rsidRDefault="00EC0031"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 xml:space="preserve">Among the 3 dogs diagnosed with Quadrigeminal </w:t>
      </w:r>
      <w:r w:rsidR="00011754" w:rsidRPr="00276669">
        <w:rPr>
          <w:rFonts w:asciiTheme="minorHAnsi" w:hAnsiTheme="minorHAnsi" w:cs="Calibri"/>
          <w:i w:val="0"/>
          <w:iCs w:val="0"/>
          <w:sz w:val="20"/>
          <w:szCs w:val="20"/>
          <w:lang w:val="en-US"/>
        </w:rPr>
        <w:t>cysts</w:t>
      </w:r>
      <w:r w:rsidRPr="00276669">
        <w:rPr>
          <w:rFonts w:asciiTheme="minorHAnsi" w:hAnsiTheme="minorHAnsi" w:cs="Calibri"/>
          <w:i w:val="0"/>
          <w:iCs w:val="0"/>
          <w:sz w:val="20"/>
          <w:szCs w:val="20"/>
          <w:lang w:val="en-US"/>
        </w:rPr>
        <w:t>,</w:t>
      </w:r>
      <w:r w:rsidR="003E6731">
        <w:rPr>
          <w:rFonts w:asciiTheme="minorHAnsi" w:hAnsiTheme="minorHAnsi" w:cs="Calibri"/>
          <w:i w:val="0"/>
          <w:iCs w:val="0"/>
          <w:sz w:val="20"/>
          <w:szCs w:val="20"/>
          <w:lang w:val="en-US"/>
        </w:rPr>
        <w:t xml:space="preserve"> </w:t>
      </w:r>
      <w:r w:rsidR="003E6731" w:rsidRPr="00AD1B8B">
        <w:rPr>
          <w:rFonts w:asciiTheme="minorHAnsi" w:hAnsiTheme="minorHAnsi" w:cs="Calibri"/>
          <w:i w:val="0"/>
          <w:iCs w:val="0"/>
          <w:sz w:val="20"/>
          <w:szCs w:val="20"/>
          <w:lang w:val="en-US"/>
        </w:rPr>
        <w:t xml:space="preserve">with an average age of </w:t>
      </w:r>
      <w:r w:rsidR="003E6731">
        <w:rPr>
          <w:rFonts w:asciiTheme="minorHAnsi" w:hAnsiTheme="minorHAnsi" w:cs="Calibri"/>
          <w:i w:val="0"/>
          <w:iCs w:val="0"/>
          <w:sz w:val="20"/>
          <w:szCs w:val="20"/>
          <w:lang w:val="en-US"/>
        </w:rPr>
        <w:t>4</w:t>
      </w:r>
      <w:r w:rsidR="003E6731" w:rsidRPr="00AD1B8B">
        <w:rPr>
          <w:rFonts w:asciiTheme="minorHAnsi" w:hAnsiTheme="minorHAnsi" w:cs="Calibri"/>
          <w:i w:val="0"/>
          <w:iCs w:val="0"/>
          <w:sz w:val="20"/>
          <w:szCs w:val="20"/>
          <w:lang w:val="en-US"/>
        </w:rPr>
        <w:t xml:space="preserve"> years (</w:t>
      </w:r>
      <w:r w:rsidR="003E6731">
        <w:rPr>
          <w:rFonts w:asciiTheme="minorHAnsi" w:hAnsiTheme="minorHAnsi" w:cs="Calibri"/>
          <w:i w:val="0"/>
          <w:iCs w:val="0"/>
          <w:sz w:val="20"/>
          <w:szCs w:val="20"/>
          <w:lang w:val="en-US"/>
        </w:rPr>
        <w:t>48</w:t>
      </w:r>
      <w:r w:rsidR="003E6731" w:rsidRPr="00AD1B8B">
        <w:rPr>
          <w:rFonts w:asciiTheme="minorHAnsi" w:hAnsiTheme="minorHAnsi" w:cs="Calibri"/>
          <w:i w:val="0"/>
          <w:iCs w:val="0"/>
          <w:sz w:val="20"/>
          <w:szCs w:val="20"/>
          <w:lang w:val="en-US"/>
        </w:rPr>
        <w:t xml:space="preserve"> months</w:t>
      </w:r>
      <w:proofErr w:type="gramStart"/>
      <w:r w:rsidR="003E6731" w:rsidRPr="00AD1B8B">
        <w:rPr>
          <w:rFonts w:asciiTheme="minorHAnsi" w:hAnsiTheme="minorHAnsi" w:cs="Calibri"/>
          <w:i w:val="0"/>
          <w:iCs w:val="0"/>
          <w:sz w:val="20"/>
          <w:szCs w:val="20"/>
          <w:lang w:val="en-US"/>
        </w:rPr>
        <w:t>),</w:t>
      </w:r>
      <w:r w:rsidR="003E6731" w:rsidRPr="00276669">
        <w:rPr>
          <w:rFonts w:asciiTheme="minorHAnsi" w:hAnsiTheme="minorHAnsi" w:cs="Calibri"/>
          <w:i w:val="0"/>
          <w:iCs w:val="0"/>
          <w:sz w:val="20"/>
          <w:szCs w:val="20"/>
          <w:lang w:val="en-US"/>
        </w:rPr>
        <w:t xml:space="preserve"> </w:t>
      </w:r>
      <w:r w:rsidRPr="00276669">
        <w:rPr>
          <w:rFonts w:asciiTheme="minorHAnsi" w:hAnsiTheme="minorHAnsi" w:cs="Calibri"/>
          <w:i w:val="0"/>
          <w:iCs w:val="0"/>
          <w:sz w:val="20"/>
          <w:szCs w:val="20"/>
          <w:lang w:val="en-US"/>
        </w:rPr>
        <w:t xml:space="preserve"> 2</w:t>
      </w:r>
      <w:proofErr w:type="gramEnd"/>
      <w:r w:rsidRPr="00276669">
        <w:rPr>
          <w:rFonts w:asciiTheme="minorHAnsi" w:hAnsiTheme="minorHAnsi" w:cs="Calibri"/>
          <w:i w:val="0"/>
          <w:iCs w:val="0"/>
          <w:sz w:val="20"/>
          <w:szCs w:val="20"/>
          <w:lang w:val="en-US"/>
        </w:rPr>
        <w:t xml:space="preserve"> were Shih-Tzus (66.66%) and 1 was a Pinscher (33.33%). The results obtained revealed a variety of clinical manifestations associated with this neurological condition, allowing for a better understanding of the affected brain areas. Behavioral changes were recorded in 66.66% of cases (2 dogs), while circling was observed in 33.33% of cases (1 individual). Epileptic seizures were observed in 33.33% of the analyzed dogs (1 individual</w:t>
      </w:r>
      <w:r w:rsidR="006A55C6" w:rsidRPr="00276669">
        <w:rPr>
          <w:rFonts w:asciiTheme="minorHAnsi" w:hAnsiTheme="minorHAnsi" w:cs="Calibri"/>
          <w:i w:val="0"/>
          <w:iCs w:val="0"/>
          <w:sz w:val="20"/>
          <w:szCs w:val="20"/>
          <w:lang w:val="en-US"/>
        </w:rPr>
        <w:t>). This</w:t>
      </w:r>
      <w:r w:rsidR="00EF690E" w:rsidRPr="00276669">
        <w:rPr>
          <w:rFonts w:asciiTheme="minorHAnsi" w:hAnsiTheme="minorHAnsi" w:cs="Calibri"/>
          <w:i w:val="0"/>
          <w:iCs w:val="0"/>
          <w:sz w:val="20"/>
          <w:szCs w:val="20"/>
          <w:lang w:val="en-US"/>
        </w:rPr>
        <w:t xml:space="preserve"> finding may suggest the possibility of brain lesions affecting areas related to the control of electrical brain activities, including behavioral aspects. One dog (33.33%) showed a deficit in visual acuity. This sign suggests the possibility of lesions in the optic nerves or brain areas responsible for visual processing, mainly in the occipital lobe region. The </w:t>
      </w:r>
      <w:r w:rsidR="00FA777E">
        <w:rPr>
          <w:rFonts w:asciiTheme="minorHAnsi" w:hAnsiTheme="minorHAnsi" w:cs="Calibri"/>
          <w:i w:val="0"/>
          <w:iCs w:val="0"/>
          <w:sz w:val="20"/>
          <w:szCs w:val="20"/>
          <w:lang w:val="en-US"/>
        </w:rPr>
        <w:t>menace response</w:t>
      </w:r>
      <w:r w:rsidR="00EF690E" w:rsidRPr="00276669">
        <w:rPr>
          <w:rFonts w:asciiTheme="minorHAnsi" w:hAnsiTheme="minorHAnsi" w:cs="Calibri"/>
          <w:i w:val="0"/>
          <w:iCs w:val="0"/>
          <w:sz w:val="20"/>
          <w:szCs w:val="20"/>
          <w:lang w:val="en-US"/>
        </w:rPr>
        <w:t xml:space="preserve"> was decreased or absent in 66.66% of cases (2 dogs). This may indicate lesions in neural pathways responsible for defense and protection responses, possibly involving lesions from the optic nerve, occipital lobe to the cerebellum. Imbalance was also observed in 33.33% of cases (1 individual). This clinical sign may be associated with lesions in brain areas and/or the brainstem involving the vestibular system. Furthermore, decreases were reported in direct pupillary reflex (33.33% - 1 dog), consensual pupillary reflex (33.33% - 1 dog), and oculocephalic reflex (33.33% - 1 dog), as well as in the palpebral reflex (33.33% - 1 dog) and nasal sensitivity (33.33% - 1 dog). In </w:t>
      </w:r>
      <w:r w:rsidR="00EB6792" w:rsidRPr="00276669">
        <w:rPr>
          <w:rFonts w:asciiTheme="minorHAnsi" w:hAnsiTheme="minorHAnsi" w:cs="Calibri"/>
          <w:i w:val="0"/>
          <w:iCs w:val="0"/>
          <w:sz w:val="20"/>
          <w:szCs w:val="20"/>
          <w:lang w:val="en-US"/>
        </w:rPr>
        <w:t>Table</w:t>
      </w:r>
      <w:r w:rsidR="00EF690E" w:rsidRPr="00276669">
        <w:rPr>
          <w:rFonts w:asciiTheme="minorHAnsi" w:hAnsiTheme="minorHAnsi" w:cs="Calibri"/>
          <w:i w:val="0"/>
          <w:iCs w:val="0"/>
          <w:sz w:val="20"/>
          <w:szCs w:val="20"/>
          <w:lang w:val="en-US"/>
        </w:rPr>
        <w:t xml:space="preserve"> </w:t>
      </w:r>
      <w:r w:rsidR="00B3719D" w:rsidRPr="00276669">
        <w:rPr>
          <w:rFonts w:asciiTheme="minorHAnsi" w:hAnsiTheme="minorHAnsi" w:cs="Calibri"/>
          <w:i w:val="0"/>
          <w:iCs w:val="0"/>
          <w:sz w:val="20"/>
          <w:szCs w:val="20"/>
          <w:lang w:val="en-US"/>
        </w:rPr>
        <w:t>6</w:t>
      </w:r>
      <w:r w:rsidR="00EF690E" w:rsidRPr="00276669">
        <w:rPr>
          <w:rFonts w:asciiTheme="minorHAnsi" w:hAnsiTheme="minorHAnsi" w:cs="Calibri"/>
          <w:i w:val="0"/>
          <w:iCs w:val="0"/>
          <w:sz w:val="20"/>
          <w:szCs w:val="20"/>
          <w:lang w:val="en-US"/>
        </w:rPr>
        <w:t xml:space="preserve">, we can observe all the clinical signs presented by the 3 dogs with Quadrigeminal Diverticulum, focusing on characteristic signs of brain lesions. </w:t>
      </w:r>
      <w:r w:rsidR="00EC6AAB" w:rsidRPr="00276669">
        <w:rPr>
          <w:rFonts w:asciiTheme="minorHAnsi" w:hAnsiTheme="minorHAnsi" w:cs="Calibri"/>
          <w:i w:val="0"/>
          <w:iCs w:val="0"/>
          <w:sz w:val="20"/>
          <w:szCs w:val="20"/>
          <w:lang w:val="en-US"/>
        </w:rPr>
        <w:t xml:space="preserve">In Figure </w:t>
      </w:r>
      <w:r w:rsidR="0044245F">
        <w:rPr>
          <w:rFonts w:asciiTheme="minorHAnsi" w:hAnsiTheme="minorHAnsi" w:cs="Calibri"/>
          <w:i w:val="0"/>
          <w:iCs w:val="0"/>
          <w:sz w:val="20"/>
          <w:szCs w:val="20"/>
          <w:lang w:val="en-US"/>
        </w:rPr>
        <w:t>6</w:t>
      </w:r>
      <w:r w:rsidR="00EC6AAB" w:rsidRPr="00276669">
        <w:rPr>
          <w:rFonts w:asciiTheme="minorHAnsi" w:hAnsiTheme="minorHAnsi" w:cs="Calibri"/>
          <w:i w:val="0"/>
          <w:iCs w:val="0"/>
          <w:sz w:val="20"/>
          <w:szCs w:val="20"/>
          <w:lang w:val="en-US"/>
        </w:rPr>
        <w:t xml:space="preserve">, we can observe a magnetic resonance imaging of a 4-year-old Shih-Tzu dog diagnosed with a quadrigeminal cyst at the Veterinary Neurology Department of São Paulo State University (UNESP), </w:t>
      </w:r>
      <w:proofErr w:type="spellStart"/>
      <w:r w:rsidR="00EC6AAB" w:rsidRPr="00276669">
        <w:rPr>
          <w:rFonts w:asciiTheme="minorHAnsi" w:hAnsiTheme="minorHAnsi" w:cs="Calibri"/>
          <w:i w:val="0"/>
          <w:iCs w:val="0"/>
          <w:sz w:val="20"/>
          <w:szCs w:val="20"/>
          <w:lang w:val="en-US"/>
        </w:rPr>
        <w:t>Botucatu</w:t>
      </w:r>
      <w:proofErr w:type="spellEnd"/>
      <w:r w:rsidR="00EC6AAB" w:rsidRPr="00276669">
        <w:rPr>
          <w:rFonts w:asciiTheme="minorHAnsi" w:hAnsiTheme="minorHAnsi" w:cs="Calibri"/>
          <w:i w:val="0"/>
          <w:iCs w:val="0"/>
          <w:sz w:val="20"/>
          <w:szCs w:val="20"/>
          <w:lang w:val="en-US"/>
        </w:rPr>
        <w:t xml:space="preserve"> Campus. The image reveals the changes commonly found in patients with quadrigeminal cysts.</w:t>
      </w:r>
    </w:p>
    <w:p w14:paraId="4A7B7594" w14:textId="77777777" w:rsidR="00260B97" w:rsidRPr="00276669" w:rsidRDefault="00260B97" w:rsidP="00276669">
      <w:pPr>
        <w:pStyle w:val="Subttulo"/>
        <w:spacing w:line="240" w:lineRule="auto"/>
        <w:rPr>
          <w:rFonts w:asciiTheme="minorHAnsi" w:hAnsiTheme="minorHAnsi" w:cs="Calibri"/>
          <w:b/>
          <w:bCs/>
          <w:i w:val="0"/>
          <w:iCs w:val="0"/>
          <w:sz w:val="20"/>
          <w:szCs w:val="20"/>
          <w:lang w:val="en-US"/>
        </w:rPr>
      </w:pPr>
    </w:p>
    <w:p w14:paraId="78F05EA5" w14:textId="77777777" w:rsidR="00011754" w:rsidRPr="00276669" w:rsidRDefault="00EC0031" w:rsidP="00E50DD9">
      <w:pPr>
        <w:pStyle w:val="Subttulo"/>
        <w:spacing w:line="240" w:lineRule="auto"/>
        <w:ind w:firstLine="0"/>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M</w:t>
      </w:r>
      <w:r w:rsidR="00011754" w:rsidRPr="00276669">
        <w:rPr>
          <w:rFonts w:asciiTheme="minorHAnsi" w:hAnsiTheme="minorHAnsi" w:cs="Calibri"/>
          <w:b/>
          <w:bCs/>
          <w:i w:val="0"/>
          <w:iCs w:val="0"/>
          <w:sz w:val="20"/>
          <w:szCs w:val="20"/>
          <w:lang w:val="en-US"/>
        </w:rPr>
        <w:t>eningoencephalocele</w:t>
      </w:r>
    </w:p>
    <w:p w14:paraId="3B14BF2B" w14:textId="4E13CC20" w:rsidR="004442EF" w:rsidRPr="006E3A85" w:rsidRDefault="00C24B9D" w:rsidP="006E3A85">
      <w:pPr>
        <w:pStyle w:val="Subttulo"/>
        <w:spacing w:line="240" w:lineRule="auto"/>
        <w:rPr>
          <w:rFonts w:asciiTheme="minorHAnsi" w:hAnsiTheme="minorHAnsi" w:cs="Calibri"/>
          <w:b/>
          <w:bCs/>
          <w:i w:val="0"/>
          <w:iCs w:val="0"/>
          <w:sz w:val="20"/>
          <w:szCs w:val="20"/>
          <w:lang w:val="en-US"/>
        </w:rPr>
      </w:pPr>
      <w:r w:rsidRPr="00C24B9D">
        <w:rPr>
          <w:rFonts w:asciiTheme="minorHAnsi" w:hAnsiTheme="minorHAnsi" w:cs="Calibri"/>
          <w:i w:val="0"/>
          <w:iCs w:val="0"/>
          <w:sz w:val="20"/>
          <w:szCs w:val="20"/>
          <w:lang w:val="en-US"/>
        </w:rPr>
        <w:t>This is a 4-year-old (48 months) mixed-breed dog diagnosed with meningoencephalocele.</w:t>
      </w:r>
      <w:r>
        <w:rPr>
          <w:rFonts w:asciiTheme="minorHAnsi" w:hAnsiTheme="minorHAnsi" w:cs="Calibri"/>
          <w:i w:val="0"/>
          <w:iCs w:val="0"/>
          <w:sz w:val="20"/>
          <w:szCs w:val="20"/>
          <w:lang w:val="en-US"/>
        </w:rPr>
        <w:t xml:space="preserve"> </w:t>
      </w:r>
      <w:r w:rsidR="00EC0031" w:rsidRPr="00276669">
        <w:rPr>
          <w:rFonts w:asciiTheme="minorHAnsi" w:hAnsiTheme="minorHAnsi" w:cs="Calibri"/>
          <w:i w:val="0"/>
          <w:iCs w:val="0"/>
          <w:sz w:val="20"/>
          <w:szCs w:val="20"/>
          <w:lang w:val="en-US"/>
        </w:rPr>
        <w:t xml:space="preserve">The evaluation revealed a range of clinical manifestations associated with this neurological condition. Observed clinical signs included circling, </w:t>
      </w:r>
      <w:proofErr w:type="spellStart"/>
      <w:r w:rsidR="00EC0031" w:rsidRPr="00276669">
        <w:rPr>
          <w:rFonts w:asciiTheme="minorHAnsi" w:hAnsiTheme="minorHAnsi" w:cs="Calibri"/>
          <w:i w:val="0"/>
          <w:iCs w:val="0"/>
          <w:sz w:val="20"/>
          <w:szCs w:val="20"/>
          <w:lang w:val="en-US"/>
        </w:rPr>
        <w:t>orthotonic</w:t>
      </w:r>
      <w:proofErr w:type="spellEnd"/>
      <w:r w:rsidR="00EC0031" w:rsidRPr="00276669">
        <w:rPr>
          <w:rFonts w:asciiTheme="minorHAnsi" w:hAnsiTheme="minorHAnsi" w:cs="Calibri"/>
          <w:i w:val="0"/>
          <w:iCs w:val="0"/>
          <w:sz w:val="20"/>
          <w:szCs w:val="20"/>
          <w:lang w:val="en-US"/>
        </w:rPr>
        <w:t xml:space="preserve"> spinning, and behavioral changes, suggesting the presence of brain lesions and possible dysfunctions in areas responsible for controlling brain electrical activities, including behavioral aspects. Additionally, visual acuity tests and the </w:t>
      </w:r>
      <w:r w:rsidR="00FA777E">
        <w:rPr>
          <w:rFonts w:asciiTheme="minorHAnsi" w:hAnsiTheme="minorHAnsi" w:cs="Calibri"/>
          <w:i w:val="0"/>
          <w:iCs w:val="0"/>
          <w:sz w:val="20"/>
          <w:szCs w:val="20"/>
          <w:lang w:val="en-US"/>
        </w:rPr>
        <w:t>menace response</w:t>
      </w:r>
      <w:r w:rsidR="00EC0031" w:rsidRPr="00276669">
        <w:rPr>
          <w:rFonts w:asciiTheme="minorHAnsi" w:hAnsiTheme="minorHAnsi" w:cs="Calibri"/>
          <w:i w:val="0"/>
          <w:iCs w:val="0"/>
          <w:sz w:val="20"/>
          <w:szCs w:val="20"/>
          <w:lang w:val="en-US"/>
        </w:rPr>
        <w:t xml:space="preserve"> were absent in the examined dog. </w:t>
      </w:r>
      <w:r w:rsidR="00EF690E" w:rsidRPr="00276669">
        <w:rPr>
          <w:rFonts w:asciiTheme="minorHAnsi" w:hAnsiTheme="minorHAnsi" w:cs="Calibri"/>
          <w:i w:val="0"/>
          <w:iCs w:val="0"/>
          <w:sz w:val="20"/>
          <w:szCs w:val="20"/>
          <w:lang w:val="en-US"/>
        </w:rPr>
        <w:t xml:space="preserve">This absence may indicate lesions in neural pathways responsible for defense and protection responses, potentially involving lesions from the optic nerve to cortical regions of the brain, specifically the occipital lobe and cerebellum, which play a role in the threat reflex. In Table </w:t>
      </w:r>
      <w:r w:rsidR="00B3719D" w:rsidRPr="00276669">
        <w:rPr>
          <w:rFonts w:asciiTheme="minorHAnsi" w:hAnsiTheme="minorHAnsi" w:cs="Calibri"/>
          <w:i w:val="0"/>
          <w:iCs w:val="0"/>
          <w:sz w:val="20"/>
          <w:szCs w:val="20"/>
          <w:lang w:val="en-US"/>
        </w:rPr>
        <w:t>7</w:t>
      </w:r>
      <w:r w:rsidR="00EF690E" w:rsidRPr="00276669">
        <w:rPr>
          <w:rFonts w:asciiTheme="minorHAnsi" w:hAnsiTheme="minorHAnsi" w:cs="Calibri"/>
          <w:i w:val="0"/>
          <w:iCs w:val="0"/>
          <w:sz w:val="20"/>
          <w:szCs w:val="20"/>
          <w:lang w:val="en-US"/>
        </w:rPr>
        <w:t xml:space="preserve">, all the clinical signs presented by the dog with Meningoencephalocele can be observed, highlighting the predominance of cerebral signs (Table </w:t>
      </w:r>
      <w:r w:rsidR="00B3719D" w:rsidRPr="00276669">
        <w:rPr>
          <w:rFonts w:asciiTheme="minorHAnsi" w:hAnsiTheme="minorHAnsi" w:cs="Calibri"/>
          <w:i w:val="0"/>
          <w:iCs w:val="0"/>
          <w:sz w:val="20"/>
          <w:szCs w:val="20"/>
          <w:lang w:val="en-US"/>
        </w:rPr>
        <w:t>7</w:t>
      </w:r>
      <w:r w:rsidR="00EF690E" w:rsidRPr="00276669">
        <w:rPr>
          <w:rFonts w:asciiTheme="minorHAnsi" w:hAnsiTheme="minorHAnsi" w:cs="Calibri"/>
          <w:i w:val="0"/>
          <w:iCs w:val="0"/>
          <w:sz w:val="20"/>
          <w:szCs w:val="20"/>
          <w:lang w:val="en-US"/>
        </w:rPr>
        <w:t>).</w:t>
      </w:r>
      <w:r w:rsidR="002F4AD7" w:rsidRPr="00276669">
        <w:rPr>
          <w:rFonts w:asciiTheme="minorHAnsi" w:hAnsiTheme="minorHAnsi" w:cs="Calibri"/>
          <w:i w:val="0"/>
          <w:iCs w:val="0"/>
          <w:sz w:val="20"/>
          <w:szCs w:val="20"/>
          <w:lang w:val="en-US"/>
        </w:rPr>
        <w:t xml:space="preserve"> In Figure </w:t>
      </w:r>
      <w:r w:rsidR="0044245F">
        <w:rPr>
          <w:rFonts w:asciiTheme="minorHAnsi" w:hAnsiTheme="minorHAnsi" w:cs="Calibri"/>
          <w:i w:val="0"/>
          <w:iCs w:val="0"/>
          <w:sz w:val="20"/>
          <w:szCs w:val="20"/>
          <w:lang w:val="en-US"/>
        </w:rPr>
        <w:t>7</w:t>
      </w:r>
      <w:r w:rsidR="002F4AD7" w:rsidRPr="00276669">
        <w:rPr>
          <w:rFonts w:asciiTheme="minorHAnsi" w:hAnsiTheme="minorHAnsi" w:cs="Calibri"/>
          <w:i w:val="0"/>
          <w:iCs w:val="0"/>
          <w:sz w:val="20"/>
          <w:szCs w:val="20"/>
          <w:lang w:val="en-US"/>
        </w:rPr>
        <w:t xml:space="preserve">, we can observe a magnetic resonance imaging in a 4-year-old mixed-breed (SRD) dog diagnosed with meningoencephalocele at the Veterinary Neurology Department of São Paulo State University (UNESP), </w:t>
      </w:r>
      <w:proofErr w:type="spellStart"/>
      <w:r w:rsidR="002F4AD7" w:rsidRPr="00276669">
        <w:rPr>
          <w:rFonts w:asciiTheme="minorHAnsi" w:hAnsiTheme="minorHAnsi" w:cs="Calibri"/>
          <w:i w:val="0"/>
          <w:iCs w:val="0"/>
          <w:sz w:val="20"/>
          <w:szCs w:val="20"/>
          <w:lang w:val="en-US"/>
        </w:rPr>
        <w:t>Botucatu</w:t>
      </w:r>
      <w:proofErr w:type="spellEnd"/>
      <w:r w:rsidR="002F4AD7" w:rsidRPr="00276669">
        <w:rPr>
          <w:rFonts w:asciiTheme="minorHAnsi" w:hAnsiTheme="minorHAnsi" w:cs="Calibri"/>
          <w:i w:val="0"/>
          <w:iCs w:val="0"/>
          <w:sz w:val="20"/>
          <w:szCs w:val="20"/>
          <w:lang w:val="en-US"/>
        </w:rPr>
        <w:t xml:space="preserve"> Campus. The image reveals the changes commonly found in patients with meningoencephalocele.</w:t>
      </w:r>
    </w:p>
    <w:p w14:paraId="04F42682" w14:textId="77777777" w:rsidR="004442EF" w:rsidRPr="00276669" w:rsidRDefault="004442EF" w:rsidP="00276669">
      <w:pPr>
        <w:spacing w:line="240" w:lineRule="auto"/>
        <w:jc w:val="both"/>
        <w:rPr>
          <w:rFonts w:asciiTheme="minorHAnsi" w:hAnsiTheme="minorHAnsi" w:cs="Calibri"/>
          <w:sz w:val="20"/>
          <w:szCs w:val="20"/>
          <w:lang w:val="en-US"/>
        </w:rPr>
      </w:pPr>
    </w:p>
    <w:p w14:paraId="63DD6359" w14:textId="77777777" w:rsidR="002C6347" w:rsidRPr="00276669" w:rsidRDefault="00EC0031"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P</w:t>
      </w:r>
      <w:r w:rsidR="002C6347" w:rsidRPr="00276669">
        <w:rPr>
          <w:rFonts w:asciiTheme="minorHAnsi" w:hAnsiTheme="minorHAnsi" w:cs="Calibri"/>
          <w:b/>
          <w:bCs/>
          <w:i w:val="0"/>
          <w:iCs w:val="0"/>
          <w:sz w:val="20"/>
          <w:szCs w:val="20"/>
          <w:lang w:val="en-US"/>
        </w:rPr>
        <w:t>olymicrogyria</w:t>
      </w:r>
    </w:p>
    <w:p w14:paraId="5373656F" w14:textId="6B418231" w:rsidR="00EF690E" w:rsidRPr="00276669" w:rsidRDefault="00EC0031"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This is a</w:t>
      </w:r>
      <w:r w:rsidR="009D61E2">
        <w:rPr>
          <w:rFonts w:asciiTheme="minorHAnsi" w:hAnsiTheme="minorHAnsi" w:cs="Calibri"/>
          <w:i w:val="0"/>
          <w:iCs w:val="0"/>
          <w:sz w:val="20"/>
          <w:szCs w:val="20"/>
          <w:lang w:val="en-US"/>
        </w:rPr>
        <w:t xml:space="preserve"> 2-year-old (24 </w:t>
      </w:r>
      <w:r w:rsidR="00C04FE6">
        <w:rPr>
          <w:rFonts w:asciiTheme="minorHAnsi" w:hAnsiTheme="minorHAnsi" w:cs="Calibri"/>
          <w:i w:val="0"/>
          <w:iCs w:val="0"/>
          <w:sz w:val="20"/>
          <w:szCs w:val="20"/>
          <w:lang w:val="en-US"/>
        </w:rPr>
        <w:t>months</w:t>
      </w:r>
      <w:r w:rsidR="009D61E2">
        <w:rPr>
          <w:rFonts w:asciiTheme="minorHAnsi" w:hAnsiTheme="minorHAnsi" w:cs="Calibri"/>
          <w:i w:val="0"/>
          <w:iCs w:val="0"/>
          <w:sz w:val="20"/>
          <w:szCs w:val="20"/>
          <w:lang w:val="en-US"/>
        </w:rPr>
        <w:t>)</w:t>
      </w:r>
      <w:r w:rsidRPr="00276669">
        <w:rPr>
          <w:rFonts w:asciiTheme="minorHAnsi" w:hAnsiTheme="minorHAnsi" w:cs="Calibri"/>
          <w:i w:val="0"/>
          <w:iCs w:val="0"/>
          <w:sz w:val="20"/>
          <w:szCs w:val="20"/>
          <w:lang w:val="en-US"/>
        </w:rPr>
        <w:t xml:space="preserve"> mixed-breed dog diagnosed with </w:t>
      </w:r>
      <w:proofErr w:type="spellStart"/>
      <w:r w:rsidRPr="00276669">
        <w:rPr>
          <w:rFonts w:asciiTheme="minorHAnsi" w:hAnsiTheme="minorHAnsi" w:cs="Calibri"/>
          <w:i w:val="0"/>
          <w:iCs w:val="0"/>
          <w:sz w:val="20"/>
          <w:szCs w:val="20"/>
          <w:lang w:val="en-US"/>
        </w:rPr>
        <w:t>Polymicrogiria</w:t>
      </w:r>
      <w:proofErr w:type="spellEnd"/>
      <w:r w:rsidRPr="00276669">
        <w:rPr>
          <w:rFonts w:asciiTheme="minorHAnsi" w:hAnsiTheme="minorHAnsi" w:cs="Calibri"/>
          <w:i w:val="0"/>
          <w:iCs w:val="0"/>
          <w:sz w:val="20"/>
          <w:szCs w:val="20"/>
          <w:lang w:val="en-US"/>
        </w:rPr>
        <w:t xml:space="preserve">. The </w:t>
      </w:r>
      <w:r w:rsidR="00E63CC8" w:rsidRPr="00276669">
        <w:rPr>
          <w:rFonts w:asciiTheme="minorHAnsi" w:hAnsiTheme="minorHAnsi" w:cs="Calibri"/>
          <w:i w:val="0"/>
          <w:iCs w:val="0"/>
          <w:sz w:val="20"/>
          <w:szCs w:val="20"/>
          <w:lang w:val="en-US"/>
        </w:rPr>
        <w:t>evaluation</w:t>
      </w:r>
      <w:r w:rsidR="00EF690E" w:rsidRPr="00276669">
        <w:rPr>
          <w:rFonts w:asciiTheme="minorHAnsi" w:hAnsiTheme="minorHAnsi" w:cs="Calibri"/>
          <w:i w:val="0"/>
          <w:iCs w:val="0"/>
          <w:sz w:val="20"/>
          <w:szCs w:val="20"/>
          <w:lang w:val="en-US"/>
        </w:rPr>
        <w:t xml:space="preserve"> and the results revealed a variety of clinical manifestations associated with this neurological condition. The clinical sign of walking in circles was observed, and it is a finding that may suggest the possibility of brain lesions.</w:t>
      </w:r>
    </w:p>
    <w:p w14:paraId="0D073C3A" w14:textId="77777777" w:rsidR="00EF690E" w:rsidRPr="00276669" w:rsidRDefault="00EF690E"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Head tilt, also known as the VIII head tilt sign, was present in 100% of cases (1 dog). This clinical sign may be associated with alterations in the vestibular system or dysfunction of the vestibulocochlear nerve (VIII nerve). Imbalance was also recorded in 100% of cases (1 dog). This symptom may be associated with lesions in cerebral and/or brainstem areas involving the vestibular system, responsible for balance and motor coordination, in addition to the characteristic hypermetria of cerebellar lesions.</w:t>
      </w:r>
    </w:p>
    <w:p w14:paraId="3CB4D980" w14:textId="379F4DB5" w:rsidR="00B3719D" w:rsidRPr="00276669" w:rsidRDefault="00EF690E" w:rsidP="00276669">
      <w:pPr>
        <w:spacing w:line="240" w:lineRule="auto"/>
        <w:ind w:firstLine="709"/>
        <w:jc w:val="both"/>
        <w:rPr>
          <w:rFonts w:asciiTheme="minorHAnsi" w:hAnsiTheme="minorHAnsi" w:cs="Calibri"/>
          <w:sz w:val="20"/>
          <w:szCs w:val="20"/>
          <w:lang w:val="en-US"/>
        </w:rPr>
      </w:pPr>
      <w:r w:rsidRPr="00276669">
        <w:rPr>
          <w:rFonts w:asciiTheme="minorHAnsi" w:hAnsiTheme="minorHAnsi" w:cs="Calibri"/>
          <w:sz w:val="20"/>
          <w:szCs w:val="20"/>
          <w:lang w:val="en-US"/>
        </w:rPr>
        <w:t xml:space="preserve">In Table </w:t>
      </w:r>
      <w:r w:rsidR="00B3719D" w:rsidRPr="00276669">
        <w:rPr>
          <w:rFonts w:asciiTheme="minorHAnsi" w:hAnsiTheme="minorHAnsi" w:cs="Calibri"/>
          <w:sz w:val="20"/>
          <w:szCs w:val="20"/>
          <w:lang w:val="en-US"/>
        </w:rPr>
        <w:t>8</w:t>
      </w:r>
      <w:r w:rsidRPr="00276669">
        <w:rPr>
          <w:rFonts w:asciiTheme="minorHAnsi" w:hAnsiTheme="minorHAnsi" w:cs="Calibri"/>
          <w:sz w:val="20"/>
          <w:szCs w:val="20"/>
          <w:lang w:val="en-US"/>
        </w:rPr>
        <w:t xml:space="preserve">, we can observe all the clinical signs observed in the patient with Polymicrogyria, with a greater presence of vestibular signs (Table </w:t>
      </w:r>
      <w:r w:rsidR="00B3719D" w:rsidRPr="00276669">
        <w:rPr>
          <w:rFonts w:asciiTheme="minorHAnsi" w:hAnsiTheme="minorHAnsi" w:cs="Calibri"/>
          <w:sz w:val="20"/>
          <w:szCs w:val="20"/>
          <w:lang w:val="en-US"/>
        </w:rPr>
        <w:t>8</w:t>
      </w:r>
      <w:r w:rsidRPr="00276669">
        <w:rPr>
          <w:rFonts w:asciiTheme="minorHAnsi" w:hAnsiTheme="minorHAnsi" w:cs="Calibri"/>
          <w:sz w:val="20"/>
          <w:szCs w:val="20"/>
          <w:lang w:val="en-US"/>
        </w:rPr>
        <w:t>).</w:t>
      </w:r>
      <w:r w:rsidR="00B3719D" w:rsidRPr="00276669">
        <w:rPr>
          <w:rFonts w:asciiTheme="minorHAnsi" w:hAnsiTheme="minorHAnsi" w:cs="Calibri"/>
          <w:sz w:val="20"/>
          <w:szCs w:val="20"/>
          <w:lang w:val="en-US"/>
        </w:rPr>
        <w:t xml:space="preserve"> In Figure </w:t>
      </w:r>
      <w:r w:rsidR="00B31D33">
        <w:rPr>
          <w:rFonts w:asciiTheme="minorHAnsi" w:hAnsiTheme="minorHAnsi" w:cs="Calibri"/>
          <w:sz w:val="20"/>
          <w:szCs w:val="20"/>
          <w:lang w:val="en-US"/>
        </w:rPr>
        <w:t>2</w:t>
      </w:r>
      <w:r w:rsidR="0044245F">
        <w:rPr>
          <w:rFonts w:asciiTheme="minorHAnsi" w:hAnsiTheme="minorHAnsi" w:cs="Calibri"/>
          <w:sz w:val="20"/>
          <w:szCs w:val="20"/>
          <w:lang w:val="en-US"/>
        </w:rPr>
        <w:t>8</w:t>
      </w:r>
      <w:r w:rsidR="00B3719D" w:rsidRPr="00276669">
        <w:rPr>
          <w:rFonts w:asciiTheme="minorHAnsi" w:hAnsiTheme="minorHAnsi" w:cs="Calibri"/>
          <w:sz w:val="20"/>
          <w:szCs w:val="20"/>
          <w:lang w:val="en-US"/>
        </w:rPr>
        <w:t>, we can observe a magnetic resonance imaging of a 2-year-old mixed-breed dog diagnosed with polymicrogyria. The image reveals the changes commonly found in patients with Polymicrogyria.</w:t>
      </w:r>
    </w:p>
    <w:p w14:paraId="18B38B3A" w14:textId="77777777" w:rsidR="00F222BE" w:rsidRDefault="00F222BE" w:rsidP="00EF6782">
      <w:pPr>
        <w:spacing w:line="240" w:lineRule="auto"/>
        <w:jc w:val="both"/>
        <w:rPr>
          <w:rFonts w:asciiTheme="minorHAnsi" w:hAnsiTheme="minorHAnsi" w:cs="Calibri"/>
          <w:sz w:val="20"/>
          <w:szCs w:val="20"/>
          <w:highlight w:val="white"/>
          <w:lang w:val="en-US"/>
        </w:rPr>
      </w:pPr>
    </w:p>
    <w:p w14:paraId="47E5D18E" w14:textId="77777777" w:rsidR="00F222BE" w:rsidRPr="00276669" w:rsidRDefault="00F222BE" w:rsidP="00276669">
      <w:pPr>
        <w:spacing w:line="240" w:lineRule="auto"/>
        <w:ind w:firstLine="708"/>
        <w:jc w:val="both"/>
        <w:rPr>
          <w:rFonts w:asciiTheme="minorHAnsi" w:hAnsiTheme="minorHAnsi" w:cs="Calibri"/>
          <w:sz w:val="20"/>
          <w:szCs w:val="20"/>
          <w:highlight w:val="white"/>
          <w:lang w:val="en-US"/>
        </w:rPr>
      </w:pPr>
    </w:p>
    <w:p w14:paraId="6E563C11" w14:textId="77777777" w:rsidR="0001798F" w:rsidRPr="00276669" w:rsidRDefault="00EC0031" w:rsidP="00E50DD9">
      <w:pPr>
        <w:pStyle w:val="Subttulo"/>
        <w:spacing w:line="240" w:lineRule="auto"/>
        <w:ind w:firstLine="0"/>
        <w:rPr>
          <w:rFonts w:asciiTheme="minorHAnsi" w:hAnsiTheme="minorHAnsi" w:cs="Calibri"/>
          <w:b/>
          <w:bCs/>
          <w:i w:val="0"/>
          <w:iCs w:val="0"/>
          <w:sz w:val="20"/>
          <w:szCs w:val="20"/>
          <w:lang w:val="en-US"/>
        </w:rPr>
      </w:pPr>
      <w:r w:rsidRPr="00276669">
        <w:rPr>
          <w:rFonts w:asciiTheme="minorHAnsi" w:hAnsiTheme="minorHAnsi" w:cs="Calibri"/>
          <w:b/>
          <w:bCs/>
          <w:i w:val="0"/>
          <w:iCs w:val="0"/>
          <w:sz w:val="20"/>
          <w:szCs w:val="20"/>
          <w:lang w:val="en-US"/>
        </w:rPr>
        <w:t>H</w:t>
      </w:r>
      <w:r w:rsidR="0001798F" w:rsidRPr="00276669">
        <w:rPr>
          <w:rFonts w:asciiTheme="minorHAnsi" w:hAnsiTheme="minorHAnsi" w:cs="Calibri"/>
          <w:b/>
          <w:bCs/>
          <w:i w:val="0"/>
          <w:iCs w:val="0"/>
          <w:sz w:val="20"/>
          <w:szCs w:val="20"/>
          <w:lang w:val="en-US"/>
        </w:rPr>
        <w:t>ydranencephaly</w:t>
      </w:r>
    </w:p>
    <w:p w14:paraId="6E73C80D" w14:textId="688AD2FF" w:rsidR="00654BC3" w:rsidRPr="00276669" w:rsidRDefault="00EC0031" w:rsidP="00276669">
      <w:pPr>
        <w:pStyle w:val="Subttulo"/>
        <w:spacing w:line="240" w:lineRule="auto"/>
        <w:rPr>
          <w:rFonts w:asciiTheme="minorHAnsi" w:hAnsiTheme="minorHAnsi" w:cs="Calibri"/>
          <w:b/>
          <w:bCs/>
          <w:i w:val="0"/>
          <w:iCs w:val="0"/>
          <w:sz w:val="20"/>
          <w:szCs w:val="20"/>
          <w:lang w:val="en-US"/>
        </w:rPr>
      </w:pPr>
      <w:r w:rsidRPr="00276669">
        <w:rPr>
          <w:rFonts w:asciiTheme="minorHAnsi" w:hAnsiTheme="minorHAnsi" w:cs="Calibri"/>
          <w:i w:val="0"/>
          <w:iCs w:val="0"/>
          <w:sz w:val="20"/>
          <w:szCs w:val="20"/>
          <w:lang w:val="en-US"/>
        </w:rPr>
        <w:t>This is a</w:t>
      </w:r>
      <w:r w:rsidR="009D61E2">
        <w:rPr>
          <w:rFonts w:asciiTheme="minorHAnsi" w:hAnsiTheme="minorHAnsi" w:cs="Calibri"/>
          <w:i w:val="0"/>
          <w:iCs w:val="0"/>
          <w:sz w:val="20"/>
          <w:szCs w:val="20"/>
          <w:lang w:val="en-US"/>
        </w:rPr>
        <w:t xml:space="preserve"> </w:t>
      </w:r>
      <w:r w:rsidR="00C04FE6">
        <w:rPr>
          <w:rFonts w:asciiTheme="minorHAnsi" w:hAnsiTheme="minorHAnsi" w:cs="Calibri"/>
          <w:i w:val="0"/>
          <w:iCs w:val="0"/>
          <w:sz w:val="20"/>
          <w:szCs w:val="20"/>
          <w:lang w:val="en-US"/>
        </w:rPr>
        <w:t>1</w:t>
      </w:r>
      <w:r w:rsidR="009D61E2">
        <w:rPr>
          <w:rFonts w:asciiTheme="minorHAnsi" w:hAnsiTheme="minorHAnsi" w:cs="Calibri"/>
          <w:i w:val="0"/>
          <w:iCs w:val="0"/>
          <w:sz w:val="20"/>
          <w:szCs w:val="20"/>
          <w:lang w:val="en-US"/>
        </w:rPr>
        <w:t>-year-old (</w:t>
      </w:r>
      <w:r w:rsidR="00C04FE6">
        <w:rPr>
          <w:rFonts w:asciiTheme="minorHAnsi" w:hAnsiTheme="minorHAnsi" w:cs="Calibri"/>
          <w:i w:val="0"/>
          <w:iCs w:val="0"/>
          <w:sz w:val="20"/>
          <w:szCs w:val="20"/>
          <w:lang w:val="en-US"/>
        </w:rPr>
        <w:t>16</w:t>
      </w:r>
      <w:r w:rsidR="009D61E2">
        <w:rPr>
          <w:rFonts w:asciiTheme="minorHAnsi" w:hAnsiTheme="minorHAnsi" w:cs="Calibri"/>
          <w:i w:val="0"/>
          <w:iCs w:val="0"/>
          <w:sz w:val="20"/>
          <w:szCs w:val="20"/>
          <w:lang w:val="en-US"/>
        </w:rPr>
        <w:t xml:space="preserve"> </w:t>
      </w:r>
      <w:proofErr w:type="gramStart"/>
      <w:r w:rsidR="00C04FE6">
        <w:rPr>
          <w:rFonts w:asciiTheme="minorHAnsi" w:hAnsiTheme="minorHAnsi" w:cs="Calibri"/>
          <w:i w:val="0"/>
          <w:iCs w:val="0"/>
          <w:sz w:val="20"/>
          <w:szCs w:val="20"/>
          <w:lang w:val="en-US"/>
        </w:rPr>
        <w:t>mouths</w:t>
      </w:r>
      <w:proofErr w:type="gramEnd"/>
      <w:r w:rsidR="00C04FE6">
        <w:rPr>
          <w:rFonts w:asciiTheme="minorHAnsi" w:hAnsiTheme="minorHAnsi" w:cs="Calibri"/>
          <w:i w:val="0"/>
          <w:iCs w:val="0"/>
          <w:sz w:val="20"/>
          <w:szCs w:val="20"/>
          <w:lang w:val="en-US"/>
        </w:rPr>
        <w:t>)</w:t>
      </w:r>
      <w:r w:rsidR="00C04FE6" w:rsidRPr="00276669">
        <w:rPr>
          <w:rFonts w:asciiTheme="minorHAnsi" w:hAnsiTheme="minorHAnsi" w:cs="Calibri"/>
          <w:i w:val="0"/>
          <w:iCs w:val="0"/>
          <w:sz w:val="20"/>
          <w:szCs w:val="20"/>
          <w:lang w:val="en-US"/>
        </w:rPr>
        <w:t xml:space="preserve"> Cocker</w:t>
      </w:r>
      <w:r w:rsidRPr="00276669">
        <w:rPr>
          <w:rFonts w:asciiTheme="minorHAnsi" w:hAnsiTheme="minorHAnsi" w:cs="Calibri"/>
          <w:i w:val="0"/>
          <w:iCs w:val="0"/>
          <w:sz w:val="20"/>
          <w:szCs w:val="20"/>
          <w:lang w:val="en-US"/>
        </w:rPr>
        <w:t xml:space="preserve"> Spaniel diagnosed with Hydranencephaly. The evaluation of clinical signs revealed a range of manifestations associated with this neurological condition. Epileptic episodes and circling behavior were observed, suggesting the presence of brain lesions affecting areas responsible for controlling brain electrical and behavioral activities, possibly resulting from structural and functional alterations in the cerebral region. The </w:t>
      </w:r>
      <w:r w:rsidR="00FA777E">
        <w:rPr>
          <w:rFonts w:asciiTheme="minorHAnsi" w:hAnsiTheme="minorHAnsi" w:cs="Calibri"/>
          <w:i w:val="0"/>
          <w:iCs w:val="0"/>
          <w:sz w:val="20"/>
          <w:szCs w:val="20"/>
          <w:lang w:val="en-US"/>
        </w:rPr>
        <w:t>menace response</w:t>
      </w:r>
      <w:r w:rsidRPr="00276669">
        <w:rPr>
          <w:rFonts w:asciiTheme="minorHAnsi" w:hAnsiTheme="minorHAnsi" w:cs="Calibri"/>
          <w:i w:val="0"/>
          <w:iCs w:val="0"/>
          <w:sz w:val="20"/>
          <w:szCs w:val="20"/>
          <w:lang w:val="en-US"/>
        </w:rPr>
        <w:t xml:space="preserve"> was decreased or absent, indicating lesions in the neural pathways responsible for defense and protection </w:t>
      </w:r>
      <w:proofErr w:type="spellStart"/>
      <w:proofErr w:type="gramStart"/>
      <w:r w:rsidRPr="00276669">
        <w:rPr>
          <w:rFonts w:asciiTheme="minorHAnsi" w:hAnsiTheme="minorHAnsi" w:cs="Calibri"/>
          <w:i w:val="0"/>
          <w:iCs w:val="0"/>
          <w:sz w:val="20"/>
          <w:szCs w:val="20"/>
          <w:lang w:val="en-US"/>
        </w:rPr>
        <w:t>responses.</w:t>
      </w:r>
      <w:r w:rsidR="00EF690E" w:rsidRPr="00276669">
        <w:rPr>
          <w:rFonts w:asciiTheme="minorHAnsi" w:hAnsiTheme="minorHAnsi" w:cs="Calibri"/>
          <w:i w:val="0"/>
          <w:iCs w:val="0"/>
          <w:sz w:val="20"/>
          <w:szCs w:val="20"/>
          <w:lang w:val="en-US"/>
        </w:rPr>
        <w:t>These</w:t>
      </w:r>
      <w:proofErr w:type="spellEnd"/>
      <w:proofErr w:type="gramEnd"/>
      <w:r w:rsidR="00EF690E" w:rsidRPr="00276669">
        <w:rPr>
          <w:rFonts w:asciiTheme="minorHAnsi" w:hAnsiTheme="minorHAnsi" w:cs="Calibri"/>
          <w:i w:val="0"/>
          <w:iCs w:val="0"/>
          <w:sz w:val="20"/>
          <w:szCs w:val="20"/>
          <w:lang w:val="en-US"/>
        </w:rPr>
        <w:t xml:space="preserve"> lesions may involve optic nerves to cortical regions of the </w:t>
      </w:r>
      <w:r w:rsidR="00EF690E" w:rsidRPr="00276669">
        <w:rPr>
          <w:rFonts w:asciiTheme="minorHAnsi" w:hAnsiTheme="minorHAnsi" w:cs="Calibri"/>
          <w:i w:val="0"/>
          <w:iCs w:val="0"/>
          <w:sz w:val="20"/>
          <w:szCs w:val="20"/>
          <w:lang w:val="en-US"/>
        </w:rPr>
        <w:lastRenderedPageBreak/>
        <w:t xml:space="preserve">brain, specifically the occipital lobe. Furthermore, proprioceptive ataxia was recorded, indicating the possibility of lesions in sensory pathways transmitting information about body position to the brain, resulting in uncoordinated movements. In </w:t>
      </w:r>
      <w:r w:rsidR="00B3719D" w:rsidRPr="00276669">
        <w:rPr>
          <w:rFonts w:asciiTheme="minorHAnsi" w:hAnsiTheme="minorHAnsi" w:cs="Calibri"/>
          <w:i w:val="0"/>
          <w:iCs w:val="0"/>
          <w:sz w:val="20"/>
          <w:szCs w:val="20"/>
          <w:lang w:val="en-US"/>
        </w:rPr>
        <w:t>Table 9</w:t>
      </w:r>
      <w:r w:rsidR="00EF690E" w:rsidRPr="00276669">
        <w:rPr>
          <w:rFonts w:asciiTheme="minorHAnsi" w:hAnsiTheme="minorHAnsi" w:cs="Calibri"/>
          <w:i w:val="0"/>
          <w:iCs w:val="0"/>
          <w:sz w:val="20"/>
          <w:szCs w:val="20"/>
          <w:lang w:val="en-US"/>
        </w:rPr>
        <w:t xml:space="preserve">, we can observe all the clinical signs noted in the patient with hydranencephaly, with a predominance of cerebral signs. </w:t>
      </w:r>
      <w:r w:rsidR="00B3719D" w:rsidRPr="00276669">
        <w:rPr>
          <w:rFonts w:asciiTheme="minorHAnsi" w:hAnsiTheme="minorHAnsi" w:cs="Calibri"/>
          <w:i w:val="0"/>
          <w:iCs w:val="0"/>
          <w:sz w:val="20"/>
          <w:szCs w:val="20"/>
          <w:lang w:val="en-US"/>
        </w:rPr>
        <w:t xml:space="preserve">In Figure </w:t>
      </w:r>
      <w:r w:rsidR="0044245F">
        <w:rPr>
          <w:rFonts w:asciiTheme="minorHAnsi" w:hAnsiTheme="minorHAnsi" w:cs="Calibri"/>
          <w:i w:val="0"/>
          <w:iCs w:val="0"/>
          <w:sz w:val="20"/>
          <w:szCs w:val="20"/>
          <w:lang w:val="en-US"/>
        </w:rPr>
        <w:t>9</w:t>
      </w:r>
      <w:r w:rsidR="00B3719D" w:rsidRPr="00276669">
        <w:rPr>
          <w:rFonts w:asciiTheme="minorHAnsi" w:hAnsiTheme="minorHAnsi" w:cs="Calibri"/>
          <w:i w:val="0"/>
          <w:iCs w:val="0"/>
          <w:sz w:val="20"/>
          <w:szCs w:val="20"/>
          <w:lang w:val="en-US"/>
        </w:rPr>
        <w:t>, we can observe a magnetic resonance of a 16-month-old Cocker Spaniel, diagnosed with Hydranencephaly. The image reveals the changes commonly found in patients with</w:t>
      </w:r>
      <w:r w:rsidR="00B3719D" w:rsidRPr="00276669">
        <w:rPr>
          <w:rFonts w:asciiTheme="minorHAnsi" w:hAnsiTheme="minorHAnsi" w:cs="Calibri"/>
          <w:sz w:val="20"/>
          <w:szCs w:val="20"/>
          <w:lang w:val="en-US"/>
        </w:rPr>
        <w:t xml:space="preserve"> Hydranencephaly.</w:t>
      </w:r>
      <w:bookmarkStart w:id="63" w:name="_k2tdpod68mlc" w:colFirst="0" w:colLast="0"/>
      <w:bookmarkEnd w:id="63"/>
    </w:p>
    <w:p w14:paraId="0F7904B5" w14:textId="77777777" w:rsidR="005034E2" w:rsidRPr="00276669" w:rsidRDefault="005034E2" w:rsidP="00276669">
      <w:pPr>
        <w:spacing w:line="240" w:lineRule="auto"/>
        <w:ind w:firstLine="709"/>
        <w:jc w:val="both"/>
        <w:rPr>
          <w:rFonts w:asciiTheme="minorHAnsi" w:hAnsiTheme="minorHAnsi" w:cstheme="majorHAnsi"/>
          <w:sz w:val="20"/>
          <w:szCs w:val="20"/>
          <w:lang w:val="en-US"/>
        </w:rPr>
      </w:pPr>
    </w:p>
    <w:p w14:paraId="409C2496" w14:textId="77777777" w:rsidR="000B6D9A" w:rsidRDefault="000B6D9A" w:rsidP="00B66720">
      <w:pPr>
        <w:rPr>
          <w:lang w:val="en-US"/>
        </w:rPr>
      </w:pPr>
      <w:bookmarkStart w:id="64" w:name="_Toc173969585"/>
    </w:p>
    <w:p w14:paraId="72353F8E" w14:textId="1A68C6B7" w:rsidR="004C4D22" w:rsidRDefault="00CC10D5" w:rsidP="005477F5">
      <w:pPr>
        <w:pStyle w:val="Ttulo1"/>
        <w:spacing w:line="240" w:lineRule="auto"/>
        <w:ind w:firstLine="0"/>
        <w:jc w:val="center"/>
        <w:rPr>
          <w:lang w:val="en-US"/>
        </w:rPr>
      </w:pPr>
      <w:r w:rsidRPr="00276669">
        <w:rPr>
          <w:lang w:val="en-US"/>
        </w:rPr>
        <w:t>DISCUSSION</w:t>
      </w:r>
      <w:bookmarkEnd w:id="64"/>
    </w:p>
    <w:p w14:paraId="7D9CD79B" w14:textId="77777777" w:rsidR="000B6D9A" w:rsidRPr="000B6D9A" w:rsidRDefault="000B6D9A" w:rsidP="00B14353">
      <w:pPr>
        <w:rPr>
          <w:lang w:val="en-US"/>
        </w:rPr>
      </w:pPr>
    </w:p>
    <w:p w14:paraId="7FD42BAF" w14:textId="634E81F1" w:rsidR="004C4D22"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After analyzing the results, a variety of malformations were observed, including </w:t>
      </w:r>
      <w:r w:rsidR="00A1645F">
        <w:rPr>
          <w:rFonts w:asciiTheme="minorHAnsi" w:hAnsiTheme="minorHAnsi" w:cstheme="majorHAnsi"/>
          <w:sz w:val="20"/>
          <w:szCs w:val="20"/>
          <w:lang w:val="en-US"/>
        </w:rPr>
        <w:t>H</w:t>
      </w:r>
      <w:r w:rsidRPr="00276669">
        <w:rPr>
          <w:rFonts w:asciiTheme="minorHAnsi" w:hAnsiTheme="minorHAnsi" w:cstheme="majorHAnsi"/>
          <w:sz w:val="20"/>
          <w:szCs w:val="20"/>
          <w:lang w:val="en-US"/>
        </w:rPr>
        <w:t xml:space="preserve">ydrocephalus, </w:t>
      </w:r>
      <w:r w:rsidR="006B0A9F" w:rsidRPr="006B0A9F">
        <w:rPr>
          <w:rFonts w:asciiTheme="minorHAnsi" w:hAnsiTheme="minorHAnsi" w:cstheme="majorHAnsi"/>
          <w:i/>
          <w:iCs/>
          <w:sz w:val="20"/>
          <w:szCs w:val="20"/>
          <w:lang w:val="en-US"/>
        </w:rPr>
        <w:t>Chiari-Like</w:t>
      </w:r>
      <w:r w:rsidRPr="00276669">
        <w:rPr>
          <w:rFonts w:asciiTheme="minorHAnsi" w:hAnsiTheme="minorHAnsi" w:cstheme="majorHAnsi"/>
          <w:sz w:val="20"/>
          <w:szCs w:val="20"/>
          <w:lang w:val="en-US"/>
        </w:rPr>
        <w:t xml:space="preserve"> malformation, </w:t>
      </w:r>
      <w:r w:rsidR="00A1645F">
        <w:rPr>
          <w:rFonts w:asciiTheme="minorHAnsi" w:hAnsiTheme="minorHAnsi" w:cstheme="majorHAnsi"/>
          <w:sz w:val="20"/>
          <w:szCs w:val="20"/>
          <w:lang w:val="en-US"/>
        </w:rPr>
        <w:t>C</w:t>
      </w:r>
      <w:r w:rsidRPr="00276669">
        <w:rPr>
          <w:rFonts w:asciiTheme="minorHAnsi" w:hAnsiTheme="minorHAnsi" w:cstheme="majorHAnsi"/>
          <w:sz w:val="20"/>
          <w:szCs w:val="20"/>
          <w:lang w:val="en-US"/>
        </w:rPr>
        <w:t xml:space="preserve">erebellar </w:t>
      </w:r>
      <w:r w:rsidR="00A1645F">
        <w:rPr>
          <w:rFonts w:asciiTheme="minorHAnsi" w:hAnsiTheme="minorHAnsi" w:cstheme="majorHAnsi"/>
          <w:sz w:val="20"/>
          <w:szCs w:val="20"/>
          <w:lang w:val="en-US"/>
        </w:rPr>
        <w:t>H</w:t>
      </w:r>
      <w:r w:rsidRPr="00276669">
        <w:rPr>
          <w:rFonts w:asciiTheme="minorHAnsi" w:hAnsiTheme="minorHAnsi" w:cstheme="majorHAnsi"/>
          <w:sz w:val="20"/>
          <w:szCs w:val="20"/>
          <w:lang w:val="en-US"/>
        </w:rPr>
        <w:t xml:space="preserve">ypoplasia, </w:t>
      </w:r>
      <w:r w:rsidR="00A1645F">
        <w:rPr>
          <w:rFonts w:asciiTheme="minorHAnsi" w:hAnsiTheme="minorHAnsi" w:cstheme="majorHAnsi"/>
          <w:sz w:val="20"/>
          <w:szCs w:val="20"/>
          <w:lang w:val="en-US"/>
        </w:rPr>
        <w:t>P</w:t>
      </w:r>
      <w:r w:rsidRPr="00276669">
        <w:rPr>
          <w:rFonts w:asciiTheme="minorHAnsi" w:hAnsiTheme="minorHAnsi" w:cstheme="majorHAnsi"/>
          <w:sz w:val="20"/>
          <w:szCs w:val="20"/>
          <w:lang w:val="en-US"/>
        </w:rPr>
        <w:t xml:space="preserve">orencephaly, </w:t>
      </w:r>
      <w:r w:rsidR="00A1645F">
        <w:rPr>
          <w:rFonts w:asciiTheme="minorHAnsi" w:hAnsiTheme="minorHAnsi" w:cstheme="majorHAnsi"/>
          <w:sz w:val="20"/>
          <w:szCs w:val="20"/>
          <w:lang w:val="en-US"/>
        </w:rPr>
        <w:t>L</w:t>
      </w:r>
      <w:r w:rsidRPr="00276669">
        <w:rPr>
          <w:rFonts w:asciiTheme="minorHAnsi" w:hAnsiTheme="minorHAnsi" w:cstheme="majorHAnsi"/>
          <w:sz w:val="20"/>
          <w:szCs w:val="20"/>
          <w:lang w:val="en-US"/>
        </w:rPr>
        <w:t xml:space="preserve">issencephaly, </w:t>
      </w:r>
      <w:r w:rsidR="00A1645F">
        <w:rPr>
          <w:rFonts w:asciiTheme="minorHAnsi" w:hAnsiTheme="minorHAnsi" w:cstheme="majorHAnsi"/>
          <w:sz w:val="20"/>
          <w:szCs w:val="20"/>
          <w:lang w:val="en-US"/>
        </w:rPr>
        <w:t>Q</w:t>
      </w:r>
      <w:r w:rsidRPr="00276669">
        <w:rPr>
          <w:rFonts w:asciiTheme="minorHAnsi" w:hAnsiTheme="minorHAnsi" w:cstheme="majorHAnsi"/>
          <w:sz w:val="20"/>
          <w:szCs w:val="20"/>
          <w:lang w:val="en-US"/>
        </w:rPr>
        <w:t xml:space="preserve">uadrigeminal </w:t>
      </w:r>
      <w:r w:rsidR="00A1645F">
        <w:rPr>
          <w:rFonts w:asciiTheme="minorHAnsi" w:hAnsiTheme="minorHAnsi" w:cstheme="majorHAnsi"/>
          <w:sz w:val="20"/>
          <w:szCs w:val="20"/>
          <w:lang w:val="en-US"/>
        </w:rPr>
        <w:t>C</w:t>
      </w:r>
      <w:r w:rsidRPr="00276669">
        <w:rPr>
          <w:rFonts w:asciiTheme="minorHAnsi" w:hAnsiTheme="minorHAnsi" w:cstheme="majorHAnsi"/>
          <w:sz w:val="20"/>
          <w:szCs w:val="20"/>
          <w:lang w:val="en-US"/>
        </w:rPr>
        <w:t xml:space="preserve">yst, </w:t>
      </w:r>
      <w:r w:rsidR="00A1645F">
        <w:rPr>
          <w:rFonts w:asciiTheme="minorHAnsi" w:hAnsiTheme="minorHAnsi" w:cstheme="majorHAnsi"/>
          <w:sz w:val="20"/>
          <w:szCs w:val="20"/>
          <w:lang w:val="en-US"/>
        </w:rPr>
        <w:t>M</w:t>
      </w:r>
      <w:r w:rsidRPr="00276669">
        <w:rPr>
          <w:rFonts w:asciiTheme="minorHAnsi" w:hAnsiTheme="minorHAnsi" w:cstheme="majorHAnsi"/>
          <w:sz w:val="20"/>
          <w:szCs w:val="20"/>
          <w:lang w:val="en-US"/>
        </w:rPr>
        <w:t xml:space="preserve">eningoencephalocele, </w:t>
      </w:r>
      <w:r w:rsidR="00A1645F">
        <w:rPr>
          <w:rFonts w:asciiTheme="minorHAnsi" w:hAnsiTheme="minorHAnsi" w:cstheme="majorHAnsi"/>
          <w:sz w:val="20"/>
          <w:szCs w:val="20"/>
          <w:lang w:val="en-US"/>
        </w:rPr>
        <w:t>P</w:t>
      </w:r>
      <w:r w:rsidRPr="00276669">
        <w:rPr>
          <w:rFonts w:asciiTheme="minorHAnsi" w:hAnsiTheme="minorHAnsi" w:cstheme="majorHAnsi"/>
          <w:sz w:val="20"/>
          <w:szCs w:val="20"/>
          <w:lang w:val="en-US"/>
        </w:rPr>
        <w:t xml:space="preserve">olymicrogyria, and </w:t>
      </w:r>
      <w:r w:rsidR="00A1645F">
        <w:rPr>
          <w:rFonts w:asciiTheme="minorHAnsi" w:hAnsiTheme="minorHAnsi" w:cstheme="majorHAnsi"/>
          <w:sz w:val="20"/>
          <w:szCs w:val="20"/>
          <w:lang w:val="en-US"/>
        </w:rPr>
        <w:t>H</w:t>
      </w:r>
      <w:r w:rsidRPr="00276669">
        <w:rPr>
          <w:rFonts w:asciiTheme="minorHAnsi" w:hAnsiTheme="minorHAnsi" w:cstheme="majorHAnsi"/>
          <w:sz w:val="20"/>
          <w:szCs w:val="20"/>
          <w:lang w:val="en-US"/>
        </w:rPr>
        <w:t>ydranencephaly.</w:t>
      </w:r>
    </w:p>
    <w:p w14:paraId="4393929D" w14:textId="77777777" w:rsidR="006E3A85" w:rsidRPr="00276669" w:rsidRDefault="006E3A85" w:rsidP="00E50DD9">
      <w:pPr>
        <w:spacing w:line="240" w:lineRule="auto"/>
        <w:jc w:val="both"/>
        <w:rPr>
          <w:rFonts w:asciiTheme="minorHAnsi" w:hAnsiTheme="minorHAnsi" w:cstheme="majorHAnsi"/>
          <w:sz w:val="20"/>
          <w:szCs w:val="20"/>
          <w:lang w:val="en-US"/>
        </w:rPr>
      </w:pPr>
    </w:p>
    <w:p w14:paraId="61071E1B" w14:textId="6571AEA2" w:rsidR="004C4D22" w:rsidRPr="00276669" w:rsidRDefault="00CC10D5" w:rsidP="00E50DD9">
      <w:pPr>
        <w:pStyle w:val="Ttulo2"/>
        <w:spacing w:line="240" w:lineRule="auto"/>
        <w:ind w:firstLine="0"/>
        <w:rPr>
          <w:lang w:val="en-US"/>
        </w:rPr>
      </w:pPr>
      <w:bookmarkStart w:id="65" w:name="_Toc173969586"/>
      <w:r w:rsidRPr="00276669">
        <w:rPr>
          <w:lang w:val="en-US"/>
        </w:rPr>
        <w:t>H</w:t>
      </w:r>
      <w:r w:rsidR="0001798F" w:rsidRPr="00276669">
        <w:rPr>
          <w:lang w:val="en-US"/>
        </w:rPr>
        <w:t>ydrocephalus</w:t>
      </w:r>
      <w:bookmarkEnd w:id="65"/>
    </w:p>
    <w:p w14:paraId="691AEDBD" w14:textId="6CF0BD17" w:rsidR="004C4D22" w:rsidRPr="00276669" w:rsidRDefault="00567411" w:rsidP="00276669">
      <w:pPr>
        <w:spacing w:line="240" w:lineRule="auto"/>
        <w:ind w:firstLine="709"/>
        <w:jc w:val="both"/>
        <w:rPr>
          <w:rFonts w:asciiTheme="minorHAnsi" w:hAnsiTheme="minorHAnsi" w:cstheme="majorHAnsi"/>
          <w:sz w:val="20"/>
          <w:szCs w:val="20"/>
          <w:lang w:val="en-US"/>
        </w:rPr>
      </w:pPr>
      <w:r w:rsidRPr="00567411">
        <w:rPr>
          <w:rFonts w:asciiTheme="minorHAnsi" w:hAnsiTheme="minorHAnsi" w:cstheme="majorHAnsi"/>
          <w:sz w:val="20"/>
          <w:szCs w:val="20"/>
          <w:lang w:val="en-US"/>
        </w:rPr>
        <w:t xml:space="preserve">Hydrocephalus was the most prevalent malformation identified in this study, affecting 61.81% of dogs with brain malformations. This finding is consistent with previous studies that highlight the high incidence of this condition in dogs. The most common clinical signs associated with hydrocephalus were epileptic seizures (79.41%), behavioral changes (38.23%), and circling behavior (38.23%), patterns that align with those described in the literature (Schmidt &amp; </w:t>
      </w:r>
      <w:proofErr w:type="spellStart"/>
      <w:r w:rsidRPr="00567411">
        <w:rPr>
          <w:rFonts w:asciiTheme="minorHAnsi" w:hAnsiTheme="minorHAnsi" w:cstheme="majorHAnsi"/>
          <w:sz w:val="20"/>
          <w:szCs w:val="20"/>
          <w:lang w:val="en-US"/>
        </w:rPr>
        <w:t>Ondreka</w:t>
      </w:r>
      <w:proofErr w:type="spellEnd"/>
      <w:r w:rsidRPr="00567411">
        <w:rPr>
          <w:rFonts w:asciiTheme="minorHAnsi" w:hAnsiTheme="minorHAnsi" w:cstheme="majorHAnsi"/>
          <w:sz w:val="20"/>
          <w:szCs w:val="20"/>
          <w:lang w:val="en-US"/>
        </w:rPr>
        <w:t xml:space="preserve">, 2019; Varela, Miyabe &amp; Oria, 2020; </w:t>
      </w:r>
      <w:proofErr w:type="spellStart"/>
      <w:r w:rsidRPr="00567411">
        <w:rPr>
          <w:rFonts w:asciiTheme="minorHAnsi" w:hAnsiTheme="minorHAnsi" w:cstheme="majorHAnsi"/>
          <w:sz w:val="20"/>
          <w:szCs w:val="20"/>
          <w:lang w:val="en-US"/>
        </w:rPr>
        <w:t>Pohlin</w:t>
      </w:r>
      <w:proofErr w:type="spellEnd"/>
      <w:r w:rsidRPr="00567411">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567411">
        <w:rPr>
          <w:rFonts w:asciiTheme="minorHAnsi" w:hAnsiTheme="minorHAnsi" w:cstheme="majorHAnsi"/>
          <w:sz w:val="20"/>
          <w:szCs w:val="20"/>
          <w:lang w:val="en-US"/>
        </w:rPr>
        <w:t xml:space="preserve">., 2020; </w:t>
      </w:r>
      <w:proofErr w:type="spellStart"/>
      <w:r w:rsidRPr="00567411">
        <w:rPr>
          <w:rFonts w:asciiTheme="minorHAnsi" w:hAnsiTheme="minorHAnsi" w:cstheme="majorHAnsi"/>
          <w:sz w:val="20"/>
          <w:szCs w:val="20"/>
          <w:lang w:val="en-US"/>
        </w:rPr>
        <w:t>Sevensky</w:t>
      </w:r>
      <w:proofErr w:type="spellEnd"/>
      <w:r w:rsidRPr="00567411">
        <w:rPr>
          <w:rFonts w:asciiTheme="minorHAnsi" w:hAnsiTheme="minorHAnsi" w:cstheme="majorHAnsi"/>
          <w:sz w:val="20"/>
          <w:szCs w:val="20"/>
          <w:lang w:val="en-US"/>
        </w:rPr>
        <w:t xml:space="preserve">, 2021; Levy &amp; Huber, 2022; Bongers </w:t>
      </w:r>
      <w:r w:rsidR="006B0A9F" w:rsidRPr="006B0A9F">
        <w:rPr>
          <w:rFonts w:asciiTheme="minorHAnsi" w:hAnsiTheme="minorHAnsi" w:cstheme="majorHAnsi"/>
          <w:i/>
          <w:iCs/>
          <w:sz w:val="20"/>
          <w:szCs w:val="20"/>
          <w:lang w:val="en-US"/>
        </w:rPr>
        <w:t>et al</w:t>
      </w:r>
      <w:r w:rsidRPr="00567411">
        <w:rPr>
          <w:rFonts w:asciiTheme="minorHAnsi" w:hAnsiTheme="minorHAnsi" w:cstheme="majorHAnsi"/>
          <w:sz w:val="20"/>
          <w:szCs w:val="20"/>
          <w:lang w:val="en-US"/>
        </w:rPr>
        <w:t xml:space="preserve">., 2022; </w:t>
      </w:r>
      <w:proofErr w:type="spellStart"/>
      <w:r w:rsidRPr="00567411">
        <w:rPr>
          <w:rFonts w:asciiTheme="minorHAnsi" w:hAnsiTheme="minorHAnsi" w:cstheme="majorHAnsi"/>
          <w:sz w:val="20"/>
          <w:szCs w:val="20"/>
          <w:lang w:val="en-US"/>
        </w:rPr>
        <w:t>Farke</w:t>
      </w:r>
      <w:proofErr w:type="spellEnd"/>
      <w:r w:rsidRPr="00567411">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567411">
        <w:rPr>
          <w:rFonts w:asciiTheme="minorHAnsi" w:hAnsiTheme="minorHAnsi" w:cstheme="majorHAnsi"/>
          <w:sz w:val="20"/>
          <w:szCs w:val="20"/>
          <w:lang w:val="en-US"/>
        </w:rPr>
        <w:t>., 2023).</w:t>
      </w:r>
      <w:r>
        <w:rPr>
          <w:rFonts w:asciiTheme="minorHAnsi" w:hAnsiTheme="minorHAnsi" w:cstheme="majorHAnsi"/>
          <w:sz w:val="20"/>
          <w:szCs w:val="20"/>
          <w:lang w:val="en-US"/>
        </w:rPr>
        <w:t xml:space="preserve"> </w:t>
      </w:r>
      <w:r w:rsidR="004C4D22" w:rsidRPr="00276669">
        <w:rPr>
          <w:rFonts w:asciiTheme="minorHAnsi" w:hAnsiTheme="minorHAnsi" w:cstheme="majorHAnsi"/>
          <w:sz w:val="20"/>
          <w:szCs w:val="20"/>
          <w:lang w:val="en-US"/>
        </w:rPr>
        <w:t xml:space="preserve">Additionally, a variety of neurological signs were observed, such as head tilt, head pressing, visual acuity deficit, limb paresis, and altered consciousness levels. In humans, hydrocephalus affects about 0.1–0.6% of newborns, a prevalence </w:t>
      </w:r>
      <w:proofErr w:type="gramStart"/>
      <w:r w:rsidR="004C4D22" w:rsidRPr="00276669">
        <w:rPr>
          <w:rFonts w:asciiTheme="minorHAnsi" w:hAnsiTheme="minorHAnsi" w:cstheme="majorHAnsi"/>
          <w:sz w:val="20"/>
          <w:szCs w:val="20"/>
          <w:lang w:val="en-US"/>
        </w:rPr>
        <w:t>similar to</w:t>
      </w:r>
      <w:proofErr w:type="gramEnd"/>
      <w:r w:rsidR="004C4D22" w:rsidRPr="00276669">
        <w:rPr>
          <w:rFonts w:asciiTheme="minorHAnsi" w:hAnsiTheme="minorHAnsi" w:cstheme="majorHAnsi"/>
          <w:sz w:val="20"/>
          <w:szCs w:val="20"/>
          <w:lang w:val="en-US"/>
        </w:rPr>
        <w:t xml:space="preserve"> that of Down syndrome in infants. However, research on the diagnosis and treatment of hydrocephalus in adults remains limited and underreported. Although surgeries to treat the condition are vital, they have a high failure rate </w:t>
      </w:r>
      <w:sdt>
        <w:sdtPr>
          <w:rPr>
            <w:rFonts w:asciiTheme="minorHAnsi" w:hAnsiTheme="minorHAnsi" w:cstheme="majorHAnsi"/>
            <w:color w:val="000000"/>
            <w:sz w:val="20"/>
            <w:szCs w:val="20"/>
          </w:rPr>
          <w:tag w:val="MENDELEY_CITATION_v3_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"/>
          <w:id w:val="635143467"/>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(Hochstetler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2022)</w:t>
          </w:r>
        </w:sdtContent>
      </w:sdt>
      <w:r w:rsidR="00831482" w:rsidRPr="00276669">
        <w:rPr>
          <w:rFonts w:asciiTheme="minorHAnsi" w:hAnsiTheme="minorHAnsi" w:cstheme="majorHAnsi"/>
          <w:sz w:val="20"/>
          <w:szCs w:val="20"/>
          <w:lang w:val="en-US"/>
        </w:rPr>
        <w:t xml:space="preserve">. </w:t>
      </w:r>
      <w:r w:rsidR="004C4D22" w:rsidRPr="00276669">
        <w:rPr>
          <w:rFonts w:asciiTheme="minorHAnsi" w:hAnsiTheme="minorHAnsi" w:cstheme="majorHAnsi"/>
          <w:sz w:val="20"/>
          <w:szCs w:val="20"/>
          <w:lang w:val="en-US"/>
        </w:rPr>
        <w:t xml:space="preserve">Clinical symptoms in humans include headaches, vomiting, visual difficulties, and a state of lethargy or excessive drowsiness, while normal pressure hydrocephalus presents clinical signs such as urinary incontinence, gait difficulties, and cognitive impairment, particularly memory loss. Uncontrolled increases in </w:t>
      </w:r>
      <w:r w:rsidR="002D23E6">
        <w:rPr>
          <w:rFonts w:asciiTheme="minorHAnsi" w:hAnsiTheme="minorHAnsi" w:cstheme="majorHAnsi"/>
          <w:sz w:val="20"/>
          <w:szCs w:val="20"/>
          <w:lang w:val="en-US"/>
        </w:rPr>
        <w:t>encephalic</w:t>
      </w:r>
      <w:r w:rsidR="004C4D22" w:rsidRPr="00276669">
        <w:rPr>
          <w:rFonts w:asciiTheme="minorHAnsi" w:hAnsiTheme="minorHAnsi" w:cstheme="majorHAnsi"/>
          <w:sz w:val="20"/>
          <w:szCs w:val="20"/>
          <w:lang w:val="en-US"/>
        </w:rPr>
        <w:t xml:space="preserve"> pressure (ICP) in the context of hydrocephalus can result in nausea, vomiting, headaches, vision loss, and, if untreated, death. Therefore, the discussion on ICP management in the context of hydrocephalus should be prudently reviewed as an associated symptom requiring treatment, but not as a diagnostic feature of the disease</w:t>
      </w:r>
      <w:r w:rsidR="00831482"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"/>
          <w:id w:val="-1710102477"/>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(Johanson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2008)</w:t>
          </w:r>
        </w:sdtContent>
      </w:sdt>
      <w:r w:rsidR="00831482" w:rsidRPr="00276669">
        <w:rPr>
          <w:rFonts w:asciiTheme="minorHAnsi" w:hAnsiTheme="minorHAnsi" w:cstheme="majorHAnsi"/>
          <w:sz w:val="20"/>
          <w:szCs w:val="20"/>
          <w:lang w:val="en-US"/>
        </w:rPr>
        <w:t xml:space="preserve">. </w:t>
      </w:r>
      <w:r w:rsidR="004C4D22" w:rsidRPr="00276669">
        <w:rPr>
          <w:rFonts w:asciiTheme="minorHAnsi" w:hAnsiTheme="minorHAnsi" w:cstheme="majorHAnsi"/>
          <w:sz w:val="20"/>
          <w:szCs w:val="20"/>
          <w:lang w:val="en-US"/>
        </w:rPr>
        <w:t xml:space="preserve">In a specific study conducted by Juvenal Martins </w:t>
      </w:r>
      <w:r w:rsidR="006B0A9F" w:rsidRPr="006B0A9F">
        <w:rPr>
          <w:rFonts w:asciiTheme="minorHAnsi" w:hAnsiTheme="minorHAnsi" w:cstheme="majorHAnsi"/>
          <w:i/>
          <w:iCs/>
          <w:sz w:val="20"/>
          <w:szCs w:val="20"/>
          <w:lang w:val="en-US"/>
        </w:rPr>
        <w:t>et al</w:t>
      </w:r>
      <w:r w:rsidR="004C4D22" w:rsidRPr="00276669">
        <w:rPr>
          <w:rFonts w:asciiTheme="minorHAnsi" w:hAnsiTheme="minorHAnsi" w:cstheme="majorHAnsi"/>
          <w:sz w:val="20"/>
          <w:szCs w:val="20"/>
          <w:lang w:val="en-US"/>
        </w:rPr>
        <w:t xml:space="preserve">., </w:t>
      </w:r>
      <w:r w:rsidR="00830DB0">
        <w:rPr>
          <w:rFonts w:asciiTheme="minorHAnsi" w:hAnsiTheme="minorHAnsi" w:cstheme="majorHAnsi"/>
          <w:sz w:val="20"/>
          <w:szCs w:val="20"/>
          <w:lang w:val="en-US"/>
        </w:rPr>
        <w:t>(</w:t>
      </w:r>
      <w:r w:rsidR="004C4D22" w:rsidRPr="00276669">
        <w:rPr>
          <w:rFonts w:asciiTheme="minorHAnsi" w:hAnsiTheme="minorHAnsi" w:cstheme="majorHAnsi"/>
          <w:sz w:val="20"/>
          <w:szCs w:val="20"/>
          <w:lang w:val="en-US"/>
        </w:rPr>
        <w:t>2018</w:t>
      </w:r>
      <w:r w:rsidR="00830DB0">
        <w:rPr>
          <w:rFonts w:asciiTheme="minorHAnsi" w:hAnsiTheme="minorHAnsi" w:cstheme="majorHAnsi"/>
          <w:sz w:val="20"/>
          <w:szCs w:val="20"/>
          <w:lang w:val="en-US"/>
        </w:rPr>
        <w:t>)</w:t>
      </w:r>
      <w:r w:rsidR="004C4D22" w:rsidRPr="00276669">
        <w:rPr>
          <w:rFonts w:asciiTheme="minorHAnsi" w:hAnsiTheme="minorHAnsi" w:cstheme="majorHAnsi"/>
          <w:sz w:val="20"/>
          <w:szCs w:val="20"/>
          <w:lang w:val="en-US"/>
        </w:rPr>
        <w:t xml:space="preserve">, it was observed that in human patients with hydrocephalus, the most common clinical signs were seizures (38%) and the condition known as "sunsetting eyes" (20.5%), a phenomenon describing a peculiar ocular manifestation where the patient's eyes appear to be deviated downward, exposing the white part (sclera) above the iris, giving the appearance of a sunset. This phenomenon is typically associated with conditions that cause increased </w:t>
      </w:r>
      <w:r w:rsidR="002D23E6">
        <w:rPr>
          <w:rFonts w:asciiTheme="minorHAnsi" w:hAnsiTheme="minorHAnsi" w:cstheme="majorHAnsi"/>
          <w:sz w:val="20"/>
          <w:szCs w:val="20"/>
          <w:lang w:val="en-US"/>
        </w:rPr>
        <w:t>encephalic</w:t>
      </w:r>
      <w:r w:rsidR="004C4D22" w:rsidRPr="00276669">
        <w:rPr>
          <w:rFonts w:asciiTheme="minorHAnsi" w:hAnsiTheme="minorHAnsi" w:cstheme="majorHAnsi"/>
          <w:sz w:val="20"/>
          <w:szCs w:val="20"/>
          <w:lang w:val="en-US"/>
        </w:rPr>
        <w:t xml:space="preserve"> pressure. We observed a statistical prevalence of seizures in this study, which was also observed in animals treated at FMVZ UNESP, along with reports of clinical signs correlating with the localization of the malformation.</w:t>
      </w:r>
    </w:p>
    <w:p w14:paraId="491F5622" w14:textId="7E27C89A" w:rsidR="004C4D22" w:rsidRPr="00276669" w:rsidRDefault="004C4D22" w:rsidP="0027666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In a study investigating mothers' perceptions of the quality of life of children with hydrocephalus, it was observed that many of these children exhibited significant motor deficits, although some were able to perform this function adequately. No significant changes in the children's emotional state were observed. Regarding school performance, most were not enrolled in school or had difficulty keeping up with their peers' learning pace. However, these children maintained good interpersonal relationships, which required significant maternal involvement </w:t>
      </w:r>
      <w:sdt>
        <w:sdtPr>
          <w:rPr>
            <w:rFonts w:asciiTheme="minorHAnsi" w:hAnsiTheme="minorHAnsi" w:cstheme="majorHAnsi"/>
            <w:color w:val="000000"/>
            <w:sz w:val="20"/>
            <w:szCs w:val="20"/>
          </w:rPr>
          <w:tag w:val="MENDELEY_CITATION_v3_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"/>
          <w:id w:val="-1831125965"/>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(Torres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2018)</w:t>
          </w:r>
        </w:sdtContent>
      </w:sdt>
      <w:r w:rsidR="00831482" w:rsidRPr="00276669">
        <w:rPr>
          <w:rFonts w:asciiTheme="minorHAnsi" w:hAnsiTheme="minorHAnsi" w:cstheme="majorHAnsi"/>
          <w:sz w:val="20"/>
          <w:szCs w:val="20"/>
          <w:lang w:val="en-US"/>
        </w:rPr>
        <w:t xml:space="preserve">. </w:t>
      </w:r>
      <w:r w:rsidR="009B7267" w:rsidRPr="00276669">
        <w:rPr>
          <w:rFonts w:asciiTheme="minorHAnsi" w:hAnsiTheme="minorHAnsi" w:cstheme="majorHAnsi"/>
          <w:sz w:val="20"/>
          <w:szCs w:val="20"/>
          <w:lang w:val="en-US"/>
        </w:rPr>
        <w:t xml:space="preserve">In primary hydrocephalus, there is a genetic predisposition that can influence up to 50% of cases, with genomic alterations affecting factors such as cell signaling, development, and proliferation in the central nervous system, creating a hypothesis for genomic studies aimed at classifying dogs predisposed to producing genetically susceptible offspring </w:t>
      </w:r>
      <w:sdt>
        <w:sdtPr>
          <w:rPr>
            <w:rFonts w:asciiTheme="minorHAnsi" w:hAnsiTheme="minorHAnsi" w:cstheme="majorHAnsi"/>
            <w:color w:val="000000"/>
            <w:sz w:val="20"/>
            <w:szCs w:val="20"/>
          </w:rPr>
          <w:tag w:val="MENDELEY_CITATION_v3_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"/>
          <w:id w:val="-1650041608"/>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(Hochstetler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2022)</w:t>
          </w:r>
        </w:sdtContent>
      </w:sdt>
      <w:r w:rsidR="00831482" w:rsidRPr="00276669">
        <w:rPr>
          <w:rFonts w:asciiTheme="minorHAnsi" w:hAnsiTheme="minorHAnsi" w:cstheme="majorHAnsi"/>
          <w:color w:val="000000"/>
          <w:sz w:val="20"/>
          <w:szCs w:val="20"/>
          <w:lang w:val="en-US"/>
        </w:rPr>
        <w:t xml:space="preserve">. </w:t>
      </w:r>
      <w:r w:rsidRPr="00276669">
        <w:rPr>
          <w:rFonts w:asciiTheme="minorHAnsi" w:hAnsiTheme="minorHAnsi" w:cstheme="majorHAnsi"/>
          <w:sz w:val="20"/>
          <w:szCs w:val="20"/>
          <w:lang w:val="en-US"/>
        </w:rPr>
        <w:t xml:space="preserve">Therefore, we can draw a parallel between the demand for caring for a child diagnosed with hydrocephalus and a caregiver caring for a dog with hydrocephalus, considering that the main clinical signs observed in dogs in the present study were epileptic seizures (79.41%) and behavioral changes (38.23%) with circling, while maintaining a large part of cognitive functions intact, such as walking, eating, and performing basic life functions. Therefore, we conclude that the use of antiepileptics and drugs prioritizing the control of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pressure can significantly improve the quality of life, requiring less demand from caregivers compared to a human patient</w:t>
      </w:r>
      <w:r w:rsidR="000879AC"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"/>
          <w:id w:val="-179433129"/>
          <w:placeholder>
            <w:docPart w:val="DefaultPlaceholder_-1854013440"/>
          </w:placeholder>
        </w:sdtPr>
        <w:sdtEndPr/>
        <w:sdtContent>
          <w:r w:rsidR="00773790" w:rsidRPr="00276669">
            <w:rPr>
              <w:rFonts w:asciiTheme="minorHAnsi" w:hAnsiTheme="minorHAnsi" w:cstheme="majorHAnsi"/>
              <w:color w:val="000000"/>
              <w:sz w:val="20"/>
              <w:szCs w:val="20"/>
              <w:lang w:val="en-US"/>
            </w:rPr>
            <w:t>(</w:t>
          </w:r>
          <w:proofErr w:type="spellStart"/>
          <w:r w:rsidR="00773790" w:rsidRPr="00276669">
            <w:rPr>
              <w:rFonts w:asciiTheme="minorHAnsi" w:hAnsiTheme="minorHAnsi" w:cstheme="majorHAnsi"/>
              <w:color w:val="000000"/>
              <w:sz w:val="20"/>
              <w:szCs w:val="20"/>
              <w:lang w:val="en-US"/>
            </w:rPr>
            <w:t>Pelegrini</w:t>
          </w:r>
          <w:proofErr w:type="spellEnd"/>
          <w:r w:rsidR="00773790" w:rsidRPr="00276669">
            <w:rPr>
              <w:rFonts w:asciiTheme="minorHAnsi" w:hAnsiTheme="minorHAnsi" w:cstheme="majorHAnsi"/>
              <w:color w:val="000000"/>
              <w:sz w:val="20"/>
              <w:szCs w:val="20"/>
              <w:lang w:val="en-US"/>
            </w:rPr>
            <w:t xml:space="preserve">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2019).</w:t>
          </w:r>
        </w:sdtContent>
      </w:sdt>
    </w:p>
    <w:p w14:paraId="22298F03" w14:textId="00E9703B" w:rsidR="00EA032E" w:rsidRDefault="004C4D22" w:rsidP="0027666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In the literature, only results and prognoses in dogs based on populations undergoing shunt surgery are observed. The procedure consists of three basic components: a proximal ventricular catheter, a one-way pressure valve, and a distal peritoneal catheter, aimed at reducing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pressure and consequently the clinical signs</w:t>
      </w:r>
      <w:r w:rsidR="00831482"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"/>
          <w:id w:val="1725258243"/>
          <w:placeholder>
            <w:docPart w:val="DefaultPlaceholder_-1854013440"/>
          </w:placeholder>
        </w:sdtPr>
        <w:sdtEndPr/>
        <w:sdtContent>
          <w:r w:rsidR="00773790" w:rsidRPr="00276669">
            <w:rPr>
              <w:rFonts w:asciiTheme="minorHAnsi" w:hAnsiTheme="minorHAnsi" w:cstheme="majorHAnsi"/>
              <w:color w:val="000000"/>
              <w:sz w:val="20"/>
              <w:szCs w:val="20"/>
              <w:lang w:val="en-US"/>
            </w:rPr>
            <w:t>(</w:t>
          </w:r>
          <w:proofErr w:type="spellStart"/>
          <w:r w:rsidR="00773790" w:rsidRPr="00276669">
            <w:rPr>
              <w:rFonts w:asciiTheme="minorHAnsi" w:hAnsiTheme="minorHAnsi" w:cstheme="majorHAnsi"/>
              <w:color w:val="000000"/>
              <w:sz w:val="20"/>
              <w:szCs w:val="20"/>
              <w:lang w:val="en-US"/>
            </w:rPr>
            <w:t>Scarpante</w:t>
          </w:r>
          <w:proofErr w:type="spellEnd"/>
          <w:r w:rsidR="00773790" w:rsidRPr="00276669">
            <w:rPr>
              <w:rFonts w:asciiTheme="minorHAnsi" w:hAnsiTheme="minorHAnsi" w:cstheme="majorHAnsi"/>
              <w:color w:val="000000"/>
              <w:sz w:val="20"/>
              <w:szCs w:val="20"/>
              <w:lang w:val="en-US"/>
            </w:rPr>
            <w:t xml:space="preserve">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2013)</w:t>
          </w:r>
        </w:sdtContent>
      </w:sdt>
      <w:r w:rsidRPr="00276669">
        <w:rPr>
          <w:rFonts w:asciiTheme="minorHAnsi" w:hAnsiTheme="minorHAnsi" w:cstheme="majorHAnsi"/>
          <w:sz w:val="20"/>
          <w:szCs w:val="20"/>
          <w:lang w:val="en-US"/>
        </w:rPr>
        <w:t xml:space="preserve">. Approximately 70% of dogs and cats with congenital hydrocephalus and shunt placement will show improvement in clinical signs. However, complications after placement are not uncommon and are more </w:t>
      </w:r>
      <w:r w:rsidRPr="00276669">
        <w:rPr>
          <w:rFonts w:asciiTheme="minorHAnsi" w:hAnsiTheme="minorHAnsi" w:cstheme="majorHAnsi"/>
          <w:sz w:val="20"/>
          <w:szCs w:val="20"/>
          <w:lang w:val="en-US"/>
        </w:rPr>
        <w:lastRenderedPageBreak/>
        <w:t>likely to develop within the first three months after surgery. Common complications include shunt migration from the skull, mechanical failure, infection, and shunt obstruction</w:t>
      </w:r>
      <w:r w:rsidR="00831482"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"/>
          <w:id w:val="122819075"/>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(Biel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2013)</w:t>
          </w:r>
        </w:sdtContent>
      </w:sdt>
      <w:r w:rsidR="00831482" w:rsidRPr="00276669">
        <w:rPr>
          <w:rFonts w:asciiTheme="minorHAnsi" w:hAnsiTheme="minorHAnsi" w:cstheme="majorHAnsi"/>
          <w:sz w:val="20"/>
          <w:szCs w:val="20"/>
          <w:lang w:val="en-US"/>
        </w:rPr>
        <w:t>.</w:t>
      </w:r>
    </w:p>
    <w:p w14:paraId="5141721A" w14:textId="77777777" w:rsidR="004C4D22" w:rsidRPr="00276669" w:rsidRDefault="004C4D22" w:rsidP="00276669">
      <w:pPr>
        <w:spacing w:line="240" w:lineRule="auto"/>
        <w:ind w:firstLine="709"/>
        <w:jc w:val="both"/>
        <w:rPr>
          <w:rFonts w:asciiTheme="minorHAnsi" w:hAnsiTheme="minorHAnsi" w:cstheme="majorHAnsi"/>
          <w:sz w:val="20"/>
          <w:szCs w:val="20"/>
          <w:lang w:val="en-US"/>
        </w:rPr>
      </w:pPr>
    </w:p>
    <w:p w14:paraId="56C3241D" w14:textId="1D8A24AA" w:rsidR="004C4D22" w:rsidRPr="005477F5" w:rsidRDefault="006B0A9F" w:rsidP="00E50DD9">
      <w:pPr>
        <w:pStyle w:val="Ttulo2"/>
        <w:spacing w:line="240" w:lineRule="auto"/>
        <w:ind w:firstLine="0"/>
        <w:rPr>
          <w:lang w:val="en-US"/>
        </w:rPr>
      </w:pPr>
      <w:bookmarkStart w:id="66" w:name="_Toc173969587"/>
      <w:r w:rsidRPr="006B0A9F">
        <w:rPr>
          <w:i/>
          <w:iCs/>
          <w:lang w:val="en-US"/>
        </w:rPr>
        <w:t>Chiari-Like</w:t>
      </w:r>
      <w:r w:rsidR="0001798F" w:rsidRPr="005477F5">
        <w:rPr>
          <w:lang w:val="en-US"/>
        </w:rPr>
        <w:t xml:space="preserve"> syndrome</w:t>
      </w:r>
      <w:bookmarkEnd w:id="66"/>
    </w:p>
    <w:p w14:paraId="3FB95E4A" w14:textId="16067212" w:rsidR="00A77D52" w:rsidRPr="00A77D52" w:rsidRDefault="006B0A9F" w:rsidP="00A77D52">
      <w:pPr>
        <w:spacing w:line="240" w:lineRule="auto"/>
        <w:ind w:firstLine="709"/>
        <w:jc w:val="both"/>
        <w:rPr>
          <w:rFonts w:asciiTheme="minorHAnsi" w:hAnsiTheme="minorHAnsi" w:cstheme="majorHAnsi"/>
          <w:sz w:val="20"/>
          <w:szCs w:val="20"/>
          <w:lang w:val="en-US"/>
        </w:rPr>
      </w:pPr>
      <w:r w:rsidRPr="006B0A9F">
        <w:rPr>
          <w:rFonts w:asciiTheme="minorHAnsi" w:hAnsiTheme="minorHAnsi" w:cstheme="majorHAnsi"/>
          <w:i/>
          <w:iCs/>
          <w:sz w:val="20"/>
          <w:szCs w:val="20"/>
          <w:lang w:val="en-US"/>
        </w:rPr>
        <w:t>Chiari-Like</w:t>
      </w:r>
      <w:r w:rsidR="00A77D52" w:rsidRPr="00A77D52">
        <w:rPr>
          <w:rFonts w:asciiTheme="minorHAnsi" w:hAnsiTheme="minorHAnsi" w:cstheme="majorHAnsi"/>
          <w:sz w:val="20"/>
          <w:szCs w:val="20"/>
          <w:lang w:val="en-US"/>
        </w:rPr>
        <w:t xml:space="preserve"> malformation was identified in 10.9% of the dogs in the study. The clinical signs can be reviewed in Table 2; however, the most common signs associated with this malformation were epileptic seizures (66.66%), circling behavior (33.33%), head tilt (33.33%), and behavioral changes (33.33%). Additionally, visual acuity deficit and cerebellar ataxia were observed in some dogs. As discussed in the literature, epileptic seizures associated with other clinical signs have been reported (Driver </w:t>
      </w:r>
      <w:r w:rsidRPr="006B0A9F">
        <w:rPr>
          <w:rFonts w:asciiTheme="minorHAnsi" w:hAnsiTheme="minorHAnsi" w:cstheme="majorHAnsi"/>
          <w:i/>
          <w:iCs/>
          <w:sz w:val="20"/>
          <w:szCs w:val="20"/>
          <w:lang w:val="en-US"/>
        </w:rPr>
        <w:t>et al</w:t>
      </w:r>
      <w:r w:rsidR="00A77D52" w:rsidRPr="00A77D52">
        <w:rPr>
          <w:rFonts w:asciiTheme="minorHAnsi" w:hAnsiTheme="minorHAnsi" w:cstheme="majorHAnsi"/>
          <w:sz w:val="20"/>
          <w:szCs w:val="20"/>
          <w:lang w:val="en-US"/>
        </w:rPr>
        <w:t xml:space="preserve">., 2013). According to Loughin &amp; Marino (2016), </w:t>
      </w:r>
      <w:proofErr w:type="spellStart"/>
      <w:r w:rsidR="00A77D52" w:rsidRPr="00A77D52">
        <w:rPr>
          <w:rFonts w:asciiTheme="minorHAnsi" w:hAnsiTheme="minorHAnsi" w:cstheme="majorHAnsi"/>
          <w:sz w:val="20"/>
          <w:szCs w:val="20"/>
          <w:lang w:val="en-US"/>
        </w:rPr>
        <w:t>atlanto</w:t>
      </w:r>
      <w:proofErr w:type="spellEnd"/>
      <w:r w:rsidR="00A77D52" w:rsidRPr="00A77D52">
        <w:rPr>
          <w:rFonts w:asciiTheme="minorHAnsi" w:hAnsiTheme="minorHAnsi" w:cstheme="majorHAnsi"/>
          <w:sz w:val="20"/>
          <w:szCs w:val="20"/>
          <w:lang w:val="en-US"/>
        </w:rPr>
        <w:t xml:space="preserve">-occipital malformations, including </w:t>
      </w:r>
      <w:r w:rsidRPr="006B0A9F">
        <w:rPr>
          <w:rFonts w:asciiTheme="minorHAnsi" w:hAnsiTheme="minorHAnsi" w:cstheme="majorHAnsi"/>
          <w:i/>
          <w:iCs/>
          <w:sz w:val="20"/>
          <w:szCs w:val="20"/>
          <w:lang w:val="en-US"/>
        </w:rPr>
        <w:t>Chiari-Like</w:t>
      </w:r>
      <w:r w:rsidR="00A77D52" w:rsidRPr="00A77D52">
        <w:rPr>
          <w:rFonts w:asciiTheme="minorHAnsi" w:hAnsiTheme="minorHAnsi" w:cstheme="majorHAnsi"/>
          <w:sz w:val="20"/>
          <w:szCs w:val="20"/>
          <w:lang w:val="en-US"/>
        </w:rPr>
        <w:t xml:space="preserve"> syndrome, </w:t>
      </w:r>
      <w:proofErr w:type="spellStart"/>
      <w:r w:rsidR="00A77D52" w:rsidRPr="00A77D52">
        <w:rPr>
          <w:rFonts w:asciiTheme="minorHAnsi" w:hAnsiTheme="minorHAnsi" w:cstheme="majorHAnsi"/>
          <w:sz w:val="20"/>
          <w:szCs w:val="20"/>
          <w:lang w:val="en-US"/>
        </w:rPr>
        <w:t>atlanto</w:t>
      </w:r>
      <w:proofErr w:type="spellEnd"/>
      <w:r w:rsidR="00A77D52" w:rsidRPr="00A77D52">
        <w:rPr>
          <w:rFonts w:asciiTheme="minorHAnsi" w:hAnsiTheme="minorHAnsi" w:cstheme="majorHAnsi"/>
          <w:sz w:val="20"/>
          <w:szCs w:val="20"/>
          <w:lang w:val="en-US"/>
        </w:rPr>
        <w:t xml:space="preserve">-occipital overlap, atlantoaxial instability, </w:t>
      </w:r>
      <w:proofErr w:type="spellStart"/>
      <w:r w:rsidR="00A77D52" w:rsidRPr="00A77D52">
        <w:rPr>
          <w:rFonts w:asciiTheme="minorHAnsi" w:hAnsiTheme="minorHAnsi" w:cstheme="majorHAnsi"/>
          <w:sz w:val="20"/>
          <w:szCs w:val="20"/>
          <w:lang w:val="en-US"/>
        </w:rPr>
        <w:t>occipitoatlantoaxial</w:t>
      </w:r>
      <w:proofErr w:type="spellEnd"/>
      <w:r w:rsidR="00A77D52" w:rsidRPr="00A77D52">
        <w:rPr>
          <w:rFonts w:asciiTheme="minorHAnsi" w:hAnsiTheme="minorHAnsi" w:cstheme="majorHAnsi"/>
          <w:sz w:val="20"/>
          <w:szCs w:val="20"/>
          <w:lang w:val="en-US"/>
        </w:rPr>
        <w:t xml:space="preserve"> malformation, atlantoaxial dural bands, and anomalies of the axis dens, present clinical signs in dogs such as cervical pain, limb ataxia, cervical myelopathy, intense scratching, and scoliosis. Additionally, specific cases may exhibit head and neck pruritus, spinal hyperalgesia, and face rubbing. The response to medical treatments varies depending on the severity of the malformation and the individual patient’s response.</w:t>
      </w:r>
    </w:p>
    <w:p w14:paraId="3CED74CC" w14:textId="4DE06A80" w:rsidR="00E12D52" w:rsidRPr="00276669" w:rsidRDefault="00A77D52" w:rsidP="00A77D52">
      <w:pPr>
        <w:spacing w:line="240" w:lineRule="auto"/>
        <w:ind w:firstLine="709"/>
        <w:jc w:val="both"/>
        <w:rPr>
          <w:rFonts w:asciiTheme="minorHAnsi" w:hAnsiTheme="minorHAnsi" w:cstheme="majorHAnsi"/>
          <w:sz w:val="20"/>
          <w:szCs w:val="20"/>
          <w:lang w:val="en-US"/>
        </w:rPr>
      </w:pPr>
      <w:r w:rsidRPr="00A77D52">
        <w:rPr>
          <w:rFonts w:asciiTheme="minorHAnsi" w:hAnsiTheme="minorHAnsi" w:cstheme="majorHAnsi"/>
          <w:sz w:val="20"/>
          <w:szCs w:val="20"/>
          <w:lang w:val="en-US"/>
        </w:rPr>
        <w:t xml:space="preserve">In this study, the predominant clinical signs were consistent with forebrain alterations, including epileptic seizures (66.66%), circling behavior (33.33%), head tilt (33.33%), and behavioral changes (33.33%). However, changes such as cervical pruritus and limb ataxia, as mentioned by Loughin &amp; Marino (2016), were also observed. It is important to emphasize that more studies have reinforced the consensus on these clinical findings, supporting the data presented, as described in COLVERDE </w:t>
      </w:r>
      <w:r w:rsidR="006B0A9F" w:rsidRPr="006B0A9F">
        <w:rPr>
          <w:rFonts w:asciiTheme="minorHAnsi" w:hAnsiTheme="minorHAnsi" w:cstheme="majorHAnsi"/>
          <w:i/>
          <w:iCs/>
          <w:sz w:val="20"/>
          <w:szCs w:val="20"/>
          <w:lang w:val="en-US"/>
        </w:rPr>
        <w:t>et al</w:t>
      </w:r>
      <w:r w:rsidRPr="00A77D52">
        <w:rPr>
          <w:rFonts w:asciiTheme="minorHAnsi" w:hAnsiTheme="minorHAnsi" w:cstheme="majorHAnsi"/>
          <w:sz w:val="20"/>
          <w:szCs w:val="20"/>
          <w:lang w:val="en-US"/>
        </w:rPr>
        <w:t xml:space="preserve">. (2022), </w:t>
      </w:r>
      <w:proofErr w:type="spellStart"/>
      <w:r w:rsidRPr="00A77D52">
        <w:rPr>
          <w:rFonts w:asciiTheme="minorHAnsi" w:hAnsiTheme="minorHAnsi" w:cstheme="majorHAnsi"/>
          <w:sz w:val="20"/>
          <w:szCs w:val="20"/>
          <w:lang w:val="en-US"/>
        </w:rPr>
        <w:t>Santifort</w:t>
      </w:r>
      <w:proofErr w:type="spellEnd"/>
      <w:r w:rsidRPr="00A77D52">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A77D52">
        <w:rPr>
          <w:rFonts w:asciiTheme="minorHAnsi" w:hAnsiTheme="minorHAnsi" w:cstheme="majorHAnsi"/>
          <w:sz w:val="20"/>
          <w:szCs w:val="20"/>
          <w:lang w:val="en-US"/>
        </w:rPr>
        <w:t xml:space="preserve">. (2023), Jung </w:t>
      </w:r>
      <w:r w:rsidR="006B0A9F" w:rsidRPr="006B0A9F">
        <w:rPr>
          <w:rFonts w:asciiTheme="minorHAnsi" w:hAnsiTheme="minorHAnsi" w:cstheme="majorHAnsi"/>
          <w:i/>
          <w:iCs/>
          <w:sz w:val="20"/>
          <w:szCs w:val="20"/>
          <w:lang w:val="en-US"/>
        </w:rPr>
        <w:t>et al</w:t>
      </w:r>
      <w:r w:rsidRPr="00A77D52">
        <w:rPr>
          <w:rFonts w:asciiTheme="minorHAnsi" w:hAnsiTheme="minorHAnsi" w:cstheme="majorHAnsi"/>
          <w:sz w:val="20"/>
          <w:szCs w:val="20"/>
          <w:lang w:val="en-US"/>
        </w:rPr>
        <w:t xml:space="preserve">. (2024), and </w:t>
      </w:r>
      <w:proofErr w:type="spellStart"/>
      <w:r w:rsidRPr="00A77D52">
        <w:rPr>
          <w:rFonts w:asciiTheme="minorHAnsi" w:hAnsiTheme="minorHAnsi" w:cstheme="majorHAnsi"/>
          <w:sz w:val="20"/>
          <w:szCs w:val="20"/>
          <w:lang w:val="en-US"/>
        </w:rPr>
        <w:t>Hoholm</w:t>
      </w:r>
      <w:proofErr w:type="spellEnd"/>
      <w:r w:rsidRPr="00A77D52">
        <w:rPr>
          <w:rFonts w:asciiTheme="minorHAnsi" w:hAnsiTheme="minorHAnsi" w:cstheme="majorHAnsi"/>
          <w:sz w:val="20"/>
          <w:szCs w:val="20"/>
          <w:lang w:val="en-US"/>
        </w:rPr>
        <w:t xml:space="preserve">, Bruining-Stall, and </w:t>
      </w:r>
      <w:proofErr w:type="spellStart"/>
      <w:r w:rsidRPr="00A77D52">
        <w:rPr>
          <w:rFonts w:asciiTheme="minorHAnsi" w:hAnsiTheme="minorHAnsi" w:cstheme="majorHAnsi"/>
          <w:sz w:val="20"/>
          <w:szCs w:val="20"/>
          <w:lang w:val="en-US"/>
        </w:rPr>
        <w:t>Mandigers</w:t>
      </w:r>
      <w:proofErr w:type="spellEnd"/>
      <w:r w:rsidRPr="00A77D52">
        <w:rPr>
          <w:rFonts w:asciiTheme="minorHAnsi" w:hAnsiTheme="minorHAnsi" w:cstheme="majorHAnsi"/>
          <w:sz w:val="20"/>
          <w:szCs w:val="20"/>
          <w:lang w:val="en-US"/>
        </w:rPr>
        <w:t xml:space="preserve"> (2024).</w:t>
      </w:r>
      <w:r w:rsidR="00E12D52" w:rsidRPr="00276669">
        <w:rPr>
          <w:rFonts w:asciiTheme="minorHAnsi" w:hAnsiTheme="minorHAnsi" w:cstheme="majorHAnsi"/>
          <w:sz w:val="20"/>
          <w:szCs w:val="20"/>
          <w:lang w:val="en-US"/>
        </w:rPr>
        <w:t xml:space="preserve">In human medicine,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malformation is categorized into various distinct types, each with specific characteristics that aid clinicians in understanding the condition and selecting appropriate treatment. Types such as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0,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1,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2, and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3 are clearly defined based on the descent of the cerebellar tonsils, the presence of associated malformations like meningocele, and the potential impact on spinal cord compression. In contrast, in veterinary medicine, there is no formally recognized or widely used classification for </w:t>
      </w:r>
      <w:r w:rsidR="006B0A9F" w:rsidRPr="006B0A9F">
        <w:rPr>
          <w:rFonts w:asciiTheme="minorHAnsi" w:hAnsiTheme="minorHAnsi" w:cstheme="majorHAnsi"/>
          <w:i/>
          <w:iCs/>
          <w:sz w:val="20"/>
          <w:szCs w:val="20"/>
          <w:lang w:val="en-US"/>
        </w:rPr>
        <w:t>Chiari</w:t>
      </w:r>
      <w:r w:rsidR="00E12D52" w:rsidRPr="00276669">
        <w:rPr>
          <w:rFonts w:asciiTheme="minorHAnsi" w:hAnsiTheme="minorHAnsi" w:cstheme="majorHAnsi"/>
          <w:sz w:val="20"/>
          <w:szCs w:val="20"/>
          <w:lang w:val="en-US"/>
        </w:rPr>
        <w:t xml:space="preserve"> malformation in dogs and other animals. This is partly due to the complexity of anatomical variations among different species and the lack of specific studies and standardized definitions to identify and classify these conditions in animals</w:t>
      </w:r>
      <w:r w:rsidR="00242B52"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"/>
          <w:id w:val="-639724069"/>
          <w:placeholder>
            <w:docPart w:val="DefaultPlaceholder_-1854013440"/>
          </w:placeholder>
        </w:sdtPr>
        <w:sdtEndPr/>
        <w:sdtContent>
          <w:r w:rsidR="00773790" w:rsidRPr="00276669">
            <w:rPr>
              <w:rFonts w:asciiTheme="minorHAnsi" w:eastAsia="Times New Roman" w:hAnsiTheme="minorHAnsi"/>
              <w:color w:val="000000"/>
              <w:sz w:val="20"/>
              <w:szCs w:val="20"/>
              <w:lang w:val="en-US"/>
            </w:rPr>
            <w:t xml:space="preserve">(Agrawal </w:t>
          </w:r>
          <w:r w:rsidR="006B0A9F" w:rsidRPr="006B0A9F">
            <w:rPr>
              <w:rFonts w:asciiTheme="minorHAnsi" w:eastAsia="Times New Roman" w:hAnsiTheme="minorHAnsi"/>
              <w:i/>
              <w:iCs/>
              <w:color w:val="000000"/>
              <w:sz w:val="20"/>
              <w:szCs w:val="20"/>
              <w:lang w:val="en-US"/>
            </w:rPr>
            <w:t>et al</w:t>
          </w:r>
          <w:r w:rsidR="00773790" w:rsidRPr="00276669">
            <w:rPr>
              <w:rFonts w:asciiTheme="minorHAnsi" w:eastAsia="Times New Roman" w:hAnsiTheme="minorHAnsi"/>
              <w:color w:val="000000"/>
              <w:sz w:val="20"/>
              <w:szCs w:val="20"/>
              <w:lang w:val="en-US"/>
            </w:rPr>
            <w:t xml:space="preserve">., 2011; Young </w:t>
          </w:r>
          <w:r w:rsidR="006B0A9F" w:rsidRPr="006B0A9F">
            <w:rPr>
              <w:rFonts w:asciiTheme="minorHAnsi" w:eastAsia="Times New Roman" w:hAnsiTheme="minorHAnsi"/>
              <w:i/>
              <w:iCs/>
              <w:color w:val="000000"/>
              <w:sz w:val="20"/>
              <w:szCs w:val="20"/>
              <w:lang w:val="en-US"/>
            </w:rPr>
            <w:t>et al</w:t>
          </w:r>
          <w:r w:rsidR="00773790" w:rsidRPr="00276669">
            <w:rPr>
              <w:rFonts w:asciiTheme="minorHAnsi" w:eastAsia="Times New Roman" w:hAnsiTheme="minorHAnsi"/>
              <w:color w:val="000000"/>
              <w:sz w:val="20"/>
              <w:szCs w:val="20"/>
              <w:lang w:val="en-US"/>
            </w:rPr>
            <w:t>., 2015; D’Arco &amp; Ganau, 2019)</w:t>
          </w:r>
        </w:sdtContent>
      </w:sdt>
      <w:r w:rsidR="00242B52" w:rsidRPr="00276669">
        <w:rPr>
          <w:rFonts w:asciiTheme="minorHAnsi" w:hAnsiTheme="minorHAnsi" w:cstheme="majorHAnsi"/>
          <w:sz w:val="20"/>
          <w:szCs w:val="20"/>
          <w:lang w:val="en-US"/>
        </w:rPr>
        <w:t xml:space="preserve">. </w:t>
      </w:r>
    </w:p>
    <w:p w14:paraId="0FD7740A" w14:textId="2216730F" w:rsidR="004C4D22" w:rsidRPr="00276669" w:rsidRDefault="00E12D52" w:rsidP="0027666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The precision and capability of classification in human medicine are crucial for distinguishing between different clinical presentations, which is essential for appropriate clinical and surgical management</w:t>
      </w:r>
      <w:r w:rsidR="0072044D"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"/>
          <w:id w:val="-786437019"/>
          <w:placeholder>
            <w:docPart w:val="DefaultPlaceholder_-1854013440"/>
          </w:placeholder>
        </w:sdtPr>
        <w:sdtEndPr/>
        <w:sdtContent>
          <w:r w:rsidR="00773790" w:rsidRPr="00276669">
            <w:rPr>
              <w:rFonts w:asciiTheme="minorHAnsi" w:eastAsia="Times New Roman" w:hAnsiTheme="minorHAnsi"/>
              <w:color w:val="000000"/>
              <w:sz w:val="20"/>
              <w:szCs w:val="20"/>
              <w:lang w:val="en-US"/>
            </w:rPr>
            <w:t>(Martínez-Sabater &amp; Sancho-Cantus, 2012; Loughin &amp; Marino, 2016).</w:t>
          </w:r>
        </w:sdtContent>
      </w:sdt>
      <w:r w:rsidR="00242B52" w:rsidRPr="00276669">
        <w:rPr>
          <w:rFonts w:asciiTheme="minorHAnsi" w:hAnsiTheme="minorHAnsi" w:cstheme="majorHAnsi"/>
          <w:color w:val="000000"/>
          <w:sz w:val="20"/>
          <w:szCs w:val="20"/>
          <w:lang w:val="en-US"/>
        </w:rPr>
        <w:t xml:space="preserve"> </w:t>
      </w:r>
      <w:r w:rsidRPr="00276669">
        <w:rPr>
          <w:rFonts w:asciiTheme="minorHAnsi" w:hAnsiTheme="minorHAnsi" w:cstheme="majorHAnsi"/>
          <w:sz w:val="20"/>
          <w:szCs w:val="20"/>
          <w:lang w:val="en-US"/>
        </w:rPr>
        <w:t>Common symptoms in humans, such as cervical pain, limb ataxia, cervical myelopathy, intense itching, scoliosis, head and neck pruritus, spinal hyperalgesia, and face rubbing, show similarities with clinical signs described in dogs, as documented in the literature and observed in the present study. In the veterinary context, the lack of a clearly defined classification complicates the standardization of diagnosis and treatment, underscoring the ongoing need for research and development to enhance understanding and management of this condition in veterinary patients</w:t>
      </w:r>
      <w:r w:rsidR="00F820C5"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"/>
          <w:id w:val="-1308156215"/>
          <w:placeholder>
            <w:docPart w:val="DefaultPlaceholder_-1854013440"/>
          </w:placeholder>
        </w:sdtPr>
        <w:sdtEndPr/>
        <w:sdtContent>
          <w:r w:rsidR="00773790" w:rsidRPr="00276669">
            <w:rPr>
              <w:rFonts w:asciiTheme="minorHAnsi" w:eastAsia="Times New Roman" w:hAnsiTheme="minorHAnsi"/>
              <w:color w:val="000000"/>
              <w:sz w:val="20"/>
              <w:szCs w:val="20"/>
              <w:lang w:val="en-US"/>
            </w:rPr>
            <w:t>(Martínez-Sabater &amp; Sancho-Cantus, 2012).</w:t>
          </w:r>
        </w:sdtContent>
      </w:sdt>
    </w:p>
    <w:p w14:paraId="70169929" w14:textId="77777777" w:rsidR="00B3719D" w:rsidRPr="00276669" w:rsidRDefault="00B3719D" w:rsidP="00276669">
      <w:pPr>
        <w:spacing w:line="240" w:lineRule="auto"/>
        <w:jc w:val="both"/>
        <w:rPr>
          <w:rFonts w:asciiTheme="minorHAnsi" w:hAnsiTheme="minorHAnsi" w:cstheme="majorHAnsi"/>
          <w:sz w:val="20"/>
          <w:szCs w:val="20"/>
          <w:lang w:val="en-US"/>
        </w:rPr>
      </w:pPr>
    </w:p>
    <w:p w14:paraId="16357B03" w14:textId="15332EE9" w:rsidR="004C4D22" w:rsidRPr="00276669" w:rsidRDefault="0001798F" w:rsidP="00E50DD9">
      <w:pPr>
        <w:pStyle w:val="Ttulo2"/>
        <w:spacing w:line="240" w:lineRule="auto"/>
        <w:ind w:firstLine="0"/>
        <w:rPr>
          <w:lang w:val="en-US"/>
        </w:rPr>
      </w:pPr>
      <w:bookmarkStart w:id="67" w:name="_Toc173969588"/>
      <w:r w:rsidRPr="00276669">
        <w:rPr>
          <w:lang w:val="en-US"/>
        </w:rPr>
        <w:t>Cerebellar hypoplasia</w:t>
      </w:r>
      <w:bookmarkEnd w:id="67"/>
    </w:p>
    <w:p w14:paraId="1CBCEA79" w14:textId="72D5811B" w:rsidR="004C4D22" w:rsidRPr="00276669" w:rsidRDefault="004C4D22" w:rsidP="0027666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Cerebellar hypoplasia was identified in 3 (5.45%) of the dogs in the study. </w:t>
      </w:r>
      <w:r w:rsidR="00EE2FC0" w:rsidRPr="00276669">
        <w:rPr>
          <w:rFonts w:asciiTheme="minorHAnsi" w:hAnsiTheme="minorHAnsi" w:cstheme="majorHAnsi"/>
          <w:sz w:val="20"/>
          <w:szCs w:val="20"/>
          <w:lang w:val="en-US"/>
        </w:rPr>
        <w:t>The clinical signs can be reviewed in Table 3; however, t</w:t>
      </w:r>
      <w:r w:rsidRPr="00276669">
        <w:rPr>
          <w:rFonts w:asciiTheme="minorHAnsi" w:hAnsiTheme="minorHAnsi" w:cstheme="majorHAnsi"/>
          <w:sz w:val="20"/>
          <w:szCs w:val="20"/>
          <w:lang w:val="en-US"/>
        </w:rPr>
        <w:t xml:space="preserve">he most common clinical signs associated with this malformation included imbalance (66.66%), vestibular ataxia (33.33%), cerebellar ataxia (33.33%), proprioceptive ataxia (33.33%), and intentional tremor (66.66%). These symptoms in dogs, as described in the literature, can encompass motor delay, hypotonia, ocular anomalies such as compromised menace response, nystagmus, and strabismus, in addition to cerebellar ataxia, dizziness, and even epileptic seizures, showing significant similarities with the dogs diagnosed in this study </w:t>
      </w:r>
      <w:r w:rsidR="00BD446E" w:rsidRPr="00B46F10">
        <w:rPr>
          <w:rFonts w:asciiTheme="minorHAnsi" w:hAnsiTheme="minorHAnsi" w:cstheme="majorHAnsi"/>
          <w:sz w:val="20"/>
          <w:szCs w:val="20"/>
          <w:lang w:val="en-US"/>
        </w:rPr>
        <w:t xml:space="preserve">(Gerber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2015; Lauda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2018; </w:t>
      </w:r>
      <w:proofErr w:type="spellStart"/>
      <w:r w:rsidR="00BD446E" w:rsidRPr="00B46F10">
        <w:rPr>
          <w:rFonts w:asciiTheme="minorHAnsi" w:hAnsiTheme="minorHAnsi" w:cstheme="majorHAnsi"/>
          <w:sz w:val="20"/>
          <w:szCs w:val="20"/>
          <w:lang w:val="en-US"/>
        </w:rPr>
        <w:t>Sarnat</w:t>
      </w:r>
      <w:proofErr w:type="spellEnd"/>
      <w:r w:rsidR="00BD446E" w:rsidRPr="00B46F10">
        <w:rPr>
          <w:rFonts w:asciiTheme="minorHAnsi" w:hAnsiTheme="minorHAnsi" w:cstheme="majorHAnsi"/>
          <w:sz w:val="20"/>
          <w:szCs w:val="20"/>
          <w:lang w:val="en-US"/>
        </w:rPr>
        <w:t xml:space="preserve">; Alcalá, 1980; Agrawal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2010; Abdel‐Salam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2014; </w:t>
      </w:r>
      <w:proofErr w:type="spellStart"/>
      <w:r w:rsidR="00BD446E" w:rsidRPr="00B46F10">
        <w:rPr>
          <w:rFonts w:asciiTheme="minorHAnsi" w:hAnsiTheme="minorHAnsi" w:cstheme="majorHAnsi"/>
          <w:sz w:val="20"/>
          <w:szCs w:val="20"/>
          <w:lang w:val="en-US"/>
        </w:rPr>
        <w:t>Shooshtari</w:t>
      </w:r>
      <w:proofErr w:type="spellEnd"/>
      <w:r w:rsidR="00BD446E" w:rsidRPr="00B46F10">
        <w:rPr>
          <w:rFonts w:asciiTheme="minorHAnsi" w:hAnsiTheme="minorHAnsi" w:cstheme="majorHAnsi"/>
          <w:sz w:val="20"/>
          <w:szCs w:val="20"/>
          <w:lang w:val="en-US"/>
        </w:rPr>
        <w:t xml:space="preserve">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2023; Bernardino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2015; </w:t>
      </w:r>
      <w:proofErr w:type="spellStart"/>
      <w:r w:rsidR="00BD446E" w:rsidRPr="00B46F10">
        <w:rPr>
          <w:rFonts w:asciiTheme="minorHAnsi" w:hAnsiTheme="minorHAnsi" w:cstheme="majorHAnsi"/>
          <w:sz w:val="20"/>
          <w:szCs w:val="20"/>
          <w:lang w:val="en-US"/>
        </w:rPr>
        <w:t>D’arrigo</w:t>
      </w:r>
      <w:proofErr w:type="spellEnd"/>
      <w:r w:rsidR="00BD446E" w:rsidRPr="00B46F10">
        <w:rPr>
          <w:rFonts w:asciiTheme="minorHAnsi" w:hAnsiTheme="minorHAnsi" w:cstheme="majorHAnsi"/>
          <w:sz w:val="20"/>
          <w:szCs w:val="20"/>
          <w:lang w:val="en-US"/>
        </w:rPr>
        <w:t xml:space="preserve">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2021; Carrera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xml:space="preserve">., 2020; Polat </w:t>
      </w:r>
      <w:r w:rsidR="006B0A9F" w:rsidRPr="00B46F10">
        <w:rPr>
          <w:rFonts w:asciiTheme="minorHAnsi" w:hAnsiTheme="minorHAnsi" w:cstheme="majorHAnsi"/>
          <w:i/>
          <w:iCs/>
          <w:sz w:val="20"/>
          <w:szCs w:val="20"/>
          <w:lang w:val="en-US"/>
        </w:rPr>
        <w:t>et al</w:t>
      </w:r>
      <w:r w:rsidR="00BD446E" w:rsidRPr="00B46F10">
        <w:rPr>
          <w:rFonts w:asciiTheme="minorHAnsi" w:hAnsiTheme="minorHAnsi" w:cstheme="majorHAnsi"/>
          <w:sz w:val="20"/>
          <w:szCs w:val="20"/>
          <w:lang w:val="en-US"/>
        </w:rPr>
        <w:t>., 2020; Prikryl; Caine; Palus, 2021).</w:t>
      </w:r>
    </w:p>
    <w:p w14:paraId="5628D0EA" w14:textId="1A96BD27" w:rsidR="0061431B" w:rsidRPr="00276669" w:rsidRDefault="00AE60D7" w:rsidP="00B47B05">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The </w:t>
      </w:r>
      <w:r w:rsidR="0025254D" w:rsidRPr="0025254D">
        <w:rPr>
          <w:rFonts w:asciiTheme="minorHAnsi" w:hAnsiTheme="minorHAnsi" w:cstheme="majorHAnsi"/>
          <w:i/>
          <w:iCs/>
          <w:sz w:val="20"/>
          <w:szCs w:val="20"/>
          <w:lang w:val="en-US"/>
        </w:rPr>
        <w:t>Dandy-Walker</w:t>
      </w:r>
      <w:r w:rsidRPr="00276669">
        <w:rPr>
          <w:rFonts w:asciiTheme="minorHAnsi" w:hAnsiTheme="minorHAnsi" w:cstheme="majorHAnsi"/>
          <w:sz w:val="20"/>
          <w:szCs w:val="20"/>
          <w:lang w:val="en-US"/>
        </w:rPr>
        <w:t xml:space="preserve"> syndrome (DW) and other cerebellar parenchymal malformations exhibit similar clinical characteristics in both humans and dogs, indicating cerebellar dysfunction and challenges in motor coordination and movement control. In dogs, clinical signs vary and may include motor delay, hypotonia, ocular abnormalities such as compromised menace response, nystagmus, and strabismus, cerebellar ataxia, dizziness, and even epileptic seizures </w:t>
      </w:r>
      <w:sdt>
        <w:sdtPr>
          <w:rPr>
            <w:rFonts w:asciiTheme="minorHAnsi" w:hAnsiTheme="minorHAnsi" w:cstheme="majorHAnsi"/>
            <w:color w:val="000000"/>
            <w:sz w:val="20"/>
            <w:szCs w:val="20"/>
          </w:rPr>
          <w:tag w:val="MENDELEY_CITATION_v3_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"/>
          <w:id w:val="-1877233939"/>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(Gerber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xml:space="preserve">., 2015; Lauda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2018)</w:t>
          </w:r>
        </w:sdtContent>
      </w:sdt>
      <w:r w:rsidR="00242B52"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These cerebellar parenchymal disorders in dogs often have an autosomal recessive genetic origin, </w:t>
      </w:r>
      <w:proofErr w:type="gramStart"/>
      <w:r w:rsidRPr="00276669">
        <w:rPr>
          <w:rFonts w:asciiTheme="minorHAnsi" w:hAnsiTheme="minorHAnsi" w:cstheme="majorHAnsi"/>
          <w:sz w:val="20"/>
          <w:szCs w:val="20"/>
          <w:lang w:val="en-US"/>
        </w:rPr>
        <w:t>similar to</w:t>
      </w:r>
      <w:proofErr w:type="gramEnd"/>
      <w:r w:rsidRPr="00276669">
        <w:rPr>
          <w:rFonts w:asciiTheme="minorHAnsi" w:hAnsiTheme="minorHAnsi" w:cstheme="majorHAnsi"/>
          <w:sz w:val="20"/>
          <w:szCs w:val="20"/>
          <w:lang w:val="en-US"/>
        </w:rPr>
        <w:t xml:space="preserve"> conditions observed in humans due to consanguinity </w:t>
      </w:r>
      <w:sdt>
        <w:sdtPr>
          <w:rPr>
            <w:rFonts w:asciiTheme="minorHAnsi" w:hAnsiTheme="minorHAnsi" w:cstheme="majorHAnsi"/>
            <w:color w:val="000000"/>
            <w:sz w:val="20"/>
            <w:szCs w:val="20"/>
          </w:rPr>
          <w:tag w:val="MENDELEY_CITATION_v3_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"/>
          <w:id w:val="85821021"/>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(Carlos Scotto E.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2006)</w:t>
          </w:r>
        </w:sdtContent>
      </w:sdt>
      <w:r w:rsidR="00242B52" w:rsidRPr="00276669">
        <w:rPr>
          <w:rFonts w:asciiTheme="minorHAnsi" w:hAnsiTheme="minorHAnsi" w:cstheme="majorHAnsi"/>
          <w:color w:val="000000"/>
          <w:sz w:val="20"/>
          <w:szCs w:val="20"/>
          <w:lang w:val="en-US"/>
        </w:rPr>
        <w:t>.</w:t>
      </w:r>
      <w:r w:rsidR="00473F46"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Comparatively, clinical manifestations in humans include mental and psychomotor delay, motor incoordination, muscle weakness, presence of extra digits, and complications in eye movements </w:t>
      </w:r>
      <w:sdt>
        <w:sdtPr>
          <w:rPr>
            <w:rFonts w:asciiTheme="minorHAnsi" w:hAnsiTheme="minorHAnsi" w:cstheme="majorHAnsi"/>
            <w:color w:val="000000"/>
            <w:sz w:val="20"/>
            <w:szCs w:val="20"/>
          </w:rPr>
          <w:tag w:val="MENDELEY_CITATION_v3_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"/>
          <w:id w:val="-187675920"/>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(Carlos Scotto E.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2006)</w:t>
          </w:r>
        </w:sdtContent>
      </w:sdt>
      <w:r w:rsidR="00242B52"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Although there exists a detailed classification and differentiation between cerebellar vermis herniation and </w:t>
      </w:r>
      <w:r w:rsidR="0025254D" w:rsidRPr="0025254D">
        <w:rPr>
          <w:rFonts w:asciiTheme="minorHAnsi" w:hAnsiTheme="minorHAnsi" w:cstheme="majorHAnsi"/>
          <w:i/>
          <w:iCs/>
          <w:sz w:val="20"/>
          <w:szCs w:val="20"/>
          <w:lang w:val="en-US"/>
        </w:rPr>
        <w:t>Dandy-Walker</w:t>
      </w:r>
      <w:r w:rsidRPr="00276669">
        <w:rPr>
          <w:rFonts w:asciiTheme="minorHAnsi" w:hAnsiTheme="minorHAnsi" w:cstheme="majorHAnsi"/>
          <w:sz w:val="20"/>
          <w:szCs w:val="20"/>
          <w:lang w:val="en-US"/>
        </w:rPr>
        <w:t xml:space="preserve"> syndrome in humans, this approach is not formally recognized in veterinary medicine, underscoring the need for specific studies to establish a similar classification in dogs. Genomic research could provide valuable insights to prevent the breeding of dogs with these </w:t>
      </w:r>
      <w:r w:rsidRPr="00276669">
        <w:rPr>
          <w:rFonts w:asciiTheme="minorHAnsi" w:hAnsiTheme="minorHAnsi" w:cstheme="majorHAnsi"/>
          <w:sz w:val="20"/>
          <w:szCs w:val="20"/>
          <w:lang w:val="en-US"/>
        </w:rPr>
        <w:lastRenderedPageBreak/>
        <w:t>malformations, thereby enhancing prediction and clinical management of these conditions in the canine population.</w:t>
      </w:r>
    </w:p>
    <w:p w14:paraId="305FB353" w14:textId="3BF384F4" w:rsidR="00CC10D5" w:rsidRPr="00276669" w:rsidRDefault="00CC10D5" w:rsidP="00276669">
      <w:pPr>
        <w:spacing w:line="240" w:lineRule="auto"/>
        <w:jc w:val="both"/>
        <w:rPr>
          <w:rFonts w:asciiTheme="minorHAnsi" w:hAnsiTheme="minorHAnsi" w:cstheme="majorHAnsi"/>
          <w:sz w:val="20"/>
          <w:szCs w:val="20"/>
          <w:lang w:val="en-US"/>
        </w:rPr>
      </w:pPr>
    </w:p>
    <w:p w14:paraId="5C56B906" w14:textId="36BE45BD" w:rsidR="004C4D22" w:rsidRPr="00276669" w:rsidRDefault="0001798F" w:rsidP="00E50DD9">
      <w:pPr>
        <w:pStyle w:val="Ttulo2"/>
        <w:spacing w:line="240" w:lineRule="auto"/>
        <w:ind w:firstLine="0"/>
        <w:rPr>
          <w:lang w:val="en-US"/>
        </w:rPr>
      </w:pPr>
      <w:bookmarkStart w:id="68" w:name="_Toc173969589"/>
      <w:r w:rsidRPr="00276669">
        <w:rPr>
          <w:lang w:val="en-US"/>
        </w:rPr>
        <w:t>Porencephaly and Hydranencephaly</w:t>
      </w:r>
      <w:bookmarkEnd w:id="68"/>
    </w:p>
    <w:p w14:paraId="17C52A92" w14:textId="1FBD2140" w:rsidR="005E37F7" w:rsidRPr="00B46F10" w:rsidRDefault="005E37F7" w:rsidP="00E50DD9">
      <w:pPr>
        <w:spacing w:line="240" w:lineRule="auto"/>
        <w:ind w:firstLine="709"/>
        <w:jc w:val="both"/>
        <w:rPr>
          <w:rFonts w:asciiTheme="minorHAnsi" w:hAnsiTheme="minorHAnsi" w:cstheme="majorHAnsi"/>
          <w:sz w:val="20"/>
          <w:szCs w:val="20"/>
          <w:lang w:val="en-US"/>
        </w:rPr>
      </w:pPr>
      <w:r w:rsidRPr="00B46F10">
        <w:rPr>
          <w:rFonts w:asciiTheme="minorHAnsi" w:hAnsiTheme="minorHAnsi" w:cstheme="majorHAnsi"/>
          <w:sz w:val="20"/>
          <w:szCs w:val="20"/>
          <w:lang w:val="en-US"/>
        </w:rPr>
        <w:t xml:space="preserve">Porencephaly was identified in 3 dogs in the study. The clinical signs can be reviewed in Table 4; however, the most common signs associated with this condition included epileptic seizures (66.66%), circling behavior (66.66%), behavioral changes (66.66%), head pressing (33.33%), imbalance (33.33%), proprioceptive ataxia (66.66%), and visual acuity deficit (100%). Hydranencephaly was observed in only one dog, presenting signs such as seizures, circling movements, and proprioceptive ataxia. The signs observed in dogs with porencephaly and the dog with hydranencephaly are associated with cystic cavities in the brain, resulting from the destruction and necrosis of brain tissue. A study by Davies </w:t>
      </w:r>
      <w:r w:rsidR="006B0A9F" w:rsidRPr="00B46F10">
        <w:rPr>
          <w:rFonts w:asciiTheme="minorHAnsi" w:hAnsiTheme="minorHAnsi" w:cstheme="majorHAnsi"/>
          <w:i/>
          <w:iCs/>
          <w:sz w:val="20"/>
          <w:szCs w:val="20"/>
          <w:lang w:val="en-US"/>
        </w:rPr>
        <w:t>et al</w:t>
      </w:r>
      <w:r w:rsidRPr="00B46F10">
        <w:rPr>
          <w:rFonts w:asciiTheme="minorHAnsi" w:hAnsiTheme="minorHAnsi" w:cstheme="majorHAnsi"/>
          <w:sz w:val="20"/>
          <w:szCs w:val="20"/>
          <w:lang w:val="en-US"/>
        </w:rPr>
        <w:t xml:space="preserve">. (2012) reported similar clinical signs in 6 dogs diagnosed with porencephaly and/or hydranencephaly, including epileptic seizures, aggression, circling behavior, and behavioral changes. The clinical signs of porencephaly vary according to the location, size, and age of the lesion. Epileptic seizures are often reported in these cases, as well as being more prevalent in the present study; however, porencephaly can also be an incidental finding in asymptomatic animals (Rosati </w:t>
      </w:r>
      <w:r w:rsidR="006B0A9F" w:rsidRPr="00B46F10">
        <w:rPr>
          <w:rFonts w:asciiTheme="minorHAnsi" w:hAnsiTheme="minorHAnsi" w:cstheme="majorHAnsi"/>
          <w:i/>
          <w:iCs/>
          <w:sz w:val="20"/>
          <w:szCs w:val="20"/>
          <w:lang w:val="en-US"/>
        </w:rPr>
        <w:t>et al</w:t>
      </w:r>
      <w:r w:rsidRPr="00B46F10">
        <w:rPr>
          <w:rFonts w:asciiTheme="minorHAnsi" w:hAnsiTheme="minorHAnsi" w:cstheme="majorHAnsi"/>
          <w:sz w:val="20"/>
          <w:szCs w:val="20"/>
          <w:lang w:val="en-US"/>
        </w:rPr>
        <w:t xml:space="preserve">., 2010; Davis </w:t>
      </w:r>
      <w:r w:rsidR="006B0A9F" w:rsidRPr="00B46F10">
        <w:rPr>
          <w:rFonts w:asciiTheme="minorHAnsi" w:hAnsiTheme="minorHAnsi" w:cstheme="majorHAnsi"/>
          <w:i/>
          <w:iCs/>
          <w:sz w:val="20"/>
          <w:szCs w:val="20"/>
          <w:lang w:val="en-US"/>
        </w:rPr>
        <w:t>et al</w:t>
      </w:r>
      <w:r w:rsidRPr="00B46F10">
        <w:rPr>
          <w:rFonts w:asciiTheme="minorHAnsi" w:hAnsiTheme="minorHAnsi" w:cstheme="majorHAnsi"/>
          <w:sz w:val="20"/>
          <w:szCs w:val="20"/>
          <w:lang w:val="en-US"/>
        </w:rPr>
        <w:t xml:space="preserve">., 2012; Schmidt </w:t>
      </w:r>
      <w:r w:rsidR="006B0A9F" w:rsidRPr="00B46F10">
        <w:rPr>
          <w:rFonts w:asciiTheme="minorHAnsi" w:hAnsiTheme="minorHAnsi" w:cstheme="majorHAnsi"/>
          <w:i/>
          <w:iCs/>
          <w:sz w:val="20"/>
          <w:szCs w:val="20"/>
          <w:lang w:val="en-US"/>
        </w:rPr>
        <w:t>et al</w:t>
      </w:r>
      <w:r w:rsidRPr="00B46F10">
        <w:rPr>
          <w:rFonts w:asciiTheme="minorHAnsi" w:hAnsiTheme="minorHAnsi" w:cstheme="majorHAnsi"/>
          <w:sz w:val="20"/>
          <w:szCs w:val="20"/>
          <w:lang w:val="en-US"/>
        </w:rPr>
        <w:t xml:space="preserve">., 2012; Oliveira </w:t>
      </w:r>
      <w:r w:rsidR="006B0A9F" w:rsidRPr="00B46F10">
        <w:rPr>
          <w:rFonts w:asciiTheme="minorHAnsi" w:hAnsiTheme="minorHAnsi" w:cstheme="majorHAnsi"/>
          <w:i/>
          <w:iCs/>
          <w:sz w:val="20"/>
          <w:szCs w:val="20"/>
          <w:lang w:val="en-US"/>
        </w:rPr>
        <w:t>et al</w:t>
      </w:r>
      <w:r w:rsidRPr="00B46F10">
        <w:rPr>
          <w:rFonts w:asciiTheme="minorHAnsi" w:hAnsiTheme="minorHAnsi" w:cstheme="majorHAnsi"/>
          <w:sz w:val="20"/>
          <w:szCs w:val="20"/>
          <w:lang w:val="en-US"/>
        </w:rPr>
        <w:t>., 2024).</w:t>
      </w:r>
    </w:p>
    <w:p w14:paraId="0BBC1E81" w14:textId="37F349FA" w:rsidR="004C4D22" w:rsidRPr="00276669"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Porencephaly in humans is not yet fully defined, but it is estimated to occur in about 3.5 cases per 100,000 live births (Hashiguchi </w:t>
      </w:r>
      <w:r w:rsidR="006B0A9F" w:rsidRPr="006B0A9F">
        <w:rPr>
          <w:rFonts w:asciiTheme="minorHAnsi" w:hAnsiTheme="minorHAnsi" w:cstheme="majorHAnsi"/>
          <w:i/>
          <w:iCs/>
          <w:sz w:val="20"/>
          <w:szCs w:val="20"/>
          <w:lang w:val="en-US"/>
        </w:rPr>
        <w:t>et al</w:t>
      </w:r>
      <w:r w:rsidRPr="00276669">
        <w:rPr>
          <w:rFonts w:asciiTheme="minorHAnsi" w:hAnsiTheme="minorHAnsi" w:cstheme="majorHAnsi"/>
          <w:sz w:val="20"/>
          <w:szCs w:val="20"/>
          <w:lang w:val="en-US"/>
        </w:rPr>
        <w:t xml:space="preserve">., 2022; Kokkinos </w:t>
      </w:r>
      <w:r w:rsidR="006B0A9F" w:rsidRPr="006B0A9F">
        <w:rPr>
          <w:rFonts w:asciiTheme="minorHAnsi" w:hAnsiTheme="minorHAnsi" w:cstheme="majorHAnsi"/>
          <w:i/>
          <w:iCs/>
          <w:sz w:val="20"/>
          <w:szCs w:val="20"/>
          <w:lang w:val="en-US"/>
        </w:rPr>
        <w:t>et al</w:t>
      </w:r>
      <w:r w:rsidRPr="00276669">
        <w:rPr>
          <w:rFonts w:asciiTheme="minorHAnsi" w:hAnsiTheme="minorHAnsi" w:cstheme="majorHAnsi"/>
          <w:sz w:val="20"/>
          <w:szCs w:val="20"/>
          <w:lang w:val="en-US"/>
        </w:rPr>
        <w:t xml:space="preserve">., 2011). It can be congenital, resulting from intrauterine vascular lesions, intrauterine infections, or alcohol consumption during pregnancy, or acquired, secondary to late injuries such as trauma, surgeries, ischemia, or infections. Genetic alterations have been identified in individuals with porencephaly, including mutations in COL4A1 and TUBA1A </w:t>
      </w:r>
      <w:sdt>
        <w:sdtPr>
          <w:rPr>
            <w:rFonts w:asciiTheme="minorHAnsi" w:hAnsiTheme="minorHAnsi" w:cstheme="majorHAnsi"/>
            <w:color w:val="000000"/>
            <w:sz w:val="20"/>
            <w:szCs w:val="20"/>
          </w:rPr>
          <w:tag w:val="MENDELEY_CITATION_v3_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"/>
          <w:id w:val="1419671282"/>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(Sato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xml:space="preserve">., 2018; Yoneda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2012)</w:t>
          </w:r>
        </w:sdtContent>
      </w:sdt>
      <w:r w:rsidR="00AC5EE4"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Symptoms are diverse and include neurological disorders and increased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pressure, highlighting nausea, increased head size, and changes in neurological status </w:t>
      </w:r>
      <w:sdt>
        <w:sdtPr>
          <w:rPr>
            <w:rFonts w:asciiTheme="minorHAnsi" w:hAnsiTheme="minorHAnsi" w:cstheme="majorHAnsi"/>
            <w:color w:val="000000"/>
            <w:sz w:val="20"/>
            <w:szCs w:val="20"/>
          </w:rPr>
          <w:tag w:val="MENDELEY_CITATION_v3_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"/>
          <w:id w:val="-882552069"/>
          <w:placeholder>
            <w:docPart w:val="DefaultPlaceholder_-1854013440"/>
          </w:placeholder>
        </w:sdtPr>
        <w:sdtEndPr/>
        <w:sdtContent>
          <w:r w:rsidR="00773790" w:rsidRPr="00276669">
            <w:rPr>
              <w:rFonts w:asciiTheme="minorHAnsi" w:hAnsiTheme="minorHAnsi" w:cstheme="majorHAnsi"/>
              <w:color w:val="000000"/>
              <w:sz w:val="20"/>
              <w:szCs w:val="20"/>
              <w:lang w:val="en-US"/>
            </w:rPr>
            <w:t>(</w:t>
          </w:r>
          <w:proofErr w:type="spellStart"/>
          <w:r w:rsidR="00773790" w:rsidRPr="00276669">
            <w:rPr>
              <w:rFonts w:asciiTheme="minorHAnsi" w:hAnsiTheme="minorHAnsi" w:cstheme="majorHAnsi"/>
              <w:color w:val="000000"/>
              <w:sz w:val="20"/>
              <w:szCs w:val="20"/>
              <w:lang w:val="en-US"/>
            </w:rPr>
            <w:t>Grisotto</w:t>
          </w:r>
          <w:proofErr w:type="spellEnd"/>
          <w:r w:rsidR="00773790" w:rsidRPr="00276669">
            <w:rPr>
              <w:rFonts w:asciiTheme="minorHAnsi" w:hAnsiTheme="minorHAnsi" w:cstheme="majorHAnsi"/>
              <w:color w:val="000000"/>
              <w:sz w:val="20"/>
              <w:szCs w:val="20"/>
              <w:lang w:val="en-US"/>
            </w:rPr>
            <w:t xml:space="preserve">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2020).</w:t>
          </w:r>
        </w:sdtContent>
      </w:sdt>
    </w:p>
    <w:p w14:paraId="3132002F" w14:textId="3ED35B0F" w:rsidR="00F04A11" w:rsidRPr="00276669"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Based on this, it is evident that a more comprehensive data collection in human medicine is needed to identify possible genetic causes and factors such as intrauterine infections or alcohol consumption during pregnancy, as well as acquired injuries from trauma, surgeries, ischemia, or infections. This underscores the need for genomic studies in canine populations to classify the types of porencephaly and hydranencephaly, as well as to avoid breeding dogs with a genetic predisposition. Regarding prognosis, in both humans and animals, it is strongly linked to the location and size of the cystic lesion, with clinical signs reflecting the neuro-localization of the lesions, presenting similarities in symptoms.</w:t>
      </w:r>
    </w:p>
    <w:p w14:paraId="4DF8B3B3" w14:textId="77777777" w:rsidR="000F5927" w:rsidRPr="00276669" w:rsidRDefault="000F5927" w:rsidP="001A09C8">
      <w:pPr>
        <w:spacing w:line="240" w:lineRule="auto"/>
        <w:ind w:left="709"/>
        <w:jc w:val="both"/>
        <w:rPr>
          <w:rFonts w:asciiTheme="minorHAnsi" w:hAnsiTheme="minorHAnsi" w:cstheme="majorHAnsi"/>
          <w:sz w:val="20"/>
          <w:szCs w:val="20"/>
          <w:lang w:val="en-US"/>
        </w:rPr>
      </w:pPr>
    </w:p>
    <w:p w14:paraId="0CA78D1F" w14:textId="506AB281" w:rsidR="004C4D22" w:rsidRPr="00276669" w:rsidRDefault="00CC10D5" w:rsidP="00E50DD9">
      <w:pPr>
        <w:pStyle w:val="Ttulo2"/>
        <w:spacing w:line="240" w:lineRule="auto"/>
        <w:ind w:firstLine="0"/>
        <w:rPr>
          <w:lang w:val="en-US"/>
        </w:rPr>
      </w:pPr>
      <w:bookmarkStart w:id="69" w:name="_Toc173969590"/>
      <w:r w:rsidRPr="00276669">
        <w:rPr>
          <w:lang w:val="en-US"/>
        </w:rPr>
        <w:t>L</w:t>
      </w:r>
      <w:r w:rsidR="0001798F" w:rsidRPr="00276669">
        <w:rPr>
          <w:lang w:val="en-US"/>
        </w:rPr>
        <w:t>issencephaly</w:t>
      </w:r>
      <w:bookmarkEnd w:id="69"/>
    </w:p>
    <w:p w14:paraId="41EF8263" w14:textId="42F8E5F4" w:rsidR="002F71EB" w:rsidRPr="00276669" w:rsidRDefault="00252C48" w:rsidP="00E50DD9">
      <w:pPr>
        <w:spacing w:line="240" w:lineRule="auto"/>
        <w:ind w:firstLine="709"/>
        <w:jc w:val="both"/>
        <w:rPr>
          <w:rFonts w:asciiTheme="minorHAnsi" w:hAnsiTheme="minorHAnsi" w:cstheme="majorHAnsi"/>
          <w:sz w:val="20"/>
          <w:szCs w:val="20"/>
          <w:lang w:val="en-US"/>
        </w:rPr>
      </w:pPr>
      <w:r w:rsidRPr="00252C48">
        <w:rPr>
          <w:rFonts w:asciiTheme="minorHAnsi" w:hAnsiTheme="minorHAnsi" w:cstheme="majorHAnsi"/>
          <w:sz w:val="20"/>
          <w:szCs w:val="20"/>
          <w:lang w:val="en-US"/>
        </w:rPr>
        <w:t>Lissencephaly was identified in 3 dogs in the study. The clinical signs are detailed in Table 5, with the most common including epileptic seizures (100%), circling behavior (66.66%), visual acuity deficit (100%), behavioral changes (100%), and diminished or absent menace response (100%). These signs reflect abnormalities in the formation of normal cerebral convolutions, aligning with the alterations discussed in the literature (</w:t>
      </w:r>
      <w:proofErr w:type="spellStart"/>
      <w:r w:rsidRPr="00252C48">
        <w:rPr>
          <w:rFonts w:asciiTheme="minorHAnsi" w:hAnsiTheme="minorHAnsi" w:cstheme="majorHAnsi"/>
          <w:sz w:val="20"/>
          <w:szCs w:val="20"/>
          <w:lang w:val="en-US"/>
        </w:rPr>
        <w:t>Rodrígues</w:t>
      </w:r>
      <w:proofErr w:type="spellEnd"/>
      <w:r w:rsidRPr="00252C48">
        <w:rPr>
          <w:rFonts w:asciiTheme="minorHAnsi" w:hAnsiTheme="minorHAnsi" w:cstheme="majorHAnsi"/>
          <w:sz w:val="20"/>
          <w:szCs w:val="20"/>
          <w:lang w:val="en-US"/>
        </w:rPr>
        <w:t xml:space="preserve">-Sánchez </w:t>
      </w:r>
      <w:r w:rsidR="006B0A9F" w:rsidRPr="006B0A9F">
        <w:rPr>
          <w:rFonts w:asciiTheme="minorHAnsi" w:hAnsiTheme="minorHAnsi" w:cstheme="majorHAnsi"/>
          <w:i/>
          <w:iCs/>
          <w:sz w:val="20"/>
          <w:szCs w:val="20"/>
          <w:lang w:val="en-US"/>
        </w:rPr>
        <w:t>et al</w:t>
      </w:r>
      <w:r w:rsidRPr="00252C48">
        <w:rPr>
          <w:rFonts w:asciiTheme="minorHAnsi" w:hAnsiTheme="minorHAnsi" w:cstheme="majorHAnsi"/>
          <w:sz w:val="20"/>
          <w:szCs w:val="20"/>
          <w:lang w:val="en-US"/>
        </w:rPr>
        <w:t xml:space="preserve">., 2020; </w:t>
      </w:r>
      <w:proofErr w:type="spellStart"/>
      <w:r w:rsidRPr="00252C48">
        <w:rPr>
          <w:rFonts w:asciiTheme="minorHAnsi" w:hAnsiTheme="minorHAnsi" w:cstheme="majorHAnsi"/>
          <w:sz w:val="20"/>
          <w:szCs w:val="20"/>
          <w:lang w:val="en-US"/>
        </w:rPr>
        <w:t>Cocchetto</w:t>
      </w:r>
      <w:proofErr w:type="spellEnd"/>
      <w:r w:rsidRPr="00252C48">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252C48">
        <w:rPr>
          <w:rFonts w:asciiTheme="minorHAnsi" w:hAnsiTheme="minorHAnsi" w:cstheme="majorHAnsi"/>
          <w:sz w:val="20"/>
          <w:szCs w:val="20"/>
          <w:lang w:val="en-US"/>
        </w:rPr>
        <w:t>., 2022).</w:t>
      </w:r>
      <w:r>
        <w:rPr>
          <w:rFonts w:asciiTheme="minorHAnsi" w:hAnsiTheme="minorHAnsi" w:cstheme="majorHAnsi"/>
          <w:sz w:val="20"/>
          <w:szCs w:val="20"/>
          <w:lang w:val="en-US"/>
        </w:rPr>
        <w:t xml:space="preserve"> </w:t>
      </w:r>
      <w:r w:rsidR="002F71EB" w:rsidRPr="00276669">
        <w:rPr>
          <w:rFonts w:asciiTheme="minorHAnsi" w:hAnsiTheme="minorHAnsi" w:cstheme="majorHAnsi"/>
          <w:sz w:val="20"/>
          <w:szCs w:val="20"/>
          <w:lang w:val="en-US"/>
        </w:rPr>
        <w:t xml:space="preserve">In a case observed at the Veterinary Medical Center of </w:t>
      </w:r>
      <w:proofErr w:type="spellStart"/>
      <w:r w:rsidR="002F71EB" w:rsidRPr="00276669">
        <w:rPr>
          <w:rFonts w:asciiTheme="minorHAnsi" w:hAnsiTheme="minorHAnsi" w:cstheme="majorHAnsi"/>
          <w:sz w:val="20"/>
          <w:szCs w:val="20"/>
          <w:lang w:val="en-US"/>
        </w:rPr>
        <w:t>Obihiro</w:t>
      </w:r>
      <w:proofErr w:type="spellEnd"/>
      <w:r w:rsidR="002F71EB" w:rsidRPr="00276669">
        <w:rPr>
          <w:rFonts w:asciiTheme="minorHAnsi" w:hAnsiTheme="minorHAnsi" w:cstheme="majorHAnsi"/>
          <w:sz w:val="20"/>
          <w:szCs w:val="20"/>
          <w:lang w:val="en-US"/>
        </w:rPr>
        <w:t xml:space="preserve"> University of Agriculture and Veterinary Medicine (VMC-OUAVM), a 1-year-old neutered male Pekingese was presented with a history of generalized tonic-</w:t>
      </w:r>
      <w:proofErr w:type="spellStart"/>
      <w:r w:rsidR="002F71EB" w:rsidRPr="00276669">
        <w:rPr>
          <w:rFonts w:asciiTheme="minorHAnsi" w:hAnsiTheme="minorHAnsi" w:cstheme="majorHAnsi"/>
          <w:sz w:val="20"/>
          <w:szCs w:val="20"/>
          <w:lang w:val="en-US"/>
        </w:rPr>
        <w:t>clonic</w:t>
      </w:r>
      <w:proofErr w:type="spellEnd"/>
      <w:r w:rsidR="002F71EB" w:rsidRPr="00276669">
        <w:rPr>
          <w:rFonts w:asciiTheme="minorHAnsi" w:hAnsiTheme="minorHAnsi" w:cstheme="majorHAnsi"/>
          <w:sz w:val="20"/>
          <w:szCs w:val="20"/>
          <w:lang w:val="en-US"/>
        </w:rPr>
        <w:t xml:space="preserve"> seizures with persistent hypersalivation for 2 days. During the consultation, the dog showed restlessness and heightened alertness, with a normal gait. Neurological examination revealed decreased postural reactions in the forelimbs and mild exaggeration of spinal reflexes in all limbs. Pupillary light reflexes were normal, while menace responses were bilaterally absent. Additionally, the dog did not visually follow moving objects. Investigation also revealed training difficulties related to elimination. These findings are consistent with those observed in dogs affected by lissencephaly, suggesting possible involvement of the prosencephalon. This case report highlights the similarity in symptoms between cases observed at VMC-OUAVM and those treated at the Veterinary Neurology Service of FMVZ UNESP </w:t>
      </w:r>
      <w:proofErr w:type="spellStart"/>
      <w:r w:rsidR="002F71EB" w:rsidRPr="00276669">
        <w:rPr>
          <w:rFonts w:asciiTheme="minorHAnsi" w:hAnsiTheme="minorHAnsi" w:cstheme="majorHAnsi"/>
          <w:sz w:val="20"/>
          <w:szCs w:val="20"/>
          <w:lang w:val="en-US"/>
        </w:rPr>
        <w:t>Botucatu</w:t>
      </w:r>
      <w:proofErr w:type="spellEnd"/>
      <w:r w:rsidR="002F71EB" w:rsidRPr="00276669">
        <w:rPr>
          <w:rFonts w:asciiTheme="minorHAnsi" w:hAnsiTheme="minorHAnsi" w:cstheme="majorHAnsi"/>
          <w:sz w:val="20"/>
          <w:szCs w:val="20"/>
          <w:lang w:val="en-US"/>
        </w:rPr>
        <w:t xml:space="preserve">-SP, demonstrating the impact of brain development abnormalities in these canine patients </w:t>
      </w:r>
      <w:sdt>
        <w:sdtPr>
          <w:rPr>
            <w:rFonts w:asciiTheme="minorHAnsi" w:hAnsiTheme="minorHAnsi" w:cstheme="majorHAnsi"/>
            <w:color w:val="000000"/>
            <w:sz w:val="20"/>
            <w:szCs w:val="20"/>
          </w:rPr>
          <w:tag w:val="MENDELEY_CITATION_v3_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"/>
          <w:id w:val="-1769231066"/>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(SHIMBO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2017).</w:t>
          </w:r>
        </w:sdtContent>
      </w:sdt>
    </w:p>
    <w:p w14:paraId="24B746F8" w14:textId="046995BE" w:rsidR="002F71EB" w:rsidRPr="00276669" w:rsidRDefault="002F71EB"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Lissencephaly, both in humans and dogs, presents a similar pathogenesis, resulting in abnormalities in brain development such as agyria, pachygyria, and subcortical band heterotopia. These features manifest as an abnormally thick cortex with reduced, absent, or abnormal cerebral </w:t>
      </w:r>
      <w:proofErr w:type="gramStart"/>
      <w:r w:rsidRPr="00276669">
        <w:rPr>
          <w:rFonts w:asciiTheme="minorHAnsi" w:hAnsiTheme="minorHAnsi" w:cstheme="majorHAnsi"/>
          <w:sz w:val="20"/>
          <w:szCs w:val="20"/>
          <w:lang w:val="en-US"/>
        </w:rPr>
        <w:t>gyri</w:t>
      </w:r>
      <w:proofErr w:type="gramEnd"/>
      <w:r w:rsidRPr="00276669">
        <w:rPr>
          <w:rFonts w:asciiTheme="minorHAnsi" w:hAnsiTheme="minorHAnsi" w:cstheme="majorHAnsi"/>
          <w:sz w:val="20"/>
          <w:szCs w:val="20"/>
          <w:lang w:val="en-US"/>
        </w:rPr>
        <w:t xml:space="preserve">. However, in human medicine, 19 genes associated with lissencephaly have been identified, increasing the diversity of forms this malformation can take </w:t>
      </w:r>
      <w:sdt>
        <w:sdtPr>
          <w:rPr>
            <w:rFonts w:asciiTheme="minorHAnsi" w:hAnsiTheme="minorHAnsi" w:cstheme="majorHAnsi"/>
            <w:color w:val="000000"/>
            <w:sz w:val="20"/>
            <w:szCs w:val="20"/>
          </w:rPr>
          <w:tag w:val="MENDELEY_CITATION_v3_eyJjaXRhdGlvbklEIjoiTUVOREVMRVlfQ0lUQVRJT05fYzY1MjUwM2UtZTMzNS00M2I2LTg1NmMtZGNhMWNmZTBmMTM3IiwicHJvcGVydGllcyI6eyJub3RlSW5kZXgiOjB9LCJpc0VkaXRlZCI6ZmFsc2UsIm1hbnVhbE92ZXJyaWRlIjp7ImlzTWFudWFsbHlPdmVycmlkZGVuIjpmYWxzZSwiY2l0ZXByb2NUZXh0IjoiKEtvZW5pZyBldCBhbC4sIDIwMjFiKSIsIm1hbnVhbE92ZXJyaWRlVGV4dCI6IiJ9LCJjaXRhdGlvbkl0ZW1zIjpb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
          <w:id w:val="-1032252374"/>
          <w:placeholder>
            <w:docPart w:val="DefaultPlaceholder_-1854013440"/>
          </w:placeholder>
        </w:sdtPr>
        <w:sdtEndPr/>
        <w:sdtContent>
          <w:r w:rsidR="00773790" w:rsidRPr="00276669">
            <w:rPr>
              <w:rFonts w:asciiTheme="minorHAnsi" w:hAnsiTheme="minorHAnsi" w:cstheme="majorHAnsi"/>
              <w:color w:val="000000"/>
              <w:sz w:val="20"/>
              <w:szCs w:val="20"/>
              <w:lang w:val="en-US"/>
            </w:rPr>
            <w:t>(</w:t>
          </w:r>
          <w:r w:rsidR="00F3372E">
            <w:rPr>
              <w:rFonts w:asciiTheme="minorHAnsi" w:hAnsiTheme="minorHAnsi" w:cstheme="majorHAnsi"/>
              <w:color w:val="000000"/>
              <w:sz w:val="20"/>
              <w:szCs w:val="20"/>
              <w:lang w:val="en-US"/>
            </w:rPr>
            <w:t xml:space="preserve">KOENIG; DOBYNS; DI DONATO 2021; </w:t>
          </w:r>
          <w:r w:rsidR="00773790" w:rsidRPr="00276669">
            <w:rPr>
              <w:rFonts w:asciiTheme="minorHAnsi" w:hAnsiTheme="minorHAnsi" w:cstheme="majorHAnsi"/>
              <w:color w:val="000000"/>
              <w:sz w:val="20"/>
              <w:szCs w:val="20"/>
              <w:lang w:val="en-US"/>
            </w:rPr>
            <w:t>b)</w:t>
          </w:r>
        </w:sdtContent>
      </w:sdt>
      <w:r w:rsidR="00AC5EE4" w:rsidRPr="00276669">
        <w:rPr>
          <w:rFonts w:asciiTheme="minorHAnsi" w:hAnsiTheme="minorHAnsi" w:cstheme="majorHAnsi"/>
          <w:color w:val="000000"/>
          <w:sz w:val="20"/>
          <w:szCs w:val="20"/>
          <w:lang w:val="en-US"/>
        </w:rPr>
        <w:t>.</w:t>
      </w:r>
      <w:r w:rsidRPr="00276669">
        <w:rPr>
          <w:rFonts w:asciiTheme="minorHAnsi" w:hAnsiTheme="minorHAnsi" w:cstheme="majorHAnsi"/>
          <w:sz w:val="20"/>
          <w:szCs w:val="20"/>
          <w:lang w:val="en-US"/>
        </w:rPr>
        <w:t xml:space="preserve"> Based on studies in human medicine on genetic factors initiated in 1982, a severity classification of the </w:t>
      </w:r>
      <w:proofErr w:type="spellStart"/>
      <w:r w:rsidRPr="00276669">
        <w:rPr>
          <w:rFonts w:asciiTheme="minorHAnsi" w:hAnsiTheme="minorHAnsi" w:cstheme="majorHAnsi"/>
          <w:sz w:val="20"/>
          <w:szCs w:val="20"/>
          <w:lang w:val="en-US"/>
        </w:rPr>
        <w:t>gyral</w:t>
      </w:r>
      <w:proofErr w:type="spellEnd"/>
      <w:r w:rsidRPr="00276669">
        <w:rPr>
          <w:rFonts w:asciiTheme="minorHAnsi" w:hAnsiTheme="minorHAnsi" w:cstheme="majorHAnsi"/>
          <w:sz w:val="20"/>
          <w:szCs w:val="20"/>
          <w:lang w:val="en-US"/>
        </w:rPr>
        <w:t xml:space="preserve"> malformation was established, with subtypes based on an anteroposterior gradient that can be diffuse, predominantly posterior, or anterior </w:t>
      </w:r>
      <w:sdt>
        <w:sdtPr>
          <w:rPr>
            <w:rFonts w:asciiTheme="minorHAnsi" w:hAnsiTheme="minorHAnsi" w:cstheme="majorHAnsi"/>
            <w:color w:val="000000"/>
            <w:sz w:val="20"/>
            <w:szCs w:val="20"/>
          </w:rPr>
          <w:tag w:val="MENDELEY_CITATION_v3_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
          <w:id w:val="-238012225"/>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(Fry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xml:space="preserve">., 2014; </w:t>
          </w:r>
          <w:r w:rsidR="00F3372E">
            <w:rPr>
              <w:rFonts w:asciiTheme="minorHAnsi" w:hAnsiTheme="minorHAnsi" w:cstheme="majorHAnsi"/>
              <w:color w:val="000000"/>
              <w:sz w:val="20"/>
              <w:szCs w:val="20"/>
              <w:lang w:val="en-US"/>
            </w:rPr>
            <w:t>KOENIG; DOBYNS; DI DONATO 2021</w:t>
          </w:r>
          <w:proofErr w:type="gramStart"/>
          <w:r w:rsidR="00F3372E">
            <w:rPr>
              <w:rFonts w:asciiTheme="minorHAnsi" w:hAnsiTheme="minorHAnsi" w:cstheme="majorHAnsi"/>
              <w:color w:val="000000"/>
              <w:sz w:val="20"/>
              <w:szCs w:val="20"/>
              <w:lang w:val="en-US"/>
            </w:rPr>
            <w:t xml:space="preserve">; </w:t>
          </w:r>
          <w:r w:rsidR="00773790" w:rsidRPr="00276669">
            <w:rPr>
              <w:rFonts w:asciiTheme="minorHAnsi" w:hAnsiTheme="minorHAnsi" w:cstheme="majorHAnsi"/>
              <w:color w:val="000000"/>
              <w:sz w:val="20"/>
              <w:szCs w:val="20"/>
              <w:lang w:val="en-US"/>
            </w:rPr>
            <w:t>)</w:t>
          </w:r>
          <w:proofErr w:type="gramEnd"/>
        </w:sdtContent>
      </w:sdt>
      <w:r w:rsidR="00AC5EE4" w:rsidRPr="00276669">
        <w:rPr>
          <w:rFonts w:asciiTheme="minorHAnsi" w:hAnsiTheme="minorHAnsi" w:cstheme="majorHAnsi"/>
          <w:color w:val="000000"/>
          <w:sz w:val="20"/>
          <w:szCs w:val="20"/>
          <w:lang w:val="en-US"/>
        </w:rPr>
        <w:t>.</w:t>
      </w:r>
      <w:r w:rsidRPr="00276669">
        <w:rPr>
          <w:rFonts w:asciiTheme="minorHAnsi" w:hAnsiTheme="minorHAnsi" w:cstheme="majorHAnsi"/>
          <w:sz w:val="20"/>
          <w:szCs w:val="20"/>
          <w:lang w:val="en-US"/>
        </w:rPr>
        <w:t xml:space="preserve"> The classic form of lissencephaly in humans is caused by a mutation in the PAFAH1B1 gene and can be subdivided into two types. Type 1 may be associated with Miller-Dieker syndrome, a rare genetic disorder characterized by lissencephaly, congenital craniofacial anomalies, heart malformations, growth retardation, intellectual disability, and seizures. Additionally, there is the LISX1 gene mutation. Type 2, known as cobblestone lissencephaly, may be associated with Walker-Warburg syndrome, a rare autosomal recessive disorder characterized by congenital muscular dystrophy and brain and eye malformations, and Fukuyama syndrome, a </w:t>
      </w:r>
      <w:r w:rsidRPr="00276669">
        <w:rPr>
          <w:rFonts w:asciiTheme="minorHAnsi" w:hAnsiTheme="minorHAnsi" w:cstheme="majorHAnsi"/>
          <w:sz w:val="20"/>
          <w:szCs w:val="20"/>
          <w:lang w:val="en-US"/>
        </w:rPr>
        <w:lastRenderedPageBreak/>
        <w:t xml:space="preserve">progressive congenital muscular dystrophy characterized by brain malformations, dystrophic changes in skeletal muscle, severe intellectual disability, epilepsy, and motor impairment. There are also other types of lissencephaly in which other genes play a direct role in the malformation. For example, the reelin gene mutation, known as Norman-Roberts syndrome, is associated with type 1 lissencephaly and postnatal growth retardation. Additionally, there is </w:t>
      </w:r>
      <w:proofErr w:type="spellStart"/>
      <w:r w:rsidRPr="00276669">
        <w:rPr>
          <w:rFonts w:asciiTheme="minorHAnsi" w:hAnsiTheme="minorHAnsi" w:cstheme="majorHAnsi"/>
          <w:sz w:val="20"/>
          <w:szCs w:val="20"/>
          <w:lang w:val="en-US"/>
        </w:rPr>
        <w:t>Microlissencephaly</w:t>
      </w:r>
      <w:proofErr w:type="spellEnd"/>
      <w:r w:rsidRPr="00276669">
        <w:rPr>
          <w:rFonts w:asciiTheme="minorHAnsi" w:hAnsiTheme="minorHAnsi" w:cstheme="majorHAnsi"/>
          <w:sz w:val="20"/>
          <w:szCs w:val="20"/>
          <w:lang w:val="en-US"/>
        </w:rPr>
        <w:t>,</w:t>
      </w:r>
      <w:r w:rsidR="0061431B">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which involves the association of lissencephaly and microcephaly. It is important to note that understanding the different genes and subtypes associated with lissencephaly has contributed to better clinical characterization and prognosis, allowing for more adequate monitoring of affected patients. This information is essential for genetic counseling and the development of targeted therapeutic approaches in the future</w:t>
      </w:r>
      <w:r w:rsidR="00773790"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"/>
          <w:id w:val="1108240833"/>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(Hernández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2007;</w:t>
          </w:r>
          <w:r w:rsidR="009178E2">
            <w:rPr>
              <w:rFonts w:asciiTheme="minorHAnsi" w:hAnsiTheme="minorHAnsi" w:cstheme="majorHAnsi"/>
              <w:color w:val="000000"/>
              <w:sz w:val="20"/>
              <w:szCs w:val="20"/>
              <w:lang w:val="en-US"/>
            </w:rPr>
            <w:t xml:space="preserve"> </w:t>
          </w:r>
          <w:r w:rsidR="00773790" w:rsidRPr="00276669">
            <w:rPr>
              <w:rFonts w:asciiTheme="minorHAnsi" w:hAnsiTheme="minorHAnsi" w:cstheme="majorHAnsi"/>
              <w:color w:val="000000"/>
              <w:sz w:val="20"/>
              <w:szCs w:val="20"/>
              <w:lang w:val="en-US"/>
            </w:rPr>
            <w:t>Mendes, 2015).</w:t>
          </w:r>
        </w:sdtContent>
      </w:sdt>
      <w:r w:rsidRPr="00276669">
        <w:rPr>
          <w:rFonts w:asciiTheme="minorHAnsi" w:hAnsiTheme="minorHAnsi" w:cstheme="majorHAnsi"/>
          <w:sz w:val="20"/>
          <w:szCs w:val="20"/>
          <w:lang w:val="en-US"/>
        </w:rPr>
        <w:t xml:space="preserve"> </w:t>
      </w:r>
    </w:p>
    <w:p w14:paraId="0245ECFE" w14:textId="47924C1D" w:rsidR="004644A2" w:rsidRPr="00276669" w:rsidRDefault="002F71EB"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The most frequently reported clinical complications in patients with lissencephaly include feeding difficulties such as gastroesophageal reflux, aspiration, epilepsy, and pneumonia, which have a significant impact on the prognosis of these patients</w:t>
      </w:r>
      <w:r w:rsidR="00773790" w:rsidRPr="00276669">
        <w:rPr>
          <w:rFonts w:asciiTheme="minorHAnsi" w:hAnsiTheme="minorHAnsi" w:cstheme="majorHAnsi"/>
          <w:sz w:val="20"/>
          <w:szCs w:val="20"/>
          <w:lang w:val="en-US"/>
        </w:rPr>
        <w:t xml:space="preserve"> </w:t>
      </w:r>
      <w:sdt>
        <w:sdtPr>
          <w:rPr>
            <w:rFonts w:asciiTheme="minorHAnsi" w:hAnsiTheme="minorHAnsi" w:cstheme="majorHAnsi"/>
            <w:color w:val="000000"/>
            <w:sz w:val="20"/>
            <w:szCs w:val="20"/>
          </w:rPr>
          <w:tag w:val="MENDELEY_CITATION_v3_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
          <w:id w:val="-986394099"/>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(Di Donato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xml:space="preserve">., 2017; </w:t>
          </w:r>
          <w:r w:rsidR="00F3372E">
            <w:rPr>
              <w:rFonts w:asciiTheme="minorHAnsi" w:hAnsiTheme="minorHAnsi" w:cstheme="majorHAnsi"/>
              <w:color w:val="000000"/>
              <w:sz w:val="20"/>
              <w:szCs w:val="20"/>
              <w:lang w:val="en-US"/>
            </w:rPr>
            <w:t xml:space="preserve">KOENIG; DOBYNS; DI DONATO 2021; </w:t>
          </w:r>
          <w:r w:rsidR="00773790" w:rsidRPr="00276669">
            <w:rPr>
              <w:rFonts w:asciiTheme="minorHAnsi" w:hAnsiTheme="minorHAnsi" w:cstheme="majorHAnsi"/>
              <w:color w:val="000000"/>
              <w:sz w:val="20"/>
              <w:szCs w:val="20"/>
              <w:lang w:val="en-US"/>
            </w:rPr>
            <w:t>).</w:t>
          </w:r>
        </w:sdtContent>
      </w:sdt>
      <w:r w:rsidR="00773790"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Additionally, it is relevant to note that in both humans and dogs, lissencephaly manifests with epilepsy, suggesting a consistent pattern of neurological impairment associated with this condition regardless of species </w:t>
      </w:r>
      <w:sdt>
        <w:sdtPr>
          <w:rPr>
            <w:rFonts w:asciiTheme="minorHAnsi" w:hAnsiTheme="minorHAnsi" w:cstheme="majorHAnsi"/>
            <w:color w:val="000000"/>
            <w:sz w:val="20"/>
            <w:szCs w:val="20"/>
          </w:rPr>
          <w:tag w:val="MENDELEY_CITATION_v3_eyJjaXRhdGlvbklEIjoiTUVOREVMRVlfQ0lUQVRJT05fOGI0Y2FmMmMtYjRkNC00ZDc0LWJmNDAtNDkxYjI4NjYzNTVhIiwicHJvcGVydGllcyI6eyJub3RlSW5kZXgiOjB9LCJpc0VkaXRlZCI6ZmFsc2UsIm1hbnVhbE92ZXJyaWRlIjp7ImlzTWFudWFsbHlPdmVycmlkZGVuIjp0cnVlLCJjaXRlcHJvY1RleHQiOiIoRGkgRG9uYXRvIGV0IGFsLiwgMjAxNzsgS29lbmlnIGV0IGFsLiwgMjAyMWIpIiwibWFudWFsT3ZlcnJpZGVUZXh0IjoiKERpIERvbmF0byBldCBhbC4sIDIwMTc7IEtvZW5pZyBldCBhbC4sIDIwMjEpLiJ9LCJjaXRhdGlvbkl0ZW1zIjpb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"/>
          <w:id w:val="1415820066"/>
          <w:placeholder>
            <w:docPart w:val="DefaultPlaceholder_-1854013440"/>
          </w:placeholder>
        </w:sdtPr>
        <w:sdtEndPr/>
        <w:sdtContent>
          <w:r w:rsidR="00773790" w:rsidRPr="00276669">
            <w:rPr>
              <w:rFonts w:asciiTheme="minorHAnsi" w:hAnsiTheme="minorHAnsi" w:cstheme="majorHAnsi"/>
              <w:color w:val="000000"/>
              <w:sz w:val="20"/>
              <w:szCs w:val="20"/>
              <w:lang w:val="en-US"/>
            </w:rPr>
            <w:t xml:space="preserve">(Di Donato </w:t>
          </w:r>
          <w:r w:rsidR="006B0A9F" w:rsidRPr="006B0A9F">
            <w:rPr>
              <w:rFonts w:asciiTheme="minorHAnsi" w:hAnsiTheme="minorHAnsi" w:cstheme="majorHAnsi"/>
              <w:i/>
              <w:iCs/>
              <w:color w:val="000000"/>
              <w:sz w:val="20"/>
              <w:szCs w:val="20"/>
              <w:lang w:val="en-US"/>
            </w:rPr>
            <w:t>et al</w:t>
          </w:r>
          <w:r w:rsidR="00773790" w:rsidRPr="00276669">
            <w:rPr>
              <w:rFonts w:asciiTheme="minorHAnsi" w:hAnsiTheme="minorHAnsi" w:cstheme="majorHAnsi"/>
              <w:color w:val="000000"/>
              <w:sz w:val="20"/>
              <w:szCs w:val="20"/>
              <w:lang w:val="en-US"/>
            </w:rPr>
            <w:t xml:space="preserve">., 2017; </w:t>
          </w:r>
          <w:r w:rsidR="00F3372E">
            <w:rPr>
              <w:rFonts w:asciiTheme="minorHAnsi" w:hAnsiTheme="minorHAnsi" w:cstheme="majorHAnsi"/>
              <w:color w:val="000000"/>
              <w:sz w:val="20"/>
              <w:szCs w:val="20"/>
              <w:lang w:val="en-US"/>
            </w:rPr>
            <w:t xml:space="preserve">KOENIG; DOBYNS; DI DONATO 2021; </w:t>
          </w:r>
          <w:r w:rsidR="00773790" w:rsidRPr="00276669">
            <w:rPr>
              <w:rFonts w:asciiTheme="minorHAnsi" w:hAnsiTheme="minorHAnsi" w:cstheme="majorHAnsi"/>
              <w:color w:val="000000"/>
              <w:sz w:val="20"/>
              <w:szCs w:val="20"/>
              <w:lang w:val="en-US"/>
            </w:rPr>
            <w:t>).</w:t>
          </w:r>
        </w:sdtContent>
      </w:sdt>
    </w:p>
    <w:p w14:paraId="63898AB5" w14:textId="77777777" w:rsidR="00CC10D5" w:rsidRPr="00276669" w:rsidRDefault="00CC10D5" w:rsidP="001A09C8">
      <w:pPr>
        <w:spacing w:line="240" w:lineRule="auto"/>
        <w:ind w:left="709"/>
        <w:jc w:val="both"/>
        <w:rPr>
          <w:rFonts w:asciiTheme="minorHAnsi" w:hAnsiTheme="minorHAnsi" w:cstheme="majorHAnsi"/>
          <w:sz w:val="20"/>
          <w:szCs w:val="20"/>
          <w:lang w:val="en-US"/>
        </w:rPr>
      </w:pPr>
    </w:p>
    <w:p w14:paraId="7182EF4B" w14:textId="6B82230D" w:rsidR="004C4D22" w:rsidRPr="00276669" w:rsidRDefault="0001798F" w:rsidP="00E50DD9">
      <w:pPr>
        <w:pStyle w:val="Ttulo2"/>
        <w:spacing w:line="240" w:lineRule="auto"/>
        <w:ind w:firstLine="0"/>
        <w:rPr>
          <w:lang w:val="en-US"/>
        </w:rPr>
      </w:pPr>
      <w:bookmarkStart w:id="70" w:name="_Toc173969591"/>
      <w:r w:rsidRPr="00276669">
        <w:rPr>
          <w:lang w:val="en-US"/>
        </w:rPr>
        <w:t>Quadrigeminal cysts</w:t>
      </w:r>
      <w:bookmarkEnd w:id="70"/>
    </w:p>
    <w:p w14:paraId="10372495" w14:textId="457D7DB8" w:rsidR="005D3136" w:rsidRDefault="005D3136" w:rsidP="00E50DD9">
      <w:pPr>
        <w:spacing w:line="240" w:lineRule="auto"/>
        <w:ind w:firstLine="709"/>
        <w:jc w:val="both"/>
        <w:rPr>
          <w:rFonts w:asciiTheme="minorHAnsi" w:hAnsiTheme="minorHAnsi" w:cstheme="majorHAnsi"/>
          <w:sz w:val="20"/>
          <w:szCs w:val="20"/>
          <w:lang w:val="en-US"/>
        </w:rPr>
      </w:pPr>
      <w:r w:rsidRPr="005D3136">
        <w:rPr>
          <w:rFonts w:asciiTheme="minorHAnsi" w:hAnsiTheme="minorHAnsi" w:cstheme="majorHAnsi"/>
          <w:sz w:val="20"/>
          <w:szCs w:val="20"/>
          <w:lang w:val="en-US"/>
        </w:rPr>
        <w:t xml:space="preserve">Quadrigeminal cysts were detected in 3 dogs in the study. The clinical signs are detailed in Table 6; however, the most common include seizures (33.33%), circling behavior (33.33%), imbalance (33.33%), behavioral changes (66.66%), visual acuity deficit (33.33%), diminished or absent menace response (66.66%), diminished or absent direct pupillary reflex (33.33%), diminished or absent consensual pupillary reflex (33.33%), and diminished or absent oculocephalic reflex (33.33%). These signs are consistent with the literature, which also reports symptoms such as headache, nausea, vomiting, lethargy, ataxic gait, and visual disturbances, particularly due to obstruction of the mesencephalic aqueduct, resulting in obstructive hydrocephalus (Matiasek, 2007; </w:t>
      </w:r>
      <w:proofErr w:type="spellStart"/>
      <w:r w:rsidRPr="005D3136">
        <w:rPr>
          <w:rFonts w:asciiTheme="minorHAnsi" w:hAnsiTheme="minorHAnsi" w:cstheme="majorHAnsi"/>
          <w:sz w:val="20"/>
          <w:szCs w:val="20"/>
          <w:lang w:val="en-US"/>
        </w:rPr>
        <w:t>Bazelle</w:t>
      </w:r>
      <w:proofErr w:type="spellEnd"/>
      <w:r w:rsidRPr="005D3136">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5D3136">
        <w:rPr>
          <w:rFonts w:asciiTheme="minorHAnsi" w:hAnsiTheme="minorHAnsi" w:cstheme="majorHAnsi"/>
          <w:sz w:val="20"/>
          <w:szCs w:val="20"/>
          <w:lang w:val="en-US"/>
        </w:rPr>
        <w:t xml:space="preserve">., 2015; Demény </w:t>
      </w:r>
      <w:r w:rsidR="006B0A9F" w:rsidRPr="006B0A9F">
        <w:rPr>
          <w:rFonts w:asciiTheme="minorHAnsi" w:hAnsiTheme="minorHAnsi" w:cstheme="majorHAnsi"/>
          <w:i/>
          <w:iCs/>
          <w:sz w:val="20"/>
          <w:szCs w:val="20"/>
          <w:lang w:val="en-US"/>
        </w:rPr>
        <w:t>et al</w:t>
      </w:r>
      <w:r w:rsidRPr="005D3136">
        <w:rPr>
          <w:rFonts w:asciiTheme="minorHAnsi" w:hAnsiTheme="minorHAnsi" w:cstheme="majorHAnsi"/>
          <w:sz w:val="20"/>
          <w:szCs w:val="20"/>
          <w:lang w:val="en-US"/>
        </w:rPr>
        <w:t xml:space="preserve">., 2022; Kim, 2002; White, 2022; Mieszkowaska </w:t>
      </w:r>
      <w:r w:rsidR="006B0A9F" w:rsidRPr="006B0A9F">
        <w:rPr>
          <w:rFonts w:asciiTheme="minorHAnsi" w:hAnsiTheme="minorHAnsi" w:cstheme="majorHAnsi"/>
          <w:i/>
          <w:iCs/>
          <w:sz w:val="20"/>
          <w:szCs w:val="20"/>
          <w:lang w:val="en-US"/>
        </w:rPr>
        <w:t>et al</w:t>
      </w:r>
      <w:r w:rsidRPr="005D3136">
        <w:rPr>
          <w:rFonts w:asciiTheme="minorHAnsi" w:hAnsiTheme="minorHAnsi" w:cstheme="majorHAnsi"/>
          <w:sz w:val="20"/>
          <w:szCs w:val="20"/>
          <w:lang w:val="en-US"/>
        </w:rPr>
        <w:t>., 2023; Wyatt; Fenn; Beltran, 2024).</w:t>
      </w:r>
    </w:p>
    <w:p w14:paraId="25D94D5C" w14:textId="24039563" w:rsidR="004C4D22" w:rsidRPr="00276669"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In humans, quadrigeminal cysts are often associated with obstruction of cerebrospinal fluid flow, resulting in obstructive hydrocephalus. Clinical symptoms include headache, nausea, vomiting, lethargy, and ataxic gait, reflecting increased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pressure. Visual manifestations indicate the location of the lesion and the effect of the cyst on the midbrain, which controls visual and motor functions. In both humans and dogs, these cysts result in signs reflecting increased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pressure, motor impairment, and visual dysfunctions. However, dogs tend to exhibit more behavioral and cognitive clinical signs, while humans may present additional physiological symptoms such as nausea and vomiting </w:t>
      </w:r>
      <w:sdt>
        <w:sdtPr>
          <w:rPr>
            <w:rFonts w:asciiTheme="minorHAnsi" w:hAnsiTheme="minorHAnsi" w:cstheme="majorHAnsi"/>
            <w:color w:val="000000"/>
            <w:sz w:val="20"/>
            <w:szCs w:val="20"/>
          </w:rPr>
          <w:tag w:val="MENDELEY_CITATION_v3_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"/>
          <w:id w:val="228592421"/>
          <w:placeholder>
            <w:docPart w:val="DefaultPlaceholder_-1854013440"/>
          </w:placeholder>
        </w:sdtPr>
        <w:sdtEndPr/>
        <w:sdtContent>
          <w:r w:rsidR="00194F28" w:rsidRPr="00276669">
            <w:rPr>
              <w:rFonts w:asciiTheme="minorHAnsi" w:eastAsia="Times New Roman" w:hAnsiTheme="minorHAnsi"/>
              <w:color w:val="000000"/>
              <w:sz w:val="20"/>
              <w:szCs w:val="20"/>
              <w:lang w:val="en-US"/>
            </w:rPr>
            <w:t>(Kim &amp; Kim, 2022).</w:t>
          </w:r>
        </w:sdtContent>
      </w:sdt>
    </w:p>
    <w:p w14:paraId="57EC9B3C" w14:textId="77777777" w:rsidR="00260B97" w:rsidRPr="00276669" w:rsidRDefault="00260B97" w:rsidP="001A09C8">
      <w:pPr>
        <w:spacing w:line="240" w:lineRule="auto"/>
        <w:ind w:left="709" w:firstLine="709"/>
        <w:jc w:val="both"/>
        <w:rPr>
          <w:rFonts w:asciiTheme="minorHAnsi" w:hAnsiTheme="minorHAnsi" w:cstheme="majorHAnsi"/>
          <w:sz w:val="20"/>
          <w:szCs w:val="20"/>
          <w:lang w:val="en-US"/>
        </w:rPr>
      </w:pPr>
    </w:p>
    <w:p w14:paraId="7BD4DCE7" w14:textId="609C7874" w:rsidR="004C4D22" w:rsidRPr="00276669" w:rsidRDefault="00CC10D5" w:rsidP="00E50DD9">
      <w:pPr>
        <w:pStyle w:val="Ttulo2"/>
        <w:spacing w:line="240" w:lineRule="auto"/>
        <w:ind w:firstLine="0"/>
        <w:rPr>
          <w:lang w:val="en-US"/>
        </w:rPr>
      </w:pPr>
      <w:bookmarkStart w:id="71" w:name="_Toc173969592"/>
      <w:r w:rsidRPr="00276669">
        <w:rPr>
          <w:lang w:val="en-US"/>
        </w:rPr>
        <w:t>M</w:t>
      </w:r>
      <w:r w:rsidR="00F748F7" w:rsidRPr="00276669">
        <w:rPr>
          <w:lang w:val="en-US"/>
        </w:rPr>
        <w:t>eningoencephalocele</w:t>
      </w:r>
      <w:bookmarkEnd w:id="71"/>
    </w:p>
    <w:p w14:paraId="302B8733" w14:textId="445C9CEB" w:rsidR="004C4D22" w:rsidRPr="00276669" w:rsidRDefault="00843A00"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A dog was diagnosed with meningoencephalocele, representing 1.81% of cases, and the results revealed a variety of clinical manifestations associated with this neurological condition that can be observed in Table </w:t>
      </w:r>
      <w:r w:rsidR="0087451F" w:rsidRPr="00276669">
        <w:rPr>
          <w:rFonts w:asciiTheme="minorHAnsi" w:hAnsiTheme="minorHAnsi" w:cstheme="majorHAnsi"/>
          <w:sz w:val="20"/>
          <w:szCs w:val="20"/>
          <w:lang w:val="en-US"/>
        </w:rPr>
        <w:t>7</w:t>
      </w:r>
      <w:r w:rsidRPr="00276669">
        <w:rPr>
          <w:rFonts w:asciiTheme="minorHAnsi" w:hAnsiTheme="minorHAnsi" w:cstheme="majorHAnsi"/>
          <w:sz w:val="20"/>
          <w:szCs w:val="20"/>
          <w:lang w:val="en-US"/>
        </w:rPr>
        <w:t xml:space="preserve">. </w:t>
      </w:r>
      <w:r w:rsidR="004C4D22" w:rsidRPr="00276669">
        <w:rPr>
          <w:rFonts w:asciiTheme="minorHAnsi" w:hAnsiTheme="minorHAnsi" w:cstheme="majorHAnsi"/>
          <w:sz w:val="20"/>
          <w:szCs w:val="20"/>
          <w:lang w:val="en-US"/>
        </w:rPr>
        <w:t xml:space="preserve">Clinical signs of circling, </w:t>
      </w:r>
      <w:proofErr w:type="spellStart"/>
      <w:r w:rsidR="004C4D22" w:rsidRPr="00276669">
        <w:rPr>
          <w:rFonts w:asciiTheme="minorHAnsi" w:hAnsiTheme="minorHAnsi" w:cstheme="majorHAnsi"/>
          <w:sz w:val="20"/>
          <w:szCs w:val="20"/>
          <w:lang w:val="en-US"/>
        </w:rPr>
        <w:t>orthotonic</w:t>
      </w:r>
      <w:proofErr w:type="spellEnd"/>
      <w:r w:rsidR="004C4D22" w:rsidRPr="00276669">
        <w:rPr>
          <w:rFonts w:asciiTheme="minorHAnsi" w:hAnsiTheme="minorHAnsi" w:cstheme="majorHAnsi"/>
          <w:sz w:val="20"/>
          <w:szCs w:val="20"/>
          <w:lang w:val="en-US"/>
        </w:rPr>
        <w:t xml:space="preserve"> rotation, and behavioral changes were observed, suggesting the presence of brain lesions and possible dysfunctions in areas related to the control of brain electrical activities, including behavioral aspects. Visual acuity tests and the menace response were absent in the examined dog. This absence may indicate lesions in neural pathways responsible for defense and protection responses, potentially involving lesions from the optic nerve to cortical regions of the brain, specifically the occipital lobe and the cerebellum, which play a role in the menace reflex. In a study involving twenty-two dogs diagnosed with meningocele or meningoencephalocele, the most common clinical signs at presentation were epileptic seizures (n = 17, 77%) and abnormal behavior (n = 7, 31%). The median duration of clinical signs before presentation was 30 days (range, 12 hours to 1 year). In 1 dog (case 10), the meningoencephalocele was considered an incidental imaging finding. Generalized seizures were present in 10 dogs (63%), 1 dog had focal seizures (6%), and 5 dogs (31%) had both focal and generalized seizures. Abnormal behavior was observed in 7 dogs (30%) and included aggression (2), compulsive behavior (4), hyperactivity (2), intermittent whining (2), and </w:t>
      </w:r>
      <w:proofErr w:type="gramStart"/>
      <w:r w:rsidR="004C4D22" w:rsidRPr="00276669">
        <w:rPr>
          <w:rFonts w:asciiTheme="minorHAnsi" w:hAnsiTheme="minorHAnsi" w:cstheme="majorHAnsi"/>
          <w:sz w:val="20"/>
          <w:szCs w:val="20"/>
          <w:lang w:val="en-US"/>
        </w:rPr>
        <w:t>star-gazing</w:t>
      </w:r>
      <w:proofErr w:type="gramEnd"/>
      <w:r w:rsidR="004C4D22" w:rsidRPr="00276669">
        <w:rPr>
          <w:rFonts w:asciiTheme="minorHAnsi" w:hAnsiTheme="minorHAnsi" w:cstheme="majorHAnsi"/>
          <w:sz w:val="20"/>
          <w:szCs w:val="20"/>
          <w:lang w:val="en-US"/>
        </w:rPr>
        <w:t xml:space="preserve"> or fly-biting behavior (1). Based on this study, which had a larger sample size than the cases seen in the Neurology Sector of FMVZ UNESP </w:t>
      </w:r>
      <w:proofErr w:type="spellStart"/>
      <w:r w:rsidR="004C4D22" w:rsidRPr="00276669">
        <w:rPr>
          <w:rFonts w:asciiTheme="minorHAnsi" w:hAnsiTheme="minorHAnsi" w:cstheme="majorHAnsi"/>
          <w:sz w:val="20"/>
          <w:szCs w:val="20"/>
          <w:lang w:val="en-US"/>
        </w:rPr>
        <w:t>Botucatu</w:t>
      </w:r>
      <w:proofErr w:type="spellEnd"/>
      <w:r w:rsidR="004C4D22" w:rsidRPr="00276669">
        <w:rPr>
          <w:rFonts w:asciiTheme="minorHAnsi" w:hAnsiTheme="minorHAnsi" w:cstheme="majorHAnsi"/>
          <w:sz w:val="20"/>
          <w:szCs w:val="20"/>
          <w:lang w:val="en-US"/>
        </w:rPr>
        <w:t>-SP, we can observe similarities in clinical signs</w:t>
      </w:r>
      <w:r w:rsidR="0001319B">
        <w:rPr>
          <w:rFonts w:asciiTheme="minorHAnsi" w:hAnsiTheme="minorHAnsi" w:cstheme="majorHAnsi"/>
          <w:sz w:val="20"/>
          <w:szCs w:val="20"/>
          <w:lang w:val="en-US"/>
        </w:rPr>
        <w:t xml:space="preserve"> (</w:t>
      </w:r>
      <w:r w:rsidR="0001319B" w:rsidRPr="00B46F10">
        <w:rPr>
          <w:rFonts w:asciiTheme="minorHAnsi" w:hAnsiTheme="minorHAnsi" w:cstheme="majorHAnsi"/>
          <w:sz w:val="20"/>
          <w:szCs w:val="20"/>
          <w:lang w:val="en-US"/>
        </w:rPr>
        <w:t xml:space="preserve">Jeffery 2005; </w:t>
      </w:r>
      <w:proofErr w:type="spellStart"/>
      <w:r w:rsidR="0001319B" w:rsidRPr="00B46F10">
        <w:rPr>
          <w:rFonts w:asciiTheme="minorHAnsi" w:hAnsiTheme="minorHAnsi" w:cstheme="majorHAnsi"/>
          <w:sz w:val="20"/>
          <w:szCs w:val="20"/>
          <w:lang w:val="en-US"/>
        </w:rPr>
        <w:t>Martlé</w:t>
      </w:r>
      <w:proofErr w:type="spellEnd"/>
      <w:r w:rsidR="0001319B" w:rsidRPr="00B46F10">
        <w:rPr>
          <w:rFonts w:asciiTheme="minorHAnsi" w:hAnsiTheme="minorHAnsi" w:cstheme="majorHAnsi"/>
          <w:sz w:val="20"/>
          <w:szCs w:val="20"/>
          <w:lang w:val="en-US"/>
        </w:rPr>
        <w:t xml:space="preserve"> </w:t>
      </w:r>
      <w:r w:rsidR="006B0A9F" w:rsidRPr="00B46F10">
        <w:rPr>
          <w:rFonts w:asciiTheme="minorHAnsi" w:hAnsiTheme="minorHAnsi" w:cstheme="majorHAnsi"/>
          <w:i/>
          <w:iCs/>
          <w:sz w:val="20"/>
          <w:szCs w:val="20"/>
          <w:lang w:val="en-US"/>
        </w:rPr>
        <w:t>et al</w:t>
      </w:r>
      <w:r w:rsidR="0001319B" w:rsidRPr="00B46F10">
        <w:rPr>
          <w:rFonts w:asciiTheme="minorHAnsi" w:hAnsiTheme="minorHAnsi" w:cstheme="majorHAnsi"/>
          <w:sz w:val="20"/>
          <w:szCs w:val="20"/>
          <w:lang w:val="en-US"/>
        </w:rPr>
        <w:t xml:space="preserve">., 2009; Mackillop 2011; Lazzerini </w:t>
      </w:r>
      <w:r w:rsidR="006B0A9F" w:rsidRPr="00B46F10">
        <w:rPr>
          <w:rFonts w:asciiTheme="minorHAnsi" w:hAnsiTheme="minorHAnsi" w:cstheme="majorHAnsi"/>
          <w:i/>
          <w:iCs/>
          <w:sz w:val="20"/>
          <w:szCs w:val="20"/>
          <w:lang w:val="en-US"/>
        </w:rPr>
        <w:t>et al</w:t>
      </w:r>
      <w:r w:rsidR="0001319B" w:rsidRPr="00B46F10">
        <w:rPr>
          <w:rFonts w:asciiTheme="minorHAnsi" w:hAnsiTheme="minorHAnsi" w:cstheme="majorHAnsi"/>
          <w:sz w:val="20"/>
          <w:szCs w:val="20"/>
          <w:lang w:val="en-US"/>
        </w:rPr>
        <w:t xml:space="preserve">., 2017; </w:t>
      </w:r>
      <w:proofErr w:type="spellStart"/>
      <w:r w:rsidR="0001319B" w:rsidRPr="00B46F10">
        <w:rPr>
          <w:rFonts w:asciiTheme="minorHAnsi" w:hAnsiTheme="minorHAnsi" w:cstheme="majorHAnsi"/>
          <w:sz w:val="20"/>
          <w:szCs w:val="20"/>
          <w:lang w:val="en-US"/>
        </w:rPr>
        <w:t>Mojarradi</w:t>
      </w:r>
      <w:proofErr w:type="spellEnd"/>
      <w:r w:rsidR="0001319B" w:rsidRPr="00B46F10">
        <w:rPr>
          <w:rFonts w:asciiTheme="minorHAnsi" w:hAnsiTheme="minorHAnsi" w:cstheme="majorHAnsi"/>
          <w:sz w:val="20"/>
          <w:szCs w:val="20"/>
          <w:lang w:val="en-US"/>
        </w:rPr>
        <w:t xml:space="preserve"> </w:t>
      </w:r>
      <w:r w:rsidR="006B0A9F" w:rsidRPr="00B46F10">
        <w:rPr>
          <w:rFonts w:asciiTheme="minorHAnsi" w:hAnsiTheme="minorHAnsi" w:cstheme="majorHAnsi"/>
          <w:i/>
          <w:iCs/>
          <w:sz w:val="20"/>
          <w:szCs w:val="20"/>
          <w:lang w:val="en-US"/>
        </w:rPr>
        <w:t>et al</w:t>
      </w:r>
      <w:r w:rsidR="0001319B" w:rsidRPr="00B46F10">
        <w:rPr>
          <w:rFonts w:asciiTheme="minorHAnsi" w:hAnsiTheme="minorHAnsi" w:cstheme="majorHAnsi"/>
          <w:sz w:val="20"/>
          <w:szCs w:val="20"/>
          <w:lang w:val="en-US"/>
        </w:rPr>
        <w:t>., 2021).</w:t>
      </w:r>
    </w:p>
    <w:p w14:paraId="10EE7DFB" w14:textId="716C7D50" w:rsidR="004C4D22" w:rsidRPr="00276669"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In humans, as described by Zhang </w:t>
      </w:r>
      <w:r w:rsidR="006B0A9F" w:rsidRPr="006B0A9F">
        <w:rPr>
          <w:rFonts w:asciiTheme="minorHAnsi" w:hAnsiTheme="minorHAnsi" w:cstheme="majorHAnsi"/>
          <w:i/>
          <w:iCs/>
          <w:sz w:val="20"/>
          <w:szCs w:val="20"/>
          <w:lang w:val="en-US"/>
        </w:rPr>
        <w:t>et al</w:t>
      </w:r>
      <w:r w:rsidRPr="00276669">
        <w:rPr>
          <w:rFonts w:asciiTheme="minorHAnsi" w:hAnsiTheme="minorHAnsi" w:cstheme="majorHAnsi"/>
          <w:sz w:val="20"/>
          <w:szCs w:val="20"/>
          <w:lang w:val="en-US"/>
        </w:rPr>
        <w:t xml:space="preserve">. (2022), clinical manifestations are varied, ranging from headaches and seizures to clinical signs indicative of meningitis. Cerebrospinal fluid (CSF) rhinorrhea and otorrhea are significant clinical observations highlighting the connection between the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space and the nasal or auditory cavities. These manifestations suggest that meningoencephalocele in humans can not only result in brain impairment but also predispose patients to infections. In the affected dog, meningoencephalocele appears to manifest with clinical signs that directly reflect compression and dysfunction of brain tissue. Circling behavior, for example, indicates dysfunction or unilateral impairment focused on a specific brain region. </w:t>
      </w:r>
      <w:proofErr w:type="spellStart"/>
      <w:r w:rsidRPr="00276669">
        <w:rPr>
          <w:rFonts w:asciiTheme="minorHAnsi" w:hAnsiTheme="minorHAnsi" w:cstheme="majorHAnsi"/>
          <w:sz w:val="20"/>
          <w:szCs w:val="20"/>
          <w:lang w:val="en-US"/>
        </w:rPr>
        <w:t>Orthotonic</w:t>
      </w:r>
      <w:proofErr w:type="spellEnd"/>
      <w:r w:rsidRPr="00276669">
        <w:rPr>
          <w:rFonts w:asciiTheme="minorHAnsi" w:hAnsiTheme="minorHAnsi" w:cstheme="majorHAnsi"/>
          <w:sz w:val="20"/>
          <w:szCs w:val="20"/>
          <w:lang w:val="en-US"/>
        </w:rPr>
        <w:t xml:space="preserve"> rotation, an abnormal posture with the head tilted backward, suggests impairment of brain areas responsible for balance and posture, while behavioral changes and the diminished menace response reinforce the idea of diffuse brain </w:t>
      </w:r>
      <w:r w:rsidRPr="00276669">
        <w:rPr>
          <w:rFonts w:asciiTheme="minorHAnsi" w:hAnsiTheme="minorHAnsi" w:cstheme="majorHAnsi"/>
          <w:sz w:val="20"/>
          <w:szCs w:val="20"/>
          <w:lang w:val="en-US"/>
        </w:rPr>
        <w:lastRenderedPageBreak/>
        <w:t xml:space="preserve">impairment. Therefore, as with other conditions, clinical signs are directly linked to the location and extent of the meningoencephalocele </w:t>
      </w:r>
      <w:sdt>
        <w:sdtPr>
          <w:rPr>
            <w:rFonts w:asciiTheme="minorHAnsi" w:hAnsiTheme="minorHAnsi" w:cstheme="majorHAnsi"/>
            <w:color w:val="000000"/>
            <w:sz w:val="20"/>
            <w:szCs w:val="20"/>
          </w:rPr>
          <w:tag w:val="MENDELEY_CITATION_v3_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"/>
          <w:id w:val="-1842918161"/>
          <w:placeholder>
            <w:docPart w:val="DefaultPlaceholder_-1854013440"/>
          </w:placeholder>
        </w:sdtPr>
        <w:sdtEndPr/>
        <w:sdtContent>
          <w:r w:rsidR="00664484" w:rsidRPr="00276669">
            <w:rPr>
              <w:rFonts w:asciiTheme="minorHAnsi" w:hAnsiTheme="minorHAnsi" w:cstheme="majorHAnsi"/>
              <w:color w:val="000000"/>
              <w:sz w:val="20"/>
              <w:szCs w:val="20"/>
              <w:lang w:val="en-US"/>
            </w:rPr>
            <w:t xml:space="preserve">(Zhang </w:t>
          </w:r>
          <w:r w:rsidR="006B0A9F" w:rsidRPr="006B0A9F">
            <w:rPr>
              <w:rFonts w:asciiTheme="minorHAnsi" w:hAnsiTheme="minorHAnsi" w:cstheme="majorHAnsi"/>
              <w:i/>
              <w:iCs/>
              <w:color w:val="000000"/>
              <w:sz w:val="20"/>
              <w:szCs w:val="20"/>
              <w:lang w:val="en-US"/>
            </w:rPr>
            <w:t>et al</w:t>
          </w:r>
          <w:r w:rsidR="00664484" w:rsidRPr="00276669">
            <w:rPr>
              <w:rFonts w:asciiTheme="minorHAnsi" w:hAnsiTheme="minorHAnsi" w:cstheme="majorHAnsi"/>
              <w:color w:val="000000"/>
              <w:sz w:val="20"/>
              <w:szCs w:val="20"/>
              <w:lang w:val="en-US"/>
            </w:rPr>
            <w:t>., 2022).</w:t>
          </w:r>
        </w:sdtContent>
      </w:sdt>
    </w:p>
    <w:p w14:paraId="2863C07B" w14:textId="466E84B4" w:rsidR="004C4D22" w:rsidRDefault="004C4D22" w:rsidP="00E50DD9">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Although the clinical signs and manifestations vary between species, it is evident that this condition can cause significant neurological impairment and affect the quality of life of patients. In both cases, symptoms can range from behavioral disturbances to more severe complications such as infections associated with abnormal communication between the </w:t>
      </w:r>
      <w:r w:rsidR="002D23E6">
        <w:rPr>
          <w:rFonts w:asciiTheme="minorHAnsi" w:hAnsiTheme="minorHAnsi" w:cstheme="majorHAnsi"/>
          <w:sz w:val="20"/>
          <w:szCs w:val="20"/>
          <w:lang w:val="en-US"/>
        </w:rPr>
        <w:t>encephalic</w:t>
      </w:r>
      <w:r w:rsidRPr="00276669">
        <w:rPr>
          <w:rFonts w:asciiTheme="minorHAnsi" w:hAnsiTheme="minorHAnsi" w:cstheme="majorHAnsi"/>
          <w:sz w:val="20"/>
          <w:szCs w:val="20"/>
          <w:lang w:val="en-US"/>
        </w:rPr>
        <w:t xml:space="preserve"> space and the nasal or auditory cavities. While the understanding and treatment of this condition in humans </w:t>
      </w:r>
      <w:proofErr w:type="gramStart"/>
      <w:r w:rsidRPr="00276669">
        <w:rPr>
          <w:rFonts w:asciiTheme="minorHAnsi" w:hAnsiTheme="minorHAnsi" w:cstheme="majorHAnsi"/>
          <w:sz w:val="20"/>
          <w:szCs w:val="20"/>
          <w:lang w:val="en-US"/>
        </w:rPr>
        <w:t>are</w:t>
      </w:r>
      <w:proofErr w:type="gramEnd"/>
      <w:r w:rsidRPr="00276669">
        <w:rPr>
          <w:rFonts w:asciiTheme="minorHAnsi" w:hAnsiTheme="minorHAnsi" w:cstheme="majorHAnsi"/>
          <w:sz w:val="20"/>
          <w:szCs w:val="20"/>
          <w:lang w:val="en-US"/>
        </w:rPr>
        <w:t xml:space="preserve"> more advanced, the approach in dogs is still evolving. However, it is crucial to recognize that early diagnosis and appropriate management can provide a better quality of life.</w:t>
      </w:r>
    </w:p>
    <w:p w14:paraId="4E62C80D" w14:textId="77777777" w:rsidR="0079118E" w:rsidRPr="00276669" w:rsidRDefault="0079118E" w:rsidP="001A09C8">
      <w:pPr>
        <w:spacing w:line="240" w:lineRule="auto"/>
        <w:ind w:left="709" w:firstLine="709"/>
        <w:jc w:val="both"/>
        <w:rPr>
          <w:rFonts w:asciiTheme="minorHAnsi" w:hAnsiTheme="minorHAnsi" w:cstheme="majorHAnsi"/>
          <w:sz w:val="20"/>
          <w:szCs w:val="20"/>
          <w:lang w:val="en-US"/>
        </w:rPr>
      </w:pPr>
    </w:p>
    <w:p w14:paraId="3151BB9E" w14:textId="73440290" w:rsidR="004C4D22" w:rsidRPr="005477F5" w:rsidRDefault="00CC10D5" w:rsidP="00E50DD9">
      <w:pPr>
        <w:pStyle w:val="Ttulo2"/>
        <w:spacing w:line="240" w:lineRule="auto"/>
        <w:ind w:firstLine="0"/>
        <w:rPr>
          <w:lang w:val="en-US"/>
        </w:rPr>
      </w:pPr>
      <w:bookmarkStart w:id="72" w:name="_Toc173969593"/>
      <w:r w:rsidRPr="005477F5">
        <w:rPr>
          <w:lang w:val="en-US"/>
        </w:rPr>
        <w:t>P</w:t>
      </w:r>
      <w:r w:rsidR="00F748F7" w:rsidRPr="005477F5">
        <w:rPr>
          <w:lang w:val="en-US"/>
        </w:rPr>
        <w:t>olymicrogyria</w:t>
      </w:r>
      <w:bookmarkEnd w:id="72"/>
    </w:p>
    <w:p w14:paraId="51A522D4" w14:textId="1E18158C" w:rsidR="00AD5C20" w:rsidRDefault="00AD5C20" w:rsidP="00AD5C20">
      <w:pPr>
        <w:spacing w:line="240" w:lineRule="auto"/>
        <w:ind w:firstLine="709"/>
        <w:jc w:val="both"/>
        <w:rPr>
          <w:rFonts w:asciiTheme="minorHAnsi" w:hAnsiTheme="minorHAnsi" w:cstheme="majorHAnsi"/>
          <w:sz w:val="20"/>
          <w:szCs w:val="20"/>
          <w:lang w:val="en-US"/>
        </w:rPr>
      </w:pPr>
      <w:r w:rsidRPr="00AD5C20">
        <w:rPr>
          <w:rFonts w:asciiTheme="minorHAnsi" w:hAnsiTheme="minorHAnsi" w:cstheme="majorHAnsi"/>
          <w:sz w:val="20"/>
          <w:szCs w:val="20"/>
          <w:lang w:val="en-US"/>
        </w:rPr>
        <w:t>A dog was diagnosed with polymicrogyria, representing 1.81% of cases, and the results revealed a variety of clinical manifestations associated with this neurological condition, which can be observed in Table 7. Clinical signs of circling, behavioral changes, and the presence of head tilt, also known as the head tilt sign, were recorded. This clinical sign may be associated with alterations in the vestibular system or dysfunction of the vestibulocochlear nerve (VIII nerve). Imbalance was also observed. These signs may be related to lesions in cerebral areas and/or the brainstem involving the vestibular system, which is responsible for balance and motor coordination, in addition to the characteristic hypermetria of cerebellar lesions.</w:t>
      </w:r>
      <w:r>
        <w:rPr>
          <w:rFonts w:asciiTheme="minorHAnsi" w:hAnsiTheme="minorHAnsi" w:cstheme="majorHAnsi"/>
          <w:sz w:val="20"/>
          <w:szCs w:val="20"/>
          <w:lang w:val="en-US"/>
        </w:rPr>
        <w:t xml:space="preserve"> </w:t>
      </w:r>
      <w:r w:rsidRPr="00AD5C20">
        <w:rPr>
          <w:rFonts w:asciiTheme="minorHAnsi" w:hAnsiTheme="minorHAnsi" w:cstheme="majorHAnsi"/>
          <w:sz w:val="20"/>
          <w:szCs w:val="20"/>
          <w:lang w:val="en-US"/>
        </w:rPr>
        <w:t>Additionally, in dogs affected by this condition, signs such as cortical blindness, gait abnormalities, and behavioral changes may be observed, with a predisposed age ranging from seven weeks to five years. These clinical manifestations negatively impact the animals' quality of life, limiting their interaction with the environment and compromising their mobility and well-being (</w:t>
      </w:r>
      <w:proofErr w:type="spellStart"/>
      <w:r w:rsidRPr="00AD5C20">
        <w:rPr>
          <w:rFonts w:asciiTheme="minorHAnsi" w:hAnsiTheme="minorHAnsi" w:cstheme="majorHAnsi"/>
          <w:sz w:val="20"/>
          <w:szCs w:val="20"/>
          <w:lang w:val="en-US"/>
        </w:rPr>
        <w:t>Jurney</w:t>
      </w:r>
      <w:proofErr w:type="spellEnd"/>
      <w:r w:rsidRPr="00AD5C20">
        <w:rPr>
          <w:rFonts w:asciiTheme="minorHAnsi" w:hAnsiTheme="minorHAnsi" w:cstheme="majorHAnsi"/>
          <w:sz w:val="20"/>
          <w:szCs w:val="20"/>
          <w:lang w:val="en-US"/>
        </w:rPr>
        <w:t xml:space="preserve">, 2009; Mai, 2018; </w:t>
      </w:r>
      <w:proofErr w:type="spellStart"/>
      <w:r w:rsidRPr="00AD5C20">
        <w:rPr>
          <w:rFonts w:asciiTheme="minorHAnsi" w:hAnsiTheme="minorHAnsi" w:cstheme="majorHAnsi"/>
          <w:sz w:val="20"/>
          <w:szCs w:val="20"/>
          <w:lang w:val="en-US"/>
        </w:rPr>
        <w:t>Stuterd</w:t>
      </w:r>
      <w:proofErr w:type="spellEnd"/>
      <w:r w:rsidRPr="00AD5C20">
        <w:rPr>
          <w:rFonts w:asciiTheme="minorHAnsi" w:hAnsiTheme="minorHAnsi" w:cstheme="majorHAnsi"/>
          <w:sz w:val="20"/>
          <w:szCs w:val="20"/>
          <w:lang w:val="en-US"/>
        </w:rPr>
        <w:t xml:space="preserve"> </w:t>
      </w:r>
      <w:r w:rsidR="006B0A9F" w:rsidRPr="006B0A9F">
        <w:rPr>
          <w:rFonts w:asciiTheme="minorHAnsi" w:hAnsiTheme="minorHAnsi" w:cstheme="majorHAnsi"/>
          <w:i/>
          <w:iCs/>
          <w:sz w:val="20"/>
          <w:szCs w:val="20"/>
          <w:lang w:val="en-US"/>
        </w:rPr>
        <w:t>et al</w:t>
      </w:r>
      <w:r w:rsidRPr="00AD5C20">
        <w:rPr>
          <w:rFonts w:asciiTheme="minorHAnsi" w:hAnsiTheme="minorHAnsi" w:cstheme="majorHAnsi"/>
          <w:sz w:val="20"/>
          <w:szCs w:val="20"/>
          <w:lang w:val="en-US"/>
        </w:rPr>
        <w:t>., 2018). In a study reporting cases of 4 standard poodles diagnosed with polymicrogyria, the clinical signs observed included blindness evidenced by obstacles and threat deficits, behavioral changes, hypermetric gait, complex partial motor seizures, delay in proprioceptive hopping, resting nystagmus, and decreased pupillary light response. Behavioral changes were progressive in 2 dogs and involved owner aggression in 2 dogs (</w:t>
      </w:r>
      <w:proofErr w:type="spellStart"/>
      <w:r w:rsidRPr="00AD5C20">
        <w:rPr>
          <w:rFonts w:asciiTheme="minorHAnsi" w:hAnsiTheme="minorHAnsi" w:cstheme="majorHAnsi"/>
          <w:sz w:val="20"/>
          <w:szCs w:val="20"/>
          <w:lang w:val="en-US"/>
        </w:rPr>
        <w:t>Jurney</w:t>
      </w:r>
      <w:proofErr w:type="spellEnd"/>
      <w:r w:rsidRPr="00AD5C20">
        <w:rPr>
          <w:rFonts w:asciiTheme="minorHAnsi" w:hAnsiTheme="minorHAnsi" w:cstheme="majorHAnsi"/>
          <w:sz w:val="20"/>
          <w:szCs w:val="20"/>
          <w:lang w:val="en-US"/>
        </w:rPr>
        <w:t xml:space="preserve">, Haddad, Crawford, Miller, Winkle </w:t>
      </w:r>
      <w:r w:rsidR="006B0A9F" w:rsidRPr="006B0A9F">
        <w:rPr>
          <w:rFonts w:asciiTheme="minorHAnsi" w:hAnsiTheme="minorHAnsi" w:cstheme="majorHAnsi"/>
          <w:i/>
          <w:iCs/>
          <w:sz w:val="20"/>
          <w:szCs w:val="20"/>
          <w:lang w:val="en-US"/>
        </w:rPr>
        <w:t>et al</w:t>
      </w:r>
      <w:r w:rsidRPr="00AD5C20">
        <w:rPr>
          <w:rFonts w:asciiTheme="minorHAnsi" w:hAnsiTheme="minorHAnsi" w:cstheme="majorHAnsi"/>
          <w:sz w:val="20"/>
          <w:szCs w:val="20"/>
          <w:lang w:val="en-US"/>
        </w:rPr>
        <w:t xml:space="preserve">., 2009). Based on this article, which included a larger number of cases, we observed </w:t>
      </w:r>
      <w:r w:rsidR="00EA3FF2">
        <w:rPr>
          <w:rFonts w:asciiTheme="minorHAnsi" w:hAnsiTheme="minorHAnsi" w:cstheme="majorHAnsi"/>
          <w:sz w:val="20"/>
          <w:szCs w:val="20"/>
          <w:lang w:val="en-US"/>
        </w:rPr>
        <w:t>similarities of</w:t>
      </w:r>
      <w:r w:rsidRPr="00AD5C20">
        <w:rPr>
          <w:rFonts w:asciiTheme="minorHAnsi" w:hAnsiTheme="minorHAnsi" w:cstheme="majorHAnsi"/>
          <w:sz w:val="20"/>
          <w:szCs w:val="20"/>
          <w:lang w:val="en-US"/>
        </w:rPr>
        <w:t xml:space="preserve"> the </w:t>
      </w:r>
      <w:r w:rsidR="00EA3FF2">
        <w:rPr>
          <w:rFonts w:asciiTheme="minorHAnsi" w:hAnsiTheme="minorHAnsi" w:cstheme="majorHAnsi"/>
          <w:sz w:val="20"/>
          <w:szCs w:val="20"/>
          <w:lang w:val="en-US"/>
        </w:rPr>
        <w:t xml:space="preserve">clinical </w:t>
      </w:r>
      <w:r w:rsidRPr="00AD5C20">
        <w:rPr>
          <w:rFonts w:asciiTheme="minorHAnsi" w:hAnsiTheme="minorHAnsi" w:cstheme="majorHAnsi"/>
          <w:sz w:val="20"/>
          <w:szCs w:val="20"/>
          <w:lang w:val="en-US"/>
        </w:rPr>
        <w:t xml:space="preserve">signs in the case </w:t>
      </w:r>
      <w:r w:rsidR="00EA3FF2">
        <w:rPr>
          <w:rFonts w:asciiTheme="minorHAnsi" w:hAnsiTheme="minorHAnsi" w:cstheme="majorHAnsi"/>
          <w:sz w:val="20"/>
          <w:szCs w:val="20"/>
          <w:lang w:val="en-US"/>
        </w:rPr>
        <w:t>described in our study</w:t>
      </w:r>
      <w:r w:rsidRPr="00AD5C20">
        <w:rPr>
          <w:rFonts w:asciiTheme="minorHAnsi" w:hAnsiTheme="minorHAnsi" w:cstheme="majorHAnsi"/>
          <w:sz w:val="20"/>
          <w:szCs w:val="20"/>
          <w:lang w:val="en-US"/>
        </w:rPr>
        <w:t>.</w:t>
      </w:r>
    </w:p>
    <w:p w14:paraId="763E6F3F" w14:textId="1E58B958" w:rsidR="004C4D22" w:rsidRPr="00276669" w:rsidRDefault="004C4D22" w:rsidP="00AD5C20">
      <w:pPr>
        <w:spacing w:line="240" w:lineRule="auto"/>
        <w:ind w:firstLine="709"/>
        <w:jc w:val="both"/>
        <w:rPr>
          <w:rFonts w:asciiTheme="minorHAnsi" w:hAnsiTheme="minorHAnsi" w:cstheme="majorHAnsi"/>
          <w:sz w:val="20"/>
          <w:szCs w:val="20"/>
          <w:lang w:val="en-US"/>
        </w:rPr>
      </w:pPr>
      <w:r w:rsidRPr="00276669">
        <w:rPr>
          <w:rFonts w:asciiTheme="minorHAnsi" w:hAnsiTheme="minorHAnsi" w:cstheme="majorHAnsi"/>
          <w:sz w:val="20"/>
          <w:szCs w:val="20"/>
          <w:lang w:val="en-US"/>
        </w:rPr>
        <w:t xml:space="preserve">In humans, polymicrogyria can be diagnosed in about 5% of cases through ultrasound during prenatal examination. Microcephaly and/or associated brain malformations are usually observed in these cases. The clinical presentation of polymicrogyria in humans is varied and may include recurrent signs (epilepsy), developmental delay, strabismus, speech and swallowing problems, and muscle weakness or paralysis. The most severe form of the disorder, bilateral generalized polymicrogyria, affects the entire brain. This condition causes severe intellectual disability, movement problems, and seizures that are difficult or impossible to control with medication. Although non-genetic factors such as ischemia and cytomegalovirus infections are known causes, there is also evidence of a genetic component that influences the specific distribution of lesions </w:t>
      </w:r>
      <w:sdt>
        <w:sdtPr>
          <w:rPr>
            <w:rFonts w:asciiTheme="minorHAnsi" w:hAnsiTheme="minorHAnsi" w:cstheme="majorHAnsi"/>
            <w:color w:val="000000"/>
            <w:sz w:val="20"/>
            <w:szCs w:val="20"/>
          </w:rPr>
          <w:tag w:val="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"/>
          <w:id w:val="-1587447714"/>
          <w:placeholder>
            <w:docPart w:val="DefaultPlaceholder_-1854013440"/>
          </w:placeholder>
        </w:sdtPr>
        <w:sdtEndPr/>
        <w:sdtContent>
          <w:r w:rsidR="00194F28" w:rsidRPr="00276669">
            <w:rPr>
              <w:rFonts w:asciiTheme="minorHAnsi" w:hAnsiTheme="minorHAnsi" w:cstheme="majorHAnsi"/>
              <w:color w:val="000000"/>
              <w:sz w:val="20"/>
              <w:szCs w:val="20"/>
              <w:lang w:val="en-US"/>
            </w:rPr>
            <w:t xml:space="preserve">(Barkovich </w:t>
          </w:r>
          <w:r w:rsidR="006B0A9F" w:rsidRPr="006B0A9F">
            <w:rPr>
              <w:rFonts w:asciiTheme="minorHAnsi" w:hAnsiTheme="minorHAnsi" w:cstheme="majorHAnsi"/>
              <w:i/>
              <w:iCs/>
              <w:color w:val="000000"/>
              <w:sz w:val="20"/>
              <w:szCs w:val="20"/>
              <w:lang w:val="en-US"/>
            </w:rPr>
            <w:t>et al</w:t>
          </w:r>
          <w:r w:rsidR="00194F28" w:rsidRPr="00276669">
            <w:rPr>
              <w:rFonts w:asciiTheme="minorHAnsi" w:hAnsiTheme="minorHAnsi" w:cstheme="majorHAnsi"/>
              <w:color w:val="000000"/>
              <w:sz w:val="20"/>
              <w:szCs w:val="20"/>
              <w:lang w:val="en-US"/>
            </w:rPr>
            <w:t xml:space="preserve">., 2005; Leventer </w:t>
          </w:r>
          <w:r w:rsidR="006B0A9F" w:rsidRPr="006B0A9F">
            <w:rPr>
              <w:rFonts w:asciiTheme="minorHAnsi" w:hAnsiTheme="minorHAnsi" w:cstheme="majorHAnsi"/>
              <w:i/>
              <w:iCs/>
              <w:color w:val="000000"/>
              <w:sz w:val="20"/>
              <w:szCs w:val="20"/>
              <w:lang w:val="en-US"/>
            </w:rPr>
            <w:t>et al</w:t>
          </w:r>
          <w:r w:rsidR="00194F28" w:rsidRPr="00276669">
            <w:rPr>
              <w:rFonts w:asciiTheme="minorHAnsi" w:hAnsiTheme="minorHAnsi" w:cstheme="majorHAnsi"/>
              <w:color w:val="000000"/>
              <w:sz w:val="20"/>
              <w:szCs w:val="20"/>
              <w:lang w:val="en-US"/>
            </w:rPr>
            <w:t xml:space="preserve">., 2010; Shain </w:t>
          </w:r>
          <w:r w:rsidR="006B0A9F" w:rsidRPr="006B0A9F">
            <w:rPr>
              <w:rFonts w:asciiTheme="minorHAnsi" w:hAnsiTheme="minorHAnsi" w:cstheme="majorHAnsi"/>
              <w:i/>
              <w:iCs/>
              <w:color w:val="000000"/>
              <w:sz w:val="20"/>
              <w:szCs w:val="20"/>
              <w:lang w:val="en-US"/>
            </w:rPr>
            <w:t>et al</w:t>
          </w:r>
          <w:r w:rsidR="00194F28" w:rsidRPr="00276669">
            <w:rPr>
              <w:rFonts w:asciiTheme="minorHAnsi" w:hAnsiTheme="minorHAnsi" w:cstheme="majorHAnsi"/>
              <w:color w:val="000000"/>
              <w:sz w:val="20"/>
              <w:szCs w:val="20"/>
              <w:lang w:val="en-US"/>
            </w:rPr>
            <w:t>., 2013)</w:t>
          </w:r>
        </w:sdtContent>
      </w:sdt>
      <w:r w:rsidR="00194F28" w:rsidRPr="00276669">
        <w:rPr>
          <w:rFonts w:asciiTheme="minorHAnsi" w:hAnsiTheme="minorHAnsi" w:cstheme="majorHAnsi"/>
          <w:sz w:val="20"/>
          <w:szCs w:val="20"/>
          <w:lang w:val="en-US"/>
        </w:rPr>
        <w:t>.</w:t>
      </w:r>
    </w:p>
    <w:p w14:paraId="4ACA0C8E" w14:textId="741B0E1F" w:rsidR="0077537D" w:rsidRDefault="004C4D22" w:rsidP="0077537D">
      <w:pPr>
        <w:spacing w:line="240" w:lineRule="auto"/>
        <w:ind w:firstLine="709"/>
        <w:jc w:val="both"/>
        <w:rPr>
          <w:lang w:val="en-US"/>
        </w:rPr>
      </w:pPr>
      <w:r w:rsidRPr="00276669">
        <w:rPr>
          <w:rFonts w:asciiTheme="minorHAnsi" w:hAnsiTheme="minorHAnsi" w:cstheme="majorHAnsi"/>
          <w:sz w:val="20"/>
          <w:szCs w:val="20"/>
          <w:lang w:val="en-US"/>
        </w:rPr>
        <w:t xml:space="preserve">Among the genetic causes are contiguous gene disorders, such as 22q11.2 deletion syndrome, which is characterized by heart defects, parathyroid hyperplasia, facial dysmorphism, thymus hypoplasia, and may </w:t>
      </w:r>
      <w:proofErr w:type="gramStart"/>
      <w:r w:rsidRPr="00276669">
        <w:rPr>
          <w:rFonts w:asciiTheme="minorHAnsi" w:hAnsiTheme="minorHAnsi" w:cstheme="majorHAnsi"/>
          <w:sz w:val="20"/>
          <w:szCs w:val="20"/>
          <w:lang w:val="en-US"/>
        </w:rPr>
        <w:t>present with</w:t>
      </w:r>
      <w:proofErr w:type="gramEnd"/>
      <w:r w:rsidRPr="00276669">
        <w:rPr>
          <w:rFonts w:asciiTheme="minorHAnsi" w:hAnsiTheme="minorHAnsi" w:cstheme="majorHAnsi"/>
          <w:sz w:val="20"/>
          <w:szCs w:val="20"/>
          <w:lang w:val="en-US"/>
        </w:rPr>
        <w:t xml:space="preserve"> microcephaly and bilateral </w:t>
      </w:r>
      <w:proofErr w:type="spellStart"/>
      <w:r w:rsidRPr="00276669">
        <w:rPr>
          <w:rFonts w:asciiTheme="minorHAnsi" w:hAnsiTheme="minorHAnsi" w:cstheme="majorHAnsi"/>
          <w:sz w:val="20"/>
          <w:szCs w:val="20"/>
          <w:lang w:val="en-US"/>
        </w:rPr>
        <w:t>perisylvian</w:t>
      </w:r>
      <w:proofErr w:type="spellEnd"/>
      <w:r w:rsidRPr="00276669">
        <w:rPr>
          <w:rFonts w:asciiTheme="minorHAnsi" w:hAnsiTheme="minorHAnsi" w:cstheme="majorHAnsi"/>
          <w:sz w:val="20"/>
          <w:szCs w:val="20"/>
          <w:lang w:val="en-US"/>
        </w:rPr>
        <w:t xml:space="preserve"> polymicrogyria. In addition, there are other examples of deletion syndromes, such as 4q21, 6q26, 13q3, 18p11, and 21q2, and duplication of 2p13, which may be associated with the onset of polymicrogyria </w:t>
      </w:r>
      <w:sdt>
        <w:sdtPr>
          <w:rPr>
            <w:rFonts w:asciiTheme="minorHAnsi" w:hAnsiTheme="minorHAnsi" w:cstheme="majorHAnsi"/>
            <w:color w:val="000000"/>
            <w:sz w:val="20"/>
            <w:szCs w:val="20"/>
          </w:rPr>
          <w:tag w:val="MENDELEY_CITATION_v3_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"/>
          <w:id w:val="-1992170570"/>
          <w:placeholder>
            <w:docPart w:val="DefaultPlaceholder_-1854013440"/>
          </w:placeholder>
        </w:sdtPr>
        <w:sdtEndPr/>
        <w:sdtContent>
          <w:r w:rsidR="00194F28" w:rsidRPr="00276669">
            <w:rPr>
              <w:rFonts w:asciiTheme="minorHAnsi" w:eastAsia="Times New Roman" w:hAnsiTheme="minorHAnsi"/>
              <w:sz w:val="20"/>
              <w:szCs w:val="20"/>
              <w:lang w:val="en-US"/>
            </w:rPr>
            <w:t xml:space="preserve">(Dobyns </w:t>
          </w:r>
          <w:r w:rsidR="006B0A9F" w:rsidRPr="006B0A9F">
            <w:rPr>
              <w:rFonts w:asciiTheme="minorHAnsi" w:eastAsia="Times New Roman" w:hAnsiTheme="minorHAnsi"/>
              <w:i/>
              <w:iCs/>
              <w:sz w:val="20"/>
              <w:szCs w:val="20"/>
              <w:lang w:val="en-US"/>
            </w:rPr>
            <w:t>et al</w:t>
          </w:r>
          <w:r w:rsidR="00194F28" w:rsidRPr="00276669">
            <w:rPr>
              <w:rFonts w:asciiTheme="minorHAnsi" w:eastAsia="Times New Roman" w:hAnsiTheme="minorHAnsi"/>
              <w:sz w:val="20"/>
              <w:szCs w:val="20"/>
              <w:lang w:val="en-US"/>
            </w:rPr>
            <w:t>., 2008; Guerrini &amp; Dobyns, 2014)</w:t>
          </w:r>
        </w:sdtContent>
      </w:sdt>
      <w:r w:rsidR="00194F28"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Besides single gene disorders, over 40 genes associated with polymicrogyria have been described so far </w:t>
      </w:r>
      <w:sdt>
        <w:sdtPr>
          <w:rPr>
            <w:rFonts w:asciiTheme="minorHAnsi" w:hAnsiTheme="minorHAnsi" w:cstheme="majorHAnsi"/>
            <w:color w:val="000000"/>
            <w:sz w:val="20"/>
            <w:szCs w:val="20"/>
          </w:rPr>
          <w:tag w:val="MENDELEY_CITATION_v3_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"/>
          <w:id w:val="606924192"/>
          <w:placeholder>
            <w:docPart w:val="DefaultPlaceholder_-1854013440"/>
          </w:placeholder>
        </w:sdtPr>
        <w:sdtEndPr/>
        <w:sdtContent>
          <w:r w:rsidR="00664484" w:rsidRPr="00276669">
            <w:rPr>
              <w:rFonts w:asciiTheme="minorHAnsi" w:hAnsiTheme="minorHAnsi" w:cstheme="majorHAnsi"/>
              <w:color w:val="000000"/>
              <w:sz w:val="20"/>
              <w:szCs w:val="20"/>
              <w:lang w:val="en-US"/>
            </w:rPr>
            <w:t>(</w:t>
          </w:r>
          <w:proofErr w:type="spellStart"/>
          <w:r w:rsidR="00664484" w:rsidRPr="00276669">
            <w:rPr>
              <w:rFonts w:asciiTheme="minorHAnsi" w:hAnsiTheme="minorHAnsi" w:cstheme="majorHAnsi"/>
              <w:color w:val="000000"/>
              <w:sz w:val="20"/>
              <w:szCs w:val="20"/>
              <w:lang w:val="en-US"/>
            </w:rPr>
            <w:t>Stutterd</w:t>
          </w:r>
          <w:proofErr w:type="spellEnd"/>
          <w:r w:rsidR="00664484" w:rsidRPr="00276669">
            <w:rPr>
              <w:rFonts w:asciiTheme="minorHAnsi" w:hAnsiTheme="minorHAnsi" w:cstheme="majorHAnsi"/>
              <w:color w:val="000000"/>
              <w:sz w:val="20"/>
              <w:szCs w:val="20"/>
              <w:lang w:val="en-US"/>
            </w:rPr>
            <w:t xml:space="preserve"> </w:t>
          </w:r>
          <w:r w:rsidR="006B0A9F" w:rsidRPr="006B0A9F">
            <w:rPr>
              <w:rFonts w:asciiTheme="minorHAnsi" w:hAnsiTheme="minorHAnsi" w:cstheme="majorHAnsi"/>
              <w:i/>
              <w:iCs/>
              <w:color w:val="000000"/>
              <w:sz w:val="20"/>
              <w:szCs w:val="20"/>
              <w:lang w:val="en-US"/>
            </w:rPr>
            <w:t>et al</w:t>
          </w:r>
          <w:r w:rsidR="00664484" w:rsidRPr="00276669">
            <w:rPr>
              <w:rFonts w:asciiTheme="minorHAnsi" w:hAnsiTheme="minorHAnsi" w:cstheme="majorHAnsi"/>
              <w:color w:val="000000"/>
              <w:sz w:val="20"/>
              <w:szCs w:val="20"/>
              <w:lang w:val="en-US"/>
            </w:rPr>
            <w:t>., 2018)</w:t>
          </w:r>
        </w:sdtContent>
      </w:sdt>
      <w:r w:rsidR="00664484" w:rsidRPr="00276669">
        <w:rPr>
          <w:rFonts w:asciiTheme="minorHAnsi" w:hAnsiTheme="minorHAnsi" w:cstheme="majorHAnsi"/>
          <w:sz w:val="20"/>
          <w:szCs w:val="20"/>
          <w:lang w:val="en-US"/>
        </w:rPr>
        <w:t xml:space="preserve">. </w:t>
      </w:r>
      <w:r w:rsidRPr="00276669">
        <w:rPr>
          <w:rFonts w:asciiTheme="minorHAnsi" w:hAnsiTheme="minorHAnsi" w:cstheme="majorHAnsi"/>
          <w:sz w:val="20"/>
          <w:szCs w:val="20"/>
          <w:lang w:val="en-US"/>
        </w:rPr>
        <w:t xml:space="preserve">Recently, polymicrogyria has also been observed in patients with overgrowth syndromes, which include </w:t>
      </w:r>
      <w:proofErr w:type="spellStart"/>
      <w:r w:rsidRPr="00276669">
        <w:rPr>
          <w:rFonts w:asciiTheme="minorHAnsi" w:hAnsiTheme="minorHAnsi" w:cstheme="majorHAnsi"/>
          <w:sz w:val="20"/>
          <w:szCs w:val="20"/>
          <w:lang w:val="en-US"/>
        </w:rPr>
        <w:t>megalencephaly</w:t>
      </w:r>
      <w:proofErr w:type="spellEnd"/>
      <w:r w:rsidRPr="00276669">
        <w:rPr>
          <w:rFonts w:asciiTheme="minorHAnsi" w:hAnsiTheme="minorHAnsi" w:cstheme="majorHAnsi"/>
          <w:sz w:val="20"/>
          <w:szCs w:val="20"/>
          <w:lang w:val="en-US"/>
        </w:rPr>
        <w:t xml:space="preserve"> and dysmorphic features </w:t>
      </w:r>
      <w:sdt>
        <w:sdtPr>
          <w:rPr>
            <w:rFonts w:asciiTheme="minorHAnsi" w:hAnsiTheme="minorHAnsi" w:cstheme="majorHAnsi"/>
            <w:color w:val="000000"/>
            <w:sz w:val="20"/>
            <w:szCs w:val="20"/>
          </w:rPr>
          <w:tag w:val="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"/>
          <w:id w:val="1843503923"/>
          <w:placeholder>
            <w:docPart w:val="DefaultPlaceholder_-1854013440"/>
          </w:placeholder>
        </w:sdtPr>
        <w:sdtEndPr/>
        <w:sdtContent>
          <w:r w:rsidR="00194F28" w:rsidRPr="00276669">
            <w:rPr>
              <w:rFonts w:asciiTheme="minorHAnsi" w:hAnsiTheme="minorHAnsi" w:cstheme="majorHAnsi"/>
              <w:color w:val="000000"/>
              <w:sz w:val="20"/>
              <w:szCs w:val="20"/>
              <w:lang w:val="en-US"/>
            </w:rPr>
            <w:t xml:space="preserve">(Rivière </w:t>
          </w:r>
          <w:r w:rsidR="006B0A9F" w:rsidRPr="006B0A9F">
            <w:rPr>
              <w:rFonts w:asciiTheme="minorHAnsi" w:hAnsiTheme="minorHAnsi" w:cstheme="majorHAnsi"/>
              <w:i/>
              <w:iCs/>
              <w:color w:val="000000"/>
              <w:sz w:val="20"/>
              <w:szCs w:val="20"/>
              <w:lang w:val="en-US"/>
            </w:rPr>
            <w:t>et al</w:t>
          </w:r>
          <w:r w:rsidR="00194F28" w:rsidRPr="00276669">
            <w:rPr>
              <w:rFonts w:asciiTheme="minorHAnsi" w:hAnsiTheme="minorHAnsi" w:cstheme="majorHAnsi"/>
              <w:color w:val="000000"/>
              <w:sz w:val="20"/>
              <w:szCs w:val="20"/>
              <w:lang w:val="en-US"/>
            </w:rPr>
            <w:t>., 2012)</w:t>
          </w:r>
        </w:sdtContent>
      </w:sdt>
      <w:r w:rsidR="00194F28" w:rsidRPr="00276669">
        <w:rPr>
          <w:rFonts w:asciiTheme="minorHAnsi" w:hAnsiTheme="minorHAnsi" w:cstheme="majorHAnsi"/>
          <w:sz w:val="20"/>
          <w:szCs w:val="20"/>
          <w:lang w:val="en-US"/>
        </w:rPr>
        <w:t>.</w:t>
      </w:r>
      <w:r w:rsidR="0077537D">
        <w:rPr>
          <w:rFonts w:asciiTheme="minorHAnsi" w:hAnsiTheme="minorHAnsi" w:cstheme="majorBidi"/>
          <w:sz w:val="20"/>
          <w:szCs w:val="20"/>
          <w:lang w:val="en-US"/>
        </w:rPr>
        <w:t xml:space="preserve"> </w:t>
      </w:r>
      <w:r w:rsidRPr="47130ADA">
        <w:rPr>
          <w:rFonts w:asciiTheme="minorHAnsi" w:hAnsiTheme="minorHAnsi" w:cstheme="majorBidi"/>
          <w:sz w:val="20"/>
          <w:szCs w:val="20"/>
          <w:lang w:val="en-US"/>
        </w:rPr>
        <w:t>Th</w:t>
      </w:r>
      <w:r w:rsidR="0077537D">
        <w:rPr>
          <w:rFonts w:asciiTheme="minorHAnsi" w:hAnsiTheme="minorHAnsi" w:cstheme="majorBidi"/>
          <w:sz w:val="20"/>
          <w:szCs w:val="20"/>
          <w:lang w:val="en-US"/>
        </w:rPr>
        <w:t>ese</w:t>
      </w:r>
      <w:r w:rsidRPr="47130ADA">
        <w:rPr>
          <w:rFonts w:asciiTheme="minorHAnsi" w:hAnsiTheme="minorHAnsi" w:cstheme="majorBidi"/>
          <w:sz w:val="20"/>
          <w:szCs w:val="20"/>
          <w:lang w:val="en-US"/>
        </w:rPr>
        <w:t xml:space="preserve"> raises the need for genomic studies in canine populations to classify types of porencephaly and hydranencephaly, as well as to avoid breeding dogs with genetic predisposition. Regarding prognosis, both in humans and animals, it is strongly linked to the location and size of the cystic lesion, with clinical signs reflecting the </w:t>
      </w:r>
      <w:proofErr w:type="spellStart"/>
      <w:r w:rsidRPr="47130ADA">
        <w:rPr>
          <w:rFonts w:asciiTheme="minorHAnsi" w:hAnsiTheme="minorHAnsi" w:cstheme="majorBidi"/>
          <w:sz w:val="20"/>
          <w:szCs w:val="20"/>
          <w:lang w:val="en-US"/>
        </w:rPr>
        <w:t>neurolocalization</w:t>
      </w:r>
      <w:proofErr w:type="spellEnd"/>
      <w:r w:rsidRPr="47130ADA">
        <w:rPr>
          <w:rFonts w:asciiTheme="minorHAnsi" w:hAnsiTheme="minorHAnsi" w:cstheme="majorBidi"/>
          <w:sz w:val="20"/>
          <w:szCs w:val="20"/>
          <w:lang w:val="en-US"/>
        </w:rPr>
        <w:t xml:space="preserve"> of the lesions, presenting similarities in symptoms</w:t>
      </w:r>
      <w:r w:rsidR="004B33FD" w:rsidRPr="47130ADA">
        <w:rPr>
          <w:rFonts w:asciiTheme="minorHAnsi" w:hAnsiTheme="minorHAnsi" w:cstheme="majorBidi"/>
          <w:sz w:val="20"/>
          <w:szCs w:val="20"/>
          <w:lang w:val="en-US"/>
        </w:rPr>
        <w:t>.</w:t>
      </w:r>
      <w:r w:rsidR="00A20E09" w:rsidRPr="00436970">
        <w:rPr>
          <w:lang w:val="en-US"/>
        </w:rPr>
        <w:t xml:space="preserve"> </w:t>
      </w:r>
    </w:p>
    <w:p w14:paraId="4DBC34BE" w14:textId="0191A094" w:rsidR="000F5927" w:rsidRDefault="00A20E09" w:rsidP="0077537D">
      <w:pPr>
        <w:spacing w:line="240" w:lineRule="auto"/>
        <w:ind w:firstLine="709"/>
        <w:jc w:val="both"/>
        <w:rPr>
          <w:rFonts w:asciiTheme="minorHAnsi" w:hAnsiTheme="minorHAnsi" w:cstheme="majorBidi"/>
          <w:sz w:val="20"/>
          <w:szCs w:val="20"/>
          <w:lang w:val="en-US"/>
        </w:rPr>
      </w:pPr>
      <w:r w:rsidRPr="00A20E09">
        <w:rPr>
          <w:rFonts w:asciiTheme="minorHAnsi" w:hAnsiTheme="minorHAnsi" w:cstheme="majorBidi"/>
          <w:sz w:val="20"/>
          <w:szCs w:val="20"/>
          <w:lang w:val="en-US"/>
        </w:rPr>
        <w:t xml:space="preserve">This study has some limitations, such as the lack of information on the genealogical background of </w:t>
      </w:r>
      <w:r w:rsidR="00B2532C" w:rsidRPr="00A20E09">
        <w:rPr>
          <w:rFonts w:asciiTheme="minorHAnsi" w:hAnsiTheme="minorHAnsi" w:cstheme="majorBidi"/>
          <w:sz w:val="20"/>
          <w:szCs w:val="20"/>
          <w:lang w:val="en-US"/>
        </w:rPr>
        <w:t>dogs</w:t>
      </w:r>
      <w:r w:rsidRPr="00A20E09">
        <w:rPr>
          <w:rFonts w:asciiTheme="minorHAnsi" w:hAnsiTheme="minorHAnsi" w:cstheme="majorBidi"/>
          <w:sz w:val="20"/>
          <w:szCs w:val="20"/>
          <w:lang w:val="en-US"/>
        </w:rPr>
        <w:t xml:space="preserve">, which could suggest </w:t>
      </w:r>
      <w:proofErr w:type="gramStart"/>
      <w:r w:rsidRPr="00A20E09">
        <w:rPr>
          <w:rFonts w:asciiTheme="minorHAnsi" w:hAnsiTheme="minorHAnsi" w:cstheme="majorBidi"/>
          <w:sz w:val="20"/>
          <w:szCs w:val="20"/>
          <w:lang w:val="en-US"/>
        </w:rPr>
        <w:t>a possible</w:t>
      </w:r>
      <w:proofErr w:type="gramEnd"/>
      <w:r w:rsidRPr="00A20E09">
        <w:rPr>
          <w:rFonts w:asciiTheme="minorHAnsi" w:hAnsiTheme="minorHAnsi" w:cstheme="majorBidi"/>
          <w:sz w:val="20"/>
          <w:szCs w:val="20"/>
          <w:lang w:val="en-US"/>
        </w:rPr>
        <w:t xml:space="preserve"> genetic involvement. Additionally, the lack of direct contact with the patients who underwent evaluations limits the collection of more detailed information about </w:t>
      </w:r>
      <w:proofErr w:type="gramStart"/>
      <w:r w:rsidRPr="00A20E09">
        <w:rPr>
          <w:rFonts w:asciiTheme="minorHAnsi" w:hAnsiTheme="minorHAnsi" w:cstheme="majorBidi"/>
          <w:sz w:val="20"/>
          <w:szCs w:val="20"/>
          <w:lang w:val="en-US"/>
        </w:rPr>
        <w:t>the clinical</w:t>
      </w:r>
      <w:proofErr w:type="gramEnd"/>
      <w:r w:rsidRPr="00A20E09">
        <w:rPr>
          <w:rFonts w:asciiTheme="minorHAnsi" w:hAnsiTheme="minorHAnsi" w:cstheme="majorBidi"/>
          <w:sz w:val="20"/>
          <w:szCs w:val="20"/>
          <w:lang w:val="en-US"/>
        </w:rPr>
        <w:t xml:space="preserve"> progression and impact of the conditions on the animals over time.</w:t>
      </w:r>
      <w:bookmarkStart w:id="73" w:name="_Toc173969594"/>
    </w:p>
    <w:p w14:paraId="4B72D178" w14:textId="1398551B" w:rsidR="00AD5C20" w:rsidRDefault="00FA777E" w:rsidP="000F5927">
      <w:pPr>
        <w:spacing w:line="240" w:lineRule="auto"/>
        <w:ind w:firstLine="709"/>
        <w:jc w:val="both"/>
        <w:rPr>
          <w:rFonts w:asciiTheme="minorHAnsi" w:hAnsiTheme="minorHAnsi" w:cstheme="majorBidi"/>
          <w:sz w:val="20"/>
          <w:szCs w:val="20"/>
          <w:lang w:val="en-US"/>
        </w:rPr>
      </w:pPr>
      <w:r w:rsidRPr="00C9429F">
        <w:rPr>
          <w:rFonts w:asciiTheme="minorHAnsi" w:hAnsiTheme="minorHAnsi" w:cstheme="majorHAnsi"/>
          <w:sz w:val="20"/>
          <w:szCs w:val="20"/>
          <w:lang w:val="en-US"/>
        </w:rPr>
        <w:t>On the other hand, it provides a detailed understanding of encephalic malformations in dogs, emphasizing the importance of comprehensive research that goes beyond isolated case reports. By analyzing diverse canine populations, researchers can identify epidemiological patterns, risk factors, and phenotypic characteristics. Future investigations should integrate genomic testing to elucidate the molecular mechanisms underlying these conditions, contributing to improvements in diagnosis, clinical management, and genetic counseling for breeders.</w:t>
      </w:r>
    </w:p>
    <w:p w14:paraId="60FBBFAC" w14:textId="77777777" w:rsidR="000F5927" w:rsidRDefault="000F5927" w:rsidP="0079118E">
      <w:pPr>
        <w:spacing w:line="240" w:lineRule="auto"/>
        <w:jc w:val="both"/>
        <w:rPr>
          <w:rFonts w:asciiTheme="minorHAnsi" w:hAnsiTheme="minorHAnsi" w:cstheme="majorBidi"/>
          <w:sz w:val="20"/>
          <w:szCs w:val="20"/>
          <w:lang w:val="en-US"/>
        </w:rPr>
      </w:pPr>
    </w:p>
    <w:p w14:paraId="698B7F9B" w14:textId="77777777" w:rsidR="00494D5A" w:rsidRDefault="00494D5A" w:rsidP="00EF6782">
      <w:pPr>
        <w:rPr>
          <w:lang w:val="en-US"/>
        </w:rPr>
      </w:pPr>
    </w:p>
    <w:p w14:paraId="6EF69865" w14:textId="77777777" w:rsidR="00494D5A" w:rsidRDefault="00494D5A" w:rsidP="00EF6782">
      <w:pPr>
        <w:rPr>
          <w:lang w:val="en-US"/>
        </w:rPr>
      </w:pPr>
    </w:p>
    <w:p w14:paraId="6EECDE63" w14:textId="77777777" w:rsidR="00FA777E" w:rsidRDefault="00FA777E" w:rsidP="00EF6782">
      <w:pPr>
        <w:rPr>
          <w:lang w:val="en-US"/>
        </w:rPr>
      </w:pPr>
    </w:p>
    <w:p w14:paraId="13763935" w14:textId="27AB3AAC" w:rsidR="004C4D22" w:rsidRPr="000F5927" w:rsidRDefault="00CC10D5" w:rsidP="000F5927">
      <w:pPr>
        <w:pStyle w:val="Ttulo1"/>
        <w:jc w:val="center"/>
        <w:rPr>
          <w:rFonts w:cstheme="majorBidi"/>
          <w:lang w:val="en-US"/>
        </w:rPr>
      </w:pPr>
      <w:r w:rsidRPr="00276669">
        <w:rPr>
          <w:lang w:val="en-US"/>
        </w:rPr>
        <w:lastRenderedPageBreak/>
        <w:t>CONCLUSION</w:t>
      </w:r>
      <w:bookmarkEnd w:id="73"/>
    </w:p>
    <w:p w14:paraId="5AC42B68" w14:textId="77777777" w:rsidR="00C9429F" w:rsidRPr="00C9429F" w:rsidRDefault="00C9429F" w:rsidP="00C9429F">
      <w:pPr>
        <w:ind w:firstLine="709"/>
        <w:jc w:val="both"/>
        <w:rPr>
          <w:rFonts w:asciiTheme="minorHAnsi" w:hAnsiTheme="minorHAnsi"/>
          <w:lang w:val="en-US"/>
        </w:rPr>
      </w:pPr>
      <w:r w:rsidRPr="00C9429F">
        <w:rPr>
          <w:rFonts w:asciiTheme="minorHAnsi" w:hAnsiTheme="minorHAnsi"/>
          <w:sz w:val="20"/>
          <w:szCs w:val="20"/>
          <w:lang w:val="en-US"/>
        </w:rPr>
        <w:t>In this study, the occurrence of encephalic malformations in dogs was 11.13%, with 49.09% observed in brachycephalic dogs and 50.9% in mesocephalic dogs. Mixed-breed dogs constituted the largest population (30.9%). Among the encephalic malformations, hydrocephalus was the most prevalent (61.81%). The clinical signs correlated neuroanatomically with the location of the malformations. Epileptic seizures were observed in 70.9% of cases, followed by compulsive circling (41.81%) and a diminished or absent menace response (41.81%).</w:t>
      </w:r>
    </w:p>
    <w:p w14:paraId="0E748691" w14:textId="3CDD78D5" w:rsidR="00827D6E" w:rsidRPr="00C9429F" w:rsidRDefault="00827D6E" w:rsidP="00AC1256">
      <w:pPr>
        <w:spacing w:line="240" w:lineRule="auto"/>
        <w:jc w:val="both"/>
        <w:rPr>
          <w:rFonts w:asciiTheme="minorHAnsi" w:hAnsiTheme="minorHAnsi" w:cstheme="majorHAnsi"/>
          <w:sz w:val="20"/>
          <w:szCs w:val="20"/>
          <w:lang w:val="en-US"/>
        </w:rPr>
      </w:pPr>
    </w:p>
    <w:p w14:paraId="5BC459C8" w14:textId="77777777" w:rsidR="00827D6E" w:rsidRDefault="00827D6E" w:rsidP="00AC1256">
      <w:pPr>
        <w:spacing w:line="240" w:lineRule="auto"/>
        <w:jc w:val="both"/>
        <w:rPr>
          <w:rFonts w:asciiTheme="minorHAnsi" w:hAnsiTheme="minorHAnsi" w:cstheme="majorHAnsi"/>
          <w:sz w:val="20"/>
          <w:szCs w:val="20"/>
          <w:lang w:val="en-US"/>
        </w:rPr>
      </w:pPr>
    </w:p>
    <w:p w14:paraId="29D7E3AA" w14:textId="77777777" w:rsidR="008855E6" w:rsidRPr="00276669" w:rsidRDefault="008855E6" w:rsidP="00AC1256">
      <w:pPr>
        <w:spacing w:line="240" w:lineRule="auto"/>
        <w:jc w:val="both"/>
        <w:rPr>
          <w:rFonts w:asciiTheme="minorHAnsi" w:hAnsiTheme="minorHAnsi" w:cstheme="majorHAnsi"/>
          <w:sz w:val="20"/>
          <w:szCs w:val="20"/>
          <w:lang w:val="en-US"/>
        </w:rPr>
      </w:pPr>
    </w:p>
    <w:p w14:paraId="6D1D291B" w14:textId="5240D8A2" w:rsidR="00C249AC" w:rsidRPr="00C249AC" w:rsidRDefault="00CC10D5" w:rsidP="00C249AC">
      <w:pPr>
        <w:pStyle w:val="Ttulo1"/>
        <w:spacing w:line="240" w:lineRule="auto"/>
        <w:ind w:firstLine="0"/>
        <w:jc w:val="center"/>
        <w:rPr>
          <w:lang w:val="en-US"/>
        </w:rPr>
      </w:pPr>
      <w:bookmarkStart w:id="74" w:name="_Toc173969595"/>
      <w:r w:rsidRPr="00276669">
        <w:rPr>
          <w:lang w:val="en-US"/>
        </w:rPr>
        <w:t>REFERENCES</w:t>
      </w:r>
      <w:bookmarkEnd w:id="74"/>
    </w:p>
    <w:p w14:paraId="0ECECD30" w14:textId="77777777" w:rsidR="00EF3584" w:rsidRPr="00EF3584" w:rsidRDefault="00EF3584" w:rsidP="00EF3584">
      <w:pPr>
        <w:spacing w:line="240" w:lineRule="auto"/>
        <w:jc w:val="both"/>
        <w:rPr>
          <w:rFonts w:asciiTheme="minorHAnsi" w:hAnsiTheme="minorHAnsi"/>
          <w:sz w:val="20"/>
          <w:szCs w:val="20"/>
          <w:lang w:val="en-US"/>
        </w:rPr>
      </w:pPr>
    </w:p>
    <w:p w14:paraId="2EA26688"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Agrawal, A., Joharapurkar, S. R., &amp; Khan, A. U. (2010). </w:t>
      </w:r>
      <w:proofErr w:type="spellStart"/>
      <w:r w:rsidRPr="00EF3584">
        <w:rPr>
          <w:rFonts w:asciiTheme="minorHAnsi" w:hAnsiTheme="minorHAnsi" w:cstheme="majorHAnsi"/>
          <w:sz w:val="20"/>
          <w:szCs w:val="20"/>
          <w:lang w:val="en-US"/>
        </w:rPr>
        <w:t>Tecto</w:t>
      </w:r>
      <w:proofErr w:type="spellEnd"/>
      <w:r w:rsidRPr="00EF3584">
        <w:rPr>
          <w:rFonts w:asciiTheme="minorHAnsi" w:hAnsiTheme="minorHAnsi" w:cstheme="majorHAnsi"/>
          <w:sz w:val="20"/>
          <w:szCs w:val="20"/>
          <w:lang w:val="en-US"/>
        </w:rPr>
        <w:t xml:space="preserve">-cerebellar </w:t>
      </w:r>
      <w:proofErr w:type="spellStart"/>
      <w:r w:rsidRPr="00EF3584">
        <w:rPr>
          <w:rFonts w:asciiTheme="minorHAnsi" w:hAnsiTheme="minorHAnsi" w:cstheme="majorHAnsi"/>
          <w:sz w:val="20"/>
          <w:szCs w:val="20"/>
          <w:lang w:val="en-US"/>
        </w:rPr>
        <w:t>dysraphia</w:t>
      </w:r>
      <w:proofErr w:type="spellEnd"/>
      <w:r w:rsidRPr="00EF3584">
        <w:rPr>
          <w:rFonts w:asciiTheme="minorHAnsi" w:hAnsiTheme="minorHAnsi" w:cstheme="majorHAnsi"/>
          <w:sz w:val="20"/>
          <w:szCs w:val="20"/>
          <w:lang w:val="en-US"/>
        </w:rPr>
        <w:t xml:space="preserve"> </w:t>
      </w:r>
      <w:proofErr w:type="gramStart"/>
      <w:r w:rsidRPr="00EF3584">
        <w:rPr>
          <w:rFonts w:asciiTheme="minorHAnsi" w:hAnsiTheme="minorHAnsi" w:cstheme="majorHAnsi"/>
          <w:sz w:val="20"/>
          <w:szCs w:val="20"/>
          <w:lang w:val="en-US"/>
        </w:rPr>
        <w:t>manifesting</w:t>
      </w:r>
      <w:proofErr w:type="gramEnd"/>
      <w:r w:rsidRPr="00EF3584">
        <w:rPr>
          <w:rFonts w:asciiTheme="minorHAnsi" w:hAnsiTheme="minorHAnsi" w:cstheme="majorHAnsi"/>
          <w:sz w:val="20"/>
          <w:szCs w:val="20"/>
          <w:lang w:val="en-US"/>
        </w:rPr>
        <w:t xml:space="preserve"> as occipital </w:t>
      </w:r>
      <w:proofErr w:type="spellStart"/>
      <w:r w:rsidRPr="00EF3584">
        <w:rPr>
          <w:rFonts w:asciiTheme="minorHAnsi" w:hAnsiTheme="minorHAnsi" w:cstheme="majorHAnsi"/>
          <w:sz w:val="20"/>
          <w:szCs w:val="20"/>
          <w:lang w:val="en-US"/>
        </w:rPr>
        <w:t>meningocoele</w:t>
      </w:r>
      <w:proofErr w:type="spellEnd"/>
      <w:r w:rsidRPr="00EF3584">
        <w:rPr>
          <w:rFonts w:asciiTheme="minorHAnsi" w:hAnsiTheme="minorHAnsi" w:cstheme="majorHAnsi"/>
          <w:sz w:val="20"/>
          <w:szCs w:val="20"/>
          <w:lang w:val="en-US"/>
        </w:rPr>
        <w:t xml:space="preserve"> associated with congenital melanocytic nevi and pectus excavatum. Iranian Journal of Pediatrics, 20(1), 118.</w:t>
      </w:r>
    </w:p>
    <w:p w14:paraId="27443CC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Allen, A. S., Aggarwal, V., Berkovic, S. F., Cossette, P., Delanty, N., Dlugos, D., Eichler, E. E., Epstein, M. P., Freyer, C., Goldstein, D. B., Guerrini, R., Glauser, T., Heinzen, E. L., Johnson, M. R., </w:t>
      </w:r>
      <w:proofErr w:type="spellStart"/>
      <w:r w:rsidRPr="00EF3584">
        <w:rPr>
          <w:rFonts w:asciiTheme="minorHAnsi" w:hAnsiTheme="minorHAnsi" w:cstheme="majorHAnsi"/>
          <w:sz w:val="20"/>
          <w:szCs w:val="20"/>
          <w:lang w:val="en-US"/>
        </w:rPr>
        <w:t>Kuzniecky</w:t>
      </w:r>
      <w:proofErr w:type="spellEnd"/>
      <w:r w:rsidRPr="00EF3584">
        <w:rPr>
          <w:rFonts w:asciiTheme="minorHAnsi" w:hAnsiTheme="minorHAnsi" w:cstheme="majorHAnsi"/>
          <w:sz w:val="20"/>
          <w:szCs w:val="20"/>
          <w:lang w:val="en-US"/>
        </w:rPr>
        <w:t xml:space="preserve">, R., Lowenstein, D. H., Marson, A. G., Mefford, H. C., O’Brien, T. J., … Sadleir, L. (2021). Diverse genetic causes of polymicrogyria with epilepsy. Epilepsia, 62(4), 973–983. </w:t>
      </w:r>
      <w:hyperlink r:id="rId58" w:history="1">
        <w:r w:rsidRPr="00EF3584">
          <w:rPr>
            <w:rStyle w:val="Hyperlink"/>
            <w:rFonts w:asciiTheme="minorHAnsi" w:hAnsiTheme="minorHAnsi" w:cstheme="majorHAnsi"/>
            <w:sz w:val="20"/>
            <w:szCs w:val="20"/>
            <w:lang w:val="en-US"/>
          </w:rPr>
          <w:t>https://doi.org/10.1111/epi.16854</w:t>
        </w:r>
      </w:hyperlink>
    </w:p>
    <w:p w14:paraId="7FDD9D0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Almeida, F. S. M. D. (2020). The Corpus Callosum and its Abnormalities in cats and dogs: three distinct clinical presentations.</w:t>
      </w:r>
    </w:p>
    <w:p w14:paraId="73DDE87C"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Al-</w:t>
      </w:r>
      <w:proofErr w:type="spellStart"/>
      <w:r w:rsidRPr="00EF3584">
        <w:rPr>
          <w:rFonts w:asciiTheme="minorHAnsi" w:hAnsiTheme="minorHAnsi" w:cstheme="majorHAnsi"/>
          <w:sz w:val="20"/>
          <w:szCs w:val="20"/>
        </w:rPr>
        <w:t>Badri</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Sajjad</w:t>
      </w:r>
      <w:proofErr w:type="spellEnd"/>
      <w:r w:rsidRPr="00EF3584">
        <w:rPr>
          <w:rFonts w:asciiTheme="minorHAnsi" w:hAnsiTheme="minorHAnsi" w:cstheme="majorHAnsi"/>
          <w:sz w:val="20"/>
          <w:szCs w:val="20"/>
        </w:rPr>
        <w:t xml:space="preserve"> G., et al. "Congenital </w:t>
      </w:r>
      <w:proofErr w:type="spellStart"/>
      <w:r w:rsidRPr="00EF3584">
        <w:rPr>
          <w:rFonts w:asciiTheme="minorHAnsi" w:hAnsiTheme="minorHAnsi" w:cstheme="majorHAnsi"/>
          <w:sz w:val="20"/>
          <w:szCs w:val="20"/>
        </w:rPr>
        <w:t>Brain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Lesions</w:t>
      </w:r>
      <w:proofErr w:type="spellEnd"/>
      <w:r w:rsidRPr="00EF3584">
        <w:rPr>
          <w:rFonts w:asciiTheme="minorHAnsi" w:hAnsiTheme="minorHAnsi" w:cstheme="majorHAnsi"/>
          <w:sz w:val="20"/>
          <w:szCs w:val="20"/>
        </w:rPr>
        <w:t>." </w:t>
      </w:r>
      <w:proofErr w:type="spellStart"/>
      <w:r w:rsidRPr="00EF3584">
        <w:rPr>
          <w:rFonts w:asciiTheme="minorHAnsi" w:hAnsiTheme="minorHAnsi" w:cstheme="majorHAnsi"/>
          <w:i/>
          <w:iCs/>
          <w:sz w:val="20"/>
          <w:szCs w:val="20"/>
        </w:rPr>
        <w:t>Neuroradiology</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Board's</w:t>
      </w:r>
      <w:proofErr w:type="spellEnd"/>
      <w:r w:rsidRPr="00EF3584">
        <w:rPr>
          <w:rFonts w:asciiTheme="minorHAnsi" w:hAnsiTheme="minorHAnsi" w:cstheme="majorHAnsi"/>
          <w:i/>
          <w:iCs/>
          <w:sz w:val="20"/>
          <w:szCs w:val="20"/>
        </w:rPr>
        <w:t xml:space="preserve"> Favorites: 100 MRI-</w:t>
      </w:r>
      <w:proofErr w:type="spellStart"/>
      <w:r w:rsidRPr="00EF3584">
        <w:rPr>
          <w:rFonts w:asciiTheme="minorHAnsi" w:hAnsiTheme="minorHAnsi" w:cstheme="majorHAnsi"/>
          <w:i/>
          <w:iCs/>
          <w:sz w:val="20"/>
          <w:szCs w:val="20"/>
        </w:rPr>
        <w:t>Based</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Pathology-Proven</w:t>
      </w:r>
      <w:proofErr w:type="spellEnd"/>
      <w:r w:rsidRPr="00EF3584">
        <w:rPr>
          <w:rFonts w:asciiTheme="minorHAnsi" w:hAnsiTheme="minorHAnsi" w:cstheme="majorHAnsi"/>
          <w:i/>
          <w:iCs/>
          <w:sz w:val="20"/>
          <w:szCs w:val="20"/>
        </w:rPr>
        <w:t xml:space="preserve"> Cases </w:t>
      </w:r>
      <w:proofErr w:type="spellStart"/>
      <w:r w:rsidRPr="00EF3584">
        <w:rPr>
          <w:rFonts w:asciiTheme="minorHAnsi" w:hAnsiTheme="minorHAnsi" w:cstheme="majorHAnsi"/>
          <w:i/>
          <w:iCs/>
          <w:sz w:val="20"/>
          <w:szCs w:val="20"/>
        </w:rPr>
        <w:t>Supplied</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with</w:t>
      </w:r>
      <w:proofErr w:type="spellEnd"/>
      <w:r w:rsidRPr="00EF3584">
        <w:rPr>
          <w:rFonts w:asciiTheme="minorHAnsi" w:hAnsiTheme="minorHAnsi" w:cstheme="majorHAnsi"/>
          <w:i/>
          <w:iCs/>
          <w:sz w:val="20"/>
          <w:szCs w:val="20"/>
        </w:rPr>
        <w:t xml:space="preserve"> 170 </w:t>
      </w:r>
      <w:proofErr w:type="spellStart"/>
      <w:r w:rsidRPr="00EF3584">
        <w:rPr>
          <w:rFonts w:asciiTheme="minorHAnsi" w:hAnsiTheme="minorHAnsi" w:cstheme="majorHAnsi"/>
          <w:i/>
          <w:iCs/>
          <w:sz w:val="20"/>
          <w:szCs w:val="20"/>
        </w:rPr>
        <w:t>MCQs</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Cham</w:t>
      </w:r>
      <w:proofErr w:type="spellEnd"/>
      <w:r w:rsidRPr="00EF3584">
        <w:rPr>
          <w:rFonts w:asciiTheme="minorHAnsi" w:hAnsiTheme="minorHAnsi" w:cstheme="majorHAnsi"/>
          <w:sz w:val="20"/>
          <w:szCs w:val="20"/>
        </w:rPr>
        <w:t xml:space="preserve">: Springer </w:t>
      </w:r>
      <w:proofErr w:type="spellStart"/>
      <w:r w:rsidRPr="00EF3584">
        <w:rPr>
          <w:rFonts w:asciiTheme="minorHAnsi" w:hAnsiTheme="minorHAnsi" w:cstheme="majorHAnsi"/>
          <w:sz w:val="20"/>
          <w:szCs w:val="20"/>
        </w:rPr>
        <w:t>Nature</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Switzerland</w:t>
      </w:r>
      <w:proofErr w:type="spellEnd"/>
      <w:r w:rsidRPr="00EF3584">
        <w:rPr>
          <w:rFonts w:asciiTheme="minorHAnsi" w:hAnsiTheme="minorHAnsi" w:cstheme="majorHAnsi"/>
          <w:sz w:val="20"/>
          <w:szCs w:val="20"/>
        </w:rPr>
        <w:t>, 2024. 3-30.</w:t>
      </w:r>
    </w:p>
    <w:p w14:paraId="232CE040"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lang w:val="en-US"/>
        </w:rPr>
        <w:t xml:space="preserve">Bernardino, F., Rentmeister, K., Schmidt, M. J., </w:t>
      </w:r>
      <w:proofErr w:type="spellStart"/>
      <w:r w:rsidRPr="00EF3584">
        <w:rPr>
          <w:rFonts w:asciiTheme="minorHAnsi" w:hAnsiTheme="minorHAnsi" w:cstheme="majorHAnsi"/>
          <w:sz w:val="20"/>
          <w:szCs w:val="20"/>
          <w:lang w:val="en-US"/>
        </w:rPr>
        <w:t>Bruehschwein</w:t>
      </w:r>
      <w:proofErr w:type="spellEnd"/>
      <w:r w:rsidRPr="00EF3584">
        <w:rPr>
          <w:rFonts w:asciiTheme="minorHAnsi" w:hAnsiTheme="minorHAnsi" w:cstheme="majorHAnsi"/>
          <w:sz w:val="20"/>
          <w:szCs w:val="20"/>
          <w:lang w:val="en-US"/>
        </w:rPr>
        <w:t xml:space="preserve">, A., Matiasek, K., Matiasek, L. A., ... &amp; Fischer, A. (2015). Inferior cerebellar hypoplasia </w:t>
      </w:r>
      <w:proofErr w:type="gramStart"/>
      <w:r w:rsidRPr="00EF3584">
        <w:rPr>
          <w:rFonts w:asciiTheme="minorHAnsi" w:hAnsiTheme="minorHAnsi" w:cstheme="majorHAnsi"/>
          <w:sz w:val="20"/>
          <w:szCs w:val="20"/>
          <w:lang w:val="en-US"/>
        </w:rPr>
        <w:t>resembling</w:t>
      </w:r>
      <w:proofErr w:type="gramEnd"/>
      <w:r w:rsidRPr="00EF3584">
        <w:rPr>
          <w:rFonts w:asciiTheme="minorHAnsi" w:hAnsiTheme="minorHAnsi" w:cstheme="majorHAnsi"/>
          <w:sz w:val="20"/>
          <w:szCs w:val="20"/>
          <w:lang w:val="en-US"/>
        </w:rPr>
        <w:t xml:space="preserve"> a Dandy-Walker-like malformation in purebred </w:t>
      </w:r>
      <w:proofErr w:type="spellStart"/>
      <w:r w:rsidRPr="00EF3584">
        <w:rPr>
          <w:rFonts w:asciiTheme="minorHAnsi" w:hAnsiTheme="minorHAnsi" w:cstheme="majorHAnsi"/>
          <w:sz w:val="20"/>
          <w:szCs w:val="20"/>
          <w:lang w:val="en-US"/>
        </w:rPr>
        <w:t>Eurasier</w:t>
      </w:r>
      <w:proofErr w:type="spellEnd"/>
      <w:r w:rsidRPr="00EF3584">
        <w:rPr>
          <w:rFonts w:asciiTheme="minorHAnsi" w:hAnsiTheme="minorHAnsi" w:cstheme="majorHAnsi"/>
          <w:sz w:val="20"/>
          <w:szCs w:val="20"/>
          <w:lang w:val="en-US"/>
        </w:rPr>
        <w:t xml:space="preserve"> dogs with familial non-progressive ataxia: a retrospective and prospective clinical cohort study. </w:t>
      </w:r>
      <w:r w:rsidRPr="00EF3584">
        <w:rPr>
          <w:rFonts w:asciiTheme="minorHAnsi" w:hAnsiTheme="minorHAnsi" w:cstheme="majorHAnsi"/>
          <w:sz w:val="20"/>
          <w:szCs w:val="20"/>
        </w:rPr>
        <w:t xml:space="preserve">PLoS </w:t>
      </w:r>
      <w:proofErr w:type="spellStart"/>
      <w:r w:rsidRPr="00EF3584">
        <w:rPr>
          <w:rFonts w:asciiTheme="minorHAnsi" w:hAnsiTheme="minorHAnsi" w:cstheme="majorHAnsi"/>
          <w:sz w:val="20"/>
          <w:szCs w:val="20"/>
        </w:rPr>
        <w:t>One</w:t>
      </w:r>
      <w:proofErr w:type="spellEnd"/>
      <w:r w:rsidRPr="00EF3584">
        <w:rPr>
          <w:rFonts w:asciiTheme="minorHAnsi" w:hAnsiTheme="minorHAnsi" w:cstheme="majorHAnsi"/>
          <w:sz w:val="20"/>
          <w:szCs w:val="20"/>
        </w:rPr>
        <w:t>, 10(2), e0117670.</w:t>
      </w:r>
    </w:p>
    <w:p w14:paraId="0BA3ACD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Bianchi, F., </w:t>
      </w:r>
      <w:proofErr w:type="spellStart"/>
      <w:r w:rsidRPr="00EF3584">
        <w:rPr>
          <w:rFonts w:asciiTheme="minorHAnsi" w:hAnsiTheme="minorHAnsi" w:cstheme="majorHAnsi"/>
          <w:sz w:val="20"/>
          <w:szCs w:val="20"/>
        </w:rPr>
        <w:t>Benato</w:t>
      </w:r>
      <w:proofErr w:type="spellEnd"/>
      <w:r w:rsidRPr="00EF3584">
        <w:rPr>
          <w:rFonts w:asciiTheme="minorHAnsi" w:hAnsiTheme="minorHAnsi" w:cstheme="majorHAnsi"/>
          <w:sz w:val="20"/>
          <w:szCs w:val="20"/>
        </w:rPr>
        <w:t xml:space="preserve">, A., </w:t>
      </w:r>
      <w:proofErr w:type="spellStart"/>
      <w:r w:rsidRPr="00EF3584">
        <w:rPr>
          <w:rFonts w:asciiTheme="minorHAnsi" w:hAnsiTheme="minorHAnsi" w:cstheme="majorHAnsi"/>
          <w:sz w:val="20"/>
          <w:szCs w:val="20"/>
        </w:rPr>
        <w:t>Frassanito</w:t>
      </w:r>
      <w:proofErr w:type="spellEnd"/>
      <w:r w:rsidRPr="00EF3584">
        <w:rPr>
          <w:rFonts w:asciiTheme="minorHAnsi" w:hAnsiTheme="minorHAnsi" w:cstheme="majorHAnsi"/>
          <w:sz w:val="20"/>
          <w:szCs w:val="20"/>
        </w:rPr>
        <w:t xml:space="preserve">, P., </w:t>
      </w:r>
      <w:proofErr w:type="spellStart"/>
      <w:r w:rsidRPr="00EF3584">
        <w:rPr>
          <w:rFonts w:asciiTheme="minorHAnsi" w:hAnsiTheme="minorHAnsi" w:cstheme="majorHAnsi"/>
          <w:sz w:val="20"/>
          <w:szCs w:val="20"/>
        </w:rPr>
        <w:t>Tamburrini</w:t>
      </w:r>
      <w:proofErr w:type="spellEnd"/>
      <w:r w:rsidRPr="00EF3584">
        <w:rPr>
          <w:rFonts w:asciiTheme="minorHAnsi" w:hAnsiTheme="minorHAnsi" w:cstheme="majorHAnsi"/>
          <w:sz w:val="20"/>
          <w:szCs w:val="20"/>
        </w:rPr>
        <w:t xml:space="preserve">, G., &amp; </w:t>
      </w:r>
      <w:proofErr w:type="spellStart"/>
      <w:r w:rsidRPr="00EF3584">
        <w:rPr>
          <w:rFonts w:asciiTheme="minorHAnsi" w:hAnsiTheme="minorHAnsi" w:cstheme="majorHAnsi"/>
          <w:sz w:val="20"/>
          <w:szCs w:val="20"/>
        </w:rPr>
        <w:t>Massimi</w:t>
      </w:r>
      <w:proofErr w:type="spellEnd"/>
      <w:r w:rsidRPr="00EF3584">
        <w:rPr>
          <w:rFonts w:asciiTheme="minorHAnsi" w:hAnsiTheme="minorHAnsi" w:cstheme="majorHAnsi"/>
          <w:sz w:val="20"/>
          <w:szCs w:val="20"/>
        </w:rPr>
        <w:t xml:space="preserve">, L. (2021). </w:t>
      </w:r>
      <w:r w:rsidRPr="00EF3584">
        <w:rPr>
          <w:rFonts w:asciiTheme="minorHAnsi" w:hAnsiTheme="minorHAnsi" w:cstheme="majorHAnsi"/>
          <w:sz w:val="20"/>
          <w:szCs w:val="20"/>
          <w:lang w:val="en-US"/>
        </w:rPr>
        <w:t xml:space="preserve">Functional and morphological changes in </w:t>
      </w:r>
      <w:proofErr w:type="spellStart"/>
      <w:r w:rsidRPr="00EF3584">
        <w:rPr>
          <w:rFonts w:asciiTheme="minorHAnsi" w:hAnsiTheme="minorHAnsi" w:cstheme="majorHAnsi"/>
          <w:sz w:val="20"/>
          <w:szCs w:val="20"/>
          <w:lang w:val="en-US"/>
        </w:rPr>
        <w:t>hypoplasic</w:t>
      </w:r>
      <w:proofErr w:type="spellEnd"/>
      <w:r w:rsidRPr="00EF3584">
        <w:rPr>
          <w:rFonts w:asciiTheme="minorHAnsi" w:hAnsiTheme="minorHAnsi" w:cstheme="majorHAnsi"/>
          <w:sz w:val="20"/>
          <w:szCs w:val="20"/>
          <w:lang w:val="en-US"/>
        </w:rPr>
        <w:t xml:space="preserve"> posterior fossa. Child's Nervous System, 37, 3093-3104.</w:t>
      </w:r>
    </w:p>
    <w:p w14:paraId="2129EFA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Biel, M., Kramer, M., </w:t>
      </w:r>
      <w:proofErr w:type="spellStart"/>
      <w:r w:rsidRPr="00EF3584">
        <w:rPr>
          <w:rFonts w:asciiTheme="minorHAnsi" w:hAnsiTheme="minorHAnsi" w:cstheme="majorHAnsi"/>
          <w:sz w:val="20"/>
          <w:szCs w:val="20"/>
          <w:lang w:val="en-US"/>
        </w:rPr>
        <w:t>Forterre</w:t>
      </w:r>
      <w:proofErr w:type="spellEnd"/>
      <w:r w:rsidRPr="00EF3584">
        <w:rPr>
          <w:rFonts w:asciiTheme="minorHAnsi" w:hAnsiTheme="minorHAnsi" w:cstheme="majorHAnsi"/>
          <w:sz w:val="20"/>
          <w:szCs w:val="20"/>
          <w:lang w:val="en-US"/>
        </w:rPr>
        <w:t xml:space="preserve">, F., Jurina, K., </w:t>
      </w:r>
      <w:proofErr w:type="spellStart"/>
      <w:r w:rsidRPr="00EF3584">
        <w:rPr>
          <w:rFonts w:asciiTheme="minorHAnsi" w:hAnsiTheme="minorHAnsi" w:cstheme="majorHAnsi"/>
          <w:sz w:val="20"/>
          <w:szCs w:val="20"/>
          <w:lang w:val="en-US"/>
        </w:rPr>
        <w:t>Lautersack</w:t>
      </w:r>
      <w:proofErr w:type="spellEnd"/>
      <w:r w:rsidRPr="00EF3584">
        <w:rPr>
          <w:rFonts w:asciiTheme="minorHAnsi" w:hAnsiTheme="minorHAnsi" w:cstheme="majorHAnsi"/>
          <w:sz w:val="20"/>
          <w:szCs w:val="20"/>
          <w:lang w:val="en-US"/>
        </w:rPr>
        <w:t xml:space="preserve">, O., Failing, K., &amp; Schmidt, M. J. (2013). Outcome of ventriculoperitoneal shunt implantation for treatment of congenital internal hydrocephalus in dogs and cats: 36 cases (2001–2009). Journal of the American Veterinary Medical Association, 242(7), 948–958. </w:t>
      </w:r>
      <w:hyperlink r:id="rId59" w:history="1">
        <w:r w:rsidRPr="00EF3584">
          <w:rPr>
            <w:rStyle w:val="Hyperlink"/>
            <w:rFonts w:asciiTheme="minorHAnsi" w:hAnsiTheme="minorHAnsi" w:cstheme="majorHAnsi"/>
            <w:sz w:val="20"/>
            <w:szCs w:val="20"/>
            <w:lang w:val="en-US"/>
          </w:rPr>
          <w:t>https://doi.org/10.2460/javma.242.7.948</w:t>
        </w:r>
      </w:hyperlink>
    </w:p>
    <w:p w14:paraId="60DA7FDA"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Bonin, S., </w:t>
      </w:r>
      <w:proofErr w:type="spellStart"/>
      <w:r w:rsidRPr="00EF3584">
        <w:rPr>
          <w:rFonts w:asciiTheme="minorHAnsi" w:hAnsiTheme="minorHAnsi" w:cstheme="majorHAnsi"/>
          <w:sz w:val="20"/>
          <w:szCs w:val="20"/>
          <w:lang w:val="en-US"/>
        </w:rPr>
        <w:t>Gruaz</w:t>
      </w:r>
      <w:proofErr w:type="spellEnd"/>
      <w:r w:rsidRPr="00EF3584">
        <w:rPr>
          <w:rFonts w:asciiTheme="minorHAnsi" w:hAnsiTheme="minorHAnsi" w:cstheme="majorHAnsi"/>
          <w:sz w:val="20"/>
          <w:szCs w:val="20"/>
          <w:lang w:val="en-US"/>
        </w:rPr>
        <w:t xml:space="preserve">, M., &amp; van </w:t>
      </w:r>
      <w:proofErr w:type="spellStart"/>
      <w:r w:rsidRPr="00EF3584">
        <w:rPr>
          <w:rFonts w:asciiTheme="minorHAnsi" w:hAnsiTheme="minorHAnsi" w:cstheme="majorHAnsi"/>
          <w:sz w:val="20"/>
          <w:szCs w:val="20"/>
          <w:lang w:val="en-US"/>
        </w:rPr>
        <w:t>Praag</w:t>
      </w:r>
      <w:proofErr w:type="spellEnd"/>
      <w:r w:rsidRPr="00EF3584">
        <w:rPr>
          <w:rFonts w:asciiTheme="minorHAnsi" w:hAnsiTheme="minorHAnsi" w:cstheme="majorHAnsi"/>
          <w:sz w:val="20"/>
          <w:szCs w:val="20"/>
          <w:lang w:val="en-US"/>
        </w:rPr>
        <w:t>, E. (2021). Alobar holoprosencephaly, cyclopia and enigmatic associations in newborn rabbits.</w:t>
      </w:r>
    </w:p>
    <w:p w14:paraId="3967A6E9"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Carlos </w:t>
      </w:r>
      <w:proofErr w:type="spellStart"/>
      <w:r w:rsidRPr="00EF3584">
        <w:rPr>
          <w:rFonts w:asciiTheme="minorHAnsi" w:hAnsiTheme="minorHAnsi" w:cstheme="majorHAnsi"/>
          <w:sz w:val="20"/>
          <w:szCs w:val="20"/>
        </w:rPr>
        <w:t>Scotto</w:t>
      </w:r>
      <w:proofErr w:type="spellEnd"/>
      <w:r w:rsidRPr="00EF3584">
        <w:rPr>
          <w:rFonts w:asciiTheme="minorHAnsi" w:hAnsiTheme="minorHAnsi" w:cstheme="majorHAnsi"/>
          <w:sz w:val="20"/>
          <w:szCs w:val="20"/>
        </w:rPr>
        <w:t xml:space="preserve"> E., Mónica Paredes A., &amp; Gioconda </w:t>
      </w:r>
      <w:proofErr w:type="spellStart"/>
      <w:r w:rsidRPr="00EF3584">
        <w:rPr>
          <w:rFonts w:asciiTheme="minorHAnsi" w:hAnsiTheme="minorHAnsi" w:cstheme="majorHAnsi"/>
          <w:sz w:val="20"/>
          <w:szCs w:val="20"/>
        </w:rPr>
        <w:t>Manassero</w:t>
      </w:r>
      <w:proofErr w:type="spellEnd"/>
      <w:r w:rsidRPr="00EF3584">
        <w:rPr>
          <w:rFonts w:asciiTheme="minorHAnsi" w:hAnsiTheme="minorHAnsi" w:cstheme="majorHAnsi"/>
          <w:sz w:val="20"/>
          <w:szCs w:val="20"/>
        </w:rPr>
        <w:t xml:space="preserve"> M. (2006). Un caso de hipoplasia cerebelar humana </w:t>
      </w:r>
      <w:proofErr w:type="spellStart"/>
      <w:r w:rsidRPr="00EF3584">
        <w:rPr>
          <w:rFonts w:asciiTheme="minorHAnsi" w:hAnsiTheme="minorHAnsi" w:cstheme="majorHAnsi"/>
          <w:sz w:val="20"/>
          <w:szCs w:val="20"/>
        </w:rPr>
        <w:t>asociada</w:t>
      </w:r>
      <w:proofErr w:type="spellEnd"/>
      <w:r w:rsidRPr="00EF3584">
        <w:rPr>
          <w:rFonts w:asciiTheme="minorHAnsi" w:hAnsiTheme="minorHAnsi" w:cstheme="majorHAnsi"/>
          <w:sz w:val="20"/>
          <w:szCs w:val="20"/>
        </w:rPr>
        <w:t xml:space="preserve"> a </w:t>
      </w:r>
      <w:proofErr w:type="spellStart"/>
      <w:r w:rsidRPr="00EF3584">
        <w:rPr>
          <w:rFonts w:asciiTheme="minorHAnsi" w:hAnsiTheme="minorHAnsi" w:cstheme="majorHAnsi"/>
          <w:sz w:val="20"/>
          <w:szCs w:val="20"/>
        </w:rPr>
        <w:t>consaguinidad</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múltiple</w:t>
      </w:r>
      <w:proofErr w:type="spellEnd"/>
      <w:r w:rsidRPr="00EF3584">
        <w:rPr>
          <w:rFonts w:asciiTheme="minorHAnsi" w:hAnsiTheme="minorHAnsi" w:cstheme="majorHAnsi"/>
          <w:sz w:val="20"/>
          <w:szCs w:val="20"/>
        </w:rPr>
        <w:t xml:space="preserve">. </w:t>
      </w:r>
      <w:r w:rsidRPr="00EF3584">
        <w:rPr>
          <w:rFonts w:asciiTheme="minorHAnsi" w:hAnsiTheme="minorHAnsi" w:cstheme="majorHAnsi"/>
          <w:sz w:val="20"/>
          <w:szCs w:val="20"/>
          <w:lang w:val="en-US"/>
        </w:rPr>
        <w:t>Horizonte Médico (Lima), 6(2).</w:t>
      </w:r>
    </w:p>
    <w:p w14:paraId="587B14E1" w14:textId="77777777" w:rsidR="00EF3584" w:rsidRPr="00EF3584" w:rsidRDefault="00EF3584" w:rsidP="00A6409C">
      <w:pPr>
        <w:spacing w:line="240" w:lineRule="auto"/>
        <w:ind w:firstLine="709"/>
        <w:jc w:val="both"/>
        <w:rPr>
          <w:rFonts w:asciiTheme="minorHAnsi" w:hAnsiTheme="minorHAnsi" w:cstheme="majorHAnsi"/>
          <w:sz w:val="20"/>
          <w:szCs w:val="20"/>
          <w:u w:val="single"/>
        </w:rPr>
      </w:pPr>
      <w:proofErr w:type="spellStart"/>
      <w:r w:rsidRPr="00EF3584">
        <w:rPr>
          <w:rFonts w:asciiTheme="minorHAnsi" w:hAnsiTheme="minorHAnsi" w:cstheme="majorHAnsi"/>
          <w:sz w:val="20"/>
          <w:szCs w:val="20"/>
          <w:lang w:val="en-US"/>
        </w:rPr>
        <w:t>Cocchetto</w:t>
      </w:r>
      <w:proofErr w:type="spellEnd"/>
      <w:r w:rsidRPr="00EF3584">
        <w:rPr>
          <w:rFonts w:asciiTheme="minorHAnsi" w:hAnsiTheme="minorHAnsi" w:cstheme="majorHAnsi"/>
          <w:sz w:val="20"/>
          <w:szCs w:val="20"/>
          <w:lang w:val="en-US"/>
        </w:rPr>
        <w:t xml:space="preserve">, A., Gallucci, A., Biggio, F., &amp; </w:t>
      </w:r>
      <w:proofErr w:type="spellStart"/>
      <w:r w:rsidRPr="00EF3584">
        <w:rPr>
          <w:rFonts w:asciiTheme="minorHAnsi" w:hAnsiTheme="minorHAnsi" w:cstheme="majorHAnsi"/>
          <w:sz w:val="20"/>
          <w:szCs w:val="20"/>
          <w:lang w:val="en-US"/>
        </w:rPr>
        <w:t>Cantile</w:t>
      </w:r>
      <w:proofErr w:type="spellEnd"/>
      <w:r w:rsidRPr="00EF3584">
        <w:rPr>
          <w:rFonts w:asciiTheme="minorHAnsi" w:hAnsiTheme="minorHAnsi" w:cstheme="majorHAnsi"/>
          <w:sz w:val="20"/>
          <w:szCs w:val="20"/>
          <w:lang w:val="en-US"/>
        </w:rPr>
        <w:t xml:space="preserve">, C. (2022). Malformation of </w:t>
      </w:r>
      <w:proofErr w:type="gramStart"/>
      <w:r w:rsidRPr="00EF3584">
        <w:rPr>
          <w:rFonts w:asciiTheme="minorHAnsi" w:hAnsiTheme="minorHAnsi" w:cstheme="majorHAnsi"/>
          <w:sz w:val="20"/>
          <w:szCs w:val="20"/>
          <w:lang w:val="en-US"/>
        </w:rPr>
        <w:t>the cortical</w:t>
      </w:r>
      <w:proofErr w:type="gramEnd"/>
      <w:r w:rsidRPr="00EF3584">
        <w:rPr>
          <w:rFonts w:asciiTheme="minorHAnsi" w:hAnsiTheme="minorHAnsi" w:cstheme="majorHAnsi"/>
          <w:sz w:val="20"/>
          <w:szCs w:val="20"/>
          <w:lang w:val="en-US"/>
        </w:rPr>
        <w:t xml:space="preserve"> development associated with severe clusters of epileptic seizures. </w:t>
      </w:r>
      <w:proofErr w:type="spellStart"/>
      <w:r w:rsidRPr="00EF3584">
        <w:rPr>
          <w:rFonts w:asciiTheme="minorHAnsi" w:hAnsiTheme="minorHAnsi" w:cstheme="majorHAnsi"/>
          <w:sz w:val="20"/>
          <w:szCs w:val="20"/>
        </w:rPr>
        <w:t>Veterinary</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Sciences</w:t>
      </w:r>
      <w:proofErr w:type="spellEnd"/>
      <w:r w:rsidRPr="00EF3584">
        <w:rPr>
          <w:rFonts w:asciiTheme="minorHAnsi" w:hAnsiTheme="minorHAnsi" w:cstheme="majorHAnsi"/>
          <w:sz w:val="20"/>
          <w:szCs w:val="20"/>
        </w:rPr>
        <w:t xml:space="preserve">, 10(1), 7. </w:t>
      </w:r>
      <w:proofErr w:type="spellStart"/>
      <w:r w:rsidRPr="00EF3584">
        <w:rPr>
          <w:rFonts w:asciiTheme="minorHAnsi" w:hAnsiTheme="minorHAnsi" w:cstheme="majorHAnsi"/>
          <w:sz w:val="20"/>
          <w:szCs w:val="20"/>
        </w:rPr>
        <w:t>doi</w:t>
      </w:r>
      <w:proofErr w:type="spellEnd"/>
      <w:r w:rsidRPr="00EF3584">
        <w:rPr>
          <w:rFonts w:asciiTheme="minorHAnsi" w:hAnsiTheme="minorHAnsi" w:cstheme="majorHAnsi"/>
          <w:sz w:val="20"/>
          <w:szCs w:val="20"/>
        </w:rPr>
        <w:t xml:space="preserve">: </w:t>
      </w:r>
      <w:hyperlink r:id="rId60" w:history="1">
        <w:r w:rsidRPr="00EF3584">
          <w:rPr>
            <w:rStyle w:val="Hyperlink"/>
            <w:rFonts w:asciiTheme="minorHAnsi" w:hAnsiTheme="minorHAnsi" w:cstheme="majorHAnsi"/>
            <w:sz w:val="20"/>
            <w:szCs w:val="20"/>
          </w:rPr>
          <w:t>https://doi.org/10.3390/vetsci10010007</w:t>
        </w:r>
      </w:hyperlink>
    </w:p>
    <w:p w14:paraId="04DCEC9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Cocostîrc</w:t>
      </w:r>
      <w:proofErr w:type="spellEnd"/>
      <w:r w:rsidRPr="00EF3584">
        <w:rPr>
          <w:rFonts w:asciiTheme="minorHAnsi" w:hAnsiTheme="minorHAnsi" w:cstheme="majorHAnsi"/>
          <w:sz w:val="20"/>
          <w:szCs w:val="20"/>
        </w:rPr>
        <w:t xml:space="preserve">, V., </w:t>
      </w:r>
      <w:proofErr w:type="spellStart"/>
      <w:r w:rsidRPr="00EF3584">
        <w:rPr>
          <w:rFonts w:asciiTheme="minorHAnsi" w:hAnsiTheme="minorHAnsi" w:cstheme="majorHAnsi"/>
          <w:sz w:val="20"/>
          <w:szCs w:val="20"/>
        </w:rPr>
        <w:t>Paștiu</w:t>
      </w:r>
      <w:proofErr w:type="spellEnd"/>
      <w:r w:rsidRPr="00EF3584">
        <w:rPr>
          <w:rFonts w:asciiTheme="minorHAnsi" w:hAnsiTheme="minorHAnsi" w:cstheme="majorHAnsi"/>
          <w:sz w:val="20"/>
          <w:szCs w:val="20"/>
        </w:rPr>
        <w:t xml:space="preserve">, A. I., &amp; </w:t>
      </w:r>
      <w:proofErr w:type="spellStart"/>
      <w:r w:rsidRPr="00EF3584">
        <w:rPr>
          <w:rFonts w:asciiTheme="minorHAnsi" w:hAnsiTheme="minorHAnsi" w:cstheme="majorHAnsi"/>
          <w:sz w:val="20"/>
          <w:szCs w:val="20"/>
        </w:rPr>
        <w:t>Pusta</w:t>
      </w:r>
      <w:proofErr w:type="spellEnd"/>
      <w:r w:rsidRPr="00EF3584">
        <w:rPr>
          <w:rFonts w:asciiTheme="minorHAnsi" w:hAnsiTheme="minorHAnsi" w:cstheme="majorHAnsi"/>
          <w:sz w:val="20"/>
          <w:szCs w:val="20"/>
        </w:rPr>
        <w:t xml:space="preserve">, D. L. (2023). </w:t>
      </w:r>
      <w:r w:rsidRPr="00EF3584">
        <w:rPr>
          <w:rFonts w:asciiTheme="minorHAnsi" w:hAnsiTheme="minorHAnsi" w:cstheme="majorHAnsi"/>
          <w:sz w:val="20"/>
          <w:szCs w:val="20"/>
          <w:lang w:val="en-US"/>
        </w:rPr>
        <w:t>An Overview of Canine Inherited Neurological Disorders with Known Causal Variants. </w:t>
      </w:r>
      <w:proofErr w:type="gramStart"/>
      <w:r w:rsidRPr="00EF3584">
        <w:rPr>
          <w:rFonts w:asciiTheme="minorHAnsi" w:hAnsiTheme="minorHAnsi" w:cstheme="majorHAnsi"/>
          <w:i/>
          <w:iCs/>
          <w:sz w:val="20"/>
          <w:szCs w:val="20"/>
          <w:lang w:val="en-US"/>
        </w:rPr>
        <w:t>Animals :</w:t>
      </w:r>
      <w:proofErr w:type="gramEnd"/>
      <w:r w:rsidRPr="00EF3584">
        <w:rPr>
          <w:rFonts w:asciiTheme="minorHAnsi" w:hAnsiTheme="minorHAnsi" w:cstheme="majorHAnsi"/>
          <w:i/>
          <w:iCs/>
          <w:sz w:val="20"/>
          <w:szCs w:val="20"/>
          <w:lang w:val="en-US"/>
        </w:rPr>
        <w:t xml:space="preserve"> an open access journal from MDPI</w:t>
      </w:r>
      <w:r w:rsidRPr="00EF3584">
        <w:rPr>
          <w:rFonts w:asciiTheme="minorHAnsi" w:hAnsiTheme="minorHAnsi" w:cstheme="majorHAnsi"/>
          <w:sz w:val="20"/>
          <w:szCs w:val="20"/>
          <w:lang w:val="en-US"/>
        </w:rPr>
        <w:t>, </w:t>
      </w:r>
      <w:r w:rsidRPr="00EF3584">
        <w:rPr>
          <w:rFonts w:asciiTheme="minorHAnsi" w:hAnsiTheme="minorHAnsi" w:cstheme="majorHAnsi"/>
          <w:i/>
          <w:iCs/>
          <w:sz w:val="20"/>
          <w:szCs w:val="20"/>
          <w:lang w:val="en-US"/>
        </w:rPr>
        <w:t>13</w:t>
      </w:r>
      <w:r w:rsidRPr="00EF3584">
        <w:rPr>
          <w:rFonts w:asciiTheme="minorHAnsi" w:hAnsiTheme="minorHAnsi" w:cstheme="majorHAnsi"/>
          <w:sz w:val="20"/>
          <w:szCs w:val="20"/>
          <w:lang w:val="en-US"/>
        </w:rPr>
        <w:t xml:space="preserve">(22), 3568. </w:t>
      </w:r>
      <w:hyperlink r:id="rId61" w:history="1">
        <w:r w:rsidRPr="00EF3584">
          <w:rPr>
            <w:rStyle w:val="Hyperlink"/>
            <w:rFonts w:asciiTheme="minorHAnsi" w:hAnsiTheme="minorHAnsi" w:cstheme="majorHAnsi"/>
            <w:sz w:val="20"/>
            <w:szCs w:val="20"/>
            <w:lang w:val="en-US"/>
          </w:rPr>
          <w:t>https://doi.org/10.3390/ani13223568</w:t>
        </w:r>
      </w:hyperlink>
    </w:p>
    <w:p w14:paraId="2A6CD8BC"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lang w:val="en-US"/>
        </w:rPr>
        <w:t xml:space="preserve">D’Arco, F., &amp; Ganau, M. (2019). Which neuroimaging techniques are really needed in Chiari I? A short guide for radiologists and clinicians. Child’s Nervous System, 35(10), 1801–1808. </w:t>
      </w:r>
      <w:hyperlink r:id="rId62" w:history="1">
        <w:r w:rsidRPr="00EF3584">
          <w:rPr>
            <w:rStyle w:val="Hyperlink"/>
            <w:rFonts w:asciiTheme="minorHAnsi" w:hAnsiTheme="minorHAnsi" w:cstheme="majorHAnsi"/>
            <w:sz w:val="20"/>
            <w:szCs w:val="20"/>
          </w:rPr>
          <w:t>https://doi.org/10.1007/s00381-019-04210-3</w:t>
        </w:r>
      </w:hyperlink>
    </w:p>
    <w:p w14:paraId="2CC37E8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D’Arrigo, S., </w:t>
      </w:r>
      <w:proofErr w:type="spellStart"/>
      <w:r w:rsidRPr="00EF3584">
        <w:rPr>
          <w:rFonts w:asciiTheme="minorHAnsi" w:hAnsiTheme="minorHAnsi" w:cstheme="majorHAnsi"/>
          <w:sz w:val="20"/>
          <w:szCs w:val="20"/>
        </w:rPr>
        <w:t>Loiacono</w:t>
      </w:r>
      <w:proofErr w:type="spellEnd"/>
      <w:r w:rsidRPr="00EF3584">
        <w:rPr>
          <w:rFonts w:asciiTheme="minorHAnsi" w:hAnsiTheme="minorHAnsi" w:cstheme="majorHAnsi"/>
          <w:sz w:val="20"/>
          <w:szCs w:val="20"/>
        </w:rPr>
        <w:t xml:space="preserve">, C., </w:t>
      </w:r>
      <w:proofErr w:type="spellStart"/>
      <w:r w:rsidRPr="00EF3584">
        <w:rPr>
          <w:rFonts w:asciiTheme="minorHAnsi" w:hAnsiTheme="minorHAnsi" w:cstheme="majorHAnsi"/>
          <w:sz w:val="20"/>
          <w:szCs w:val="20"/>
        </w:rPr>
        <w:t>Ciaccio</w:t>
      </w:r>
      <w:proofErr w:type="spellEnd"/>
      <w:r w:rsidRPr="00EF3584">
        <w:rPr>
          <w:rFonts w:asciiTheme="minorHAnsi" w:hAnsiTheme="minorHAnsi" w:cstheme="majorHAnsi"/>
          <w:sz w:val="20"/>
          <w:szCs w:val="20"/>
        </w:rPr>
        <w:t xml:space="preserve">, C., </w:t>
      </w:r>
      <w:proofErr w:type="spellStart"/>
      <w:r w:rsidRPr="00EF3584">
        <w:rPr>
          <w:rFonts w:asciiTheme="minorHAnsi" w:hAnsiTheme="minorHAnsi" w:cstheme="majorHAnsi"/>
          <w:sz w:val="20"/>
          <w:szCs w:val="20"/>
        </w:rPr>
        <w:t>Pantaleoni</w:t>
      </w:r>
      <w:proofErr w:type="spellEnd"/>
      <w:r w:rsidRPr="00EF3584">
        <w:rPr>
          <w:rFonts w:asciiTheme="minorHAnsi" w:hAnsiTheme="minorHAnsi" w:cstheme="majorHAnsi"/>
          <w:sz w:val="20"/>
          <w:szCs w:val="20"/>
        </w:rPr>
        <w:t xml:space="preserve">, C., Faccio, F., Taddei, M., &amp; </w:t>
      </w:r>
      <w:proofErr w:type="spellStart"/>
      <w:r w:rsidRPr="00EF3584">
        <w:rPr>
          <w:rFonts w:asciiTheme="minorHAnsi" w:hAnsiTheme="minorHAnsi" w:cstheme="majorHAnsi"/>
          <w:sz w:val="20"/>
          <w:szCs w:val="20"/>
        </w:rPr>
        <w:t>Bulgheroni</w:t>
      </w:r>
      <w:proofErr w:type="spellEnd"/>
      <w:r w:rsidRPr="00EF3584">
        <w:rPr>
          <w:rFonts w:asciiTheme="minorHAnsi" w:hAnsiTheme="minorHAnsi" w:cstheme="majorHAnsi"/>
          <w:sz w:val="20"/>
          <w:szCs w:val="20"/>
        </w:rPr>
        <w:t xml:space="preserve">, S. (2021). </w:t>
      </w:r>
      <w:r w:rsidRPr="00EF3584">
        <w:rPr>
          <w:rFonts w:asciiTheme="minorHAnsi" w:hAnsiTheme="minorHAnsi" w:cstheme="majorHAnsi"/>
          <w:sz w:val="20"/>
          <w:szCs w:val="20"/>
          <w:lang w:val="en-US"/>
        </w:rPr>
        <w:t xml:space="preserve">Clinical, cognitive and </w:t>
      </w:r>
      <w:proofErr w:type="spellStart"/>
      <w:r w:rsidRPr="00EF3584">
        <w:rPr>
          <w:rFonts w:asciiTheme="minorHAnsi" w:hAnsiTheme="minorHAnsi" w:cstheme="majorHAnsi"/>
          <w:sz w:val="20"/>
          <w:szCs w:val="20"/>
          <w:lang w:val="en-US"/>
        </w:rPr>
        <w:t>behavioural</w:t>
      </w:r>
      <w:proofErr w:type="spellEnd"/>
      <w:r w:rsidRPr="00EF3584">
        <w:rPr>
          <w:rFonts w:asciiTheme="minorHAnsi" w:hAnsiTheme="minorHAnsi" w:cstheme="majorHAnsi"/>
          <w:sz w:val="20"/>
          <w:szCs w:val="20"/>
          <w:lang w:val="en-US"/>
        </w:rPr>
        <w:t xml:space="preserve"> assessment in children with cerebellar disorder. Applied Sciences, 11(2), 544.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w:t>
      </w:r>
      <w:hyperlink r:id="rId63" w:history="1">
        <w:r w:rsidRPr="00EF3584">
          <w:rPr>
            <w:rStyle w:val="Hyperlink"/>
            <w:rFonts w:asciiTheme="minorHAnsi" w:hAnsiTheme="minorHAnsi" w:cstheme="majorHAnsi"/>
            <w:sz w:val="20"/>
            <w:szCs w:val="20"/>
            <w:lang w:val="en-US"/>
          </w:rPr>
          <w:t>https://doi.org/10.3390/app11020544</w:t>
        </w:r>
      </w:hyperlink>
    </w:p>
    <w:p w14:paraId="62D935BD"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Davies, E. S. S., Volk, H. A., Behr, S., Summers, B., De </w:t>
      </w:r>
      <w:proofErr w:type="spellStart"/>
      <w:r w:rsidRPr="00EF3584">
        <w:rPr>
          <w:rFonts w:asciiTheme="minorHAnsi" w:hAnsiTheme="minorHAnsi" w:cstheme="majorHAnsi"/>
          <w:sz w:val="20"/>
          <w:szCs w:val="20"/>
          <w:lang w:val="en-US"/>
        </w:rPr>
        <w:t>Lahunta</w:t>
      </w:r>
      <w:proofErr w:type="spellEnd"/>
      <w:r w:rsidRPr="00EF3584">
        <w:rPr>
          <w:rFonts w:asciiTheme="minorHAnsi" w:hAnsiTheme="minorHAnsi" w:cstheme="majorHAnsi"/>
          <w:sz w:val="20"/>
          <w:szCs w:val="20"/>
          <w:lang w:val="en-US"/>
        </w:rPr>
        <w:t xml:space="preserve">, A., Syme, H., ... &amp; </w:t>
      </w:r>
      <w:proofErr w:type="spellStart"/>
      <w:r w:rsidRPr="00EF3584">
        <w:rPr>
          <w:rFonts w:asciiTheme="minorHAnsi" w:hAnsiTheme="minorHAnsi" w:cstheme="majorHAnsi"/>
          <w:sz w:val="20"/>
          <w:szCs w:val="20"/>
          <w:lang w:val="en-US"/>
        </w:rPr>
        <w:t>Garosi</w:t>
      </w:r>
      <w:proofErr w:type="spellEnd"/>
      <w:r w:rsidRPr="00EF3584">
        <w:rPr>
          <w:rFonts w:asciiTheme="minorHAnsi" w:hAnsiTheme="minorHAnsi" w:cstheme="majorHAnsi"/>
          <w:sz w:val="20"/>
          <w:szCs w:val="20"/>
          <w:lang w:val="en-US"/>
        </w:rPr>
        <w:t xml:space="preserve">, L. (2012). Porencephaly and hydranencephaly in six dogs. Veterinary Record, 170(7), 179-179.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64" w:history="1">
        <w:r w:rsidRPr="00EF3584">
          <w:rPr>
            <w:rStyle w:val="Hyperlink"/>
            <w:rFonts w:asciiTheme="minorHAnsi" w:hAnsiTheme="minorHAnsi" w:cstheme="majorHAnsi"/>
            <w:sz w:val="20"/>
            <w:szCs w:val="20"/>
            <w:lang w:val="en-US"/>
          </w:rPr>
          <w:t>https://doi.org/10.1136/vr.100109</w:t>
        </w:r>
      </w:hyperlink>
    </w:p>
    <w:p w14:paraId="41EF7EC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Davini</w:t>
      </w:r>
      <w:proofErr w:type="spellEnd"/>
      <w:r w:rsidRPr="00EF3584">
        <w:rPr>
          <w:rFonts w:asciiTheme="minorHAnsi" w:hAnsiTheme="minorHAnsi" w:cstheme="majorHAnsi"/>
          <w:sz w:val="20"/>
          <w:szCs w:val="20"/>
        </w:rPr>
        <w:t xml:space="preserve">, T., Mattei, C., La Rosa, C., </w:t>
      </w:r>
      <w:proofErr w:type="spellStart"/>
      <w:r w:rsidRPr="00EF3584">
        <w:rPr>
          <w:rFonts w:asciiTheme="minorHAnsi" w:hAnsiTheme="minorHAnsi" w:cstheme="majorHAnsi"/>
          <w:sz w:val="20"/>
          <w:szCs w:val="20"/>
        </w:rPr>
        <w:t>Remelli</w:t>
      </w:r>
      <w:proofErr w:type="spellEnd"/>
      <w:r w:rsidRPr="00EF3584">
        <w:rPr>
          <w:rFonts w:asciiTheme="minorHAnsi" w:hAnsiTheme="minorHAnsi" w:cstheme="majorHAnsi"/>
          <w:sz w:val="20"/>
          <w:szCs w:val="20"/>
        </w:rPr>
        <w:t xml:space="preserve">, C., </w:t>
      </w:r>
      <w:proofErr w:type="spellStart"/>
      <w:r w:rsidRPr="00EF3584">
        <w:rPr>
          <w:rFonts w:asciiTheme="minorHAnsi" w:hAnsiTheme="minorHAnsi" w:cstheme="majorHAnsi"/>
          <w:sz w:val="20"/>
          <w:szCs w:val="20"/>
        </w:rPr>
        <w:t>Specchi</w:t>
      </w:r>
      <w:proofErr w:type="spellEnd"/>
      <w:r w:rsidRPr="00EF3584">
        <w:rPr>
          <w:rFonts w:asciiTheme="minorHAnsi" w:hAnsiTheme="minorHAnsi" w:cstheme="majorHAnsi"/>
          <w:sz w:val="20"/>
          <w:szCs w:val="20"/>
        </w:rPr>
        <w:t xml:space="preserve">, S., </w:t>
      </w:r>
      <w:proofErr w:type="spellStart"/>
      <w:r w:rsidRPr="00EF3584">
        <w:rPr>
          <w:rFonts w:asciiTheme="minorHAnsi" w:hAnsiTheme="minorHAnsi" w:cstheme="majorHAnsi"/>
          <w:sz w:val="20"/>
          <w:szCs w:val="20"/>
        </w:rPr>
        <w:t>Lionello</w:t>
      </w:r>
      <w:proofErr w:type="spellEnd"/>
      <w:r w:rsidRPr="00EF3584">
        <w:rPr>
          <w:rFonts w:asciiTheme="minorHAnsi" w:hAnsiTheme="minorHAnsi" w:cstheme="majorHAnsi"/>
          <w:sz w:val="20"/>
          <w:szCs w:val="20"/>
        </w:rPr>
        <w:t xml:space="preserve">, E., ... &amp; Bernardini, M. (2023). </w:t>
      </w:r>
      <w:r w:rsidRPr="00EF3584">
        <w:rPr>
          <w:rFonts w:asciiTheme="minorHAnsi" w:hAnsiTheme="minorHAnsi" w:cstheme="majorHAnsi"/>
          <w:sz w:val="20"/>
          <w:szCs w:val="20"/>
          <w:lang w:val="en-US"/>
        </w:rPr>
        <w:t xml:space="preserve">Are postnatal traumatic events an underestimated cause of porencephalic lesions in dogs and </w:t>
      </w:r>
      <w:proofErr w:type="gramStart"/>
      <w:r w:rsidRPr="00EF3584">
        <w:rPr>
          <w:rFonts w:asciiTheme="minorHAnsi" w:hAnsiTheme="minorHAnsi" w:cstheme="majorHAnsi"/>
          <w:sz w:val="20"/>
          <w:szCs w:val="20"/>
          <w:lang w:val="en-US"/>
        </w:rPr>
        <w:t>cats?.</w:t>
      </w:r>
      <w:proofErr w:type="gramEnd"/>
      <w:r w:rsidRPr="00EF3584">
        <w:rPr>
          <w:rFonts w:asciiTheme="minorHAnsi" w:hAnsiTheme="minorHAnsi" w:cstheme="majorHAnsi"/>
          <w:sz w:val="20"/>
          <w:szCs w:val="20"/>
          <w:lang w:val="en-US"/>
        </w:rPr>
        <w:t> Frontiers in Veterinary Science, 10, 1302399.</w:t>
      </w:r>
    </w:p>
    <w:p w14:paraId="1BE09B4D"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Demény, H., Florea, B., Login, C. C., </w:t>
      </w:r>
      <w:proofErr w:type="spellStart"/>
      <w:r w:rsidRPr="00EF3584">
        <w:rPr>
          <w:rFonts w:asciiTheme="minorHAnsi" w:hAnsiTheme="minorHAnsi" w:cstheme="majorHAnsi"/>
          <w:sz w:val="20"/>
          <w:szCs w:val="20"/>
          <w:lang w:val="en-US"/>
        </w:rPr>
        <w:t>Dorobanțu</w:t>
      </w:r>
      <w:proofErr w:type="spellEnd"/>
      <w:r w:rsidRPr="00EF3584">
        <w:rPr>
          <w:rFonts w:asciiTheme="minorHAnsi" w:hAnsiTheme="minorHAnsi" w:cstheme="majorHAnsi"/>
          <w:sz w:val="20"/>
          <w:szCs w:val="20"/>
          <w:lang w:val="en-US"/>
        </w:rPr>
        <w:t>, F. R., &amp; Ognean, L. (2022). Epileptic discharges identified in a canine patient with quadrigeminal cyst but unrelated to localization or to the patient's evolution under conservative treatment.</w:t>
      </w:r>
    </w:p>
    <w:p w14:paraId="12B2931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lastRenderedPageBreak/>
        <w:t xml:space="preserve">Driver CJ, Volk HA, </w:t>
      </w:r>
      <w:proofErr w:type="spellStart"/>
      <w:r w:rsidRPr="00EF3584">
        <w:rPr>
          <w:rFonts w:asciiTheme="minorHAnsi" w:hAnsiTheme="minorHAnsi" w:cstheme="majorHAnsi"/>
          <w:sz w:val="20"/>
          <w:szCs w:val="20"/>
          <w:lang w:val="en-US"/>
        </w:rPr>
        <w:t>Rusbridge</w:t>
      </w:r>
      <w:proofErr w:type="spellEnd"/>
      <w:r w:rsidRPr="00EF3584">
        <w:rPr>
          <w:rFonts w:asciiTheme="minorHAnsi" w:hAnsiTheme="minorHAnsi" w:cstheme="majorHAnsi"/>
          <w:sz w:val="20"/>
          <w:szCs w:val="20"/>
          <w:lang w:val="en-US"/>
        </w:rPr>
        <w:t xml:space="preserve"> C, Van Ham LM. An update on the pathogenesis of syringomyelia secondary to Chiari-Like malformations in dogs. Vet J. 2013 Dec;198(3):551-9.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10.1016/j.tvjl.2013.07.014. </w:t>
      </w:r>
      <w:proofErr w:type="spellStart"/>
      <w:r w:rsidRPr="00EF3584">
        <w:rPr>
          <w:rFonts w:asciiTheme="minorHAnsi" w:hAnsiTheme="minorHAnsi" w:cstheme="majorHAnsi"/>
          <w:sz w:val="20"/>
          <w:szCs w:val="20"/>
          <w:lang w:val="en-US"/>
        </w:rPr>
        <w:t>Epub</w:t>
      </w:r>
      <w:proofErr w:type="spellEnd"/>
      <w:r w:rsidRPr="00EF3584">
        <w:rPr>
          <w:rFonts w:asciiTheme="minorHAnsi" w:hAnsiTheme="minorHAnsi" w:cstheme="majorHAnsi"/>
          <w:sz w:val="20"/>
          <w:szCs w:val="20"/>
          <w:lang w:val="en-US"/>
        </w:rPr>
        <w:t xml:space="preserve"> 2013 Aug 12. PMID: 23938004.</w:t>
      </w:r>
    </w:p>
    <w:p w14:paraId="67C2BDF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Driver, C. J., Chandler, K., Walmsley, G., Shihab, N., &amp; Volk, H. A. (2013). The association between Chiari-Like malformation, ventriculomegaly and seizures in cavalier King Charles spaniels. Veterinary Journal, 195(2), 235–237. </w:t>
      </w:r>
      <w:hyperlink r:id="rId65" w:history="1">
        <w:r w:rsidRPr="00EF3584">
          <w:rPr>
            <w:rStyle w:val="Hyperlink"/>
            <w:rFonts w:asciiTheme="minorHAnsi" w:hAnsiTheme="minorHAnsi" w:cstheme="majorHAnsi"/>
            <w:sz w:val="20"/>
            <w:szCs w:val="20"/>
            <w:lang w:val="en-US"/>
          </w:rPr>
          <w:t>https://doi.org/10.1016/j.tvjl.2012.05.014</w:t>
        </w:r>
      </w:hyperlink>
    </w:p>
    <w:p w14:paraId="34FD8A7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Estevam MV, Beretta S, </w:t>
      </w:r>
      <w:proofErr w:type="spellStart"/>
      <w:r w:rsidRPr="00EF3584">
        <w:rPr>
          <w:rFonts w:asciiTheme="minorHAnsi" w:hAnsiTheme="minorHAnsi" w:cstheme="majorHAnsi"/>
          <w:sz w:val="20"/>
          <w:szCs w:val="20"/>
        </w:rPr>
        <w:t>Smargiassi</w:t>
      </w:r>
      <w:proofErr w:type="spellEnd"/>
      <w:r w:rsidRPr="00EF3584">
        <w:rPr>
          <w:rFonts w:asciiTheme="minorHAnsi" w:hAnsiTheme="minorHAnsi" w:cstheme="majorHAnsi"/>
          <w:sz w:val="20"/>
          <w:szCs w:val="20"/>
        </w:rPr>
        <w:t xml:space="preserve"> NF, Apparício M, </w:t>
      </w:r>
      <w:proofErr w:type="spellStart"/>
      <w:r w:rsidRPr="00EF3584">
        <w:rPr>
          <w:rFonts w:asciiTheme="minorHAnsi" w:hAnsiTheme="minorHAnsi" w:cstheme="majorHAnsi"/>
          <w:sz w:val="20"/>
          <w:szCs w:val="20"/>
        </w:rPr>
        <w:t>Toniollo</w:t>
      </w:r>
      <w:proofErr w:type="spellEnd"/>
      <w:r w:rsidRPr="00EF3584">
        <w:rPr>
          <w:rFonts w:asciiTheme="minorHAnsi" w:hAnsiTheme="minorHAnsi" w:cstheme="majorHAnsi"/>
          <w:sz w:val="20"/>
          <w:szCs w:val="20"/>
        </w:rPr>
        <w:t xml:space="preserve"> GH, Pereira GT. </w:t>
      </w:r>
      <w:r w:rsidRPr="00EF3584">
        <w:rPr>
          <w:rFonts w:asciiTheme="minorHAnsi" w:hAnsiTheme="minorHAnsi" w:cstheme="majorHAnsi"/>
          <w:sz w:val="20"/>
          <w:szCs w:val="20"/>
          <w:lang w:val="en-US"/>
        </w:rPr>
        <w:t xml:space="preserve">Congenital malformations in brachycephalic dogs: A retrospective study. Front Vet Sci. 2022 Oct </w:t>
      </w:r>
      <w:proofErr w:type="gramStart"/>
      <w:r w:rsidRPr="00EF3584">
        <w:rPr>
          <w:rFonts w:asciiTheme="minorHAnsi" w:hAnsiTheme="minorHAnsi" w:cstheme="majorHAnsi"/>
          <w:sz w:val="20"/>
          <w:szCs w:val="20"/>
          <w:lang w:val="en-US"/>
        </w:rPr>
        <w:t>4;9:981923</w:t>
      </w:r>
      <w:proofErr w:type="gram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10.3389/fvets.2022.981923. PMID: 36268051; PMCID: PMC9577459.</w:t>
      </w:r>
    </w:p>
    <w:p w14:paraId="7DB4B3E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Estevam</w:t>
      </w:r>
      <w:proofErr w:type="spellEnd"/>
      <w:r w:rsidRPr="00EF3584">
        <w:rPr>
          <w:rFonts w:asciiTheme="minorHAnsi" w:hAnsiTheme="minorHAnsi" w:cstheme="majorHAnsi"/>
          <w:sz w:val="20"/>
          <w:szCs w:val="20"/>
          <w:lang w:val="en-US"/>
        </w:rPr>
        <w:t xml:space="preserve">, M. V., </w:t>
      </w:r>
      <w:proofErr w:type="spellStart"/>
      <w:r w:rsidRPr="00EF3584">
        <w:rPr>
          <w:rFonts w:asciiTheme="minorHAnsi" w:hAnsiTheme="minorHAnsi" w:cstheme="majorHAnsi"/>
          <w:sz w:val="20"/>
          <w:szCs w:val="20"/>
          <w:lang w:val="en-US"/>
        </w:rPr>
        <w:t>Toniollo</w:t>
      </w:r>
      <w:proofErr w:type="spellEnd"/>
      <w:r w:rsidRPr="00EF3584">
        <w:rPr>
          <w:rFonts w:asciiTheme="minorHAnsi" w:hAnsiTheme="minorHAnsi" w:cstheme="majorHAnsi"/>
          <w:sz w:val="20"/>
          <w:szCs w:val="20"/>
          <w:lang w:val="en-US"/>
        </w:rPr>
        <w:t xml:space="preserve">, G. H., &amp; </w:t>
      </w:r>
      <w:proofErr w:type="spellStart"/>
      <w:r w:rsidRPr="00EF3584">
        <w:rPr>
          <w:rFonts w:asciiTheme="minorHAnsi" w:hAnsiTheme="minorHAnsi" w:cstheme="majorHAnsi"/>
          <w:sz w:val="20"/>
          <w:szCs w:val="20"/>
          <w:lang w:val="en-US"/>
        </w:rPr>
        <w:t>Apparício</w:t>
      </w:r>
      <w:proofErr w:type="spellEnd"/>
      <w:r w:rsidRPr="00EF3584">
        <w:rPr>
          <w:rFonts w:asciiTheme="minorHAnsi" w:hAnsiTheme="minorHAnsi" w:cstheme="majorHAnsi"/>
          <w:sz w:val="20"/>
          <w:szCs w:val="20"/>
          <w:lang w:val="en-US"/>
        </w:rPr>
        <w:t xml:space="preserve">, M. (2024). The most common congenital malformations in dogs: Literature review and practical guide. Research in Veterinary Science, 105230.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66" w:history="1">
        <w:r w:rsidRPr="00EF3584">
          <w:rPr>
            <w:rStyle w:val="Hyperlink"/>
            <w:rFonts w:asciiTheme="minorHAnsi" w:hAnsiTheme="minorHAnsi" w:cstheme="majorHAnsi"/>
            <w:sz w:val="20"/>
            <w:szCs w:val="20"/>
            <w:lang w:val="en-US"/>
          </w:rPr>
          <w:t>https://doi.org/10.1016/j.rvsc.2024.105230</w:t>
        </w:r>
      </w:hyperlink>
    </w:p>
    <w:p w14:paraId="18661D6E"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Fry, A. E., Cushion, T. D., &amp; Pilz, D. T. (2014). The genetics of lissencephaly. American Journal of Medical Genetics Part C: Seminars in Medical Genetics, 166(2), 198–210. </w:t>
      </w:r>
      <w:hyperlink r:id="rId67" w:history="1">
        <w:r w:rsidRPr="00EF3584">
          <w:rPr>
            <w:rStyle w:val="Hyperlink"/>
            <w:rFonts w:asciiTheme="minorHAnsi" w:hAnsiTheme="minorHAnsi" w:cstheme="majorHAnsi"/>
            <w:sz w:val="20"/>
            <w:szCs w:val="20"/>
            <w:lang w:val="en-US"/>
          </w:rPr>
          <w:t>https://doi.org/10.1002/ajmg.c.31402</w:t>
        </w:r>
      </w:hyperlink>
    </w:p>
    <w:p w14:paraId="2083B225"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Gerber, M., Fischer, A., Jagannathan, V., </w:t>
      </w:r>
      <w:proofErr w:type="spellStart"/>
      <w:r w:rsidRPr="00EF3584">
        <w:rPr>
          <w:rFonts w:asciiTheme="minorHAnsi" w:hAnsiTheme="minorHAnsi" w:cstheme="majorHAnsi"/>
          <w:sz w:val="20"/>
          <w:szCs w:val="20"/>
          <w:lang w:val="en-US"/>
        </w:rPr>
        <w:t>Drögemüller</w:t>
      </w:r>
      <w:proofErr w:type="spellEnd"/>
      <w:r w:rsidRPr="00EF3584">
        <w:rPr>
          <w:rFonts w:asciiTheme="minorHAnsi" w:hAnsiTheme="minorHAnsi" w:cstheme="majorHAnsi"/>
          <w:sz w:val="20"/>
          <w:szCs w:val="20"/>
          <w:lang w:val="en-US"/>
        </w:rPr>
        <w:t xml:space="preserve">, M., </w:t>
      </w:r>
      <w:proofErr w:type="spellStart"/>
      <w:r w:rsidRPr="00EF3584">
        <w:rPr>
          <w:rFonts w:asciiTheme="minorHAnsi" w:hAnsiTheme="minorHAnsi" w:cstheme="majorHAnsi"/>
          <w:sz w:val="20"/>
          <w:szCs w:val="20"/>
          <w:lang w:val="en-US"/>
        </w:rPr>
        <w:t>Drögemüller</w:t>
      </w:r>
      <w:proofErr w:type="spellEnd"/>
      <w:r w:rsidRPr="00EF3584">
        <w:rPr>
          <w:rFonts w:asciiTheme="minorHAnsi" w:hAnsiTheme="minorHAnsi" w:cstheme="majorHAnsi"/>
          <w:sz w:val="20"/>
          <w:szCs w:val="20"/>
          <w:lang w:val="en-US"/>
        </w:rPr>
        <w:t xml:space="preserve">, C., Schmidt, M. J., Bernardino, F., Manz, E., Matiasek, K., Rentmeister, K., &amp; Leeb, T. (2015). A Deletion in the VLDLR Gene in </w:t>
      </w:r>
      <w:proofErr w:type="spellStart"/>
      <w:r w:rsidRPr="00EF3584">
        <w:rPr>
          <w:rFonts w:asciiTheme="minorHAnsi" w:hAnsiTheme="minorHAnsi" w:cstheme="majorHAnsi"/>
          <w:sz w:val="20"/>
          <w:szCs w:val="20"/>
          <w:lang w:val="en-US"/>
        </w:rPr>
        <w:t>Eurasier</w:t>
      </w:r>
      <w:proofErr w:type="spellEnd"/>
      <w:r w:rsidRPr="00EF3584">
        <w:rPr>
          <w:rFonts w:asciiTheme="minorHAnsi" w:hAnsiTheme="minorHAnsi" w:cstheme="majorHAnsi"/>
          <w:sz w:val="20"/>
          <w:szCs w:val="20"/>
          <w:lang w:val="en-US"/>
        </w:rPr>
        <w:t xml:space="preserve"> Dogs with Cerebellar Hypoplasia Resembling a Dandy-Walker-Like Malformation (DWLM). PLOS ONE, 10(2), e0108917. </w:t>
      </w:r>
      <w:hyperlink r:id="rId68" w:history="1">
        <w:r w:rsidRPr="00EF3584">
          <w:rPr>
            <w:rStyle w:val="Hyperlink"/>
            <w:rFonts w:asciiTheme="minorHAnsi" w:hAnsiTheme="minorHAnsi" w:cstheme="majorHAnsi"/>
            <w:sz w:val="20"/>
            <w:szCs w:val="20"/>
            <w:lang w:val="en-US"/>
          </w:rPr>
          <w:t>https://doi.org/10.1371/journal.pone.0108917</w:t>
        </w:r>
      </w:hyperlink>
    </w:p>
    <w:p w14:paraId="7755FD38" w14:textId="77777777" w:rsidR="00EF3584" w:rsidRPr="00EF3584" w:rsidRDefault="00EF3584" w:rsidP="00A6409C">
      <w:pPr>
        <w:spacing w:line="240" w:lineRule="auto"/>
        <w:ind w:firstLine="709"/>
        <w:jc w:val="both"/>
        <w:rPr>
          <w:rFonts w:asciiTheme="minorHAnsi" w:hAnsiTheme="minorHAnsi" w:cstheme="majorHAnsi"/>
          <w:sz w:val="20"/>
          <w:szCs w:val="20"/>
        </w:rPr>
      </w:pPr>
      <w:proofErr w:type="spellStart"/>
      <w:r w:rsidRPr="00EF3584">
        <w:rPr>
          <w:rFonts w:asciiTheme="minorHAnsi" w:hAnsiTheme="minorHAnsi" w:cstheme="majorHAnsi"/>
          <w:sz w:val="20"/>
          <w:szCs w:val="20"/>
        </w:rPr>
        <w:t>Grisotto</w:t>
      </w:r>
      <w:proofErr w:type="spellEnd"/>
      <w:r w:rsidRPr="00EF3584">
        <w:rPr>
          <w:rFonts w:asciiTheme="minorHAnsi" w:hAnsiTheme="minorHAnsi" w:cstheme="majorHAnsi"/>
          <w:sz w:val="20"/>
          <w:szCs w:val="20"/>
        </w:rPr>
        <w:t xml:space="preserve">, L., Gómez </w:t>
      </w:r>
      <w:proofErr w:type="spellStart"/>
      <w:r w:rsidRPr="00EF3584">
        <w:rPr>
          <w:rFonts w:asciiTheme="minorHAnsi" w:hAnsiTheme="minorHAnsi" w:cstheme="majorHAnsi"/>
          <w:sz w:val="20"/>
          <w:szCs w:val="20"/>
        </w:rPr>
        <w:t>Avalos</w:t>
      </w:r>
      <w:proofErr w:type="spellEnd"/>
      <w:r w:rsidRPr="00EF3584">
        <w:rPr>
          <w:rFonts w:asciiTheme="minorHAnsi" w:hAnsiTheme="minorHAnsi" w:cstheme="majorHAnsi"/>
          <w:sz w:val="20"/>
          <w:szCs w:val="20"/>
        </w:rPr>
        <w:t xml:space="preserve">, J., Colombo, G., JL, B., &amp; D´Agustini, M. (2020). </w:t>
      </w:r>
      <w:proofErr w:type="spellStart"/>
      <w:r w:rsidRPr="00EF3584">
        <w:rPr>
          <w:rFonts w:asciiTheme="minorHAnsi" w:hAnsiTheme="minorHAnsi" w:cstheme="majorHAnsi"/>
          <w:sz w:val="20"/>
          <w:szCs w:val="20"/>
        </w:rPr>
        <w:t>Tratamiento</w:t>
      </w:r>
      <w:proofErr w:type="spellEnd"/>
      <w:r w:rsidRPr="00EF3584">
        <w:rPr>
          <w:rFonts w:asciiTheme="minorHAnsi" w:hAnsiTheme="minorHAnsi" w:cstheme="majorHAnsi"/>
          <w:sz w:val="20"/>
          <w:szCs w:val="20"/>
        </w:rPr>
        <w:t xml:space="preserve"> endoscópico de lesiones </w:t>
      </w:r>
      <w:proofErr w:type="spellStart"/>
      <w:r w:rsidRPr="00EF3584">
        <w:rPr>
          <w:rFonts w:asciiTheme="minorHAnsi" w:hAnsiTheme="minorHAnsi" w:cstheme="majorHAnsi"/>
          <w:sz w:val="20"/>
          <w:szCs w:val="20"/>
        </w:rPr>
        <w:t>quísticas</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supratentoriales</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en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pediatría</w:t>
      </w:r>
      <w:proofErr w:type="spellEnd"/>
      <w:r w:rsidRPr="00EF3584">
        <w:rPr>
          <w:rFonts w:asciiTheme="minorHAnsi" w:hAnsiTheme="minorHAnsi" w:cstheme="majorHAnsi"/>
          <w:sz w:val="20"/>
          <w:szCs w:val="20"/>
        </w:rPr>
        <w:t xml:space="preserve">. Revista Argentina de </w:t>
      </w:r>
      <w:proofErr w:type="spellStart"/>
      <w:r w:rsidRPr="00EF3584">
        <w:rPr>
          <w:rFonts w:asciiTheme="minorHAnsi" w:hAnsiTheme="minorHAnsi" w:cstheme="majorHAnsi"/>
          <w:sz w:val="20"/>
          <w:szCs w:val="20"/>
        </w:rPr>
        <w:t>Neurocirugía</w:t>
      </w:r>
      <w:proofErr w:type="spellEnd"/>
      <w:r w:rsidRPr="00EF3584">
        <w:rPr>
          <w:rFonts w:asciiTheme="minorHAnsi" w:hAnsiTheme="minorHAnsi" w:cstheme="majorHAnsi"/>
          <w:sz w:val="20"/>
          <w:szCs w:val="20"/>
        </w:rPr>
        <w:t xml:space="preserve">. </w:t>
      </w:r>
      <w:hyperlink r:id="rId69" w:history="1">
        <w:r w:rsidRPr="00EF3584">
          <w:rPr>
            <w:rStyle w:val="Hyperlink"/>
            <w:rFonts w:asciiTheme="minorHAnsi" w:hAnsiTheme="minorHAnsi" w:cstheme="majorHAnsi"/>
            <w:sz w:val="20"/>
            <w:szCs w:val="20"/>
          </w:rPr>
          <w:t>https://doi.org/10.59156/revista.v0i0.158</w:t>
        </w:r>
      </w:hyperlink>
    </w:p>
    <w:p w14:paraId="38E04DF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Hammam, E., Zaki, F., &amp; Al-</w:t>
      </w:r>
      <w:proofErr w:type="spellStart"/>
      <w:r w:rsidRPr="00EF3584">
        <w:rPr>
          <w:rFonts w:asciiTheme="minorHAnsi" w:hAnsiTheme="minorHAnsi" w:cstheme="majorHAnsi"/>
          <w:sz w:val="20"/>
          <w:szCs w:val="20"/>
          <w:lang w:val="en-US"/>
        </w:rPr>
        <w:t>Rubaish</w:t>
      </w:r>
      <w:proofErr w:type="spellEnd"/>
      <w:r w:rsidRPr="00EF3584">
        <w:rPr>
          <w:rFonts w:asciiTheme="minorHAnsi" w:hAnsiTheme="minorHAnsi" w:cstheme="majorHAnsi"/>
          <w:sz w:val="20"/>
          <w:szCs w:val="20"/>
          <w:lang w:val="en-US"/>
        </w:rPr>
        <w:t>, A. (2022). Encephaloceles. In Pediatric neurosurgery for clinicians (pp. 119–134). Springer International Publishing.</w:t>
      </w:r>
    </w:p>
    <w:p w14:paraId="101D04D5"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Hashiguchi, O., Yamaguchi, Y., </w:t>
      </w:r>
      <w:proofErr w:type="spellStart"/>
      <w:r w:rsidRPr="00EF3584">
        <w:rPr>
          <w:rFonts w:asciiTheme="minorHAnsi" w:hAnsiTheme="minorHAnsi" w:cstheme="majorHAnsi"/>
          <w:sz w:val="20"/>
          <w:szCs w:val="20"/>
          <w:lang w:val="en-US"/>
        </w:rPr>
        <w:t>Ikezaki</w:t>
      </w:r>
      <w:proofErr w:type="spellEnd"/>
      <w:r w:rsidRPr="00EF3584">
        <w:rPr>
          <w:rFonts w:asciiTheme="minorHAnsi" w:hAnsiTheme="minorHAnsi" w:cstheme="majorHAnsi"/>
          <w:sz w:val="20"/>
          <w:szCs w:val="20"/>
          <w:lang w:val="en-US"/>
        </w:rPr>
        <w:t xml:space="preserve">, S., Saito, T., </w:t>
      </w:r>
      <w:proofErr w:type="spellStart"/>
      <w:r w:rsidRPr="00EF3584">
        <w:rPr>
          <w:rFonts w:asciiTheme="minorHAnsi" w:hAnsiTheme="minorHAnsi" w:cstheme="majorHAnsi"/>
          <w:sz w:val="20"/>
          <w:szCs w:val="20"/>
          <w:lang w:val="en-US"/>
        </w:rPr>
        <w:t>Igura</w:t>
      </w:r>
      <w:proofErr w:type="spellEnd"/>
      <w:r w:rsidRPr="00EF3584">
        <w:rPr>
          <w:rFonts w:asciiTheme="minorHAnsi" w:hAnsiTheme="minorHAnsi" w:cstheme="majorHAnsi"/>
          <w:sz w:val="20"/>
          <w:szCs w:val="20"/>
          <w:lang w:val="en-US"/>
        </w:rPr>
        <w:t xml:space="preserve">, S., Hirai, R., Horiuchi, N., &amp; Tamura, K. (2022). Porencephaly with an optic organ abnormality in a beagle dog. Journal of Toxicologic Pathology, 35(1), 2021–0039. </w:t>
      </w:r>
      <w:hyperlink r:id="rId70" w:tgtFrame="_new" w:history="1">
        <w:r w:rsidRPr="00EF3584">
          <w:rPr>
            <w:rStyle w:val="Hyperlink"/>
            <w:rFonts w:asciiTheme="minorHAnsi" w:hAnsiTheme="minorHAnsi" w:cstheme="majorHAnsi"/>
            <w:sz w:val="20"/>
            <w:szCs w:val="20"/>
            <w:lang w:val="en-US"/>
          </w:rPr>
          <w:t>https://doi.org/10.1293/tox.2021-0039</w:t>
        </w:r>
      </w:hyperlink>
    </w:p>
    <w:p w14:paraId="444F270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Hechler, A. C., &amp; Moore, S. A. (2018). Understanding and treating Chiari-Like malformation and syringomyelia in dogs. Topics in Companion Animal Medicine, 33(1), 1–11.</w:t>
      </w:r>
    </w:p>
    <w:p w14:paraId="2B986A71"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Hecht, S. (2018). Congenital and developmental disorders. In Diagnostic MRI in dogs and cats (pp. 161–171). CRC Press.</w:t>
      </w:r>
    </w:p>
    <w:p w14:paraId="11384E6A"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Hecht, S., &amp; Adams, W. H. (2010). MRI of brain disease in veterinary </w:t>
      </w:r>
      <w:proofErr w:type="gramStart"/>
      <w:r w:rsidRPr="00EF3584">
        <w:rPr>
          <w:rFonts w:asciiTheme="minorHAnsi" w:hAnsiTheme="minorHAnsi" w:cstheme="majorHAnsi"/>
          <w:sz w:val="20"/>
          <w:szCs w:val="20"/>
          <w:lang w:val="en-US"/>
        </w:rPr>
        <w:t>patients</w:t>
      </w:r>
      <w:proofErr w:type="gramEnd"/>
      <w:r w:rsidRPr="00EF3584">
        <w:rPr>
          <w:rFonts w:asciiTheme="minorHAnsi" w:hAnsiTheme="minorHAnsi" w:cstheme="majorHAnsi"/>
          <w:sz w:val="20"/>
          <w:szCs w:val="20"/>
          <w:lang w:val="en-US"/>
        </w:rPr>
        <w:t xml:space="preserve"> part 1: Basic principles and congenital brain disorders. Veterinary Clinics: Small Animal Practice, 40(1), 21–38.</w:t>
      </w:r>
    </w:p>
    <w:p w14:paraId="3824F86C"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Hochstetler, A., Raskin, J., &amp; Blazer-Yost, B. L. (2022). Hydrocephalus: Historical analysis and considerations for treatment. European Journal of Medical Research, 27(1), 168. </w:t>
      </w:r>
      <w:hyperlink r:id="rId71" w:tgtFrame="_new" w:history="1">
        <w:r w:rsidRPr="00EF3584">
          <w:rPr>
            <w:rStyle w:val="Hyperlink"/>
            <w:rFonts w:asciiTheme="minorHAnsi" w:hAnsiTheme="minorHAnsi" w:cstheme="majorHAnsi"/>
            <w:sz w:val="20"/>
            <w:szCs w:val="20"/>
            <w:lang w:val="en-US"/>
          </w:rPr>
          <w:t>https://doi.org/10.1186/s40001-022-00798-6</w:t>
        </w:r>
      </w:hyperlink>
    </w:p>
    <w:p w14:paraId="7D5B1EB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Hoholm</w:t>
      </w:r>
      <w:proofErr w:type="spellEnd"/>
      <w:r w:rsidRPr="00EF3584">
        <w:rPr>
          <w:rFonts w:asciiTheme="minorHAnsi" w:hAnsiTheme="minorHAnsi" w:cstheme="majorHAnsi"/>
          <w:sz w:val="20"/>
          <w:szCs w:val="20"/>
          <w:lang w:val="en-US"/>
        </w:rPr>
        <w:t xml:space="preserve">, F., Bruining-Staal, K., &amp; </w:t>
      </w:r>
      <w:proofErr w:type="spellStart"/>
      <w:r w:rsidRPr="00EF3584">
        <w:rPr>
          <w:rFonts w:asciiTheme="minorHAnsi" w:hAnsiTheme="minorHAnsi" w:cstheme="majorHAnsi"/>
          <w:sz w:val="20"/>
          <w:szCs w:val="20"/>
          <w:lang w:val="en-US"/>
        </w:rPr>
        <w:t>Mandigers</w:t>
      </w:r>
      <w:proofErr w:type="spellEnd"/>
      <w:r w:rsidRPr="00EF3584">
        <w:rPr>
          <w:rFonts w:asciiTheme="minorHAnsi" w:hAnsiTheme="minorHAnsi" w:cstheme="majorHAnsi"/>
          <w:sz w:val="20"/>
          <w:szCs w:val="20"/>
          <w:lang w:val="en-US"/>
        </w:rPr>
        <w:t>, P. J. J. (2024). Incidence of Chiari-Like Malformation/Syringomyelia in a cohort of small dog breeds scanned using MRI over a period of 8 years in the Netherlands. In Pets (pp. 267–276). MDPI.</w:t>
      </w:r>
    </w:p>
    <w:p w14:paraId="2BB78B9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Hori, A., </w:t>
      </w:r>
      <w:proofErr w:type="spellStart"/>
      <w:r w:rsidRPr="00EF3584">
        <w:rPr>
          <w:rFonts w:asciiTheme="minorHAnsi" w:hAnsiTheme="minorHAnsi" w:cstheme="majorHAnsi"/>
          <w:sz w:val="20"/>
          <w:szCs w:val="20"/>
          <w:lang w:val="en-US"/>
        </w:rPr>
        <w:t>Hanazono</w:t>
      </w:r>
      <w:proofErr w:type="spellEnd"/>
      <w:r w:rsidRPr="00EF3584">
        <w:rPr>
          <w:rFonts w:asciiTheme="minorHAnsi" w:hAnsiTheme="minorHAnsi" w:cstheme="majorHAnsi"/>
          <w:sz w:val="20"/>
          <w:szCs w:val="20"/>
          <w:lang w:val="en-US"/>
        </w:rPr>
        <w:t>, K., Miyoshi, K., &amp; Nakade, T. (2015). Porencephaly in dogs and cats: relationships between magnetic resonance imaging (MRI) features and hippocampal atrophy. Journal of Veterinary Medical Science, 77(7), 889-892.</w:t>
      </w:r>
    </w:p>
    <w:p w14:paraId="3B72B94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Johanson, C. E., Duncan, J. A., Klinge, P. M., Brinker, T., Stopa, E. G., &amp; Silverberg, G. D. (2008). Multiplicity of cerebrospinal fluid functions: New challenges in health and disease. In Cerebrospinal Fluid Research (Vol. 5). </w:t>
      </w:r>
      <w:hyperlink r:id="rId72" w:tgtFrame="_new" w:history="1">
        <w:r w:rsidRPr="00EF3584">
          <w:rPr>
            <w:rStyle w:val="Hyperlink"/>
            <w:rFonts w:asciiTheme="minorHAnsi" w:hAnsiTheme="minorHAnsi" w:cstheme="majorHAnsi"/>
            <w:sz w:val="20"/>
            <w:szCs w:val="20"/>
            <w:lang w:val="en-US"/>
          </w:rPr>
          <w:t>https://doi.org/10.1186/1743-8454-5-10</w:t>
        </w:r>
      </w:hyperlink>
    </w:p>
    <w:p w14:paraId="3B39E28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Jung, J.-H., Lee, D., Park, Y., &amp; Shin, D. (2024). Comprehensive comparative study of Chiari-Like malformation in veterinary and human medicine. </w:t>
      </w:r>
      <w:proofErr w:type="spellStart"/>
      <w:r w:rsidRPr="00EF3584">
        <w:rPr>
          <w:rFonts w:asciiTheme="minorHAnsi" w:hAnsiTheme="minorHAnsi" w:cstheme="majorHAnsi"/>
          <w:sz w:val="20"/>
          <w:szCs w:val="20"/>
          <w:lang w:val="en-US"/>
        </w:rPr>
        <w:t>Veterinární</w:t>
      </w:r>
      <w:proofErr w:type="spell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medicína</w:t>
      </w:r>
      <w:proofErr w:type="spellEnd"/>
      <w:r w:rsidRPr="00EF3584">
        <w:rPr>
          <w:rFonts w:asciiTheme="minorHAnsi" w:hAnsiTheme="minorHAnsi" w:cstheme="majorHAnsi"/>
          <w:sz w:val="20"/>
          <w:szCs w:val="20"/>
          <w:lang w:val="en-US"/>
        </w:rPr>
        <w:t>, 69(7), 217.</w:t>
      </w:r>
    </w:p>
    <w:p w14:paraId="36B549AA" w14:textId="77777777" w:rsidR="00EF3584" w:rsidRPr="00EF3584" w:rsidRDefault="00EF3584" w:rsidP="00A6409C">
      <w:pPr>
        <w:spacing w:line="240" w:lineRule="auto"/>
        <w:ind w:firstLine="709"/>
        <w:jc w:val="both"/>
        <w:rPr>
          <w:rFonts w:asciiTheme="minorHAnsi" w:hAnsiTheme="minorHAnsi" w:cstheme="majorHAnsi"/>
          <w:sz w:val="20"/>
          <w:szCs w:val="20"/>
        </w:rPr>
      </w:pPr>
      <w:proofErr w:type="spellStart"/>
      <w:r w:rsidRPr="00EF3584">
        <w:rPr>
          <w:rFonts w:asciiTheme="minorHAnsi" w:hAnsiTheme="minorHAnsi" w:cstheme="majorHAnsi"/>
          <w:sz w:val="20"/>
          <w:szCs w:val="20"/>
          <w:lang w:val="en-US"/>
        </w:rPr>
        <w:t>Jurney</w:t>
      </w:r>
      <w:proofErr w:type="spellEnd"/>
      <w:r w:rsidRPr="00EF3584">
        <w:rPr>
          <w:rFonts w:asciiTheme="minorHAnsi" w:hAnsiTheme="minorHAnsi" w:cstheme="majorHAnsi"/>
          <w:sz w:val="20"/>
          <w:szCs w:val="20"/>
          <w:lang w:val="en-US"/>
        </w:rPr>
        <w:t xml:space="preserve">, C., Haddad, J., Crawford, N., Miller, A. D., Winkle, T. J. V., Vite, C. H., Sponenberg, P., Inzana, K. D., Cook, C. R., Britt, L., &amp; O’Brien, D. P. (2009). Polymicrogyria in Standard Poodles. Journal of Veterinary Internal Medicine, 23(4), 871–874. </w:t>
      </w:r>
      <w:hyperlink r:id="rId73" w:tgtFrame="_new" w:history="1">
        <w:r w:rsidRPr="00EF3584">
          <w:rPr>
            <w:rStyle w:val="Hyperlink"/>
            <w:rFonts w:asciiTheme="minorHAnsi" w:hAnsiTheme="minorHAnsi" w:cstheme="majorHAnsi"/>
            <w:sz w:val="20"/>
            <w:szCs w:val="20"/>
            <w:lang w:val="en-US"/>
          </w:rPr>
          <w:t>https://doi.org/10.1111/j.1939-1676.2009.0338.x</w:t>
        </w:r>
      </w:hyperlink>
    </w:p>
    <w:p w14:paraId="63D7BDB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Kim, </w:t>
      </w:r>
      <w:proofErr w:type="spellStart"/>
      <w:r w:rsidRPr="00EF3584">
        <w:rPr>
          <w:rFonts w:asciiTheme="minorHAnsi" w:hAnsiTheme="minorHAnsi" w:cstheme="majorHAnsi"/>
          <w:sz w:val="20"/>
          <w:szCs w:val="20"/>
        </w:rPr>
        <w:t>Sanghoon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and</w:t>
      </w:r>
      <w:proofErr w:type="spellEnd"/>
      <w:r w:rsidRPr="00EF3584">
        <w:rPr>
          <w:rFonts w:asciiTheme="minorHAnsi" w:hAnsiTheme="minorHAnsi" w:cstheme="majorHAnsi"/>
          <w:sz w:val="20"/>
          <w:szCs w:val="20"/>
        </w:rPr>
        <w:t xml:space="preserve"> Ki Hong Kim. "</w:t>
      </w:r>
      <w:proofErr w:type="spellStart"/>
      <w:r w:rsidRPr="00EF3584">
        <w:rPr>
          <w:rFonts w:asciiTheme="minorHAnsi" w:hAnsiTheme="minorHAnsi" w:cstheme="majorHAnsi"/>
          <w:sz w:val="20"/>
          <w:szCs w:val="20"/>
        </w:rPr>
        <w:t>Neuroendoscopic</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fenestration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of</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quadrigeminal</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cistern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arachnoid</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cyst</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presenting</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with</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developmental</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regression</w:t>
      </w:r>
      <w:proofErr w:type="spellEnd"/>
      <w:r w:rsidRPr="00EF3584">
        <w:rPr>
          <w:rFonts w:asciiTheme="minorHAnsi" w:hAnsiTheme="minorHAnsi" w:cstheme="majorHAnsi"/>
          <w:sz w:val="20"/>
          <w:szCs w:val="20"/>
        </w:rPr>
        <w:t>." </w:t>
      </w:r>
      <w:r w:rsidRPr="00EF3584">
        <w:rPr>
          <w:rFonts w:asciiTheme="minorHAnsi" w:hAnsiTheme="minorHAnsi" w:cstheme="majorHAnsi"/>
          <w:i/>
          <w:iCs/>
          <w:sz w:val="20"/>
          <w:szCs w:val="20"/>
        </w:rPr>
        <w:t xml:space="preserve">The </w:t>
      </w:r>
      <w:proofErr w:type="spellStart"/>
      <w:r w:rsidRPr="00EF3584">
        <w:rPr>
          <w:rFonts w:asciiTheme="minorHAnsi" w:hAnsiTheme="minorHAnsi" w:cstheme="majorHAnsi"/>
          <w:i/>
          <w:iCs/>
          <w:sz w:val="20"/>
          <w:szCs w:val="20"/>
        </w:rPr>
        <w:t>Nerve</w:t>
      </w:r>
      <w:proofErr w:type="spellEnd"/>
      <w:r w:rsidRPr="00EF3584">
        <w:rPr>
          <w:rFonts w:asciiTheme="minorHAnsi" w:hAnsiTheme="minorHAnsi" w:cstheme="majorHAnsi"/>
          <w:sz w:val="20"/>
          <w:szCs w:val="20"/>
        </w:rPr>
        <w:t> 8.2 (2022): 112-116.</w:t>
      </w:r>
    </w:p>
    <w:p w14:paraId="669545AE"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Knowler, S. P., Galea, G. L., &amp; </w:t>
      </w:r>
      <w:proofErr w:type="spellStart"/>
      <w:r w:rsidRPr="00EF3584">
        <w:rPr>
          <w:rFonts w:asciiTheme="minorHAnsi" w:hAnsiTheme="minorHAnsi" w:cstheme="majorHAnsi"/>
          <w:sz w:val="20"/>
          <w:szCs w:val="20"/>
          <w:lang w:val="en-US"/>
        </w:rPr>
        <w:t>Rusbridge</w:t>
      </w:r>
      <w:proofErr w:type="spellEnd"/>
      <w:r w:rsidRPr="00EF3584">
        <w:rPr>
          <w:rFonts w:asciiTheme="minorHAnsi" w:hAnsiTheme="minorHAnsi" w:cstheme="majorHAnsi"/>
          <w:sz w:val="20"/>
          <w:szCs w:val="20"/>
          <w:lang w:val="en-US"/>
        </w:rPr>
        <w:t>, C. (2018). Morphogenesis of canine Chiari malformation and secondary syringomyelia: Disorders of cerebrospinal fluid circulation. Frontiers in Veterinary Science, 5, 171.</w:t>
      </w:r>
    </w:p>
    <w:p w14:paraId="079F134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Koenig, M., Dobyns, W. B., &amp; Di Donato, N. (2021). Lissencephaly: Update on diagnostics and clinical management. European Journal of </w:t>
      </w:r>
      <w:proofErr w:type="spellStart"/>
      <w:r w:rsidRPr="00EF3584">
        <w:rPr>
          <w:rFonts w:asciiTheme="minorHAnsi" w:hAnsiTheme="minorHAnsi" w:cstheme="majorHAnsi"/>
          <w:sz w:val="20"/>
          <w:szCs w:val="20"/>
          <w:lang w:val="en-US"/>
        </w:rPr>
        <w:t>Paediatric</w:t>
      </w:r>
      <w:proofErr w:type="spellEnd"/>
      <w:r w:rsidRPr="00EF3584">
        <w:rPr>
          <w:rFonts w:asciiTheme="minorHAnsi" w:hAnsiTheme="minorHAnsi" w:cstheme="majorHAnsi"/>
          <w:sz w:val="20"/>
          <w:szCs w:val="20"/>
          <w:lang w:val="en-US"/>
        </w:rPr>
        <w:t xml:space="preserve"> Neurology, 35, 147–152. </w:t>
      </w:r>
      <w:hyperlink r:id="rId74" w:tgtFrame="_new" w:history="1">
        <w:r w:rsidRPr="00EF3584">
          <w:rPr>
            <w:rStyle w:val="Hyperlink"/>
            <w:rFonts w:asciiTheme="minorHAnsi" w:hAnsiTheme="minorHAnsi" w:cstheme="majorHAnsi"/>
            <w:sz w:val="20"/>
            <w:szCs w:val="20"/>
            <w:lang w:val="en-US"/>
          </w:rPr>
          <w:t>https://doi.org/10.1016/j.ejpn.2021.09.013</w:t>
        </w:r>
      </w:hyperlink>
    </w:p>
    <w:p w14:paraId="7CB285CB"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lang w:val="en-US"/>
        </w:rPr>
        <w:t xml:space="preserve">Kumar, G. K. C., Prasad, R. K., Choudhary, S. P., &amp; Jaiswal, A. K. (2024). Diseases of the nervous system of dogs and cats. In Introduction to Diseases, Diagnosis, and Management of Dogs and Cats (pp. 239–256). </w:t>
      </w:r>
      <w:proofErr w:type="spellStart"/>
      <w:r w:rsidRPr="00EF3584">
        <w:rPr>
          <w:rFonts w:asciiTheme="minorHAnsi" w:hAnsiTheme="minorHAnsi" w:cstheme="majorHAnsi"/>
          <w:sz w:val="20"/>
          <w:szCs w:val="20"/>
        </w:rPr>
        <w:t>Academic</w:t>
      </w:r>
      <w:proofErr w:type="spellEnd"/>
      <w:r w:rsidRPr="00EF3584">
        <w:rPr>
          <w:rFonts w:asciiTheme="minorHAnsi" w:hAnsiTheme="minorHAnsi" w:cstheme="majorHAnsi"/>
          <w:sz w:val="20"/>
          <w:szCs w:val="20"/>
        </w:rPr>
        <w:t xml:space="preserve"> Press.</w:t>
      </w:r>
    </w:p>
    <w:p w14:paraId="67C3AD2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lastRenderedPageBreak/>
        <w:t>Lapo-Córdova, N. S., Ruiz-García, M., &amp; Hernández-</w:t>
      </w:r>
      <w:proofErr w:type="spellStart"/>
      <w:r w:rsidRPr="00EF3584">
        <w:rPr>
          <w:rFonts w:asciiTheme="minorHAnsi" w:hAnsiTheme="minorHAnsi" w:cstheme="majorHAnsi"/>
          <w:sz w:val="20"/>
          <w:szCs w:val="20"/>
        </w:rPr>
        <w:t>Antúnez</w:t>
      </w:r>
      <w:proofErr w:type="spellEnd"/>
      <w:r w:rsidRPr="00EF3584">
        <w:rPr>
          <w:rFonts w:asciiTheme="minorHAnsi" w:hAnsiTheme="minorHAnsi" w:cstheme="majorHAnsi"/>
          <w:sz w:val="20"/>
          <w:szCs w:val="20"/>
        </w:rPr>
        <w:t xml:space="preserve">, B. G. (2021). </w:t>
      </w:r>
      <w:r w:rsidRPr="00EF3584">
        <w:rPr>
          <w:rFonts w:asciiTheme="minorHAnsi" w:hAnsiTheme="minorHAnsi" w:cstheme="majorHAnsi"/>
          <w:sz w:val="20"/>
          <w:szCs w:val="20"/>
          <w:lang w:val="en-US"/>
        </w:rPr>
        <w:t>Lissencephaly: Clinical and neuroimaging features in children. </w:t>
      </w:r>
      <w:proofErr w:type="spellStart"/>
      <w:r w:rsidRPr="00EF3584">
        <w:rPr>
          <w:rFonts w:asciiTheme="minorHAnsi" w:hAnsiTheme="minorHAnsi" w:cstheme="majorHAnsi"/>
          <w:sz w:val="20"/>
          <w:szCs w:val="20"/>
          <w:lang w:val="en-US"/>
        </w:rPr>
        <w:t>Revista</w:t>
      </w:r>
      <w:proofErr w:type="spell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mexicana</w:t>
      </w:r>
      <w:proofErr w:type="spellEnd"/>
      <w:r w:rsidRPr="00EF3584">
        <w:rPr>
          <w:rFonts w:asciiTheme="minorHAnsi" w:hAnsiTheme="minorHAnsi" w:cstheme="majorHAnsi"/>
          <w:sz w:val="20"/>
          <w:szCs w:val="20"/>
          <w:lang w:val="en-US"/>
        </w:rPr>
        <w:t xml:space="preserve"> de </w:t>
      </w:r>
      <w:proofErr w:type="spellStart"/>
      <w:r w:rsidRPr="00EF3584">
        <w:rPr>
          <w:rFonts w:asciiTheme="minorHAnsi" w:hAnsiTheme="minorHAnsi" w:cstheme="majorHAnsi"/>
          <w:sz w:val="20"/>
          <w:szCs w:val="20"/>
          <w:lang w:val="en-US"/>
        </w:rPr>
        <w:t>neurociencia</w:t>
      </w:r>
      <w:proofErr w:type="spellEnd"/>
      <w:r w:rsidRPr="00EF3584">
        <w:rPr>
          <w:rFonts w:asciiTheme="minorHAnsi" w:hAnsiTheme="minorHAnsi" w:cstheme="majorHAnsi"/>
          <w:sz w:val="20"/>
          <w:szCs w:val="20"/>
          <w:lang w:val="en-US"/>
        </w:rPr>
        <w:t>, 22(4), 134-140.</w:t>
      </w:r>
    </w:p>
    <w:p w14:paraId="58D6033C"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Laubner, S., </w:t>
      </w:r>
      <w:proofErr w:type="spellStart"/>
      <w:r w:rsidRPr="00EF3584">
        <w:rPr>
          <w:rFonts w:asciiTheme="minorHAnsi" w:hAnsiTheme="minorHAnsi" w:cstheme="majorHAnsi"/>
          <w:sz w:val="20"/>
          <w:szCs w:val="20"/>
          <w:lang w:val="en-US"/>
        </w:rPr>
        <w:t>Ondreka</w:t>
      </w:r>
      <w:proofErr w:type="spellEnd"/>
      <w:r w:rsidRPr="00EF3584">
        <w:rPr>
          <w:rFonts w:asciiTheme="minorHAnsi" w:hAnsiTheme="minorHAnsi" w:cstheme="majorHAnsi"/>
          <w:sz w:val="20"/>
          <w:szCs w:val="20"/>
          <w:lang w:val="en-US"/>
        </w:rPr>
        <w:t>, N., Failing, K., Kramer, M., &amp; Schmidt, M. J. (2015). Magnetic resonance imaging signs of high intraventricular pressure-comparison of findings in dogs with clinically relevant internal hydrocephalus and asymptomatic dogs with ventriculomegaly. BMC veterinary research, 11, 1-11.</w:t>
      </w:r>
    </w:p>
    <w:p w14:paraId="254707BD"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Lauda, A., </w:t>
      </w:r>
      <w:proofErr w:type="spellStart"/>
      <w:r w:rsidRPr="00EF3584">
        <w:rPr>
          <w:rFonts w:asciiTheme="minorHAnsi" w:hAnsiTheme="minorHAnsi" w:cstheme="majorHAnsi"/>
          <w:sz w:val="20"/>
          <w:szCs w:val="20"/>
          <w:lang w:val="en-US"/>
        </w:rPr>
        <w:t>Bruehschwein</w:t>
      </w:r>
      <w:proofErr w:type="spellEnd"/>
      <w:r w:rsidRPr="00EF3584">
        <w:rPr>
          <w:rFonts w:asciiTheme="minorHAnsi" w:hAnsiTheme="minorHAnsi" w:cstheme="majorHAnsi"/>
          <w:sz w:val="20"/>
          <w:szCs w:val="20"/>
          <w:lang w:val="en-US"/>
        </w:rPr>
        <w:t xml:space="preserve">, A., Ficek, J., Schmidt, M. J., Klima, A., Meyer-Lindenberg, A., &amp; Fischer, A. (2018). Caudal fossa ratio in normal dogs and </w:t>
      </w:r>
      <w:proofErr w:type="spellStart"/>
      <w:r w:rsidRPr="00EF3584">
        <w:rPr>
          <w:rFonts w:asciiTheme="minorHAnsi" w:hAnsiTheme="minorHAnsi" w:cstheme="majorHAnsi"/>
          <w:sz w:val="20"/>
          <w:szCs w:val="20"/>
          <w:lang w:val="en-US"/>
        </w:rPr>
        <w:t>Eurasier</w:t>
      </w:r>
      <w:proofErr w:type="spellEnd"/>
      <w:r w:rsidRPr="00EF3584">
        <w:rPr>
          <w:rFonts w:asciiTheme="minorHAnsi" w:hAnsiTheme="minorHAnsi" w:cstheme="majorHAnsi"/>
          <w:sz w:val="20"/>
          <w:szCs w:val="20"/>
          <w:lang w:val="en-US"/>
        </w:rPr>
        <w:t xml:space="preserve"> dogs with VLDLR-associated genetic cerebellar hypoplasia. Frontiers in Veterinary Science, 4. </w:t>
      </w:r>
      <w:hyperlink r:id="rId75" w:tgtFrame="_new" w:history="1">
        <w:r w:rsidRPr="00EF3584">
          <w:rPr>
            <w:rStyle w:val="Hyperlink"/>
            <w:rFonts w:asciiTheme="minorHAnsi" w:hAnsiTheme="minorHAnsi" w:cstheme="majorHAnsi"/>
            <w:sz w:val="20"/>
            <w:szCs w:val="20"/>
            <w:lang w:val="en-US"/>
          </w:rPr>
          <w:t>https://doi.org/10.3389/fvets.2017.00241</w:t>
        </w:r>
      </w:hyperlink>
    </w:p>
    <w:p w14:paraId="3100A99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Lazzerini, K., Gutierrez-</w:t>
      </w:r>
      <w:proofErr w:type="spellStart"/>
      <w:r w:rsidRPr="00EF3584">
        <w:rPr>
          <w:rFonts w:asciiTheme="minorHAnsi" w:hAnsiTheme="minorHAnsi" w:cstheme="majorHAnsi"/>
          <w:sz w:val="20"/>
          <w:szCs w:val="20"/>
          <w:lang w:val="en-US"/>
        </w:rPr>
        <w:t>Quintana</w:t>
      </w:r>
      <w:proofErr w:type="spellEnd"/>
      <w:r w:rsidRPr="00EF3584">
        <w:rPr>
          <w:rFonts w:asciiTheme="minorHAnsi" w:hAnsiTheme="minorHAnsi" w:cstheme="majorHAnsi"/>
          <w:sz w:val="20"/>
          <w:szCs w:val="20"/>
          <w:lang w:val="en-US"/>
        </w:rPr>
        <w:t xml:space="preserve">, R., José-López, R., McConnell, F., Gonçalves, R., McAuliffe, J., &amp; Batey, D. (2022). Clinical and radiological features of Chiari-Like malformation and syringomyelia in the Cavalier King Charles Spaniel. Journal of Small Animal Practice, 63(4), 326–337. </w:t>
      </w:r>
      <w:hyperlink r:id="rId76" w:history="1">
        <w:r w:rsidRPr="00EF3584">
          <w:rPr>
            <w:rStyle w:val="Hyperlink"/>
            <w:rFonts w:asciiTheme="minorHAnsi" w:hAnsiTheme="minorHAnsi" w:cstheme="majorHAnsi"/>
            <w:sz w:val="20"/>
            <w:szCs w:val="20"/>
            <w:lang w:val="en-US"/>
          </w:rPr>
          <w:t>https://doi.org/10.1111/jsap.13451</w:t>
        </w:r>
      </w:hyperlink>
    </w:p>
    <w:p w14:paraId="0175D33B"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Lee, S. M., Lee, A. R., Lee, Y. W., &amp; Choi, H. J. (2023). Quantitative Analysis of Cerebellar Cortical Degeneration Using MRI in Dogs. Journal of veterinary clinics, 40(3), 225-229.</w:t>
      </w:r>
    </w:p>
    <w:p w14:paraId="203530B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Leinonen</w:t>
      </w:r>
      <w:proofErr w:type="spellEnd"/>
      <w:r w:rsidRPr="00EF3584">
        <w:rPr>
          <w:rFonts w:asciiTheme="minorHAnsi" w:hAnsiTheme="minorHAnsi" w:cstheme="majorHAnsi"/>
          <w:sz w:val="20"/>
          <w:szCs w:val="20"/>
        </w:rPr>
        <w:t xml:space="preserve"> V, </w:t>
      </w:r>
      <w:proofErr w:type="spellStart"/>
      <w:r w:rsidRPr="00EF3584">
        <w:rPr>
          <w:rFonts w:asciiTheme="minorHAnsi" w:hAnsiTheme="minorHAnsi" w:cstheme="majorHAnsi"/>
          <w:sz w:val="20"/>
          <w:szCs w:val="20"/>
        </w:rPr>
        <w:t>Vanninen</w:t>
      </w:r>
      <w:proofErr w:type="spellEnd"/>
      <w:r w:rsidRPr="00EF3584">
        <w:rPr>
          <w:rFonts w:asciiTheme="minorHAnsi" w:hAnsiTheme="minorHAnsi" w:cstheme="majorHAnsi"/>
          <w:sz w:val="20"/>
          <w:szCs w:val="20"/>
        </w:rPr>
        <w:t xml:space="preserve"> R, </w:t>
      </w:r>
      <w:proofErr w:type="spellStart"/>
      <w:r w:rsidRPr="00EF3584">
        <w:rPr>
          <w:rFonts w:asciiTheme="minorHAnsi" w:hAnsiTheme="minorHAnsi" w:cstheme="majorHAnsi"/>
          <w:sz w:val="20"/>
          <w:szCs w:val="20"/>
        </w:rPr>
        <w:t>Rauramaa</w:t>
      </w:r>
      <w:proofErr w:type="spellEnd"/>
      <w:r w:rsidRPr="00EF3584">
        <w:rPr>
          <w:rFonts w:asciiTheme="minorHAnsi" w:hAnsiTheme="minorHAnsi" w:cstheme="majorHAnsi"/>
          <w:sz w:val="20"/>
          <w:szCs w:val="20"/>
        </w:rPr>
        <w:t xml:space="preserve"> T. </w:t>
      </w:r>
      <w:proofErr w:type="spellStart"/>
      <w:r w:rsidRPr="00EF3584">
        <w:rPr>
          <w:rFonts w:asciiTheme="minorHAnsi" w:hAnsiTheme="minorHAnsi" w:cstheme="majorHAnsi"/>
          <w:sz w:val="20"/>
          <w:szCs w:val="20"/>
        </w:rPr>
        <w:t>Raised</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intracranial</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pressure</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and</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brain</w:t>
      </w:r>
      <w:proofErr w:type="spellEnd"/>
      <w:r w:rsidRPr="00EF3584">
        <w:rPr>
          <w:rFonts w:asciiTheme="minorHAnsi" w:hAnsiTheme="minorHAnsi" w:cstheme="majorHAnsi"/>
          <w:sz w:val="20"/>
          <w:szCs w:val="20"/>
        </w:rPr>
        <w:t xml:space="preserve"> edema. </w:t>
      </w:r>
      <w:proofErr w:type="spellStart"/>
      <w:r w:rsidRPr="00EF3584">
        <w:rPr>
          <w:rFonts w:asciiTheme="minorHAnsi" w:hAnsiTheme="minorHAnsi" w:cstheme="majorHAnsi"/>
          <w:sz w:val="20"/>
          <w:szCs w:val="20"/>
        </w:rPr>
        <w:t>Handb</w:t>
      </w:r>
      <w:proofErr w:type="spellEnd"/>
      <w:r w:rsidRPr="00EF3584">
        <w:rPr>
          <w:rFonts w:asciiTheme="minorHAnsi" w:hAnsiTheme="minorHAnsi" w:cstheme="majorHAnsi"/>
          <w:sz w:val="20"/>
          <w:szCs w:val="20"/>
        </w:rPr>
        <w:t xml:space="preserve"> Clin </w:t>
      </w:r>
      <w:proofErr w:type="spellStart"/>
      <w:r w:rsidRPr="00EF3584">
        <w:rPr>
          <w:rFonts w:asciiTheme="minorHAnsi" w:hAnsiTheme="minorHAnsi" w:cstheme="majorHAnsi"/>
          <w:sz w:val="20"/>
          <w:szCs w:val="20"/>
        </w:rPr>
        <w:t>Neurol</w:t>
      </w:r>
      <w:proofErr w:type="spellEnd"/>
      <w:r w:rsidRPr="00EF3584">
        <w:rPr>
          <w:rFonts w:asciiTheme="minorHAnsi" w:hAnsiTheme="minorHAnsi" w:cstheme="majorHAnsi"/>
          <w:sz w:val="20"/>
          <w:szCs w:val="20"/>
        </w:rPr>
        <w:t xml:space="preserve">. </w:t>
      </w:r>
      <w:proofErr w:type="gramStart"/>
      <w:r w:rsidRPr="00EF3584">
        <w:rPr>
          <w:rFonts w:asciiTheme="minorHAnsi" w:hAnsiTheme="minorHAnsi" w:cstheme="majorHAnsi"/>
          <w:sz w:val="20"/>
          <w:szCs w:val="20"/>
        </w:rPr>
        <w:t>2017;145:25</w:t>
      </w:r>
      <w:proofErr w:type="gramEnd"/>
      <w:r w:rsidRPr="00EF3584">
        <w:rPr>
          <w:rFonts w:asciiTheme="minorHAnsi" w:hAnsiTheme="minorHAnsi" w:cstheme="majorHAnsi"/>
          <w:sz w:val="20"/>
          <w:szCs w:val="20"/>
        </w:rPr>
        <w:t xml:space="preserve">-37. </w:t>
      </w:r>
      <w:proofErr w:type="spellStart"/>
      <w:r w:rsidRPr="00EF3584">
        <w:rPr>
          <w:rFonts w:asciiTheme="minorHAnsi" w:hAnsiTheme="minorHAnsi" w:cstheme="majorHAnsi"/>
          <w:sz w:val="20"/>
          <w:szCs w:val="20"/>
        </w:rPr>
        <w:t>doi</w:t>
      </w:r>
      <w:proofErr w:type="spellEnd"/>
      <w:r w:rsidRPr="00EF3584">
        <w:rPr>
          <w:rFonts w:asciiTheme="minorHAnsi" w:hAnsiTheme="minorHAnsi" w:cstheme="majorHAnsi"/>
          <w:sz w:val="20"/>
          <w:szCs w:val="20"/>
        </w:rPr>
        <w:t>: 10.1016/B978-0-12-802395-2.00004-3. PMID: 28987174.</w:t>
      </w:r>
    </w:p>
    <w:p w14:paraId="339A8B6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Levy, S., &amp; Huber, J. (2022). Hydrocephalus in small animals: Clinical signs and diagnostic imaging. Journal of Veterinary Internal Medicine, 36(4), 1348–1360. </w:t>
      </w:r>
      <w:hyperlink r:id="rId77" w:history="1">
        <w:r w:rsidRPr="00EF3584">
          <w:rPr>
            <w:rStyle w:val="Hyperlink"/>
            <w:rFonts w:asciiTheme="minorHAnsi" w:hAnsiTheme="minorHAnsi" w:cstheme="majorHAnsi"/>
            <w:sz w:val="20"/>
            <w:szCs w:val="20"/>
            <w:lang w:val="en-US"/>
          </w:rPr>
          <w:t>https://doi.org/10.1111/jvim.16445</w:t>
        </w:r>
      </w:hyperlink>
    </w:p>
    <w:p w14:paraId="4AE22F11"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Loughin, C. A., &amp; Marino, D. J. (2016). Atlantooccipital </w:t>
      </w:r>
      <w:proofErr w:type="gramStart"/>
      <w:r w:rsidRPr="00EF3584">
        <w:rPr>
          <w:rFonts w:asciiTheme="minorHAnsi" w:hAnsiTheme="minorHAnsi" w:cstheme="majorHAnsi"/>
          <w:sz w:val="20"/>
          <w:szCs w:val="20"/>
          <w:lang w:val="en-US"/>
        </w:rPr>
        <w:t>overlap</w:t>
      </w:r>
      <w:proofErr w:type="gramEnd"/>
      <w:r w:rsidRPr="00EF3584">
        <w:rPr>
          <w:rFonts w:asciiTheme="minorHAnsi" w:hAnsiTheme="minorHAnsi" w:cstheme="majorHAnsi"/>
          <w:sz w:val="20"/>
          <w:szCs w:val="20"/>
          <w:lang w:val="en-US"/>
        </w:rPr>
        <w:t xml:space="preserve"> and other </w:t>
      </w:r>
      <w:proofErr w:type="spellStart"/>
      <w:r w:rsidRPr="00EF3584">
        <w:rPr>
          <w:rFonts w:asciiTheme="minorHAnsi" w:hAnsiTheme="minorHAnsi" w:cstheme="majorHAnsi"/>
          <w:sz w:val="20"/>
          <w:szCs w:val="20"/>
          <w:lang w:val="en-US"/>
        </w:rPr>
        <w:t>craniocervical</w:t>
      </w:r>
      <w:proofErr w:type="spellEnd"/>
      <w:r w:rsidRPr="00EF3584">
        <w:rPr>
          <w:rFonts w:asciiTheme="minorHAnsi" w:hAnsiTheme="minorHAnsi" w:cstheme="majorHAnsi"/>
          <w:sz w:val="20"/>
          <w:szCs w:val="20"/>
          <w:lang w:val="en-US"/>
        </w:rPr>
        <w:t xml:space="preserve"> junction abnormalities in dogs. In Veterinary Clinics of North America: Small Animal Practice (Vol. 46, No. 2, pp. 243–251). W.B. Saunders. </w:t>
      </w:r>
      <w:hyperlink r:id="rId78" w:tgtFrame="_new" w:history="1">
        <w:r w:rsidRPr="00EF3584">
          <w:rPr>
            <w:rStyle w:val="Hyperlink"/>
            <w:rFonts w:asciiTheme="minorHAnsi" w:hAnsiTheme="minorHAnsi" w:cstheme="majorHAnsi"/>
            <w:sz w:val="20"/>
            <w:szCs w:val="20"/>
            <w:lang w:val="en-US"/>
          </w:rPr>
          <w:t>https://doi.org/10.1016/j.cvsm.2015.10.008</w:t>
        </w:r>
      </w:hyperlink>
    </w:p>
    <w:p w14:paraId="6234760E"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MacKillop, E. (2011). Magnetic resonance imaging of encephalic malformations in dogs and cats. Veterinary radiology &amp; ultrasound, 52, S42-S51.</w:t>
      </w:r>
    </w:p>
    <w:p w14:paraId="11A1D53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Marenzoni</w:t>
      </w:r>
      <w:proofErr w:type="spellEnd"/>
      <w:r w:rsidRPr="00EF3584">
        <w:rPr>
          <w:rFonts w:asciiTheme="minorHAnsi" w:hAnsiTheme="minorHAnsi" w:cstheme="majorHAnsi"/>
          <w:sz w:val="20"/>
          <w:szCs w:val="20"/>
        </w:rPr>
        <w:t xml:space="preserve">, M. L., </w:t>
      </w:r>
      <w:proofErr w:type="spellStart"/>
      <w:r w:rsidRPr="00EF3584">
        <w:rPr>
          <w:rFonts w:asciiTheme="minorHAnsi" w:hAnsiTheme="minorHAnsi" w:cstheme="majorHAnsi"/>
          <w:sz w:val="20"/>
          <w:szCs w:val="20"/>
        </w:rPr>
        <w:t>Calò</w:t>
      </w:r>
      <w:proofErr w:type="spellEnd"/>
      <w:r w:rsidRPr="00EF3584">
        <w:rPr>
          <w:rFonts w:asciiTheme="minorHAnsi" w:hAnsiTheme="minorHAnsi" w:cstheme="majorHAnsi"/>
          <w:sz w:val="20"/>
          <w:szCs w:val="20"/>
        </w:rPr>
        <w:t xml:space="preserve">, P., </w:t>
      </w:r>
      <w:proofErr w:type="spellStart"/>
      <w:r w:rsidRPr="00EF3584">
        <w:rPr>
          <w:rFonts w:asciiTheme="minorHAnsi" w:hAnsiTheme="minorHAnsi" w:cstheme="majorHAnsi"/>
          <w:sz w:val="20"/>
          <w:szCs w:val="20"/>
        </w:rPr>
        <w:t>Foiani</w:t>
      </w:r>
      <w:proofErr w:type="spellEnd"/>
      <w:r w:rsidRPr="00EF3584">
        <w:rPr>
          <w:rFonts w:asciiTheme="minorHAnsi" w:hAnsiTheme="minorHAnsi" w:cstheme="majorHAnsi"/>
          <w:sz w:val="20"/>
          <w:szCs w:val="20"/>
        </w:rPr>
        <w:t xml:space="preserve">, G., </w:t>
      </w:r>
      <w:proofErr w:type="spellStart"/>
      <w:r w:rsidRPr="00EF3584">
        <w:rPr>
          <w:rFonts w:asciiTheme="minorHAnsi" w:hAnsiTheme="minorHAnsi" w:cstheme="majorHAnsi"/>
          <w:sz w:val="20"/>
          <w:szCs w:val="20"/>
        </w:rPr>
        <w:t>Tossici</w:t>
      </w:r>
      <w:proofErr w:type="spellEnd"/>
      <w:r w:rsidRPr="00EF3584">
        <w:rPr>
          <w:rFonts w:asciiTheme="minorHAnsi" w:hAnsiTheme="minorHAnsi" w:cstheme="majorHAnsi"/>
          <w:sz w:val="20"/>
          <w:szCs w:val="20"/>
        </w:rPr>
        <w:t xml:space="preserve">, S., </w:t>
      </w:r>
      <w:proofErr w:type="spellStart"/>
      <w:r w:rsidRPr="00EF3584">
        <w:rPr>
          <w:rFonts w:asciiTheme="minorHAnsi" w:hAnsiTheme="minorHAnsi" w:cstheme="majorHAnsi"/>
          <w:sz w:val="20"/>
          <w:szCs w:val="20"/>
        </w:rPr>
        <w:t>Passantino</w:t>
      </w:r>
      <w:proofErr w:type="spellEnd"/>
      <w:r w:rsidRPr="00EF3584">
        <w:rPr>
          <w:rFonts w:asciiTheme="minorHAnsi" w:hAnsiTheme="minorHAnsi" w:cstheme="majorHAnsi"/>
          <w:sz w:val="20"/>
          <w:szCs w:val="20"/>
        </w:rPr>
        <w:t xml:space="preserve">, G., </w:t>
      </w:r>
      <w:proofErr w:type="spellStart"/>
      <w:r w:rsidRPr="00EF3584">
        <w:rPr>
          <w:rFonts w:asciiTheme="minorHAnsi" w:hAnsiTheme="minorHAnsi" w:cstheme="majorHAnsi"/>
          <w:sz w:val="20"/>
          <w:szCs w:val="20"/>
        </w:rPr>
        <w:t>Decaro</w:t>
      </w:r>
      <w:proofErr w:type="spellEnd"/>
      <w:r w:rsidRPr="00EF3584">
        <w:rPr>
          <w:rFonts w:asciiTheme="minorHAnsi" w:hAnsiTheme="minorHAnsi" w:cstheme="majorHAnsi"/>
          <w:sz w:val="20"/>
          <w:szCs w:val="20"/>
        </w:rPr>
        <w:t xml:space="preserve">, N., &amp; Mandara, M. T. (2019). </w:t>
      </w:r>
      <w:r w:rsidRPr="00EF3584">
        <w:rPr>
          <w:rFonts w:asciiTheme="minorHAnsi" w:hAnsiTheme="minorHAnsi" w:cstheme="majorHAnsi"/>
          <w:sz w:val="20"/>
          <w:szCs w:val="20"/>
          <w:lang w:val="en-US"/>
        </w:rPr>
        <w:t>Porencephaly and periventricular encephalitis in a 4-month-old puppy: detection of canine parvovirus type 2 and potential role in brain lesions. Journal of comparative pathology, 169, 20-24.</w:t>
      </w:r>
      <w:hyperlink r:id="rId79" w:history="1">
        <w:r w:rsidRPr="00EF3584">
          <w:rPr>
            <w:rStyle w:val="Hyperlink"/>
            <w:rFonts w:asciiTheme="minorHAnsi" w:hAnsiTheme="minorHAnsi" w:cstheme="majorHAnsi"/>
            <w:sz w:val="20"/>
            <w:szCs w:val="20"/>
            <w:lang w:val="en-US"/>
          </w:rPr>
          <w:t>https://doi.org/10.1016/j.jcpa.2019.03.005</w:t>
        </w:r>
      </w:hyperlink>
    </w:p>
    <w:p w14:paraId="087CBE67"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Marino, D. J., Loughin, C. A., Dewey, C. W., Marino, L. J., Sackman, J. J., Lesser, M. L., &amp; Akerman, M. B. (2012). Morphometric features of the </w:t>
      </w:r>
      <w:proofErr w:type="spellStart"/>
      <w:r w:rsidRPr="00EF3584">
        <w:rPr>
          <w:rFonts w:asciiTheme="minorHAnsi" w:hAnsiTheme="minorHAnsi" w:cstheme="majorHAnsi"/>
          <w:sz w:val="20"/>
          <w:szCs w:val="20"/>
          <w:lang w:val="en-US"/>
        </w:rPr>
        <w:t>craniocervical</w:t>
      </w:r>
      <w:proofErr w:type="spellEnd"/>
      <w:r w:rsidRPr="00EF3584">
        <w:rPr>
          <w:rFonts w:asciiTheme="minorHAnsi" w:hAnsiTheme="minorHAnsi" w:cstheme="majorHAnsi"/>
          <w:sz w:val="20"/>
          <w:szCs w:val="20"/>
          <w:lang w:val="en-US"/>
        </w:rPr>
        <w:t xml:space="preserve"> junction region in dogs with suspected Chiari-like malformation determined by combined use of magnetic resonance imaging and computed tomography. American journal of veterinary research, 73(1), 105-111.</w:t>
      </w:r>
    </w:p>
    <w:p w14:paraId="34A123BA"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 xml:space="preserve">Martins, Flávia Juvenal, Nathalia Carrasqueira </w:t>
      </w:r>
      <w:proofErr w:type="spellStart"/>
      <w:r w:rsidRPr="00EF3584">
        <w:rPr>
          <w:rFonts w:asciiTheme="minorHAnsi" w:hAnsiTheme="minorHAnsi" w:cstheme="majorHAnsi"/>
          <w:sz w:val="20"/>
          <w:szCs w:val="20"/>
        </w:rPr>
        <w:t>Beserra</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and</w:t>
      </w:r>
      <w:proofErr w:type="spellEnd"/>
      <w:r w:rsidRPr="00EF3584">
        <w:rPr>
          <w:rFonts w:asciiTheme="minorHAnsi" w:hAnsiTheme="minorHAnsi" w:cstheme="majorHAnsi"/>
          <w:sz w:val="20"/>
          <w:szCs w:val="20"/>
        </w:rPr>
        <w:t xml:space="preserve"> Lene Garcia Barbosa. "Perfil clínico e epidemiológico de crianças internadas por hidrocefalia num hospital municipal de São Paulo no </w:t>
      </w:r>
      <w:proofErr w:type="spellStart"/>
      <w:r w:rsidRPr="00EF3584">
        <w:rPr>
          <w:rFonts w:asciiTheme="minorHAnsi" w:hAnsiTheme="minorHAnsi" w:cstheme="majorHAnsi"/>
          <w:sz w:val="20"/>
          <w:szCs w:val="20"/>
        </w:rPr>
        <w:t>periodo</w:t>
      </w:r>
      <w:proofErr w:type="spellEnd"/>
      <w:r w:rsidRPr="00EF3584">
        <w:rPr>
          <w:rFonts w:asciiTheme="minorHAnsi" w:hAnsiTheme="minorHAnsi" w:cstheme="majorHAnsi"/>
          <w:sz w:val="20"/>
          <w:szCs w:val="20"/>
        </w:rPr>
        <w:t xml:space="preserve"> de 2014 a 2016." </w:t>
      </w:r>
      <w:r w:rsidRPr="00EF3584">
        <w:rPr>
          <w:rFonts w:asciiTheme="minorHAnsi" w:hAnsiTheme="minorHAnsi" w:cstheme="majorHAnsi"/>
          <w:i/>
          <w:iCs/>
          <w:sz w:val="20"/>
          <w:szCs w:val="20"/>
        </w:rPr>
        <w:t>Revista Brasileira de Neurologia</w:t>
      </w:r>
      <w:r w:rsidRPr="00EF3584">
        <w:rPr>
          <w:rFonts w:asciiTheme="minorHAnsi" w:hAnsiTheme="minorHAnsi" w:cstheme="majorHAnsi"/>
          <w:sz w:val="20"/>
          <w:szCs w:val="20"/>
        </w:rPr>
        <w:t> 54.1 (2018): 1-7.</w:t>
      </w:r>
    </w:p>
    <w:p w14:paraId="24E453CA"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Martínez-</w:t>
      </w:r>
      <w:proofErr w:type="spellStart"/>
      <w:r w:rsidRPr="00EF3584">
        <w:rPr>
          <w:rFonts w:asciiTheme="minorHAnsi" w:hAnsiTheme="minorHAnsi" w:cstheme="majorHAnsi"/>
          <w:sz w:val="20"/>
          <w:szCs w:val="20"/>
        </w:rPr>
        <w:t>Sabater</w:t>
      </w:r>
      <w:proofErr w:type="spellEnd"/>
      <w:r w:rsidRPr="00EF3584">
        <w:rPr>
          <w:rFonts w:asciiTheme="minorHAnsi" w:hAnsiTheme="minorHAnsi" w:cstheme="majorHAnsi"/>
          <w:sz w:val="20"/>
          <w:szCs w:val="20"/>
        </w:rPr>
        <w:t>, A., &amp; Sancho-</w:t>
      </w:r>
      <w:proofErr w:type="spellStart"/>
      <w:r w:rsidRPr="00EF3584">
        <w:rPr>
          <w:rFonts w:asciiTheme="minorHAnsi" w:hAnsiTheme="minorHAnsi" w:cstheme="majorHAnsi"/>
          <w:sz w:val="20"/>
          <w:szCs w:val="20"/>
        </w:rPr>
        <w:t>Cantus</w:t>
      </w:r>
      <w:proofErr w:type="spellEnd"/>
      <w:r w:rsidRPr="00EF3584">
        <w:rPr>
          <w:rFonts w:asciiTheme="minorHAnsi" w:hAnsiTheme="minorHAnsi" w:cstheme="majorHAnsi"/>
          <w:sz w:val="20"/>
          <w:szCs w:val="20"/>
        </w:rPr>
        <w:t xml:space="preserve">, D. (2012). </w:t>
      </w:r>
      <w:proofErr w:type="spellStart"/>
      <w:r w:rsidRPr="00EF3584">
        <w:rPr>
          <w:rFonts w:asciiTheme="minorHAnsi" w:hAnsiTheme="minorHAnsi" w:cstheme="majorHAnsi"/>
          <w:sz w:val="20"/>
          <w:szCs w:val="20"/>
        </w:rPr>
        <w:t>Malformación</w:t>
      </w:r>
      <w:proofErr w:type="spellEnd"/>
      <w:r w:rsidRPr="00EF3584">
        <w:rPr>
          <w:rFonts w:asciiTheme="minorHAnsi" w:hAnsiTheme="minorHAnsi" w:cstheme="majorHAnsi"/>
          <w:sz w:val="20"/>
          <w:szCs w:val="20"/>
        </w:rPr>
        <w:t xml:space="preserve"> de Arnold-</w:t>
      </w:r>
      <w:proofErr w:type="spellStart"/>
      <w:r w:rsidRPr="00EF3584">
        <w:rPr>
          <w:rFonts w:asciiTheme="minorHAnsi" w:hAnsiTheme="minorHAnsi" w:cstheme="majorHAnsi"/>
          <w:sz w:val="20"/>
          <w:szCs w:val="20"/>
        </w:rPr>
        <w:t>Chiari</w:t>
      </w:r>
      <w:proofErr w:type="spellEnd"/>
      <w:r w:rsidRPr="00EF3584">
        <w:rPr>
          <w:rFonts w:asciiTheme="minorHAnsi" w:hAnsiTheme="minorHAnsi" w:cstheme="majorHAnsi"/>
          <w:sz w:val="20"/>
          <w:szCs w:val="20"/>
        </w:rPr>
        <w:t xml:space="preserve"> y siringomielia </w:t>
      </w:r>
      <w:proofErr w:type="spellStart"/>
      <w:r w:rsidRPr="00EF3584">
        <w:rPr>
          <w:rFonts w:asciiTheme="minorHAnsi" w:hAnsiTheme="minorHAnsi" w:cstheme="majorHAnsi"/>
          <w:sz w:val="20"/>
          <w:szCs w:val="20"/>
        </w:rPr>
        <w:t>en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atención</w:t>
      </w:r>
      <w:proofErr w:type="spellEnd"/>
      <w:r w:rsidRPr="00EF3584">
        <w:rPr>
          <w:rFonts w:asciiTheme="minorHAnsi" w:hAnsiTheme="minorHAnsi" w:cstheme="majorHAnsi"/>
          <w:sz w:val="20"/>
          <w:szCs w:val="20"/>
        </w:rPr>
        <w:t xml:space="preserve"> primaria. A propósito de </w:t>
      </w:r>
      <w:proofErr w:type="spellStart"/>
      <w:r w:rsidRPr="00EF3584">
        <w:rPr>
          <w:rFonts w:asciiTheme="minorHAnsi" w:hAnsiTheme="minorHAnsi" w:cstheme="majorHAnsi"/>
          <w:sz w:val="20"/>
          <w:szCs w:val="20"/>
        </w:rPr>
        <w:t>un</w:t>
      </w:r>
      <w:proofErr w:type="spellEnd"/>
      <w:r w:rsidRPr="00EF3584">
        <w:rPr>
          <w:rFonts w:asciiTheme="minorHAnsi" w:hAnsiTheme="minorHAnsi" w:cstheme="majorHAnsi"/>
          <w:sz w:val="20"/>
          <w:szCs w:val="20"/>
        </w:rPr>
        <w:t xml:space="preserve"> caso. SEMERGEN - </w:t>
      </w:r>
      <w:proofErr w:type="gramStart"/>
      <w:r w:rsidRPr="00EF3584">
        <w:rPr>
          <w:rFonts w:asciiTheme="minorHAnsi" w:hAnsiTheme="minorHAnsi" w:cstheme="majorHAnsi"/>
          <w:sz w:val="20"/>
          <w:szCs w:val="20"/>
        </w:rPr>
        <w:t>Medicina  de</w:t>
      </w:r>
      <w:proofErr w:type="gram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Familia</w:t>
      </w:r>
      <w:proofErr w:type="spellEnd"/>
      <w:r w:rsidRPr="00EF3584">
        <w:rPr>
          <w:rFonts w:asciiTheme="minorHAnsi" w:hAnsiTheme="minorHAnsi" w:cstheme="majorHAnsi"/>
          <w:sz w:val="20"/>
          <w:szCs w:val="20"/>
        </w:rPr>
        <w:t xml:space="preserve">, 38(5), 331–334. </w:t>
      </w:r>
      <w:hyperlink r:id="rId80" w:history="1">
        <w:r w:rsidRPr="00EF3584">
          <w:rPr>
            <w:rStyle w:val="Hyperlink"/>
            <w:rFonts w:asciiTheme="minorHAnsi" w:hAnsiTheme="minorHAnsi" w:cstheme="majorHAnsi"/>
            <w:sz w:val="20"/>
            <w:szCs w:val="20"/>
          </w:rPr>
          <w:t>https://doi.org/10.1016/j.semerg.2011.09.007</w:t>
        </w:r>
      </w:hyperlink>
    </w:p>
    <w:p w14:paraId="666F2F38"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Matiasek, L. A., Platt, S. R., Shaw, S., &amp; Dennis, R. (2007). Clinical and magnetic resonance imaging characteristics of quadrigeminal cysts in dogs. Journal of veterinary internal medicine, 21(5), 1021-1026.</w:t>
      </w:r>
    </w:p>
    <w:p w14:paraId="52735215"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 xml:space="preserve">Mendes, M. I. D. J. (2015). Aumentar a percepção sensorial de uma criança com </w:t>
      </w:r>
      <w:proofErr w:type="spellStart"/>
      <w:r w:rsidRPr="00EF3584">
        <w:rPr>
          <w:rFonts w:asciiTheme="minorHAnsi" w:hAnsiTheme="minorHAnsi" w:cstheme="majorHAnsi"/>
          <w:sz w:val="20"/>
          <w:szCs w:val="20"/>
        </w:rPr>
        <w:t>lisencefalia</w:t>
      </w:r>
      <w:proofErr w:type="spellEnd"/>
      <w:r w:rsidRPr="00EF3584">
        <w:rPr>
          <w:rFonts w:asciiTheme="minorHAnsi" w:hAnsiTheme="minorHAnsi" w:cstheme="majorHAnsi"/>
          <w:sz w:val="20"/>
          <w:szCs w:val="20"/>
        </w:rPr>
        <w:t xml:space="preserve">, através da </w:t>
      </w:r>
      <w:proofErr w:type="spellStart"/>
      <w:r w:rsidRPr="00EF3584">
        <w:rPr>
          <w:rFonts w:asciiTheme="minorHAnsi" w:hAnsiTheme="minorHAnsi" w:cstheme="majorHAnsi"/>
          <w:sz w:val="20"/>
          <w:szCs w:val="20"/>
        </w:rPr>
        <w:t>little</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room</w:t>
      </w:r>
      <w:proofErr w:type="spellEnd"/>
      <w:r w:rsidRPr="00EF3584">
        <w:rPr>
          <w:rFonts w:asciiTheme="minorHAnsi" w:hAnsiTheme="minorHAnsi" w:cstheme="majorHAnsi"/>
          <w:sz w:val="20"/>
          <w:szCs w:val="20"/>
        </w:rPr>
        <w:t> (</w:t>
      </w:r>
      <w:proofErr w:type="spellStart"/>
      <w:r w:rsidRPr="00EF3584">
        <w:rPr>
          <w:rFonts w:asciiTheme="minorHAnsi" w:hAnsiTheme="minorHAnsi" w:cstheme="majorHAnsi"/>
          <w:sz w:val="20"/>
          <w:szCs w:val="20"/>
        </w:rPr>
        <w:t>Doctoral</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dissertation</w:t>
      </w:r>
      <w:proofErr w:type="spellEnd"/>
      <w:r w:rsidRPr="00EF3584">
        <w:rPr>
          <w:rFonts w:asciiTheme="minorHAnsi" w:hAnsiTheme="minorHAnsi" w:cstheme="majorHAnsi"/>
          <w:sz w:val="20"/>
          <w:szCs w:val="20"/>
        </w:rPr>
        <w:t xml:space="preserve">). </w:t>
      </w:r>
      <w:hyperlink r:id="rId81" w:history="1">
        <w:r w:rsidRPr="00EF3584">
          <w:rPr>
            <w:rStyle w:val="Hyperlink"/>
            <w:rFonts w:asciiTheme="minorHAnsi" w:hAnsiTheme="minorHAnsi" w:cstheme="majorHAnsi"/>
            <w:sz w:val="20"/>
            <w:szCs w:val="20"/>
          </w:rPr>
          <w:t>http://hdl.handle.net/10400.26/12844</w:t>
        </w:r>
      </w:hyperlink>
    </w:p>
    <w:p w14:paraId="2D20C83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Mieszkowska</w:t>
      </w:r>
      <w:proofErr w:type="spellEnd"/>
      <w:r w:rsidRPr="00EF3584">
        <w:rPr>
          <w:rFonts w:asciiTheme="minorHAnsi" w:hAnsiTheme="minorHAnsi" w:cstheme="majorHAnsi"/>
          <w:sz w:val="20"/>
          <w:szCs w:val="20"/>
        </w:rPr>
        <w:t xml:space="preserve">, M., </w:t>
      </w:r>
      <w:proofErr w:type="spellStart"/>
      <w:r w:rsidRPr="00EF3584">
        <w:rPr>
          <w:rFonts w:asciiTheme="minorHAnsi" w:hAnsiTheme="minorHAnsi" w:cstheme="majorHAnsi"/>
          <w:sz w:val="20"/>
          <w:szCs w:val="20"/>
        </w:rPr>
        <w:t>Michalska</w:t>
      </w:r>
      <w:proofErr w:type="spellEnd"/>
      <w:r w:rsidRPr="00EF3584">
        <w:rPr>
          <w:rFonts w:asciiTheme="minorHAnsi" w:hAnsiTheme="minorHAnsi" w:cstheme="majorHAnsi"/>
          <w:sz w:val="20"/>
          <w:szCs w:val="20"/>
        </w:rPr>
        <w:t xml:space="preserve">, K., </w:t>
      </w:r>
      <w:proofErr w:type="spellStart"/>
      <w:r w:rsidRPr="00EF3584">
        <w:rPr>
          <w:rFonts w:asciiTheme="minorHAnsi" w:hAnsiTheme="minorHAnsi" w:cstheme="majorHAnsi"/>
          <w:sz w:val="20"/>
          <w:szCs w:val="20"/>
        </w:rPr>
        <w:t>Mieszkowski</w:t>
      </w:r>
      <w:proofErr w:type="spellEnd"/>
      <w:r w:rsidRPr="00EF3584">
        <w:rPr>
          <w:rFonts w:asciiTheme="minorHAnsi" w:hAnsiTheme="minorHAnsi" w:cstheme="majorHAnsi"/>
          <w:sz w:val="20"/>
          <w:szCs w:val="20"/>
        </w:rPr>
        <w:t xml:space="preserve">, M., </w:t>
      </w:r>
      <w:proofErr w:type="spellStart"/>
      <w:r w:rsidRPr="00EF3584">
        <w:rPr>
          <w:rFonts w:asciiTheme="minorHAnsi" w:hAnsiTheme="minorHAnsi" w:cstheme="majorHAnsi"/>
          <w:sz w:val="20"/>
          <w:szCs w:val="20"/>
        </w:rPr>
        <w:t>Dowgierd</w:t>
      </w:r>
      <w:proofErr w:type="spellEnd"/>
      <w:r w:rsidRPr="00EF3584">
        <w:rPr>
          <w:rFonts w:asciiTheme="minorHAnsi" w:hAnsiTheme="minorHAnsi" w:cstheme="majorHAnsi"/>
          <w:sz w:val="20"/>
          <w:szCs w:val="20"/>
        </w:rPr>
        <w:t xml:space="preserve">, M., &amp; </w:t>
      </w:r>
      <w:proofErr w:type="spellStart"/>
      <w:r w:rsidRPr="00EF3584">
        <w:rPr>
          <w:rFonts w:asciiTheme="minorHAnsi" w:hAnsiTheme="minorHAnsi" w:cstheme="majorHAnsi"/>
          <w:sz w:val="20"/>
          <w:szCs w:val="20"/>
        </w:rPr>
        <w:t>Zhalniarovich</w:t>
      </w:r>
      <w:proofErr w:type="spellEnd"/>
      <w:r w:rsidRPr="00EF3584">
        <w:rPr>
          <w:rFonts w:asciiTheme="minorHAnsi" w:hAnsiTheme="minorHAnsi" w:cstheme="majorHAnsi"/>
          <w:sz w:val="20"/>
          <w:szCs w:val="20"/>
        </w:rPr>
        <w:t xml:space="preserve">, Y. (2023). </w:t>
      </w:r>
      <w:r w:rsidRPr="00EF3584">
        <w:rPr>
          <w:rFonts w:asciiTheme="minorHAnsi" w:hAnsiTheme="minorHAnsi" w:cstheme="majorHAnsi"/>
          <w:sz w:val="20"/>
          <w:szCs w:val="20"/>
          <w:lang w:val="en-US"/>
        </w:rPr>
        <w:t>A quadrigeminal arachnoid cyst as a cause of neurological symptoms in an 11-month-old Brussels Griffon–A case study. </w:t>
      </w:r>
      <w:proofErr w:type="spellStart"/>
      <w:r w:rsidRPr="00EF3584">
        <w:rPr>
          <w:rFonts w:asciiTheme="minorHAnsi" w:hAnsiTheme="minorHAnsi" w:cstheme="majorHAnsi"/>
          <w:sz w:val="20"/>
          <w:szCs w:val="20"/>
          <w:lang w:val="en-US"/>
        </w:rPr>
        <w:t>Veterinární</w:t>
      </w:r>
      <w:proofErr w:type="spell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medicína</w:t>
      </w:r>
      <w:proofErr w:type="spellEnd"/>
      <w:r w:rsidRPr="00EF3584">
        <w:rPr>
          <w:rFonts w:asciiTheme="minorHAnsi" w:hAnsiTheme="minorHAnsi" w:cstheme="majorHAnsi"/>
          <w:sz w:val="20"/>
          <w:szCs w:val="20"/>
          <w:lang w:val="en-US"/>
        </w:rPr>
        <w:t>, 68(8), 343.</w:t>
      </w:r>
    </w:p>
    <w:p w14:paraId="5DACF476" w14:textId="77777777" w:rsidR="00EF3584" w:rsidRPr="00EF3584" w:rsidRDefault="00EF3584" w:rsidP="00A6409C">
      <w:pPr>
        <w:spacing w:line="240" w:lineRule="auto"/>
        <w:ind w:firstLine="709"/>
        <w:jc w:val="both"/>
        <w:rPr>
          <w:rFonts w:asciiTheme="minorHAnsi" w:hAnsiTheme="minorHAnsi" w:cstheme="majorHAnsi"/>
          <w:sz w:val="20"/>
          <w:szCs w:val="20"/>
        </w:rPr>
      </w:pPr>
      <w:proofErr w:type="spellStart"/>
      <w:r w:rsidRPr="00EF3584">
        <w:rPr>
          <w:rFonts w:asciiTheme="minorHAnsi" w:hAnsiTheme="minorHAnsi" w:cstheme="majorHAnsi"/>
          <w:sz w:val="20"/>
          <w:szCs w:val="20"/>
        </w:rPr>
        <w:t>Mishra</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Sudhansu</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Sekhar</w:t>
      </w:r>
      <w:proofErr w:type="spellEnd"/>
      <w:r w:rsidRPr="00EF3584">
        <w:rPr>
          <w:rFonts w:asciiTheme="minorHAnsi" w:hAnsiTheme="minorHAnsi" w:cstheme="majorHAnsi"/>
          <w:sz w:val="20"/>
          <w:szCs w:val="20"/>
        </w:rPr>
        <w:t xml:space="preserve">, et al. "Large </w:t>
      </w:r>
      <w:proofErr w:type="spellStart"/>
      <w:r w:rsidRPr="00EF3584">
        <w:rPr>
          <w:rFonts w:asciiTheme="minorHAnsi" w:hAnsiTheme="minorHAnsi" w:cstheme="majorHAnsi"/>
          <w:sz w:val="20"/>
          <w:szCs w:val="20"/>
        </w:rPr>
        <w:t>vertex</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meningoencephalocele</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with</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schizencephaly</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An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interesting</w:t>
      </w:r>
      <w:proofErr w:type="spellEnd"/>
      <w:r w:rsidRPr="00EF3584">
        <w:rPr>
          <w:rFonts w:asciiTheme="minorHAnsi" w:hAnsiTheme="minorHAnsi" w:cstheme="majorHAnsi"/>
          <w:sz w:val="20"/>
          <w:szCs w:val="20"/>
        </w:rPr>
        <w:t xml:space="preserve"> case </w:t>
      </w:r>
      <w:proofErr w:type="spellStart"/>
      <w:r w:rsidRPr="00EF3584">
        <w:rPr>
          <w:rFonts w:asciiTheme="minorHAnsi" w:hAnsiTheme="minorHAnsi" w:cstheme="majorHAnsi"/>
          <w:sz w:val="20"/>
          <w:szCs w:val="20"/>
        </w:rPr>
        <w:t>with</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neurosurgical</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challenge</w:t>
      </w:r>
      <w:proofErr w:type="spellEnd"/>
      <w:r w:rsidRPr="00EF3584">
        <w:rPr>
          <w:rFonts w:asciiTheme="minorHAnsi" w:hAnsiTheme="minorHAnsi" w:cstheme="majorHAnsi"/>
          <w:sz w:val="20"/>
          <w:szCs w:val="20"/>
        </w:rPr>
        <w:t>." </w:t>
      </w:r>
      <w:proofErr w:type="spellStart"/>
      <w:r w:rsidRPr="00EF3584">
        <w:rPr>
          <w:rFonts w:asciiTheme="minorHAnsi" w:hAnsiTheme="minorHAnsi" w:cstheme="majorHAnsi"/>
          <w:i/>
          <w:iCs/>
          <w:sz w:val="20"/>
          <w:szCs w:val="20"/>
        </w:rPr>
        <w:t>Journal</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of</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Pediatric</w:t>
      </w:r>
      <w:proofErr w:type="spellEnd"/>
      <w:r w:rsidRPr="00EF3584">
        <w:rPr>
          <w:rFonts w:asciiTheme="minorHAnsi" w:hAnsiTheme="minorHAnsi" w:cstheme="majorHAnsi"/>
          <w:i/>
          <w:iCs/>
          <w:sz w:val="20"/>
          <w:szCs w:val="20"/>
        </w:rPr>
        <w:t xml:space="preserve"> </w:t>
      </w:r>
      <w:proofErr w:type="spellStart"/>
      <w:r w:rsidRPr="00EF3584">
        <w:rPr>
          <w:rFonts w:asciiTheme="minorHAnsi" w:hAnsiTheme="minorHAnsi" w:cstheme="majorHAnsi"/>
          <w:i/>
          <w:iCs/>
          <w:sz w:val="20"/>
          <w:szCs w:val="20"/>
        </w:rPr>
        <w:t>Neurosciences</w:t>
      </w:r>
      <w:proofErr w:type="spellEnd"/>
      <w:r w:rsidRPr="00EF3584">
        <w:rPr>
          <w:rFonts w:asciiTheme="minorHAnsi" w:hAnsiTheme="minorHAnsi" w:cstheme="majorHAnsi"/>
          <w:sz w:val="20"/>
          <w:szCs w:val="20"/>
        </w:rPr>
        <w:t> 9.2 (2014): 136-138.</w:t>
      </w:r>
    </w:p>
    <w:p w14:paraId="4F2B4BF3" w14:textId="77777777" w:rsidR="00EF3584" w:rsidRPr="00EF3584" w:rsidRDefault="00EF3584" w:rsidP="00A6409C">
      <w:pPr>
        <w:spacing w:line="240" w:lineRule="auto"/>
        <w:ind w:firstLine="709"/>
        <w:jc w:val="both"/>
        <w:rPr>
          <w:rFonts w:asciiTheme="minorHAnsi" w:hAnsiTheme="minorHAnsi" w:cstheme="majorHAnsi"/>
          <w:sz w:val="20"/>
          <w:szCs w:val="20"/>
        </w:rPr>
      </w:pPr>
      <w:proofErr w:type="spellStart"/>
      <w:r w:rsidRPr="00EF3584">
        <w:rPr>
          <w:rFonts w:asciiTheme="minorHAnsi" w:hAnsiTheme="minorHAnsi" w:cstheme="majorHAnsi"/>
          <w:sz w:val="20"/>
          <w:szCs w:val="20"/>
        </w:rPr>
        <w:t>Mojarradi</w:t>
      </w:r>
      <w:proofErr w:type="spellEnd"/>
      <w:r w:rsidRPr="00EF3584">
        <w:rPr>
          <w:rFonts w:asciiTheme="minorHAnsi" w:hAnsiTheme="minorHAnsi" w:cstheme="majorHAnsi"/>
          <w:sz w:val="20"/>
          <w:szCs w:val="20"/>
        </w:rPr>
        <w:t xml:space="preserve">, A., Van </w:t>
      </w:r>
      <w:proofErr w:type="spellStart"/>
      <w:r w:rsidRPr="00EF3584">
        <w:rPr>
          <w:rFonts w:asciiTheme="minorHAnsi" w:hAnsiTheme="minorHAnsi" w:cstheme="majorHAnsi"/>
          <w:sz w:val="20"/>
          <w:szCs w:val="20"/>
        </w:rPr>
        <w:t>Meervenne</w:t>
      </w:r>
      <w:proofErr w:type="spellEnd"/>
      <w:r w:rsidRPr="00EF3584">
        <w:rPr>
          <w:rFonts w:asciiTheme="minorHAnsi" w:hAnsiTheme="minorHAnsi" w:cstheme="majorHAnsi"/>
          <w:sz w:val="20"/>
          <w:szCs w:val="20"/>
        </w:rPr>
        <w:t xml:space="preserve">, S., Suarez-Bonnet, A., &amp; De Decker, S. (2021). </w:t>
      </w:r>
      <w:r w:rsidRPr="00EF3584">
        <w:rPr>
          <w:rFonts w:asciiTheme="minorHAnsi" w:hAnsiTheme="minorHAnsi" w:cstheme="majorHAnsi"/>
          <w:sz w:val="20"/>
          <w:szCs w:val="20"/>
          <w:lang w:val="en-US"/>
        </w:rPr>
        <w:t xml:space="preserve">Diagnosis, treatment and postsurgical complications in a dog with epileptic seizures and a </w:t>
      </w:r>
      <w:proofErr w:type="spellStart"/>
      <w:r w:rsidRPr="00EF3584">
        <w:rPr>
          <w:rFonts w:asciiTheme="minorHAnsi" w:hAnsiTheme="minorHAnsi" w:cstheme="majorHAnsi"/>
          <w:sz w:val="20"/>
          <w:szCs w:val="20"/>
          <w:lang w:val="en-US"/>
        </w:rPr>
        <w:t>naso</w:t>
      </w:r>
      <w:proofErr w:type="spellEnd"/>
      <w:r w:rsidRPr="00EF3584">
        <w:rPr>
          <w:rFonts w:asciiTheme="minorHAnsi" w:hAnsiTheme="minorHAnsi" w:cstheme="majorHAnsi"/>
          <w:sz w:val="20"/>
          <w:szCs w:val="20"/>
          <w:lang w:val="en-US"/>
        </w:rPr>
        <w:t>-ethmoidal meningoencephalocele. </w:t>
      </w:r>
      <w:r w:rsidRPr="00EF3584">
        <w:rPr>
          <w:rFonts w:asciiTheme="minorHAnsi" w:hAnsiTheme="minorHAnsi" w:cstheme="majorHAnsi"/>
          <w:sz w:val="20"/>
          <w:szCs w:val="20"/>
        </w:rPr>
        <w:t xml:space="preserve">Acta </w:t>
      </w:r>
      <w:proofErr w:type="spellStart"/>
      <w:r w:rsidRPr="00EF3584">
        <w:rPr>
          <w:rFonts w:asciiTheme="minorHAnsi" w:hAnsiTheme="minorHAnsi" w:cstheme="majorHAnsi"/>
          <w:sz w:val="20"/>
          <w:szCs w:val="20"/>
        </w:rPr>
        <w:t>Veterinaria</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Scandinavica</w:t>
      </w:r>
      <w:proofErr w:type="spellEnd"/>
      <w:r w:rsidRPr="00EF3584">
        <w:rPr>
          <w:rFonts w:asciiTheme="minorHAnsi" w:hAnsiTheme="minorHAnsi" w:cstheme="majorHAnsi"/>
          <w:sz w:val="20"/>
          <w:szCs w:val="20"/>
        </w:rPr>
        <w:t>, 63, 1-7.</w:t>
      </w:r>
    </w:p>
    <w:p w14:paraId="4B0D977F"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lang w:val="en-US"/>
        </w:rPr>
        <w:t xml:space="preserve">Oliveira, A. M., Marioni‐Henry, K., </w:t>
      </w:r>
      <w:proofErr w:type="spellStart"/>
      <w:r w:rsidRPr="00EF3584">
        <w:rPr>
          <w:rFonts w:asciiTheme="minorHAnsi" w:hAnsiTheme="minorHAnsi" w:cstheme="majorHAnsi"/>
          <w:sz w:val="20"/>
          <w:szCs w:val="20"/>
          <w:lang w:val="en-US"/>
        </w:rPr>
        <w:t>Israeliantz</w:t>
      </w:r>
      <w:proofErr w:type="spellEnd"/>
      <w:r w:rsidRPr="00EF3584">
        <w:rPr>
          <w:rFonts w:asciiTheme="minorHAnsi" w:hAnsiTheme="minorHAnsi" w:cstheme="majorHAnsi"/>
          <w:sz w:val="20"/>
          <w:szCs w:val="20"/>
          <w:lang w:val="en-US"/>
        </w:rPr>
        <w:t>, N., Schwarz, T., &amp; Madden, M. (2024). Clinical and magnetic resonance imaging features of unilateral thalamic porencephaly in a dog. </w:t>
      </w:r>
      <w:proofErr w:type="spellStart"/>
      <w:r w:rsidRPr="00EF3584">
        <w:rPr>
          <w:rFonts w:asciiTheme="minorHAnsi" w:hAnsiTheme="minorHAnsi" w:cstheme="majorHAnsi"/>
          <w:sz w:val="20"/>
          <w:szCs w:val="20"/>
        </w:rPr>
        <w:t>Veterinary</w:t>
      </w:r>
      <w:proofErr w:type="spellEnd"/>
      <w:r w:rsidRPr="00EF3584">
        <w:rPr>
          <w:rFonts w:asciiTheme="minorHAnsi" w:hAnsiTheme="minorHAnsi" w:cstheme="majorHAnsi"/>
          <w:sz w:val="20"/>
          <w:szCs w:val="20"/>
        </w:rPr>
        <w:t xml:space="preserve"> Record Case Reports, e983.</w:t>
      </w:r>
    </w:p>
    <w:p w14:paraId="6379C464"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 xml:space="preserve">Oliveira, D. F., &amp; Dezena, R. A. (2020). Meningoencefalocele Basal: Tratamento e complicações. Revisão de literatura. JBNC - JORNAL BRASILEIRO DE NEUROCIRURGIA, 31(4), 323–327. </w:t>
      </w:r>
      <w:hyperlink r:id="rId82" w:history="1">
        <w:r w:rsidRPr="00EF3584">
          <w:rPr>
            <w:rStyle w:val="Hyperlink"/>
            <w:rFonts w:asciiTheme="minorHAnsi" w:hAnsiTheme="minorHAnsi" w:cstheme="majorHAnsi"/>
            <w:sz w:val="20"/>
            <w:szCs w:val="20"/>
          </w:rPr>
          <w:t>https://doi.org/10.22290/jbnc.v31i4.1899</w:t>
        </w:r>
      </w:hyperlink>
    </w:p>
    <w:p w14:paraId="517027B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Orlandi, R., </w:t>
      </w:r>
      <w:proofErr w:type="spellStart"/>
      <w:r w:rsidRPr="00EF3584">
        <w:rPr>
          <w:rFonts w:asciiTheme="minorHAnsi" w:hAnsiTheme="minorHAnsi" w:cstheme="majorHAnsi"/>
          <w:sz w:val="20"/>
          <w:szCs w:val="20"/>
        </w:rPr>
        <w:t>Vasilache</w:t>
      </w:r>
      <w:proofErr w:type="spellEnd"/>
      <w:r w:rsidRPr="00EF3584">
        <w:rPr>
          <w:rFonts w:asciiTheme="minorHAnsi" w:hAnsiTheme="minorHAnsi" w:cstheme="majorHAnsi"/>
          <w:sz w:val="20"/>
          <w:szCs w:val="20"/>
        </w:rPr>
        <w:t xml:space="preserve">, C. G., &amp; Mateo, I. (2020). </w:t>
      </w:r>
      <w:r w:rsidRPr="00EF3584">
        <w:rPr>
          <w:rFonts w:asciiTheme="minorHAnsi" w:hAnsiTheme="minorHAnsi" w:cstheme="majorHAnsi"/>
          <w:sz w:val="20"/>
          <w:szCs w:val="20"/>
          <w:lang w:val="en-US"/>
        </w:rPr>
        <w:t>Palliative ventriculoperitoneal shunting in dogs with obstructive hydrocephalus caused by tumors affecting the third ventricle. Journal of Veterinary Internal Medicine, 34(4), 1556-1562.</w:t>
      </w:r>
    </w:p>
    <w:p w14:paraId="56AF725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Pal</w:t>
      </w:r>
      <w:proofErr w:type="spellEnd"/>
      <w:r w:rsidRPr="00EF3584">
        <w:rPr>
          <w:rFonts w:asciiTheme="minorHAnsi" w:hAnsiTheme="minorHAnsi" w:cstheme="majorHAnsi"/>
          <w:sz w:val="20"/>
          <w:szCs w:val="20"/>
        </w:rPr>
        <w:t xml:space="preserve">, N. L., </w:t>
      </w:r>
      <w:proofErr w:type="spellStart"/>
      <w:r w:rsidRPr="00EF3584">
        <w:rPr>
          <w:rFonts w:asciiTheme="minorHAnsi" w:hAnsiTheme="minorHAnsi" w:cstheme="majorHAnsi"/>
          <w:sz w:val="20"/>
          <w:szCs w:val="20"/>
        </w:rPr>
        <w:t>Juwarkar</w:t>
      </w:r>
      <w:proofErr w:type="spellEnd"/>
      <w:r w:rsidRPr="00EF3584">
        <w:rPr>
          <w:rFonts w:asciiTheme="minorHAnsi" w:hAnsiTheme="minorHAnsi" w:cstheme="majorHAnsi"/>
          <w:sz w:val="20"/>
          <w:szCs w:val="20"/>
        </w:rPr>
        <w:t xml:space="preserve">, A. S., &amp; </w:t>
      </w:r>
      <w:proofErr w:type="spellStart"/>
      <w:r w:rsidRPr="00EF3584">
        <w:rPr>
          <w:rFonts w:asciiTheme="minorHAnsi" w:hAnsiTheme="minorHAnsi" w:cstheme="majorHAnsi"/>
          <w:sz w:val="20"/>
          <w:szCs w:val="20"/>
        </w:rPr>
        <w:t>Viswamitra</w:t>
      </w:r>
      <w:proofErr w:type="spellEnd"/>
      <w:r w:rsidRPr="00EF3584">
        <w:rPr>
          <w:rFonts w:asciiTheme="minorHAnsi" w:hAnsiTheme="minorHAnsi" w:cstheme="majorHAnsi"/>
          <w:sz w:val="20"/>
          <w:szCs w:val="20"/>
        </w:rPr>
        <w:t xml:space="preserve">, S. (2021). </w:t>
      </w:r>
      <w:r w:rsidRPr="00EF3584">
        <w:rPr>
          <w:rFonts w:asciiTheme="minorHAnsi" w:hAnsiTheme="minorHAnsi" w:cstheme="majorHAnsi"/>
          <w:sz w:val="20"/>
          <w:szCs w:val="20"/>
          <w:lang w:val="en-US"/>
        </w:rPr>
        <w:t>Encephalocele: know it to deal with it. Egyptian Journal of Radiology and Nuclear Medicine, 52, 1-12.</w:t>
      </w:r>
    </w:p>
    <w:p w14:paraId="23C2408F"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lastRenderedPageBreak/>
        <w:t xml:space="preserve">Pelegrini, L. F., Silva, N. F., Campos, O. P. S., Nery, C. C., Silva, F. M., Lemos, R. S., </w:t>
      </w:r>
      <w:proofErr w:type="spellStart"/>
      <w:r w:rsidRPr="00EF3584">
        <w:rPr>
          <w:rFonts w:asciiTheme="minorHAnsi" w:hAnsiTheme="minorHAnsi" w:cstheme="majorHAnsi"/>
          <w:sz w:val="20"/>
          <w:szCs w:val="20"/>
        </w:rPr>
        <w:t>Yamauchi</w:t>
      </w:r>
      <w:proofErr w:type="spellEnd"/>
      <w:r w:rsidRPr="00EF3584">
        <w:rPr>
          <w:rFonts w:asciiTheme="minorHAnsi" w:hAnsiTheme="minorHAnsi" w:cstheme="majorHAnsi"/>
          <w:sz w:val="20"/>
          <w:szCs w:val="20"/>
        </w:rPr>
        <w:t xml:space="preserve">, K. C. I., &amp; Amude, A. M. (2019). </w:t>
      </w:r>
      <w:r w:rsidRPr="00EF3584">
        <w:rPr>
          <w:rFonts w:asciiTheme="minorHAnsi" w:hAnsiTheme="minorHAnsi" w:cstheme="majorHAnsi"/>
          <w:sz w:val="20"/>
          <w:szCs w:val="20"/>
          <w:lang w:val="en-US"/>
        </w:rPr>
        <w:t xml:space="preserve">Medical therapy using omeprazole in 12 hydrocephalic dogs: clinical, diagnostic, and therapeutic findings. </w:t>
      </w:r>
      <w:r w:rsidRPr="00EF3584">
        <w:rPr>
          <w:rFonts w:asciiTheme="minorHAnsi" w:hAnsiTheme="minorHAnsi" w:cstheme="majorHAnsi"/>
          <w:sz w:val="20"/>
          <w:szCs w:val="20"/>
        </w:rPr>
        <w:t xml:space="preserve">Pesquisa Veterinária Brasileira, 39(10), 823–829. </w:t>
      </w:r>
      <w:hyperlink r:id="rId83" w:history="1">
        <w:r w:rsidRPr="00EF3584">
          <w:rPr>
            <w:rStyle w:val="Hyperlink"/>
            <w:rFonts w:asciiTheme="minorHAnsi" w:hAnsiTheme="minorHAnsi" w:cstheme="majorHAnsi"/>
            <w:sz w:val="20"/>
            <w:szCs w:val="20"/>
          </w:rPr>
          <w:t>https://doi.org/10.1590/1678-5150-pvb-6332</w:t>
        </w:r>
      </w:hyperlink>
    </w:p>
    <w:p w14:paraId="6E33765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Pohlin</w:t>
      </w:r>
      <w:proofErr w:type="spellEnd"/>
      <w:r w:rsidRPr="00EF3584">
        <w:rPr>
          <w:rFonts w:asciiTheme="minorHAnsi" w:hAnsiTheme="minorHAnsi" w:cstheme="majorHAnsi"/>
          <w:sz w:val="20"/>
          <w:szCs w:val="20"/>
          <w:lang w:val="en-US"/>
        </w:rPr>
        <w:t xml:space="preserve">, F., Boustead, K. J., Grace, J. F., &amp; Zeiler, G. (2020). Isoflurane maintenance of </w:t>
      </w:r>
      <w:proofErr w:type="spellStart"/>
      <w:r w:rsidRPr="00EF3584">
        <w:rPr>
          <w:rFonts w:asciiTheme="minorHAnsi" w:hAnsiTheme="minorHAnsi" w:cstheme="majorHAnsi"/>
          <w:sz w:val="20"/>
          <w:szCs w:val="20"/>
          <w:lang w:val="en-US"/>
        </w:rPr>
        <w:t>neuroanaesthesia</w:t>
      </w:r>
      <w:proofErr w:type="spellEnd"/>
      <w:r w:rsidRPr="00EF3584">
        <w:rPr>
          <w:rFonts w:asciiTheme="minorHAnsi" w:hAnsiTheme="minorHAnsi" w:cstheme="majorHAnsi"/>
          <w:sz w:val="20"/>
          <w:szCs w:val="20"/>
          <w:lang w:val="en-US"/>
        </w:rPr>
        <w:t xml:space="preserve"> in two dogs with hydrocephalus and </w:t>
      </w:r>
      <w:proofErr w:type="spellStart"/>
      <w:r w:rsidRPr="00EF3584">
        <w:rPr>
          <w:rFonts w:asciiTheme="minorHAnsi" w:hAnsiTheme="minorHAnsi" w:cstheme="majorHAnsi"/>
          <w:sz w:val="20"/>
          <w:szCs w:val="20"/>
          <w:lang w:val="en-US"/>
        </w:rPr>
        <w:t>syringohydromyelia</w:t>
      </w:r>
      <w:proofErr w:type="spellEnd"/>
      <w:r w:rsidRPr="00EF3584">
        <w:rPr>
          <w:rFonts w:asciiTheme="minorHAnsi" w:hAnsiTheme="minorHAnsi" w:cstheme="majorHAnsi"/>
          <w:sz w:val="20"/>
          <w:szCs w:val="20"/>
          <w:lang w:val="en-US"/>
        </w:rPr>
        <w:t xml:space="preserve"> undergoing ventriculoperitoneal shunt surgery. Veterinary Record Case Reports, 8(4), e001235.</w:t>
      </w:r>
    </w:p>
    <w:p w14:paraId="474F603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Polat, P. F., Aksoy, G., Altuntaş, R., &amp; Çetintaş, İ. (2020). Cerebellar hypoplasia in an Azawakh dog: A case report. Journal of Advances in </w:t>
      </w:r>
      <w:proofErr w:type="spellStart"/>
      <w:r w:rsidRPr="00EF3584">
        <w:rPr>
          <w:rFonts w:asciiTheme="minorHAnsi" w:hAnsiTheme="minorHAnsi" w:cstheme="majorHAnsi"/>
          <w:sz w:val="20"/>
          <w:szCs w:val="20"/>
          <w:lang w:val="en-US"/>
        </w:rPr>
        <w:t>VetBio</w:t>
      </w:r>
      <w:proofErr w:type="spellEnd"/>
      <w:r w:rsidRPr="00EF3584">
        <w:rPr>
          <w:rFonts w:asciiTheme="minorHAnsi" w:hAnsiTheme="minorHAnsi" w:cstheme="majorHAnsi"/>
          <w:sz w:val="20"/>
          <w:szCs w:val="20"/>
          <w:lang w:val="en-US"/>
        </w:rPr>
        <w:t xml:space="preserve"> Science and Techniques, 5(1), 20-26.</w:t>
      </w:r>
    </w:p>
    <w:p w14:paraId="4B29EC07"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Pons-</w:t>
      </w:r>
      <w:proofErr w:type="spellStart"/>
      <w:r w:rsidRPr="00EF3584">
        <w:rPr>
          <w:rFonts w:asciiTheme="minorHAnsi" w:hAnsiTheme="minorHAnsi" w:cstheme="majorHAnsi"/>
          <w:sz w:val="20"/>
          <w:szCs w:val="20"/>
          <w:lang w:val="en-US"/>
        </w:rPr>
        <w:t>Sorolla</w:t>
      </w:r>
      <w:proofErr w:type="spellEnd"/>
      <w:r w:rsidRPr="00EF3584">
        <w:rPr>
          <w:rFonts w:asciiTheme="minorHAnsi" w:hAnsiTheme="minorHAnsi" w:cstheme="majorHAnsi"/>
          <w:sz w:val="20"/>
          <w:szCs w:val="20"/>
          <w:lang w:val="en-US"/>
        </w:rPr>
        <w:t xml:space="preserve">, M., Dominguez, E., </w:t>
      </w:r>
      <w:proofErr w:type="spellStart"/>
      <w:r w:rsidRPr="00EF3584">
        <w:rPr>
          <w:rFonts w:asciiTheme="minorHAnsi" w:hAnsiTheme="minorHAnsi" w:cstheme="majorHAnsi"/>
          <w:sz w:val="20"/>
          <w:szCs w:val="20"/>
          <w:lang w:val="en-US"/>
        </w:rPr>
        <w:t>Czopowicz</w:t>
      </w:r>
      <w:proofErr w:type="spellEnd"/>
      <w:r w:rsidRPr="00EF3584">
        <w:rPr>
          <w:rFonts w:asciiTheme="minorHAnsi" w:hAnsiTheme="minorHAnsi" w:cstheme="majorHAnsi"/>
          <w:sz w:val="20"/>
          <w:szCs w:val="20"/>
          <w:lang w:val="en-US"/>
        </w:rPr>
        <w:t xml:space="preserve">, M., </w:t>
      </w:r>
      <w:proofErr w:type="spellStart"/>
      <w:r w:rsidRPr="00EF3584">
        <w:rPr>
          <w:rFonts w:asciiTheme="minorHAnsi" w:hAnsiTheme="minorHAnsi" w:cstheme="majorHAnsi"/>
          <w:sz w:val="20"/>
          <w:szCs w:val="20"/>
          <w:lang w:val="en-US"/>
        </w:rPr>
        <w:t>Suñol</w:t>
      </w:r>
      <w:proofErr w:type="spellEnd"/>
      <w:r w:rsidRPr="00EF3584">
        <w:rPr>
          <w:rFonts w:asciiTheme="minorHAnsi" w:hAnsiTheme="minorHAnsi" w:cstheme="majorHAnsi"/>
          <w:sz w:val="20"/>
          <w:szCs w:val="20"/>
          <w:lang w:val="en-US"/>
        </w:rPr>
        <w:t xml:space="preserve">, A., </w:t>
      </w:r>
      <w:proofErr w:type="spellStart"/>
      <w:r w:rsidRPr="00EF3584">
        <w:rPr>
          <w:rFonts w:asciiTheme="minorHAnsi" w:hAnsiTheme="minorHAnsi" w:cstheme="majorHAnsi"/>
          <w:sz w:val="20"/>
          <w:szCs w:val="20"/>
          <w:lang w:val="en-US"/>
        </w:rPr>
        <w:t>Maeso</w:t>
      </w:r>
      <w:proofErr w:type="spell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Ordás</w:t>
      </w:r>
      <w:proofErr w:type="spellEnd"/>
      <w:r w:rsidRPr="00EF3584">
        <w:rPr>
          <w:rFonts w:asciiTheme="minorHAnsi" w:hAnsiTheme="minorHAnsi" w:cstheme="majorHAnsi"/>
          <w:sz w:val="20"/>
          <w:szCs w:val="20"/>
          <w:lang w:val="en-US"/>
        </w:rPr>
        <w:t xml:space="preserve">, C., Morales Moliner, C., ... &amp; Montoliu, P. (2022). Clinical and magnetic resonance imaging (MRI) features, </w:t>
      </w:r>
      <w:proofErr w:type="spellStart"/>
      <w:r w:rsidRPr="00EF3584">
        <w:rPr>
          <w:rFonts w:asciiTheme="minorHAnsi" w:hAnsiTheme="minorHAnsi" w:cstheme="majorHAnsi"/>
          <w:sz w:val="20"/>
          <w:szCs w:val="20"/>
          <w:lang w:val="en-US"/>
        </w:rPr>
        <w:t>tumour</w:t>
      </w:r>
      <w:proofErr w:type="spellEnd"/>
      <w:r w:rsidRPr="00EF3584">
        <w:rPr>
          <w:rFonts w:asciiTheme="minorHAnsi" w:hAnsiTheme="minorHAnsi" w:cstheme="majorHAnsi"/>
          <w:sz w:val="20"/>
          <w:szCs w:val="20"/>
          <w:lang w:val="en-US"/>
        </w:rPr>
        <w:t xml:space="preserve"> </w:t>
      </w:r>
      <w:proofErr w:type="spellStart"/>
      <w:r w:rsidRPr="00EF3584">
        <w:rPr>
          <w:rFonts w:asciiTheme="minorHAnsi" w:hAnsiTheme="minorHAnsi" w:cstheme="majorHAnsi"/>
          <w:sz w:val="20"/>
          <w:szCs w:val="20"/>
          <w:lang w:val="en-US"/>
        </w:rPr>
        <w:t>localisation</w:t>
      </w:r>
      <w:proofErr w:type="spellEnd"/>
      <w:r w:rsidRPr="00EF3584">
        <w:rPr>
          <w:rFonts w:asciiTheme="minorHAnsi" w:hAnsiTheme="minorHAnsi" w:cstheme="majorHAnsi"/>
          <w:sz w:val="20"/>
          <w:szCs w:val="20"/>
          <w:lang w:val="en-US"/>
        </w:rPr>
        <w:t>, and survival of dogs with presumptive brain gliomas. Veterinary Sciences, 9(6), 257.</w:t>
      </w:r>
    </w:p>
    <w:p w14:paraId="2250932C"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Pooh, R. K., Matsuzawa, N., Machida, M., Nakamura, T., &amp; Chiyo, H. (2021). </w:t>
      </w:r>
      <w:proofErr w:type="spellStart"/>
      <w:r w:rsidRPr="00EF3584">
        <w:rPr>
          <w:rFonts w:asciiTheme="minorHAnsi" w:hAnsiTheme="minorHAnsi" w:cstheme="majorHAnsi"/>
          <w:sz w:val="20"/>
          <w:szCs w:val="20"/>
          <w:lang w:val="en-US"/>
        </w:rPr>
        <w:t>Neurosonographic</w:t>
      </w:r>
      <w:proofErr w:type="spellEnd"/>
      <w:r w:rsidRPr="00EF3584">
        <w:rPr>
          <w:rFonts w:asciiTheme="minorHAnsi" w:hAnsiTheme="minorHAnsi" w:cstheme="majorHAnsi"/>
          <w:sz w:val="20"/>
          <w:szCs w:val="20"/>
          <w:lang w:val="en-US"/>
        </w:rPr>
        <w:t xml:space="preserve"> Approach to Malformations of Cortical Development. Donald School Journal of Ultrasound in Obstetrics and Gynecology, 15(2), 179-187. Posthemorrhagic Hydrocephalus of Prematurity. Cells, 10(8), 1911. </w:t>
      </w:r>
      <w:hyperlink r:id="rId84" w:history="1">
        <w:r w:rsidRPr="00EF3584">
          <w:rPr>
            <w:rStyle w:val="Hyperlink"/>
            <w:rFonts w:asciiTheme="minorHAnsi" w:hAnsiTheme="minorHAnsi" w:cstheme="majorHAnsi"/>
            <w:sz w:val="20"/>
            <w:szCs w:val="20"/>
            <w:lang w:val="en-US"/>
          </w:rPr>
          <w:t>https://doi.org/10.3390/cells10081911</w:t>
        </w:r>
      </w:hyperlink>
    </w:p>
    <w:p w14:paraId="082AD588"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Rhodes, D., Hepworth‐Warren, K. L., &amp; Kopper, J. (2024). Congenital Nervous System Disorders. Equine Neonatal Medicine, 759-783. Doi: </w:t>
      </w:r>
      <w:hyperlink r:id="rId85" w:history="1">
        <w:r w:rsidRPr="00EF3584">
          <w:rPr>
            <w:rStyle w:val="Hyperlink"/>
            <w:rFonts w:asciiTheme="minorHAnsi" w:hAnsiTheme="minorHAnsi" w:cstheme="majorHAnsi"/>
            <w:sz w:val="20"/>
            <w:szCs w:val="20"/>
            <w:lang w:val="en-US"/>
          </w:rPr>
          <w:t>https://doi.org/10.1002/9781119617228.ch31</w:t>
        </w:r>
      </w:hyperlink>
    </w:p>
    <w:p w14:paraId="6E4E6E03"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lang w:val="en-US"/>
        </w:rPr>
        <w:t xml:space="preserve">Rivière, J. B., </w:t>
      </w:r>
      <w:proofErr w:type="spellStart"/>
      <w:r w:rsidRPr="00EF3584">
        <w:rPr>
          <w:rFonts w:asciiTheme="minorHAnsi" w:hAnsiTheme="minorHAnsi" w:cstheme="majorHAnsi"/>
          <w:sz w:val="20"/>
          <w:szCs w:val="20"/>
          <w:lang w:val="en-US"/>
        </w:rPr>
        <w:t>Mirzaa</w:t>
      </w:r>
      <w:proofErr w:type="spellEnd"/>
      <w:r w:rsidRPr="00EF3584">
        <w:rPr>
          <w:rFonts w:asciiTheme="minorHAnsi" w:hAnsiTheme="minorHAnsi" w:cstheme="majorHAnsi"/>
          <w:sz w:val="20"/>
          <w:szCs w:val="20"/>
          <w:lang w:val="en-US"/>
        </w:rPr>
        <w:t xml:space="preserve">, G. M., </w:t>
      </w:r>
      <w:proofErr w:type="spellStart"/>
      <w:r w:rsidRPr="00EF3584">
        <w:rPr>
          <w:rFonts w:asciiTheme="minorHAnsi" w:hAnsiTheme="minorHAnsi" w:cstheme="majorHAnsi"/>
          <w:sz w:val="20"/>
          <w:szCs w:val="20"/>
          <w:lang w:val="en-US"/>
        </w:rPr>
        <w:t>O’Roak</w:t>
      </w:r>
      <w:proofErr w:type="spellEnd"/>
      <w:r w:rsidRPr="00EF3584">
        <w:rPr>
          <w:rFonts w:asciiTheme="minorHAnsi" w:hAnsiTheme="minorHAnsi" w:cstheme="majorHAnsi"/>
          <w:sz w:val="20"/>
          <w:szCs w:val="20"/>
          <w:lang w:val="en-US"/>
        </w:rPr>
        <w:t xml:space="preserve">, B. J., </w:t>
      </w:r>
      <w:proofErr w:type="spellStart"/>
      <w:r w:rsidRPr="00EF3584">
        <w:rPr>
          <w:rFonts w:asciiTheme="minorHAnsi" w:hAnsiTheme="minorHAnsi" w:cstheme="majorHAnsi"/>
          <w:sz w:val="20"/>
          <w:szCs w:val="20"/>
          <w:lang w:val="en-US"/>
        </w:rPr>
        <w:t>Beddaoui</w:t>
      </w:r>
      <w:proofErr w:type="spellEnd"/>
      <w:r w:rsidRPr="00EF3584">
        <w:rPr>
          <w:rFonts w:asciiTheme="minorHAnsi" w:hAnsiTheme="minorHAnsi" w:cstheme="majorHAnsi"/>
          <w:sz w:val="20"/>
          <w:szCs w:val="20"/>
          <w:lang w:val="en-US"/>
        </w:rPr>
        <w:t xml:space="preserve">, M., Alcantara, D., Conway, R. L., St-Onge, J., </w:t>
      </w:r>
      <w:proofErr w:type="spellStart"/>
      <w:r w:rsidRPr="00EF3584">
        <w:rPr>
          <w:rFonts w:asciiTheme="minorHAnsi" w:hAnsiTheme="minorHAnsi" w:cstheme="majorHAnsi"/>
          <w:sz w:val="20"/>
          <w:szCs w:val="20"/>
          <w:lang w:val="en-US"/>
        </w:rPr>
        <w:t>Schwartzentruber</w:t>
      </w:r>
      <w:proofErr w:type="spellEnd"/>
      <w:r w:rsidRPr="00EF3584">
        <w:rPr>
          <w:rFonts w:asciiTheme="minorHAnsi" w:hAnsiTheme="minorHAnsi" w:cstheme="majorHAnsi"/>
          <w:sz w:val="20"/>
          <w:szCs w:val="20"/>
          <w:lang w:val="en-US"/>
        </w:rPr>
        <w:t xml:space="preserve">, J. A., Gripp, K. W., Nikkel, S. M., </w:t>
      </w:r>
      <w:proofErr w:type="spellStart"/>
      <w:r w:rsidRPr="00EF3584">
        <w:rPr>
          <w:rFonts w:asciiTheme="minorHAnsi" w:hAnsiTheme="minorHAnsi" w:cstheme="majorHAnsi"/>
          <w:sz w:val="20"/>
          <w:szCs w:val="20"/>
          <w:lang w:val="en-US"/>
        </w:rPr>
        <w:t>Worthylake</w:t>
      </w:r>
      <w:proofErr w:type="spellEnd"/>
      <w:r w:rsidRPr="00EF3584">
        <w:rPr>
          <w:rFonts w:asciiTheme="minorHAnsi" w:hAnsiTheme="minorHAnsi" w:cstheme="majorHAnsi"/>
          <w:sz w:val="20"/>
          <w:szCs w:val="20"/>
          <w:lang w:val="en-US"/>
        </w:rPr>
        <w:t xml:space="preserve">, T., Sullivan, C. T., Ward, T. R., Butler, H. E., Kramer, N. A., Albrecht, B., </w:t>
      </w:r>
      <w:proofErr w:type="spellStart"/>
      <w:r w:rsidRPr="00EF3584">
        <w:rPr>
          <w:rFonts w:asciiTheme="minorHAnsi" w:hAnsiTheme="minorHAnsi" w:cstheme="majorHAnsi"/>
          <w:sz w:val="20"/>
          <w:szCs w:val="20"/>
          <w:lang w:val="en-US"/>
        </w:rPr>
        <w:t>Armour</w:t>
      </w:r>
      <w:proofErr w:type="spellEnd"/>
      <w:r w:rsidRPr="00EF3584">
        <w:rPr>
          <w:rFonts w:asciiTheme="minorHAnsi" w:hAnsiTheme="minorHAnsi" w:cstheme="majorHAnsi"/>
          <w:sz w:val="20"/>
          <w:szCs w:val="20"/>
          <w:lang w:val="en-US"/>
        </w:rPr>
        <w:t xml:space="preserve">, C. M., Armstrong, L., </w:t>
      </w:r>
      <w:proofErr w:type="spellStart"/>
      <w:r w:rsidRPr="00EF3584">
        <w:rPr>
          <w:rFonts w:asciiTheme="minorHAnsi" w:hAnsiTheme="minorHAnsi" w:cstheme="majorHAnsi"/>
          <w:sz w:val="20"/>
          <w:szCs w:val="20"/>
          <w:lang w:val="en-US"/>
        </w:rPr>
        <w:t>Caluseriu</w:t>
      </w:r>
      <w:proofErr w:type="spellEnd"/>
      <w:r w:rsidRPr="00EF3584">
        <w:rPr>
          <w:rFonts w:asciiTheme="minorHAnsi" w:hAnsiTheme="minorHAnsi" w:cstheme="majorHAnsi"/>
          <w:sz w:val="20"/>
          <w:szCs w:val="20"/>
          <w:lang w:val="en-US"/>
        </w:rPr>
        <w:t xml:space="preserve">, O., … Dobyns, W. B. (2012). De novo germline and postzygotic mutations in AKT3, PIK3R2 and PIK3CA cause a spectrum of related </w:t>
      </w:r>
      <w:proofErr w:type="spellStart"/>
      <w:r w:rsidRPr="00EF3584">
        <w:rPr>
          <w:rFonts w:asciiTheme="minorHAnsi" w:hAnsiTheme="minorHAnsi" w:cstheme="majorHAnsi"/>
          <w:sz w:val="20"/>
          <w:szCs w:val="20"/>
          <w:lang w:val="en-US"/>
        </w:rPr>
        <w:t>megalencephaly</w:t>
      </w:r>
      <w:proofErr w:type="spellEnd"/>
      <w:r w:rsidRPr="00EF3584">
        <w:rPr>
          <w:rFonts w:asciiTheme="minorHAnsi" w:hAnsiTheme="minorHAnsi" w:cstheme="majorHAnsi"/>
          <w:sz w:val="20"/>
          <w:szCs w:val="20"/>
          <w:lang w:val="en-US"/>
        </w:rPr>
        <w:t xml:space="preserve"> syndromes. </w:t>
      </w:r>
      <w:proofErr w:type="spellStart"/>
      <w:r w:rsidRPr="00EF3584">
        <w:rPr>
          <w:rFonts w:asciiTheme="minorHAnsi" w:hAnsiTheme="minorHAnsi" w:cstheme="majorHAnsi"/>
          <w:sz w:val="20"/>
          <w:szCs w:val="20"/>
        </w:rPr>
        <w:t>Nature</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Genetics</w:t>
      </w:r>
      <w:proofErr w:type="spellEnd"/>
      <w:r w:rsidRPr="00EF3584">
        <w:rPr>
          <w:rFonts w:asciiTheme="minorHAnsi" w:hAnsiTheme="minorHAnsi" w:cstheme="majorHAnsi"/>
          <w:sz w:val="20"/>
          <w:szCs w:val="20"/>
        </w:rPr>
        <w:t xml:space="preserve">, 44(8), 934–940. </w:t>
      </w:r>
      <w:hyperlink r:id="rId86" w:history="1">
        <w:r w:rsidRPr="00EF3584">
          <w:rPr>
            <w:rStyle w:val="Hyperlink"/>
            <w:rFonts w:asciiTheme="minorHAnsi" w:hAnsiTheme="minorHAnsi" w:cstheme="majorHAnsi"/>
            <w:sz w:val="20"/>
            <w:szCs w:val="20"/>
          </w:rPr>
          <w:t>https://doi.org/10.1038/ng.2331</w:t>
        </w:r>
      </w:hyperlink>
    </w:p>
    <w:p w14:paraId="51DF5E5A"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 xml:space="preserve">Rodríguez-Sánchez, D. N., Pinto, G. B. A., Thomé, E. F., Machado, V. M. de V., &amp; Amorim, R. M. (2020). </w:t>
      </w:r>
      <w:proofErr w:type="spellStart"/>
      <w:r w:rsidRPr="00EF3584">
        <w:rPr>
          <w:rFonts w:asciiTheme="minorHAnsi" w:hAnsiTheme="minorHAnsi" w:cstheme="majorHAnsi"/>
          <w:sz w:val="20"/>
          <w:szCs w:val="20"/>
        </w:rPr>
        <w:t>Lissencephaly</w:t>
      </w:r>
      <w:proofErr w:type="spellEnd"/>
      <w:r w:rsidRPr="00EF3584">
        <w:rPr>
          <w:rFonts w:asciiTheme="minorHAnsi" w:hAnsiTheme="minorHAnsi" w:cstheme="majorHAnsi"/>
          <w:sz w:val="20"/>
          <w:szCs w:val="20"/>
        </w:rPr>
        <w:t xml:space="preserve"> in Shih </w:t>
      </w:r>
      <w:proofErr w:type="spellStart"/>
      <w:r w:rsidRPr="00EF3584">
        <w:rPr>
          <w:rFonts w:asciiTheme="minorHAnsi" w:hAnsiTheme="minorHAnsi" w:cstheme="majorHAnsi"/>
          <w:sz w:val="20"/>
          <w:szCs w:val="20"/>
        </w:rPr>
        <w:t>Tzu</w:t>
      </w:r>
      <w:proofErr w:type="spellEnd"/>
      <w:r w:rsidRPr="00EF3584">
        <w:rPr>
          <w:rFonts w:asciiTheme="minorHAnsi" w:hAnsiTheme="minorHAnsi" w:cstheme="majorHAnsi"/>
          <w:sz w:val="20"/>
          <w:szCs w:val="20"/>
        </w:rPr>
        <w:t xml:space="preserve"> dogs. Acta </w:t>
      </w:r>
      <w:proofErr w:type="spellStart"/>
      <w:r w:rsidRPr="00EF3584">
        <w:rPr>
          <w:rFonts w:asciiTheme="minorHAnsi" w:hAnsiTheme="minorHAnsi" w:cstheme="majorHAnsi"/>
          <w:sz w:val="20"/>
          <w:szCs w:val="20"/>
        </w:rPr>
        <w:t>Veterinaria</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Scandinavica</w:t>
      </w:r>
      <w:proofErr w:type="spellEnd"/>
      <w:r w:rsidRPr="00EF3584">
        <w:rPr>
          <w:rFonts w:asciiTheme="minorHAnsi" w:hAnsiTheme="minorHAnsi" w:cstheme="majorHAnsi"/>
          <w:sz w:val="20"/>
          <w:szCs w:val="20"/>
        </w:rPr>
        <w:t xml:space="preserve">, 62(1), 32. </w:t>
      </w:r>
      <w:hyperlink r:id="rId87" w:history="1">
        <w:r w:rsidRPr="00EF3584">
          <w:rPr>
            <w:rStyle w:val="Hyperlink"/>
            <w:rFonts w:asciiTheme="minorHAnsi" w:hAnsiTheme="minorHAnsi" w:cstheme="majorHAnsi"/>
            <w:sz w:val="20"/>
            <w:szCs w:val="20"/>
          </w:rPr>
          <w:t>https://doi.org/10.1186/s13028-020-00528-0</w:t>
        </w:r>
      </w:hyperlink>
    </w:p>
    <w:p w14:paraId="013386E1"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Rosati</w:t>
      </w:r>
      <w:proofErr w:type="spellEnd"/>
      <w:r w:rsidRPr="00EF3584">
        <w:rPr>
          <w:rFonts w:asciiTheme="minorHAnsi" w:hAnsiTheme="minorHAnsi" w:cstheme="majorHAnsi"/>
          <w:sz w:val="20"/>
          <w:szCs w:val="20"/>
        </w:rPr>
        <w:t xml:space="preserve">, M., Bernardini, M., </w:t>
      </w:r>
      <w:proofErr w:type="spellStart"/>
      <w:r w:rsidRPr="00EF3584">
        <w:rPr>
          <w:rFonts w:asciiTheme="minorHAnsi" w:hAnsiTheme="minorHAnsi" w:cstheme="majorHAnsi"/>
          <w:sz w:val="20"/>
          <w:szCs w:val="20"/>
        </w:rPr>
        <w:t>Calò</w:t>
      </w:r>
      <w:proofErr w:type="spellEnd"/>
      <w:r w:rsidRPr="00EF3584">
        <w:rPr>
          <w:rFonts w:asciiTheme="minorHAnsi" w:hAnsiTheme="minorHAnsi" w:cstheme="majorHAnsi"/>
          <w:sz w:val="20"/>
          <w:szCs w:val="20"/>
        </w:rPr>
        <w:t xml:space="preserve">, P., </w:t>
      </w:r>
      <w:proofErr w:type="spellStart"/>
      <w:r w:rsidRPr="00EF3584">
        <w:rPr>
          <w:rFonts w:asciiTheme="minorHAnsi" w:hAnsiTheme="minorHAnsi" w:cstheme="majorHAnsi"/>
          <w:sz w:val="20"/>
          <w:szCs w:val="20"/>
        </w:rPr>
        <w:t>Pisoni</w:t>
      </w:r>
      <w:proofErr w:type="spellEnd"/>
      <w:r w:rsidRPr="00EF3584">
        <w:rPr>
          <w:rFonts w:asciiTheme="minorHAnsi" w:hAnsiTheme="minorHAnsi" w:cstheme="majorHAnsi"/>
          <w:sz w:val="20"/>
          <w:szCs w:val="20"/>
        </w:rPr>
        <w:t xml:space="preserve">, L., &amp; Gandini, G. (2010). </w:t>
      </w:r>
      <w:r w:rsidRPr="00EF3584">
        <w:rPr>
          <w:rFonts w:asciiTheme="minorHAnsi" w:hAnsiTheme="minorHAnsi" w:cstheme="majorHAnsi"/>
          <w:sz w:val="20"/>
          <w:szCs w:val="20"/>
          <w:lang w:val="en-US"/>
        </w:rPr>
        <w:t xml:space="preserve">Clinical signs and </w:t>
      </w:r>
      <w:proofErr w:type="spellStart"/>
      <w:r w:rsidRPr="00EF3584">
        <w:rPr>
          <w:rFonts w:asciiTheme="minorHAnsi" w:hAnsiTheme="minorHAnsi" w:cstheme="majorHAnsi"/>
          <w:sz w:val="20"/>
          <w:szCs w:val="20"/>
          <w:lang w:val="en-US"/>
        </w:rPr>
        <w:t>mri</w:t>
      </w:r>
      <w:proofErr w:type="spellEnd"/>
      <w:r w:rsidRPr="00EF3584">
        <w:rPr>
          <w:rFonts w:asciiTheme="minorHAnsi" w:hAnsiTheme="minorHAnsi" w:cstheme="majorHAnsi"/>
          <w:sz w:val="20"/>
          <w:szCs w:val="20"/>
          <w:lang w:val="en-US"/>
        </w:rPr>
        <w:t xml:space="preserve"> findings of bilateral porencephaly and caudal </w:t>
      </w:r>
      <w:proofErr w:type="spellStart"/>
      <w:r w:rsidRPr="00EF3584">
        <w:rPr>
          <w:rFonts w:asciiTheme="minorHAnsi" w:hAnsiTheme="minorHAnsi" w:cstheme="majorHAnsi"/>
          <w:sz w:val="20"/>
          <w:szCs w:val="20"/>
          <w:lang w:val="en-US"/>
        </w:rPr>
        <w:t>vermian</w:t>
      </w:r>
      <w:proofErr w:type="spellEnd"/>
      <w:r w:rsidRPr="00EF3584">
        <w:rPr>
          <w:rFonts w:asciiTheme="minorHAnsi" w:hAnsiTheme="minorHAnsi" w:cstheme="majorHAnsi"/>
          <w:sz w:val="20"/>
          <w:szCs w:val="20"/>
          <w:lang w:val="en-US"/>
        </w:rPr>
        <w:t xml:space="preserve"> hypoplasia in a young dog. JOURNAL OF VETERINARY INTERNAL MEDICINE, 243-243.</w:t>
      </w:r>
    </w:p>
    <w:p w14:paraId="30CA1398"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Rusbridge</w:t>
      </w:r>
      <w:proofErr w:type="spellEnd"/>
      <w:r w:rsidRPr="00EF3584">
        <w:rPr>
          <w:rFonts w:asciiTheme="minorHAnsi" w:hAnsiTheme="minorHAnsi" w:cstheme="majorHAnsi"/>
          <w:sz w:val="20"/>
          <w:szCs w:val="20"/>
          <w:lang w:val="en-US"/>
        </w:rPr>
        <w:t>, C., &amp; Knowler, S. P. (2021). Brain Disorders Associated with Brachycephaly. In Health and Welfare of Brachycephalic (Flat-faced) Companion Animals (pp. 251-290). CRC Press.</w:t>
      </w:r>
    </w:p>
    <w:p w14:paraId="535E8E5A"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Sahuquillo</w:t>
      </w:r>
      <w:proofErr w:type="spellEnd"/>
      <w:r w:rsidRPr="00EF3584">
        <w:rPr>
          <w:rFonts w:asciiTheme="minorHAnsi" w:hAnsiTheme="minorHAnsi" w:cstheme="majorHAnsi"/>
          <w:sz w:val="20"/>
          <w:szCs w:val="20"/>
          <w:lang w:val="en-US"/>
        </w:rPr>
        <w:t xml:space="preserve">, J., Moncho, D., Ferré, A., López-Bermeo, D., </w:t>
      </w:r>
      <w:proofErr w:type="spellStart"/>
      <w:r w:rsidRPr="00EF3584">
        <w:rPr>
          <w:rFonts w:asciiTheme="minorHAnsi" w:hAnsiTheme="minorHAnsi" w:cstheme="majorHAnsi"/>
          <w:sz w:val="20"/>
          <w:szCs w:val="20"/>
          <w:lang w:val="en-US"/>
        </w:rPr>
        <w:t>Sahuquillo-Muxi</w:t>
      </w:r>
      <w:proofErr w:type="spellEnd"/>
      <w:r w:rsidRPr="00EF3584">
        <w:rPr>
          <w:rFonts w:asciiTheme="minorHAnsi" w:hAnsiTheme="minorHAnsi" w:cstheme="majorHAnsi"/>
          <w:sz w:val="20"/>
          <w:szCs w:val="20"/>
          <w:lang w:val="en-US"/>
        </w:rPr>
        <w:t xml:space="preserve">, A., &amp; Poca, M. A. (2023). A critical update of the classification of Chiari and Chiari-Like malformations. Journal of Clinical Medicine, 12(14), 4626.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88" w:history="1">
        <w:r w:rsidRPr="00EF3584">
          <w:rPr>
            <w:rStyle w:val="Hyperlink"/>
            <w:rFonts w:asciiTheme="minorHAnsi" w:hAnsiTheme="minorHAnsi" w:cstheme="majorHAnsi"/>
            <w:sz w:val="20"/>
            <w:szCs w:val="20"/>
            <w:lang w:val="en-US"/>
          </w:rPr>
          <w:t>https://doi.org/10.3390/jcm12144626</w:t>
        </w:r>
      </w:hyperlink>
    </w:p>
    <w:p w14:paraId="6D87F9C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Santifort</w:t>
      </w:r>
      <w:proofErr w:type="spellEnd"/>
      <w:r w:rsidRPr="00EF3584">
        <w:rPr>
          <w:rFonts w:asciiTheme="minorHAnsi" w:hAnsiTheme="minorHAnsi" w:cstheme="majorHAnsi"/>
          <w:sz w:val="20"/>
          <w:szCs w:val="20"/>
          <w:lang w:val="en-US"/>
        </w:rPr>
        <w:t xml:space="preserve">, K. M., Carrera, I., </w:t>
      </w:r>
      <w:proofErr w:type="spellStart"/>
      <w:r w:rsidRPr="00EF3584">
        <w:rPr>
          <w:rFonts w:asciiTheme="minorHAnsi" w:hAnsiTheme="minorHAnsi" w:cstheme="majorHAnsi"/>
          <w:sz w:val="20"/>
          <w:szCs w:val="20"/>
          <w:lang w:val="en-US"/>
        </w:rPr>
        <w:t>Bossens</w:t>
      </w:r>
      <w:proofErr w:type="spellEnd"/>
      <w:r w:rsidRPr="00EF3584">
        <w:rPr>
          <w:rFonts w:asciiTheme="minorHAnsi" w:hAnsiTheme="minorHAnsi" w:cstheme="majorHAnsi"/>
          <w:sz w:val="20"/>
          <w:szCs w:val="20"/>
          <w:lang w:val="en-US"/>
        </w:rPr>
        <w:t xml:space="preserve">, K., &amp; </w:t>
      </w:r>
      <w:proofErr w:type="spellStart"/>
      <w:r w:rsidRPr="00EF3584">
        <w:rPr>
          <w:rFonts w:asciiTheme="minorHAnsi" w:hAnsiTheme="minorHAnsi" w:cstheme="majorHAnsi"/>
          <w:sz w:val="20"/>
          <w:szCs w:val="20"/>
          <w:lang w:val="en-US"/>
        </w:rPr>
        <w:t>Mandigers</w:t>
      </w:r>
      <w:proofErr w:type="spellEnd"/>
      <w:r w:rsidRPr="00EF3584">
        <w:rPr>
          <w:rFonts w:asciiTheme="minorHAnsi" w:hAnsiTheme="minorHAnsi" w:cstheme="majorHAnsi"/>
          <w:sz w:val="20"/>
          <w:szCs w:val="20"/>
          <w:lang w:val="en-US"/>
        </w:rPr>
        <w:t xml:space="preserve">, P. J. (2023). Phenotypic characterization of Pomeranians with or without Chiari-Like malformation and syringomyelia. Frontiers in Veterinary Science, 10, 1320942.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89" w:history="1">
        <w:r w:rsidRPr="00EF3584">
          <w:rPr>
            <w:rStyle w:val="Hyperlink"/>
            <w:rFonts w:asciiTheme="minorHAnsi" w:hAnsiTheme="minorHAnsi" w:cstheme="majorHAnsi"/>
            <w:sz w:val="20"/>
            <w:szCs w:val="20"/>
            <w:lang w:val="en-US"/>
          </w:rPr>
          <w:t>https://doi.org/10.3389/fvets.2023.1320942</w:t>
        </w:r>
      </w:hyperlink>
      <w:r w:rsidRPr="00EF3584">
        <w:rPr>
          <w:rFonts w:asciiTheme="minorHAnsi" w:hAnsiTheme="minorHAnsi" w:cstheme="majorHAnsi"/>
          <w:sz w:val="20"/>
          <w:szCs w:val="20"/>
          <w:lang w:val="en-US"/>
        </w:rPr>
        <w:t xml:space="preserve"> </w:t>
      </w:r>
    </w:p>
    <w:p w14:paraId="14856E95"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Sarnat</w:t>
      </w:r>
      <w:proofErr w:type="spellEnd"/>
      <w:r w:rsidRPr="00EF3584">
        <w:rPr>
          <w:rFonts w:asciiTheme="minorHAnsi" w:hAnsiTheme="minorHAnsi" w:cstheme="majorHAnsi"/>
          <w:sz w:val="20"/>
          <w:szCs w:val="20"/>
          <w:lang w:val="en-US"/>
        </w:rPr>
        <w:t>, H. B., &amp; Alcalá, H. (1980). Human cerebellar hypoplasia: a syndrome of diverse causes. Archives of Neurology, 37(5), 300-305. doi:10.1001/archneur.1980.00500540078012</w:t>
      </w:r>
    </w:p>
    <w:p w14:paraId="5DEFFB35"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Sarnat</w:t>
      </w:r>
      <w:proofErr w:type="spellEnd"/>
      <w:r w:rsidRPr="00EF3584">
        <w:rPr>
          <w:rFonts w:asciiTheme="minorHAnsi" w:hAnsiTheme="minorHAnsi" w:cstheme="majorHAnsi"/>
          <w:sz w:val="20"/>
          <w:szCs w:val="20"/>
          <w:lang w:val="en-US"/>
        </w:rPr>
        <w:t>, H. B., &amp; Flores-</w:t>
      </w:r>
      <w:proofErr w:type="spellStart"/>
      <w:r w:rsidRPr="00EF3584">
        <w:rPr>
          <w:rFonts w:asciiTheme="minorHAnsi" w:hAnsiTheme="minorHAnsi" w:cstheme="majorHAnsi"/>
          <w:sz w:val="20"/>
          <w:szCs w:val="20"/>
          <w:lang w:val="en-US"/>
        </w:rPr>
        <w:t>Sarnat</w:t>
      </w:r>
      <w:proofErr w:type="spellEnd"/>
      <w:r w:rsidRPr="00EF3584">
        <w:rPr>
          <w:rFonts w:asciiTheme="minorHAnsi" w:hAnsiTheme="minorHAnsi" w:cstheme="majorHAnsi"/>
          <w:sz w:val="20"/>
          <w:szCs w:val="20"/>
          <w:lang w:val="en-US"/>
        </w:rPr>
        <w:t xml:space="preserve">, L. (2014). Morphogenesis timing of genetically programmed brain malformations in relation to epilepsy. Progress in Brain Research, 213, 181-198.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0" w:tgtFrame="_blank" w:tooltip="Persistent link using digital object identifier" w:history="1">
        <w:r w:rsidRPr="00EF3584">
          <w:rPr>
            <w:rStyle w:val="Hyperlink"/>
            <w:rFonts w:asciiTheme="minorHAnsi" w:hAnsiTheme="minorHAnsi" w:cstheme="majorHAnsi"/>
            <w:sz w:val="20"/>
            <w:szCs w:val="20"/>
            <w:lang w:val="en-US"/>
          </w:rPr>
          <w:t>https://doi.org/10.1016/B978-0-444-63326-2.00010-7</w:t>
        </w:r>
      </w:hyperlink>
    </w:p>
    <w:p w14:paraId="5A84F91E"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Sato, T., Kato, M., </w:t>
      </w:r>
      <w:proofErr w:type="spellStart"/>
      <w:r w:rsidRPr="00EF3584">
        <w:rPr>
          <w:rFonts w:asciiTheme="minorHAnsi" w:hAnsiTheme="minorHAnsi" w:cstheme="majorHAnsi"/>
          <w:sz w:val="20"/>
          <w:szCs w:val="20"/>
        </w:rPr>
        <w:t>Moriyama</w:t>
      </w:r>
      <w:proofErr w:type="spellEnd"/>
      <w:r w:rsidRPr="00EF3584">
        <w:rPr>
          <w:rFonts w:asciiTheme="minorHAnsi" w:hAnsiTheme="minorHAnsi" w:cstheme="majorHAnsi"/>
          <w:sz w:val="20"/>
          <w:szCs w:val="20"/>
        </w:rPr>
        <w:t xml:space="preserve">, K., </w:t>
      </w:r>
      <w:proofErr w:type="spellStart"/>
      <w:r w:rsidRPr="00EF3584">
        <w:rPr>
          <w:rFonts w:asciiTheme="minorHAnsi" w:hAnsiTheme="minorHAnsi" w:cstheme="majorHAnsi"/>
          <w:sz w:val="20"/>
          <w:szCs w:val="20"/>
        </w:rPr>
        <w:t>Haraguchi</w:t>
      </w:r>
      <w:proofErr w:type="spellEnd"/>
      <w:r w:rsidRPr="00EF3584">
        <w:rPr>
          <w:rFonts w:asciiTheme="minorHAnsi" w:hAnsiTheme="minorHAnsi" w:cstheme="majorHAnsi"/>
          <w:sz w:val="20"/>
          <w:szCs w:val="20"/>
        </w:rPr>
        <w:t xml:space="preserve">, K., </w:t>
      </w:r>
      <w:proofErr w:type="spellStart"/>
      <w:r w:rsidRPr="00EF3584">
        <w:rPr>
          <w:rFonts w:asciiTheme="minorHAnsi" w:hAnsiTheme="minorHAnsi" w:cstheme="majorHAnsi"/>
          <w:sz w:val="20"/>
          <w:szCs w:val="20"/>
        </w:rPr>
        <w:t>Saitsu</w:t>
      </w:r>
      <w:proofErr w:type="spellEnd"/>
      <w:r w:rsidRPr="00EF3584">
        <w:rPr>
          <w:rFonts w:asciiTheme="minorHAnsi" w:hAnsiTheme="minorHAnsi" w:cstheme="majorHAnsi"/>
          <w:sz w:val="20"/>
          <w:szCs w:val="20"/>
        </w:rPr>
        <w:t xml:space="preserve">, H., Matsumoto, N., &amp; </w:t>
      </w:r>
      <w:proofErr w:type="spellStart"/>
      <w:r w:rsidRPr="00EF3584">
        <w:rPr>
          <w:rFonts w:asciiTheme="minorHAnsi" w:hAnsiTheme="minorHAnsi" w:cstheme="majorHAnsi"/>
          <w:sz w:val="20"/>
          <w:szCs w:val="20"/>
        </w:rPr>
        <w:t>Moriuchi</w:t>
      </w:r>
      <w:proofErr w:type="spellEnd"/>
      <w:r w:rsidRPr="00EF3584">
        <w:rPr>
          <w:rFonts w:asciiTheme="minorHAnsi" w:hAnsiTheme="minorHAnsi" w:cstheme="majorHAnsi"/>
          <w:sz w:val="20"/>
          <w:szCs w:val="20"/>
        </w:rPr>
        <w:t xml:space="preserve">, H. (2018). </w:t>
      </w:r>
      <w:r w:rsidRPr="00EF3584">
        <w:rPr>
          <w:rFonts w:asciiTheme="minorHAnsi" w:hAnsiTheme="minorHAnsi" w:cstheme="majorHAnsi"/>
          <w:sz w:val="20"/>
          <w:szCs w:val="20"/>
          <w:lang w:val="en-US"/>
        </w:rPr>
        <w:t xml:space="preserve">A case of </w:t>
      </w:r>
      <w:proofErr w:type="spellStart"/>
      <w:r w:rsidRPr="00EF3584">
        <w:rPr>
          <w:rFonts w:asciiTheme="minorHAnsi" w:hAnsiTheme="minorHAnsi" w:cstheme="majorHAnsi"/>
          <w:sz w:val="20"/>
          <w:szCs w:val="20"/>
          <w:lang w:val="en-US"/>
        </w:rPr>
        <w:t>tubulinopathy</w:t>
      </w:r>
      <w:proofErr w:type="spellEnd"/>
      <w:r w:rsidRPr="00EF3584">
        <w:rPr>
          <w:rFonts w:asciiTheme="minorHAnsi" w:hAnsiTheme="minorHAnsi" w:cstheme="majorHAnsi"/>
          <w:sz w:val="20"/>
          <w:szCs w:val="20"/>
          <w:lang w:val="en-US"/>
        </w:rPr>
        <w:t xml:space="preserve"> presenting with porencephaly caused by a novel missense mutation in the TUBA1A gene. Brain and Development, 40(9), 819–823. </w:t>
      </w:r>
      <w:hyperlink r:id="rId91" w:history="1">
        <w:r w:rsidRPr="00EF3584">
          <w:rPr>
            <w:rStyle w:val="Hyperlink"/>
            <w:rFonts w:asciiTheme="minorHAnsi" w:hAnsiTheme="minorHAnsi" w:cstheme="majorHAnsi"/>
            <w:sz w:val="20"/>
            <w:szCs w:val="20"/>
            <w:lang w:val="en-US"/>
          </w:rPr>
          <w:t>https://doi.org/10.1016/j.braindev.2018.05.012</w:t>
        </w:r>
      </w:hyperlink>
    </w:p>
    <w:p w14:paraId="3A55DE1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Scarpante</w:t>
      </w:r>
      <w:proofErr w:type="spellEnd"/>
      <w:r w:rsidRPr="00EF3584">
        <w:rPr>
          <w:rFonts w:asciiTheme="minorHAnsi" w:hAnsiTheme="minorHAnsi" w:cstheme="majorHAnsi"/>
          <w:sz w:val="20"/>
          <w:szCs w:val="20"/>
          <w:lang w:val="en-US"/>
        </w:rPr>
        <w:t xml:space="preserve">, E., Palus, V., Cherubini, G. B., &amp; White, D. (2013). Congenital hydrocephalus case study: pathophysiology, treatment and prognosis. Companion Animal, 18(5), 206-209. Doi:  </w:t>
      </w:r>
      <w:hyperlink r:id="rId92" w:history="1">
        <w:r w:rsidRPr="00EF3584">
          <w:rPr>
            <w:rStyle w:val="Hyperlink"/>
            <w:rFonts w:asciiTheme="minorHAnsi" w:hAnsiTheme="minorHAnsi" w:cstheme="majorHAnsi"/>
            <w:sz w:val="20"/>
            <w:szCs w:val="20"/>
            <w:lang w:val="en-US"/>
          </w:rPr>
          <w:t>https://doi.org/10.12968/coan.2013.18.5.206</w:t>
        </w:r>
      </w:hyperlink>
    </w:p>
    <w:p w14:paraId="0B35412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Schmidt, M. J., Biel, M., Klumpp, S., Schneider, M., &amp; Kramer, M. (2009). Evaluation of the volumes of cranial cavities in Cavalier King Charles Spaniels with Chiari-like malformation and other brachycephalic dogs as measured via computed tomography. American journal of veterinary research, 70(4), 508-512.</w:t>
      </w:r>
    </w:p>
    <w:p w14:paraId="1510CB70"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Schmidt, M. J., Klumpp, S., Amort, K., </w:t>
      </w:r>
      <w:proofErr w:type="spellStart"/>
      <w:r w:rsidRPr="00EF3584">
        <w:rPr>
          <w:rFonts w:asciiTheme="minorHAnsi" w:hAnsiTheme="minorHAnsi" w:cstheme="majorHAnsi"/>
          <w:sz w:val="20"/>
          <w:szCs w:val="20"/>
          <w:lang w:val="en-US"/>
        </w:rPr>
        <w:t>Jawinski</w:t>
      </w:r>
      <w:proofErr w:type="spellEnd"/>
      <w:r w:rsidRPr="00EF3584">
        <w:rPr>
          <w:rFonts w:asciiTheme="minorHAnsi" w:hAnsiTheme="minorHAnsi" w:cstheme="majorHAnsi"/>
          <w:sz w:val="20"/>
          <w:szCs w:val="20"/>
          <w:lang w:val="en-US"/>
        </w:rPr>
        <w:t>, S., &amp; Kramer, M. (2012). Porencephaly in dogs and cats: magnetic resonance imaging findings and clinical signs. Veterinary Radiology &amp; Ultrasound, 53(2), 142-149.</w:t>
      </w:r>
    </w:p>
    <w:p w14:paraId="4059347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Schmidt, M., </w:t>
      </w:r>
      <w:proofErr w:type="spellStart"/>
      <w:r w:rsidRPr="00EF3584">
        <w:rPr>
          <w:rFonts w:asciiTheme="minorHAnsi" w:hAnsiTheme="minorHAnsi" w:cstheme="majorHAnsi"/>
          <w:sz w:val="20"/>
          <w:szCs w:val="20"/>
        </w:rPr>
        <w:t>Ondreka</w:t>
      </w:r>
      <w:proofErr w:type="spellEnd"/>
      <w:r w:rsidRPr="00EF3584">
        <w:rPr>
          <w:rFonts w:asciiTheme="minorHAnsi" w:hAnsiTheme="minorHAnsi" w:cstheme="majorHAnsi"/>
          <w:sz w:val="20"/>
          <w:szCs w:val="20"/>
        </w:rPr>
        <w:t xml:space="preserve">, N. (2019). </w:t>
      </w:r>
      <w:proofErr w:type="spellStart"/>
      <w:r w:rsidRPr="00EF3584">
        <w:rPr>
          <w:rFonts w:asciiTheme="minorHAnsi" w:hAnsiTheme="minorHAnsi" w:cstheme="majorHAnsi"/>
          <w:sz w:val="20"/>
          <w:szCs w:val="20"/>
        </w:rPr>
        <w:t>Hydrocephalus</w:t>
      </w:r>
      <w:proofErr w:type="spellEnd"/>
      <w:r w:rsidRPr="00EF3584">
        <w:rPr>
          <w:rFonts w:asciiTheme="minorHAnsi" w:hAnsiTheme="minorHAnsi" w:cstheme="majorHAnsi"/>
          <w:sz w:val="20"/>
          <w:szCs w:val="20"/>
        </w:rPr>
        <w:t xml:space="preserve"> in </w:t>
      </w:r>
      <w:proofErr w:type="spellStart"/>
      <w:r w:rsidRPr="00EF3584">
        <w:rPr>
          <w:rFonts w:asciiTheme="minorHAnsi" w:hAnsiTheme="minorHAnsi" w:cstheme="majorHAnsi"/>
          <w:sz w:val="20"/>
          <w:szCs w:val="20"/>
        </w:rPr>
        <w:t>Animals</w:t>
      </w:r>
      <w:proofErr w:type="spellEnd"/>
      <w:r w:rsidRPr="00EF3584">
        <w:rPr>
          <w:rFonts w:asciiTheme="minorHAnsi" w:hAnsiTheme="minorHAnsi" w:cstheme="majorHAnsi"/>
          <w:sz w:val="20"/>
          <w:szCs w:val="20"/>
        </w:rPr>
        <w:t xml:space="preserve">. In: </w:t>
      </w:r>
      <w:proofErr w:type="spellStart"/>
      <w:r w:rsidRPr="00EF3584">
        <w:rPr>
          <w:rFonts w:asciiTheme="minorHAnsi" w:hAnsiTheme="minorHAnsi" w:cstheme="majorHAnsi"/>
          <w:sz w:val="20"/>
          <w:szCs w:val="20"/>
        </w:rPr>
        <w:t>Cinalli</w:t>
      </w:r>
      <w:proofErr w:type="spellEnd"/>
      <w:r w:rsidRPr="00EF3584">
        <w:rPr>
          <w:rFonts w:asciiTheme="minorHAnsi" w:hAnsiTheme="minorHAnsi" w:cstheme="majorHAnsi"/>
          <w:sz w:val="20"/>
          <w:szCs w:val="20"/>
        </w:rPr>
        <w:t xml:space="preserve">, G., </w:t>
      </w:r>
      <w:proofErr w:type="spellStart"/>
      <w:r w:rsidRPr="00EF3584">
        <w:rPr>
          <w:rFonts w:asciiTheme="minorHAnsi" w:hAnsiTheme="minorHAnsi" w:cstheme="majorHAnsi"/>
          <w:sz w:val="20"/>
          <w:szCs w:val="20"/>
        </w:rPr>
        <w:t>Özek</w:t>
      </w:r>
      <w:proofErr w:type="spellEnd"/>
      <w:r w:rsidRPr="00EF3584">
        <w:rPr>
          <w:rFonts w:asciiTheme="minorHAnsi" w:hAnsiTheme="minorHAnsi" w:cstheme="majorHAnsi"/>
          <w:sz w:val="20"/>
          <w:szCs w:val="20"/>
        </w:rPr>
        <w:t xml:space="preserve">, M., </w:t>
      </w:r>
      <w:proofErr w:type="spellStart"/>
      <w:r w:rsidRPr="00EF3584">
        <w:rPr>
          <w:rFonts w:asciiTheme="minorHAnsi" w:hAnsiTheme="minorHAnsi" w:cstheme="majorHAnsi"/>
          <w:sz w:val="20"/>
          <w:szCs w:val="20"/>
        </w:rPr>
        <w:t>Sainte</w:t>
      </w:r>
      <w:proofErr w:type="spellEnd"/>
      <w:r w:rsidRPr="00EF3584">
        <w:rPr>
          <w:rFonts w:asciiTheme="minorHAnsi" w:hAnsiTheme="minorHAnsi" w:cstheme="majorHAnsi"/>
          <w:sz w:val="20"/>
          <w:szCs w:val="20"/>
        </w:rPr>
        <w:t>-Rose, C. (</w:t>
      </w:r>
      <w:proofErr w:type="spellStart"/>
      <w:r w:rsidRPr="00EF3584">
        <w:rPr>
          <w:rFonts w:asciiTheme="minorHAnsi" w:hAnsiTheme="minorHAnsi" w:cstheme="majorHAnsi"/>
          <w:sz w:val="20"/>
          <w:szCs w:val="20"/>
        </w:rPr>
        <w:t>eds</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Pediatric</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Hydrocephalus</w:t>
      </w:r>
      <w:proofErr w:type="spellEnd"/>
      <w:r w:rsidRPr="00EF3584">
        <w:rPr>
          <w:rFonts w:asciiTheme="minorHAnsi" w:hAnsiTheme="minorHAnsi" w:cstheme="majorHAnsi"/>
          <w:sz w:val="20"/>
          <w:szCs w:val="20"/>
        </w:rPr>
        <w:t xml:space="preserve">. Springer, </w:t>
      </w:r>
      <w:proofErr w:type="spellStart"/>
      <w:r w:rsidRPr="00EF3584">
        <w:rPr>
          <w:rFonts w:asciiTheme="minorHAnsi" w:hAnsiTheme="minorHAnsi" w:cstheme="majorHAnsi"/>
          <w:sz w:val="20"/>
          <w:szCs w:val="20"/>
        </w:rPr>
        <w:t>Cham</w:t>
      </w:r>
      <w:proofErr w:type="spellEnd"/>
      <w:r w:rsidRPr="00EF3584">
        <w:rPr>
          <w:rFonts w:asciiTheme="minorHAnsi" w:hAnsiTheme="minorHAnsi" w:cstheme="majorHAnsi"/>
          <w:sz w:val="20"/>
          <w:szCs w:val="20"/>
        </w:rPr>
        <w:t xml:space="preserve">. </w:t>
      </w:r>
      <w:hyperlink r:id="rId93" w:history="1">
        <w:r w:rsidRPr="00EF3584">
          <w:rPr>
            <w:rStyle w:val="Hyperlink"/>
            <w:rFonts w:asciiTheme="minorHAnsi" w:hAnsiTheme="minorHAnsi" w:cstheme="majorHAnsi"/>
            <w:sz w:val="20"/>
            <w:szCs w:val="20"/>
          </w:rPr>
          <w:t>https://doi.org/10.1007/978-3-319-27250-4_36</w:t>
        </w:r>
      </w:hyperlink>
    </w:p>
    <w:p w14:paraId="393FB771"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Sedlák, V., Vlasák, A., Skalický, P., </w:t>
      </w:r>
      <w:proofErr w:type="spellStart"/>
      <w:r w:rsidRPr="00EF3584">
        <w:rPr>
          <w:rFonts w:asciiTheme="minorHAnsi" w:hAnsiTheme="minorHAnsi" w:cstheme="majorHAnsi"/>
          <w:sz w:val="20"/>
          <w:szCs w:val="20"/>
          <w:lang w:val="en-US"/>
        </w:rPr>
        <w:t>Bubeníková</w:t>
      </w:r>
      <w:proofErr w:type="spellEnd"/>
      <w:r w:rsidRPr="00EF3584">
        <w:rPr>
          <w:rFonts w:asciiTheme="minorHAnsi" w:hAnsiTheme="minorHAnsi" w:cstheme="majorHAnsi"/>
          <w:sz w:val="20"/>
          <w:szCs w:val="20"/>
          <w:lang w:val="en-US"/>
        </w:rPr>
        <w:t xml:space="preserve">, A., &amp; </w:t>
      </w:r>
      <w:proofErr w:type="spellStart"/>
      <w:r w:rsidRPr="00EF3584">
        <w:rPr>
          <w:rFonts w:asciiTheme="minorHAnsi" w:hAnsiTheme="minorHAnsi" w:cstheme="majorHAnsi"/>
          <w:sz w:val="20"/>
          <w:szCs w:val="20"/>
          <w:lang w:val="en-US"/>
        </w:rPr>
        <w:t>Bradáč</w:t>
      </w:r>
      <w:proofErr w:type="spellEnd"/>
      <w:r w:rsidRPr="00EF3584">
        <w:rPr>
          <w:rFonts w:asciiTheme="minorHAnsi" w:hAnsiTheme="minorHAnsi" w:cstheme="majorHAnsi"/>
          <w:sz w:val="20"/>
          <w:szCs w:val="20"/>
          <w:lang w:val="en-US"/>
        </w:rPr>
        <w:t>, O. (2023). Imaging Differential Diagnosis of Adult-Onset Hydrocephalus. In Normal Pressure Hydrocephalus: Pathophysiology, Diagnosis, Treatment and Outcome (pp. 299-324). Cham: Springer International Publishing.</w:t>
      </w:r>
    </w:p>
    <w:p w14:paraId="5C6D329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Severino, M., Geraldo, A. F., </w:t>
      </w:r>
      <w:proofErr w:type="spellStart"/>
      <w:r w:rsidRPr="00EF3584">
        <w:rPr>
          <w:rFonts w:asciiTheme="minorHAnsi" w:hAnsiTheme="minorHAnsi" w:cstheme="majorHAnsi"/>
          <w:sz w:val="20"/>
          <w:szCs w:val="20"/>
        </w:rPr>
        <w:t>Utz</w:t>
      </w:r>
      <w:proofErr w:type="spellEnd"/>
      <w:r w:rsidRPr="00EF3584">
        <w:rPr>
          <w:rFonts w:asciiTheme="minorHAnsi" w:hAnsiTheme="minorHAnsi" w:cstheme="majorHAnsi"/>
          <w:sz w:val="20"/>
          <w:szCs w:val="20"/>
        </w:rPr>
        <w:t xml:space="preserve">, N., </w:t>
      </w:r>
      <w:proofErr w:type="spellStart"/>
      <w:r w:rsidRPr="00EF3584">
        <w:rPr>
          <w:rFonts w:asciiTheme="minorHAnsi" w:hAnsiTheme="minorHAnsi" w:cstheme="majorHAnsi"/>
          <w:sz w:val="20"/>
          <w:szCs w:val="20"/>
        </w:rPr>
        <w:t>Tortora</w:t>
      </w:r>
      <w:proofErr w:type="spellEnd"/>
      <w:r w:rsidRPr="00EF3584">
        <w:rPr>
          <w:rFonts w:asciiTheme="minorHAnsi" w:hAnsiTheme="minorHAnsi" w:cstheme="majorHAnsi"/>
          <w:sz w:val="20"/>
          <w:szCs w:val="20"/>
        </w:rPr>
        <w:t xml:space="preserve">, D., </w:t>
      </w:r>
      <w:proofErr w:type="spellStart"/>
      <w:r w:rsidRPr="00EF3584">
        <w:rPr>
          <w:rFonts w:asciiTheme="minorHAnsi" w:hAnsiTheme="minorHAnsi" w:cstheme="majorHAnsi"/>
          <w:sz w:val="20"/>
          <w:szCs w:val="20"/>
        </w:rPr>
        <w:t>Pogledic</w:t>
      </w:r>
      <w:proofErr w:type="spellEnd"/>
      <w:r w:rsidRPr="00EF3584">
        <w:rPr>
          <w:rFonts w:asciiTheme="minorHAnsi" w:hAnsiTheme="minorHAnsi" w:cstheme="majorHAnsi"/>
          <w:sz w:val="20"/>
          <w:szCs w:val="20"/>
        </w:rPr>
        <w:t xml:space="preserve">, I., </w:t>
      </w:r>
      <w:proofErr w:type="spellStart"/>
      <w:r w:rsidRPr="00EF3584">
        <w:rPr>
          <w:rFonts w:asciiTheme="minorHAnsi" w:hAnsiTheme="minorHAnsi" w:cstheme="majorHAnsi"/>
          <w:sz w:val="20"/>
          <w:szCs w:val="20"/>
        </w:rPr>
        <w:t>Klonowski</w:t>
      </w:r>
      <w:proofErr w:type="spellEnd"/>
      <w:r w:rsidRPr="00EF3584">
        <w:rPr>
          <w:rFonts w:asciiTheme="minorHAnsi" w:hAnsiTheme="minorHAnsi" w:cstheme="majorHAnsi"/>
          <w:sz w:val="20"/>
          <w:szCs w:val="20"/>
        </w:rPr>
        <w:t xml:space="preserve">, W., ... </w:t>
      </w:r>
      <w:r w:rsidRPr="00EF3584">
        <w:rPr>
          <w:rFonts w:asciiTheme="minorHAnsi" w:hAnsiTheme="minorHAnsi" w:cstheme="majorHAnsi"/>
          <w:sz w:val="20"/>
          <w:szCs w:val="20"/>
          <w:lang w:val="en-US"/>
        </w:rPr>
        <w:t xml:space="preserve">&amp; Rossi, A. (2020). Definitions and classification of malformations of cortical development: practical guidelines. Brain, 143(10), 2874-2894.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4" w:history="1">
        <w:r w:rsidRPr="00EF3584">
          <w:rPr>
            <w:rStyle w:val="Hyperlink"/>
            <w:rFonts w:asciiTheme="minorHAnsi" w:hAnsiTheme="minorHAnsi" w:cstheme="majorHAnsi"/>
            <w:sz w:val="20"/>
            <w:szCs w:val="20"/>
            <w:lang w:val="en-US"/>
          </w:rPr>
          <w:t>https://doi.org/10.1093/brain/awaa298</w:t>
        </w:r>
      </w:hyperlink>
    </w:p>
    <w:p w14:paraId="643A515F"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lastRenderedPageBreak/>
        <w:t xml:space="preserve">Shain, C., Ramgopal, S., </w:t>
      </w:r>
      <w:proofErr w:type="spellStart"/>
      <w:r w:rsidRPr="00EF3584">
        <w:rPr>
          <w:rFonts w:asciiTheme="minorHAnsi" w:hAnsiTheme="minorHAnsi" w:cstheme="majorHAnsi"/>
          <w:sz w:val="20"/>
          <w:szCs w:val="20"/>
          <w:lang w:val="en-US"/>
        </w:rPr>
        <w:t>Fallil</w:t>
      </w:r>
      <w:proofErr w:type="spellEnd"/>
      <w:r w:rsidRPr="00EF3584">
        <w:rPr>
          <w:rFonts w:asciiTheme="minorHAnsi" w:hAnsiTheme="minorHAnsi" w:cstheme="majorHAnsi"/>
          <w:sz w:val="20"/>
          <w:szCs w:val="20"/>
          <w:lang w:val="en-US"/>
        </w:rPr>
        <w:t xml:space="preserve">, Z., </w:t>
      </w:r>
      <w:proofErr w:type="spellStart"/>
      <w:r w:rsidRPr="00EF3584">
        <w:rPr>
          <w:rFonts w:asciiTheme="minorHAnsi" w:hAnsiTheme="minorHAnsi" w:cstheme="majorHAnsi"/>
          <w:sz w:val="20"/>
          <w:szCs w:val="20"/>
          <w:lang w:val="en-US"/>
        </w:rPr>
        <w:t>Parulkar</w:t>
      </w:r>
      <w:proofErr w:type="spellEnd"/>
      <w:r w:rsidRPr="00EF3584">
        <w:rPr>
          <w:rFonts w:asciiTheme="minorHAnsi" w:hAnsiTheme="minorHAnsi" w:cstheme="majorHAnsi"/>
          <w:sz w:val="20"/>
          <w:szCs w:val="20"/>
          <w:lang w:val="en-US"/>
        </w:rPr>
        <w:t>, I., Alongi, R., Knowlton, R., &amp; Poduri, A. (2013). Polymicrogyria‐associated epilepsy: A multicenter phenotypic study from the Epilepsy Phenome/Genome Project. Epilepsia, 54(8), 1368–1375. https://doi.org/10.1111/epi.12238</w:t>
      </w:r>
    </w:p>
    <w:p w14:paraId="2C50A226"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Shimbo</w:t>
      </w:r>
      <w:proofErr w:type="spellEnd"/>
      <w:r w:rsidRPr="00EF3584">
        <w:rPr>
          <w:rFonts w:asciiTheme="minorHAnsi" w:hAnsiTheme="minorHAnsi" w:cstheme="majorHAnsi"/>
          <w:sz w:val="20"/>
          <w:szCs w:val="20"/>
          <w:lang w:val="en-US"/>
        </w:rPr>
        <w:t xml:space="preserve">, G., Tagawa, M., Oohashi, E., Yanagawa, M., &amp; Miyahara, K. (2017). Lissencephaly in </w:t>
      </w:r>
      <w:proofErr w:type="gramStart"/>
      <w:r w:rsidRPr="00EF3584">
        <w:rPr>
          <w:rFonts w:asciiTheme="minorHAnsi" w:hAnsiTheme="minorHAnsi" w:cstheme="majorHAnsi"/>
          <w:sz w:val="20"/>
          <w:szCs w:val="20"/>
          <w:lang w:val="en-US"/>
        </w:rPr>
        <w:t>a Pekingese</w:t>
      </w:r>
      <w:proofErr w:type="gramEnd"/>
      <w:r w:rsidRPr="00EF3584">
        <w:rPr>
          <w:rFonts w:asciiTheme="minorHAnsi" w:hAnsiTheme="minorHAnsi" w:cstheme="majorHAnsi"/>
          <w:sz w:val="20"/>
          <w:szCs w:val="20"/>
          <w:lang w:val="en-US"/>
        </w:rPr>
        <w:t xml:space="preserve">. Journal of Veterinary Medical Science, 79(10), 1694-1697.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5" w:history="1">
        <w:r w:rsidRPr="00EF3584">
          <w:rPr>
            <w:rStyle w:val="Hyperlink"/>
            <w:rFonts w:asciiTheme="minorHAnsi" w:hAnsiTheme="minorHAnsi" w:cstheme="majorHAnsi"/>
            <w:sz w:val="20"/>
            <w:szCs w:val="20"/>
            <w:lang w:val="en-US"/>
          </w:rPr>
          <w:t>https://doi.org/10.1292/jvms.17-0271</w:t>
        </w:r>
      </w:hyperlink>
    </w:p>
    <w:p w14:paraId="2C695037"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Shooshtari</w:t>
      </w:r>
      <w:proofErr w:type="spellEnd"/>
      <w:r w:rsidRPr="00EF3584">
        <w:rPr>
          <w:rFonts w:asciiTheme="minorHAnsi" w:hAnsiTheme="minorHAnsi" w:cstheme="majorHAnsi"/>
          <w:sz w:val="20"/>
          <w:szCs w:val="20"/>
          <w:lang w:val="en-US"/>
        </w:rPr>
        <w:t>, S., Stoesz, B. M., Kian, P., Kian, S., &amp; Iranpour, R. (2023). Epidemiology of cerebellar disorders. In Development of the cerebellum from molecular aspects to diseases (pp. 555-604). Cham: Springer International Publishing.</w:t>
      </w:r>
    </w:p>
    <w:p w14:paraId="5F372199"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Stutterd</w:t>
      </w:r>
      <w:proofErr w:type="spellEnd"/>
      <w:r w:rsidRPr="00EF3584">
        <w:rPr>
          <w:rFonts w:asciiTheme="minorHAnsi" w:hAnsiTheme="minorHAnsi" w:cstheme="majorHAnsi"/>
          <w:sz w:val="20"/>
          <w:szCs w:val="20"/>
        </w:rPr>
        <w:t xml:space="preserve"> CA, Brock S, </w:t>
      </w:r>
      <w:proofErr w:type="spellStart"/>
      <w:r w:rsidRPr="00EF3584">
        <w:rPr>
          <w:rFonts w:asciiTheme="minorHAnsi" w:hAnsiTheme="minorHAnsi" w:cstheme="majorHAnsi"/>
          <w:sz w:val="20"/>
          <w:szCs w:val="20"/>
        </w:rPr>
        <w:t>Stouffs</w:t>
      </w:r>
      <w:proofErr w:type="spellEnd"/>
      <w:r w:rsidRPr="00EF3584">
        <w:rPr>
          <w:rFonts w:asciiTheme="minorHAnsi" w:hAnsiTheme="minorHAnsi" w:cstheme="majorHAnsi"/>
          <w:sz w:val="20"/>
          <w:szCs w:val="20"/>
        </w:rPr>
        <w:t xml:space="preserve"> K, Fanjul-Fernandez M, Lockhart PJ, </w:t>
      </w:r>
      <w:proofErr w:type="spellStart"/>
      <w:r w:rsidRPr="00EF3584">
        <w:rPr>
          <w:rFonts w:asciiTheme="minorHAnsi" w:hAnsiTheme="minorHAnsi" w:cstheme="majorHAnsi"/>
          <w:sz w:val="20"/>
          <w:szCs w:val="20"/>
        </w:rPr>
        <w:t>McGillivray</w:t>
      </w:r>
      <w:proofErr w:type="spellEnd"/>
      <w:r w:rsidRPr="00EF3584">
        <w:rPr>
          <w:rFonts w:asciiTheme="minorHAnsi" w:hAnsiTheme="minorHAnsi" w:cstheme="majorHAnsi"/>
          <w:sz w:val="20"/>
          <w:szCs w:val="20"/>
        </w:rPr>
        <w:t xml:space="preserve"> G, </w:t>
      </w:r>
      <w:proofErr w:type="spellStart"/>
      <w:r w:rsidRPr="00EF3584">
        <w:rPr>
          <w:rFonts w:asciiTheme="minorHAnsi" w:hAnsiTheme="minorHAnsi" w:cstheme="majorHAnsi"/>
          <w:sz w:val="20"/>
          <w:szCs w:val="20"/>
        </w:rPr>
        <w:t>Mandelstam</w:t>
      </w:r>
      <w:proofErr w:type="spellEnd"/>
      <w:r w:rsidRPr="00EF3584">
        <w:rPr>
          <w:rFonts w:asciiTheme="minorHAnsi" w:hAnsiTheme="minorHAnsi" w:cstheme="majorHAnsi"/>
          <w:sz w:val="20"/>
          <w:szCs w:val="20"/>
        </w:rPr>
        <w:t xml:space="preserve"> S, Pope K, </w:t>
      </w:r>
      <w:proofErr w:type="spellStart"/>
      <w:r w:rsidRPr="00EF3584">
        <w:rPr>
          <w:rFonts w:asciiTheme="minorHAnsi" w:hAnsiTheme="minorHAnsi" w:cstheme="majorHAnsi"/>
          <w:sz w:val="20"/>
          <w:szCs w:val="20"/>
        </w:rPr>
        <w:t>Delatycki</w:t>
      </w:r>
      <w:proofErr w:type="spellEnd"/>
      <w:r w:rsidRPr="00EF3584">
        <w:rPr>
          <w:rFonts w:asciiTheme="minorHAnsi" w:hAnsiTheme="minorHAnsi" w:cstheme="majorHAnsi"/>
          <w:sz w:val="20"/>
          <w:szCs w:val="20"/>
        </w:rPr>
        <w:t xml:space="preserve"> MB, Jansen A, </w:t>
      </w:r>
      <w:proofErr w:type="spellStart"/>
      <w:r w:rsidRPr="00EF3584">
        <w:rPr>
          <w:rFonts w:asciiTheme="minorHAnsi" w:hAnsiTheme="minorHAnsi" w:cstheme="majorHAnsi"/>
          <w:sz w:val="20"/>
          <w:szCs w:val="20"/>
        </w:rPr>
        <w:t>Leventer</w:t>
      </w:r>
      <w:proofErr w:type="spellEnd"/>
      <w:r w:rsidRPr="00EF3584">
        <w:rPr>
          <w:rFonts w:asciiTheme="minorHAnsi" w:hAnsiTheme="minorHAnsi" w:cstheme="majorHAnsi"/>
          <w:sz w:val="20"/>
          <w:szCs w:val="20"/>
        </w:rPr>
        <w:t xml:space="preserve"> RJ. </w:t>
      </w:r>
      <w:proofErr w:type="spellStart"/>
      <w:r w:rsidRPr="00EF3584">
        <w:rPr>
          <w:rFonts w:asciiTheme="minorHAnsi" w:hAnsiTheme="minorHAnsi" w:cstheme="majorHAnsi"/>
          <w:sz w:val="20"/>
          <w:szCs w:val="20"/>
        </w:rPr>
        <w:t>Genetic</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heterogeneity</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of</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polymicrogyria</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study</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of</w:t>
      </w:r>
      <w:proofErr w:type="spellEnd"/>
      <w:r w:rsidRPr="00EF3584">
        <w:rPr>
          <w:rFonts w:asciiTheme="minorHAnsi" w:hAnsiTheme="minorHAnsi" w:cstheme="majorHAnsi"/>
          <w:sz w:val="20"/>
          <w:szCs w:val="20"/>
        </w:rPr>
        <w:t xml:space="preserve"> 123 </w:t>
      </w:r>
      <w:proofErr w:type="spellStart"/>
      <w:r w:rsidRPr="00EF3584">
        <w:rPr>
          <w:rFonts w:asciiTheme="minorHAnsi" w:hAnsiTheme="minorHAnsi" w:cstheme="majorHAnsi"/>
          <w:sz w:val="20"/>
          <w:szCs w:val="20"/>
        </w:rPr>
        <w:t>patients</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using</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deep</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sequencing</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Brain</w:t>
      </w:r>
      <w:proofErr w:type="spellEnd"/>
      <w:r w:rsidRPr="00EF3584">
        <w:rPr>
          <w:rFonts w:asciiTheme="minorHAnsi" w:hAnsiTheme="minorHAnsi" w:cstheme="majorHAnsi"/>
          <w:sz w:val="20"/>
          <w:szCs w:val="20"/>
        </w:rPr>
        <w:t xml:space="preserve"> </w:t>
      </w:r>
      <w:proofErr w:type="spellStart"/>
      <w:r w:rsidRPr="00EF3584">
        <w:rPr>
          <w:rFonts w:asciiTheme="minorHAnsi" w:hAnsiTheme="minorHAnsi" w:cstheme="majorHAnsi"/>
          <w:sz w:val="20"/>
          <w:szCs w:val="20"/>
        </w:rPr>
        <w:t>Commun</w:t>
      </w:r>
      <w:proofErr w:type="spellEnd"/>
      <w:r w:rsidRPr="00EF3584">
        <w:rPr>
          <w:rFonts w:asciiTheme="minorHAnsi" w:hAnsiTheme="minorHAnsi" w:cstheme="majorHAnsi"/>
          <w:sz w:val="20"/>
          <w:szCs w:val="20"/>
        </w:rPr>
        <w:t xml:space="preserve">. 2020 </w:t>
      </w:r>
      <w:proofErr w:type="spellStart"/>
      <w:r w:rsidRPr="00EF3584">
        <w:rPr>
          <w:rFonts w:asciiTheme="minorHAnsi" w:hAnsiTheme="minorHAnsi" w:cstheme="majorHAnsi"/>
          <w:sz w:val="20"/>
          <w:szCs w:val="20"/>
        </w:rPr>
        <w:t>Dec</w:t>
      </w:r>
      <w:proofErr w:type="spellEnd"/>
      <w:r w:rsidRPr="00EF3584">
        <w:rPr>
          <w:rFonts w:asciiTheme="minorHAnsi" w:hAnsiTheme="minorHAnsi" w:cstheme="majorHAnsi"/>
          <w:sz w:val="20"/>
          <w:szCs w:val="20"/>
        </w:rPr>
        <w:t xml:space="preserve"> 26;3(1):fcaa221. </w:t>
      </w:r>
      <w:proofErr w:type="spellStart"/>
      <w:r w:rsidRPr="00EF3584">
        <w:rPr>
          <w:rFonts w:asciiTheme="minorHAnsi" w:hAnsiTheme="minorHAnsi" w:cstheme="majorHAnsi"/>
          <w:sz w:val="20"/>
          <w:szCs w:val="20"/>
        </w:rPr>
        <w:t>doi</w:t>
      </w:r>
      <w:proofErr w:type="spellEnd"/>
      <w:r w:rsidRPr="00EF3584">
        <w:rPr>
          <w:rFonts w:asciiTheme="minorHAnsi" w:hAnsiTheme="minorHAnsi" w:cstheme="majorHAnsi"/>
          <w:sz w:val="20"/>
          <w:szCs w:val="20"/>
        </w:rPr>
        <w:t>: 10.1093/</w:t>
      </w:r>
      <w:proofErr w:type="spellStart"/>
      <w:r w:rsidRPr="00EF3584">
        <w:rPr>
          <w:rFonts w:asciiTheme="minorHAnsi" w:hAnsiTheme="minorHAnsi" w:cstheme="majorHAnsi"/>
          <w:sz w:val="20"/>
          <w:szCs w:val="20"/>
        </w:rPr>
        <w:t>braincomms</w:t>
      </w:r>
      <w:proofErr w:type="spellEnd"/>
      <w:r w:rsidRPr="00EF3584">
        <w:rPr>
          <w:rFonts w:asciiTheme="minorHAnsi" w:hAnsiTheme="minorHAnsi" w:cstheme="majorHAnsi"/>
          <w:sz w:val="20"/>
          <w:szCs w:val="20"/>
        </w:rPr>
        <w:t>/fcaa221. PMID: 33604570; PMCID: PMC7878248.</w:t>
      </w:r>
    </w:p>
    <w:p w14:paraId="6110DFB1"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Tam, S. K. P., Chia, J., </w:t>
      </w:r>
      <w:proofErr w:type="spellStart"/>
      <w:r w:rsidRPr="00EF3584">
        <w:rPr>
          <w:rFonts w:asciiTheme="minorHAnsi" w:hAnsiTheme="minorHAnsi" w:cstheme="majorHAnsi"/>
          <w:sz w:val="20"/>
          <w:szCs w:val="20"/>
          <w:lang w:val="en-US"/>
        </w:rPr>
        <w:t>Brodbelt</w:t>
      </w:r>
      <w:proofErr w:type="spellEnd"/>
      <w:r w:rsidRPr="00EF3584">
        <w:rPr>
          <w:rFonts w:asciiTheme="minorHAnsi" w:hAnsiTheme="minorHAnsi" w:cstheme="majorHAnsi"/>
          <w:sz w:val="20"/>
          <w:szCs w:val="20"/>
          <w:lang w:val="en-US"/>
        </w:rPr>
        <w:t xml:space="preserve">, A., &amp; Foroughi, M. (2022). Assessment of patients with a Chiari malformation type I. Brain and Spine, 2, 100850.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6" w:history="1">
        <w:r w:rsidRPr="00EF3584">
          <w:rPr>
            <w:rStyle w:val="Hyperlink"/>
            <w:rFonts w:asciiTheme="minorHAnsi" w:hAnsiTheme="minorHAnsi" w:cstheme="majorHAnsi"/>
            <w:sz w:val="20"/>
            <w:szCs w:val="20"/>
            <w:lang w:val="en-US"/>
          </w:rPr>
          <w:t>https://doi.org/10.1016/j.bas.2021.100850</w:t>
        </w:r>
      </w:hyperlink>
    </w:p>
    <w:p w14:paraId="5F6285D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Tirrito, F., Cozzi, F., Bonaldi, M., </w:t>
      </w:r>
      <w:proofErr w:type="spellStart"/>
      <w:r w:rsidRPr="00EF3584">
        <w:rPr>
          <w:rFonts w:asciiTheme="minorHAnsi" w:hAnsiTheme="minorHAnsi" w:cstheme="majorHAnsi"/>
          <w:sz w:val="20"/>
          <w:szCs w:val="20"/>
          <w:lang w:val="en-US"/>
        </w:rPr>
        <w:t>Corazzo</w:t>
      </w:r>
      <w:proofErr w:type="spellEnd"/>
      <w:r w:rsidRPr="00EF3584">
        <w:rPr>
          <w:rFonts w:asciiTheme="minorHAnsi" w:hAnsiTheme="minorHAnsi" w:cstheme="majorHAnsi"/>
          <w:sz w:val="20"/>
          <w:szCs w:val="20"/>
          <w:lang w:val="en-US"/>
        </w:rPr>
        <w:t xml:space="preserve">, S., </w:t>
      </w:r>
      <w:proofErr w:type="spellStart"/>
      <w:r w:rsidRPr="00EF3584">
        <w:rPr>
          <w:rFonts w:asciiTheme="minorHAnsi" w:hAnsiTheme="minorHAnsi" w:cstheme="majorHAnsi"/>
          <w:sz w:val="20"/>
          <w:szCs w:val="20"/>
          <w:lang w:val="en-US"/>
        </w:rPr>
        <w:t>Contiero</w:t>
      </w:r>
      <w:proofErr w:type="spellEnd"/>
      <w:r w:rsidRPr="00EF3584">
        <w:rPr>
          <w:rFonts w:asciiTheme="minorHAnsi" w:hAnsiTheme="minorHAnsi" w:cstheme="majorHAnsi"/>
          <w:sz w:val="20"/>
          <w:szCs w:val="20"/>
          <w:lang w:val="en-US"/>
        </w:rPr>
        <w:t xml:space="preserve">, B., &amp; Lombardo, R. (2022). Ventriculomegaly in Cavalier King Charles Spaniels with Chiari-Like malformation: relationship with clinical and imaging findings. Journal of Veterinary Medical Science, 84(9), 1185-1193.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7" w:history="1">
        <w:r w:rsidRPr="00EF3584">
          <w:rPr>
            <w:rStyle w:val="Hyperlink"/>
            <w:rFonts w:asciiTheme="minorHAnsi" w:hAnsiTheme="minorHAnsi" w:cstheme="majorHAnsi"/>
            <w:sz w:val="20"/>
            <w:szCs w:val="20"/>
            <w:lang w:val="en-US"/>
          </w:rPr>
          <w:t>https://doi.org/10.1292/jvms.22-0134</w:t>
        </w:r>
      </w:hyperlink>
    </w:p>
    <w:p w14:paraId="61B511DF" w14:textId="77777777" w:rsidR="00EF3584" w:rsidRPr="00EF3584" w:rsidRDefault="00EF3584" w:rsidP="00A6409C">
      <w:pPr>
        <w:spacing w:line="240" w:lineRule="auto"/>
        <w:ind w:firstLine="709"/>
        <w:jc w:val="both"/>
        <w:rPr>
          <w:rFonts w:asciiTheme="minorHAnsi" w:hAnsiTheme="minorHAnsi" w:cstheme="majorHAnsi"/>
          <w:sz w:val="20"/>
          <w:szCs w:val="20"/>
        </w:rPr>
      </w:pPr>
      <w:r w:rsidRPr="00EF3584">
        <w:rPr>
          <w:rFonts w:asciiTheme="minorHAnsi" w:hAnsiTheme="minorHAnsi" w:cstheme="majorHAnsi"/>
          <w:sz w:val="20"/>
          <w:szCs w:val="20"/>
        </w:rPr>
        <w:t xml:space="preserve">Torres, C. E. B., Ferreira, A. M. V., Sabino, L. M. M. de, Martins, M. C., Couto, F. A. M., &amp; Cavalcante, V. M. V. (2018). </w:t>
      </w:r>
      <w:r w:rsidRPr="00EF3584">
        <w:rPr>
          <w:rFonts w:asciiTheme="minorHAnsi" w:hAnsiTheme="minorHAnsi" w:cstheme="majorHAnsi"/>
          <w:sz w:val="20"/>
          <w:szCs w:val="20"/>
          <w:lang w:val="en-US"/>
        </w:rPr>
        <w:t xml:space="preserve">Perceptions of mothers about the quality of life of children with hydrocephalus. </w:t>
      </w:r>
      <w:r w:rsidRPr="00EF3584">
        <w:rPr>
          <w:rFonts w:asciiTheme="minorHAnsi" w:hAnsiTheme="minorHAnsi" w:cstheme="majorHAnsi"/>
          <w:sz w:val="20"/>
          <w:szCs w:val="20"/>
        </w:rPr>
        <w:t xml:space="preserve">Revista da Rede de Enfermagem do Nordeste, 18(6), 720. </w:t>
      </w:r>
      <w:hyperlink r:id="rId98" w:history="1">
        <w:r w:rsidRPr="00EF3584">
          <w:rPr>
            <w:rStyle w:val="Hyperlink"/>
            <w:rFonts w:asciiTheme="minorHAnsi" w:hAnsiTheme="minorHAnsi" w:cstheme="majorHAnsi"/>
            <w:sz w:val="20"/>
            <w:szCs w:val="20"/>
          </w:rPr>
          <w:t>https://doi.org/10.15253/2175-6783.2017000600003</w:t>
        </w:r>
      </w:hyperlink>
    </w:p>
    <w:p w14:paraId="7A7B7B83"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rPr>
        <w:t>Uchańska</w:t>
      </w:r>
      <w:proofErr w:type="spellEnd"/>
      <w:r w:rsidRPr="00EF3584">
        <w:rPr>
          <w:rFonts w:asciiTheme="minorHAnsi" w:hAnsiTheme="minorHAnsi" w:cstheme="majorHAnsi"/>
          <w:sz w:val="20"/>
          <w:szCs w:val="20"/>
        </w:rPr>
        <w:t xml:space="preserve">, O., </w:t>
      </w:r>
      <w:proofErr w:type="spellStart"/>
      <w:r w:rsidRPr="00EF3584">
        <w:rPr>
          <w:rFonts w:asciiTheme="minorHAnsi" w:hAnsiTheme="minorHAnsi" w:cstheme="majorHAnsi"/>
          <w:sz w:val="20"/>
          <w:szCs w:val="20"/>
        </w:rPr>
        <w:t>Ochota</w:t>
      </w:r>
      <w:proofErr w:type="spellEnd"/>
      <w:r w:rsidRPr="00EF3584">
        <w:rPr>
          <w:rFonts w:asciiTheme="minorHAnsi" w:hAnsiTheme="minorHAnsi" w:cstheme="majorHAnsi"/>
          <w:sz w:val="20"/>
          <w:szCs w:val="20"/>
        </w:rPr>
        <w:t xml:space="preserve">, M., </w:t>
      </w:r>
      <w:proofErr w:type="spellStart"/>
      <w:r w:rsidRPr="00EF3584">
        <w:rPr>
          <w:rFonts w:asciiTheme="minorHAnsi" w:hAnsiTheme="minorHAnsi" w:cstheme="majorHAnsi"/>
          <w:sz w:val="20"/>
          <w:szCs w:val="20"/>
        </w:rPr>
        <w:t>Eberhardt</w:t>
      </w:r>
      <w:proofErr w:type="spellEnd"/>
      <w:r w:rsidRPr="00EF3584">
        <w:rPr>
          <w:rFonts w:asciiTheme="minorHAnsi" w:hAnsiTheme="minorHAnsi" w:cstheme="majorHAnsi"/>
          <w:sz w:val="20"/>
          <w:szCs w:val="20"/>
        </w:rPr>
        <w:t xml:space="preserve">, M., &amp; </w:t>
      </w:r>
      <w:proofErr w:type="spellStart"/>
      <w:r w:rsidRPr="00EF3584">
        <w:rPr>
          <w:rFonts w:asciiTheme="minorHAnsi" w:hAnsiTheme="minorHAnsi" w:cstheme="majorHAnsi"/>
          <w:sz w:val="20"/>
          <w:szCs w:val="20"/>
        </w:rPr>
        <w:t>Niżański</w:t>
      </w:r>
      <w:proofErr w:type="spellEnd"/>
      <w:r w:rsidRPr="00EF3584">
        <w:rPr>
          <w:rFonts w:asciiTheme="minorHAnsi" w:hAnsiTheme="minorHAnsi" w:cstheme="majorHAnsi"/>
          <w:sz w:val="20"/>
          <w:szCs w:val="20"/>
        </w:rPr>
        <w:t xml:space="preserve">, W. (2022). </w:t>
      </w:r>
      <w:r w:rsidRPr="00EF3584">
        <w:rPr>
          <w:rFonts w:asciiTheme="minorHAnsi" w:hAnsiTheme="minorHAnsi" w:cstheme="majorHAnsi"/>
          <w:sz w:val="20"/>
          <w:szCs w:val="20"/>
          <w:lang w:val="en-US"/>
        </w:rPr>
        <w:t xml:space="preserve">Dead or alive? A review of perinatal factors that determine canine neonatal viability. Animals, 12(11), 1402.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w:t>
      </w:r>
      <w:hyperlink r:id="rId99" w:history="1">
        <w:r w:rsidRPr="00EF3584">
          <w:rPr>
            <w:rStyle w:val="Hyperlink"/>
            <w:rFonts w:asciiTheme="minorHAnsi" w:hAnsiTheme="minorHAnsi" w:cstheme="majorHAnsi"/>
            <w:sz w:val="20"/>
            <w:szCs w:val="20"/>
            <w:lang w:val="en-US"/>
          </w:rPr>
          <w:t>https://doi.org/10.3390/ani12111402</w:t>
        </w:r>
      </w:hyperlink>
    </w:p>
    <w:p w14:paraId="6E3E592E"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Varela MF, Miyabe MM, Oria M. Fetal brain damage in congenital hydrocephalus. Childs </w:t>
      </w:r>
      <w:proofErr w:type="spellStart"/>
      <w:r w:rsidRPr="00EF3584">
        <w:rPr>
          <w:rFonts w:asciiTheme="minorHAnsi" w:hAnsiTheme="minorHAnsi" w:cstheme="majorHAnsi"/>
          <w:sz w:val="20"/>
          <w:szCs w:val="20"/>
          <w:lang w:val="en-US"/>
        </w:rPr>
        <w:t>Nerv</w:t>
      </w:r>
      <w:proofErr w:type="spellEnd"/>
      <w:r w:rsidRPr="00EF3584">
        <w:rPr>
          <w:rFonts w:asciiTheme="minorHAnsi" w:hAnsiTheme="minorHAnsi" w:cstheme="majorHAnsi"/>
          <w:sz w:val="20"/>
          <w:szCs w:val="20"/>
          <w:lang w:val="en-US"/>
        </w:rPr>
        <w:t xml:space="preserve"> Syst. 2020 Aug;36(8):1661-1668.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xml:space="preserve">: 10.1007/s00381-020-04657-9. </w:t>
      </w:r>
      <w:proofErr w:type="spellStart"/>
      <w:r w:rsidRPr="00EF3584">
        <w:rPr>
          <w:rFonts w:asciiTheme="minorHAnsi" w:hAnsiTheme="minorHAnsi" w:cstheme="majorHAnsi"/>
          <w:sz w:val="20"/>
          <w:szCs w:val="20"/>
          <w:lang w:val="en-US"/>
        </w:rPr>
        <w:t>Epub</w:t>
      </w:r>
      <w:proofErr w:type="spellEnd"/>
      <w:r w:rsidRPr="00EF3584">
        <w:rPr>
          <w:rFonts w:asciiTheme="minorHAnsi" w:hAnsiTheme="minorHAnsi" w:cstheme="majorHAnsi"/>
          <w:sz w:val="20"/>
          <w:szCs w:val="20"/>
          <w:lang w:val="en-US"/>
        </w:rPr>
        <w:t xml:space="preserve"> 2020 May 25. PMID: 32451664.</w:t>
      </w:r>
    </w:p>
    <w:p w14:paraId="68F03F02"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proofErr w:type="spellStart"/>
      <w:r w:rsidRPr="00EF3584">
        <w:rPr>
          <w:rFonts w:asciiTheme="minorHAnsi" w:hAnsiTheme="minorHAnsi" w:cstheme="majorHAnsi"/>
          <w:sz w:val="20"/>
          <w:szCs w:val="20"/>
          <w:lang w:val="en-US"/>
        </w:rPr>
        <w:t>Virhammar</w:t>
      </w:r>
      <w:proofErr w:type="spellEnd"/>
      <w:r w:rsidRPr="00EF3584">
        <w:rPr>
          <w:rFonts w:asciiTheme="minorHAnsi" w:hAnsiTheme="minorHAnsi" w:cstheme="majorHAnsi"/>
          <w:sz w:val="20"/>
          <w:szCs w:val="20"/>
          <w:lang w:val="en-US"/>
        </w:rPr>
        <w:t xml:space="preserve"> J, Laurell K, Cesarini KG, Larsson E-M. The callosal angle measured on MRI as a predictor of outcome in idiopathic normal-pressure hydrocephalus. J </w:t>
      </w:r>
      <w:proofErr w:type="spellStart"/>
      <w:r w:rsidRPr="00EF3584">
        <w:rPr>
          <w:rFonts w:asciiTheme="minorHAnsi" w:hAnsiTheme="minorHAnsi" w:cstheme="majorHAnsi"/>
          <w:sz w:val="20"/>
          <w:szCs w:val="20"/>
          <w:lang w:val="en-US"/>
        </w:rPr>
        <w:t>Neurosurg</w:t>
      </w:r>
      <w:proofErr w:type="spellEnd"/>
      <w:r w:rsidRPr="00EF3584">
        <w:rPr>
          <w:rFonts w:asciiTheme="minorHAnsi" w:hAnsiTheme="minorHAnsi" w:cstheme="majorHAnsi"/>
          <w:sz w:val="20"/>
          <w:szCs w:val="20"/>
          <w:lang w:val="en-US"/>
        </w:rPr>
        <w:t>. 2014;120(1):178–84.</w:t>
      </w:r>
    </w:p>
    <w:p w14:paraId="63AE0EF5"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Weber, S. M., Hostnik, E. T., Drost, W. T., Hamlin, A. N., Ledesma, M. A., Timperman, L., ... &amp; Cole, L. K. (2020). Comparison of high‐field MRI and multidetector CT for grading Chiari‐like malformation and syringomyelia in Cavalier King Charles Spaniels. Veterinary Radiology &amp; Ultrasound, 61(4), 444-452.</w:t>
      </w:r>
    </w:p>
    <w:p w14:paraId="2780C80A"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Westworth DR, Sturges BK. Congenital spinal malformations in small animals. Vet Clin North Am Small Anim </w:t>
      </w:r>
      <w:proofErr w:type="spellStart"/>
      <w:r w:rsidRPr="00EF3584">
        <w:rPr>
          <w:rFonts w:asciiTheme="minorHAnsi" w:hAnsiTheme="minorHAnsi" w:cstheme="majorHAnsi"/>
          <w:sz w:val="20"/>
          <w:szCs w:val="20"/>
          <w:lang w:val="en-US"/>
        </w:rPr>
        <w:t>Pract</w:t>
      </w:r>
      <w:proofErr w:type="spellEnd"/>
      <w:r w:rsidRPr="00EF3584">
        <w:rPr>
          <w:rFonts w:asciiTheme="minorHAnsi" w:hAnsiTheme="minorHAnsi" w:cstheme="majorHAnsi"/>
          <w:sz w:val="20"/>
          <w:szCs w:val="20"/>
          <w:lang w:val="en-US"/>
        </w:rPr>
        <w:t xml:space="preserve">. 2010 Sep;40(5):951-81. </w:t>
      </w:r>
      <w:proofErr w:type="spellStart"/>
      <w:r w:rsidRPr="00EF3584">
        <w:rPr>
          <w:rFonts w:asciiTheme="minorHAnsi" w:hAnsiTheme="minorHAnsi" w:cstheme="majorHAnsi"/>
          <w:sz w:val="20"/>
          <w:szCs w:val="20"/>
          <w:lang w:val="en-US"/>
        </w:rPr>
        <w:t>doi</w:t>
      </w:r>
      <w:proofErr w:type="spellEnd"/>
      <w:r w:rsidRPr="00EF3584">
        <w:rPr>
          <w:rFonts w:asciiTheme="minorHAnsi" w:hAnsiTheme="minorHAnsi" w:cstheme="majorHAnsi"/>
          <w:sz w:val="20"/>
          <w:szCs w:val="20"/>
          <w:lang w:val="en-US"/>
        </w:rPr>
        <w:t>: 10.1016/j.cvsm.2010.05.009. PMID: 20732600.</w:t>
      </w:r>
    </w:p>
    <w:p w14:paraId="1286E4DA"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rPr>
        <w:t xml:space="preserve">Yamada, S., &amp; </w:t>
      </w:r>
      <w:proofErr w:type="spellStart"/>
      <w:r w:rsidRPr="00EF3584">
        <w:rPr>
          <w:rFonts w:asciiTheme="minorHAnsi" w:hAnsiTheme="minorHAnsi" w:cstheme="majorHAnsi"/>
          <w:sz w:val="20"/>
          <w:szCs w:val="20"/>
        </w:rPr>
        <w:t>Mase</w:t>
      </w:r>
      <w:proofErr w:type="spellEnd"/>
      <w:r w:rsidRPr="00EF3584">
        <w:rPr>
          <w:rFonts w:asciiTheme="minorHAnsi" w:hAnsiTheme="minorHAnsi" w:cstheme="majorHAnsi"/>
          <w:sz w:val="20"/>
          <w:szCs w:val="20"/>
        </w:rPr>
        <w:t xml:space="preserve">, M. (2023). </w:t>
      </w:r>
      <w:r w:rsidRPr="00EF3584">
        <w:rPr>
          <w:rFonts w:asciiTheme="minorHAnsi" w:hAnsiTheme="minorHAnsi" w:cstheme="majorHAnsi"/>
          <w:sz w:val="20"/>
          <w:szCs w:val="20"/>
          <w:lang w:val="en-US"/>
        </w:rPr>
        <w:t>Cerebrospinal fluid production and absorption and ventricular enlargement mechanisms in hydrocephalus. </w:t>
      </w:r>
      <w:proofErr w:type="spellStart"/>
      <w:r w:rsidRPr="00EF3584">
        <w:rPr>
          <w:rFonts w:asciiTheme="minorHAnsi" w:hAnsiTheme="minorHAnsi" w:cstheme="majorHAnsi"/>
          <w:sz w:val="20"/>
          <w:szCs w:val="20"/>
          <w:lang w:val="en-US"/>
        </w:rPr>
        <w:t>Neurologia</w:t>
      </w:r>
      <w:proofErr w:type="spellEnd"/>
      <w:r w:rsidRPr="00EF3584">
        <w:rPr>
          <w:rFonts w:asciiTheme="minorHAnsi" w:hAnsiTheme="minorHAnsi" w:cstheme="majorHAnsi"/>
          <w:sz w:val="20"/>
          <w:szCs w:val="20"/>
          <w:lang w:val="en-US"/>
        </w:rPr>
        <w:t xml:space="preserve"> medico-</w:t>
      </w:r>
      <w:proofErr w:type="spellStart"/>
      <w:r w:rsidRPr="00EF3584">
        <w:rPr>
          <w:rFonts w:asciiTheme="minorHAnsi" w:hAnsiTheme="minorHAnsi" w:cstheme="majorHAnsi"/>
          <w:sz w:val="20"/>
          <w:szCs w:val="20"/>
          <w:lang w:val="en-US"/>
        </w:rPr>
        <w:t>chirurgica</w:t>
      </w:r>
      <w:proofErr w:type="spellEnd"/>
      <w:r w:rsidRPr="00EF3584">
        <w:rPr>
          <w:rFonts w:asciiTheme="minorHAnsi" w:hAnsiTheme="minorHAnsi" w:cstheme="majorHAnsi"/>
          <w:sz w:val="20"/>
          <w:szCs w:val="20"/>
          <w:lang w:val="en-US"/>
        </w:rPr>
        <w:t>, 63(4), 141-151.</w:t>
      </w:r>
    </w:p>
    <w:p w14:paraId="5C064208"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Young, R. M., Shafa, J. S., &amp; </w:t>
      </w:r>
      <w:proofErr w:type="spellStart"/>
      <w:r w:rsidRPr="00EF3584">
        <w:rPr>
          <w:rFonts w:asciiTheme="minorHAnsi" w:hAnsiTheme="minorHAnsi" w:cstheme="majorHAnsi"/>
          <w:sz w:val="20"/>
          <w:szCs w:val="20"/>
          <w:lang w:val="en-US"/>
        </w:rPr>
        <w:t>Myseros</w:t>
      </w:r>
      <w:proofErr w:type="spellEnd"/>
      <w:r w:rsidRPr="00EF3584">
        <w:rPr>
          <w:rFonts w:asciiTheme="minorHAnsi" w:hAnsiTheme="minorHAnsi" w:cstheme="majorHAnsi"/>
          <w:sz w:val="20"/>
          <w:szCs w:val="20"/>
          <w:lang w:val="en-US"/>
        </w:rPr>
        <w:t xml:space="preserve">, J. S. (2015). The Chiari 3 Malformation and a Systemic Review of </w:t>
      </w:r>
      <w:proofErr w:type="gramStart"/>
      <w:r w:rsidRPr="00EF3584">
        <w:rPr>
          <w:rFonts w:asciiTheme="minorHAnsi" w:hAnsiTheme="minorHAnsi" w:cstheme="majorHAnsi"/>
          <w:sz w:val="20"/>
          <w:szCs w:val="20"/>
          <w:lang w:val="en-US"/>
        </w:rPr>
        <w:t>the Literature</w:t>
      </w:r>
      <w:proofErr w:type="gramEnd"/>
      <w:r w:rsidRPr="00EF3584">
        <w:rPr>
          <w:rFonts w:asciiTheme="minorHAnsi" w:hAnsiTheme="minorHAnsi" w:cstheme="majorHAnsi"/>
          <w:sz w:val="20"/>
          <w:szCs w:val="20"/>
          <w:lang w:val="en-US"/>
        </w:rPr>
        <w:t xml:space="preserve">. Pediatric Neurosurgery, 50(5), 235–242. </w:t>
      </w:r>
      <w:hyperlink r:id="rId100" w:history="1">
        <w:r w:rsidRPr="00EF3584">
          <w:rPr>
            <w:rStyle w:val="Hyperlink"/>
            <w:rFonts w:asciiTheme="minorHAnsi" w:hAnsiTheme="minorHAnsi" w:cstheme="majorHAnsi"/>
            <w:sz w:val="20"/>
            <w:szCs w:val="20"/>
            <w:lang w:val="en-US"/>
          </w:rPr>
          <w:t>https://doi.org/10.1159/000438487</w:t>
        </w:r>
      </w:hyperlink>
    </w:p>
    <w:p w14:paraId="772007A4" w14:textId="77777777" w:rsidR="00EF3584" w:rsidRPr="00EF3584" w:rsidRDefault="00EF3584" w:rsidP="00A6409C">
      <w:pPr>
        <w:spacing w:line="240" w:lineRule="auto"/>
        <w:ind w:firstLine="709"/>
        <w:jc w:val="both"/>
        <w:rPr>
          <w:rFonts w:asciiTheme="minorHAnsi" w:hAnsiTheme="minorHAnsi" w:cstheme="majorHAnsi"/>
          <w:sz w:val="20"/>
          <w:szCs w:val="20"/>
          <w:lang w:val="en-US"/>
        </w:rPr>
      </w:pPr>
      <w:r w:rsidRPr="00EF3584">
        <w:rPr>
          <w:rFonts w:asciiTheme="minorHAnsi" w:hAnsiTheme="minorHAnsi" w:cstheme="majorHAnsi"/>
          <w:sz w:val="20"/>
          <w:szCs w:val="20"/>
          <w:lang w:val="en-US"/>
        </w:rPr>
        <w:t xml:space="preserve">Zhang, J., Wu, J., Wu, Y., Wang, Y., &amp; Han, J. (2022). Case report: Meningoencephalocele and recurrent bacterial meningitis in chronic idiopathic encephalic hypertension. BMC neurology, 22(1), 421. </w:t>
      </w:r>
      <w:hyperlink r:id="rId101" w:history="1">
        <w:r w:rsidRPr="00EF3584">
          <w:rPr>
            <w:rStyle w:val="Hyperlink"/>
            <w:rFonts w:asciiTheme="minorHAnsi" w:hAnsiTheme="minorHAnsi" w:cstheme="majorHAnsi"/>
            <w:sz w:val="20"/>
            <w:szCs w:val="20"/>
            <w:lang w:val="en-US"/>
          </w:rPr>
          <w:t>https://doi.org/10.1186/s12883-022-02959-w</w:t>
        </w:r>
      </w:hyperlink>
    </w:p>
    <w:p w14:paraId="30CB831E" w14:textId="77777777" w:rsidR="009B418A" w:rsidRPr="00A6409C" w:rsidRDefault="009B418A" w:rsidP="00A6409C">
      <w:pPr>
        <w:spacing w:line="240" w:lineRule="auto"/>
        <w:ind w:firstLine="709"/>
        <w:jc w:val="both"/>
        <w:rPr>
          <w:rFonts w:asciiTheme="minorHAnsi" w:hAnsiTheme="minorHAnsi" w:cstheme="majorHAnsi"/>
          <w:sz w:val="20"/>
          <w:szCs w:val="20"/>
        </w:rPr>
      </w:pPr>
    </w:p>
    <w:p w14:paraId="0A6F24C8" w14:textId="77777777" w:rsidR="009B418A" w:rsidRDefault="009B418A" w:rsidP="00276669">
      <w:pPr>
        <w:spacing w:line="240" w:lineRule="auto"/>
        <w:jc w:val="both"/>
        <w:rPr>
          <w:rFonts w:asciiTheme="minorHAnsi" w:hAnsiTheme="minorHAnsi" w:cstheme="majorHAnsi"/>
          <w:sz w:val="20"/>
          <w:szCs w:val="20"/>
        </w:rPr>
      </w:pPr>
    </w:p>
    <w:p w14:paraId="2AFAFDFB" w14:textId="77777777" w:rsidR="00CD08C0" w:rsidRDefault="00CD08C0" w:rsidP="00276669">
      <w:pPr>
        <w:spacing w:line="240" w:lineRule="auto"/>
        <w:jc w:val="both"/>
        <w:rPr>
          <w:rFonts w:asciiTheme="minorHAnsi" w:hAnsiTheme="minorHAnsi" w:cstheme="majorHAnsi"/>
          <w:sz w:val="20"/>
          <w:szCs w:val="20"/>
        </w:rPr>
      </w:pPr>
    </w:p>
    <w:p w14:paraId="36409D7D" w14:textId="77777777" w:rsidR="00576C24" w:rsidRDefault="00576C24" w:rsidP="00276669">
      <w:pPr>
        <w:spacing w:line="240" w:lineRule="auto"/>
        <w:jc w:val="both"/>
        <w:rPr>
          <w:rFonts w:asciiTheme="minorHAnsi" w:hAnsiTheme="minorHAnsi" w:cstheme="majorHAnsi"/>
          <w:sz w:val="20"/>
          <w:szCs w:val="20"/>
        </w:rPr>
      </w:pPr>
    </w:p>
    <w:p w14:paraId="287DFC86" w14:textId="77777777" w:rsidR="00CF48DE" w:rsidRDefault="00CF48DE" w:rsidP="00276669">
      <w:pPr>
        <w:spacing w:line="240" w:lineRule="auto"/>
        <w:jc w:val="both"/>
        <w:rPr>
          <w:rFonts w:asciiTheme="minorHAnsi" w:hAnsiTheme="minorHAnsi" w:cstheme="majorHAnsi"/>
          <w:sz w:val="20"/>
          <w:szCs w:val="20"/>
        </w:rPr>
      </w:pPr>
    </w:p>
    <w:p w14:paraId="276B5FA4" w14:textId="77777777" w:rsidR="00CF48DE" w:rsidRDefault="00CF48DE" w:rsidP="00276669">
      <w:pPr>
        <w:spacing w:line="240" w:lineRule="auto"/>
        <w:jc w:val="both"/>
        <w:rPr>
          <w:rFonts w:asciiTheme="minorHAnsi" w:hAnsiTheme="minorHAnsi" w:cstheme="majorHAnsi"/>
          <w:sz w:val="20"/>
          <w:szCs w:val="20"/>
        </w:rPr>
      </w:pPr>
    </w:p>
    <w:p w14:paraId="1ECCF0A0" w14:textId="77777777" w:rsidR="00CF48DE" w:rsidRDefault="00CF48DE" w:rsidP="00276669">
      <w:pPr>
        <w:spacing w:line="240" w:lineRule="auto"/>
        <w:jc w:val="both"/>
        <w:rPr>
          <w:rFonts w:asciiTheme="minorHAnsi" w:hAnsiTheme="minorHAnsi" w:cstheme="majorHAnsi"/>
          <w:sz w:val="20"/>
          <w:szCs w:val="20"/>
        </w:rPr>
      </w:pPr>
    </w:p>
    <w:p w14:paraId="7573CC28" w14:textId="77777777" w:rsidR="00CF48DE" w:rsidRDefault="00CF48DE" w:rsidP="00276669">
      <w:pPr>
        <w:spacing w:line="240" w:lineRule="auto"/>
        <w:jc w:val="both"/>
        <w:rPr>
          <w:rFonts w:asciiTheme="minorHAnsi" w:hAnsiTheme="minorHAnsi" w:cstheme="majorHAnsi"/>
          <w:sz w:val="20"/>
          <w:szCs w:val="20"/>
        </w:rPr>
      </w:pPr>
    </w:p>
    <w:p w14:paraId="2BFCD376" w14:textId="77777777" w:rsidR="00CF48DE" w:rsidRDefault="00CF48DE" w:rsidP="00276669">
      <w:pPr>
        <w:spacing w:line="240" w:lineRule="auto"/>
        <w:jc w:val="both"/>
        <w:rPr>
          <w:rFonts w:asciiTheme="minorHAnsi" w:hAnsiTheme="minorHAnsi" w:cstheme="majorHAnsi"/>
          <w:sz w:val="20"/>
          <w:szCs w:val="20"/>
        </w:rPr>
      </w:pPr>
    </w:p>
    <w:p w14:paraId="06674C2C" w14:textId="77777777" w:rsidR="00F222BE" w:rsidRDefault="00F222BE" w:rsidP="00276669">
      <w:pPr>
        <w:spacing w:line="240" w:lineRule="auto"/>
        <w:jc w:val="both"/>
        <w:rPr>
          <w:rFonts w:asciiTheme="minorHAnsi" w:hAnsiTheme="minorHAnsi" w:cstheme="majorHAnsi"/>
          <w:sz w:val="20"/>
          <w:szCs w:val="20"/>
        </w:rPr>
      </w:pPr>
    </w:p>
    <w:p w14:paraId="33A5FD99" w14:textId="77777777" w:rsidR="00F222BE" w:rsidRDefault="00F222BE" w:rsidP="00276669">
      <w:pPr>
        <w:spacing w:line="240" w:lineRule="auto"/>
        <w:jc w:val="both"/>
        <w:rPr>
          <w:rFonts w:asciiTheme="minorHAnsi" w:hAnsiTheme="minorHAnsi" w:cstheme="majorHAnsi"/>
          <w:sz w:val="20"/>
          <w:szCs w:val="20"/>
        </w:rPr>
      </w:pPr>
    </w:p>
    <w:p w14:paraId="21E87ABD" w14:textId="77777777" w:rsidR="00F222BE" w:rsidRDefault="00F222BE" w:rsidP="00276669">
      <w:pPr>
        <w:spacing w:line="240" w:lineRule="auto"/>
        <w:jc w:val="both"/>
        <w:rPr>
          <w:rFonts w:asciiTheme="minorHAnsi" w:hAnsiTheme="minorHAnsi" w:cstheme="majorHAnsi"/>
          <w:sz w:val="20"/>
          <w:szCs w:val="20"/>
        </w:rPr>
      </w:pPr>
    </w:p>
    <w:p w14:paraId="5857554D" w14:textId="77777777" w:rsidR="00F222BE" w:rsidRDefault="00F222BE" w:rsidP="00276669">
      <w:pPr>
        <w:spacing w:line="240" w:lineRule="auto"/>
        <w:jc w:val="both"/>
        <w:rPr>
          <w:rFonts w:asciiTheme="minorHAnsi" w:hAnsiTheme="minorHAnsi" w:cstheme="majorHAnsi"/>
          <w:sz w:val="20"/>
          <w:szCs w:val="20"/>
        </w:rPr>
      </w:pPr>
    </w:p>
    <w:p w14:paraId="55349867" w14:textId="77777777" w:rsidR="00F222BE" w:rsidRDefault="00F222BE" w:rsidP="00276669">
      <w:pPr>
        <w:spacing w:line="240" w:lineRule="auto"/>
        <w:jc w:val="both"/>
        <w:rPr>
          <w:rFonts w:asciiTheme="minorHAnsi" w:hAnsiTheme="minorHAnsi" w:cstheme="majorHAnsi"/>
          <w:sz w:val="20"/>
          <w:szCs w:val="20"/>
        </w:rPr>
      </w:pPr>
    </w:p>
    <w:p w14:paraId="4BCD3A98" w14:textId="77777777" w:rsidR="00F222BE" w:rsidRDefault="00F222BE" w:rsidP="00276669">
      <w:pPr>
        <w:spacing w:line="240" w:lineRule="auto"/>
        <w:jc w:val="both"/>
        <w:rPr>
          <w:rFonts w:asciiTheme="minorHAnsi" w:hAnsiTheme="minorHAnsi" w:cstheme="majorHAnsi"/>
          <w:sz w:val="20"/>
          <w:szCs w:val="20"/>
        </w:rPr>
      </w:pPr>
    </w:p>
    <w:p w14:paraId="0EE6979B" w14:textId="77777777" w:rsidR="00F222BE" w:rsidRDefault="00F222BE" w:rsidP="00276669">
      <w:pPr>
        <w:spacing w:line="240" w:lineRule="auto"/>
        <w:jc w:val="both"/>
        <w:rPr>
          <w:rFonts w:asciiTheme="minorHAnsi" w:hAnsiTheme="minorHAnsi" w:cstheme="majorHAnsi"/>
          <w:sz w:val="20"/>
          <w:szCs w:val="20"/>
        </w:rPr>
      </w:pPr>
    </w:p>
    <w:p w14:paraId="6923B3B4" w14:textId="77777777" w:rsidR="00F222BE" w:rsidRDefault="00F222BE" w:rsidP="00276669">
      <w:pPr>
        <w:spacing w:line="240" w:lineRule="auto"/>
        <w:jc w:val="both"/>
        <w:rPr>
          <w:rFonts w:asciiTheme="minorHAnsi" w:hAnsiTheme="minorHAnsi" w:cstheme="majorHAnsi"/>
          <w:sz w:val="20"/>
          <w:szCs w:val="20"/>
        </w:rPr>
      </w:pPr>
    </w:p>
    <w:p w14:paraId="5894C984" w14:textId="77777777" w:rsidR="00F222BE" w:rsidRDefault="00F222BE" w:rsidP="00276669">
      <w:pPr>
        <w:spacing w:line="240" w:lineRule="auto"/>
        <w:jc w:val="both"/>
        <w:rPr>
          <w:rFonts w:asciiTheme="minorHAnsi" w:hAnsiTheme="minorHAnsi" w:cstheme="majorHAnsi"/>
          <w:sz w:val="20"/>
          <w:szCs w:val="20"/>
        </w:rPr>
      </w:pPr>
    </w:p>
    <w:p w14:paraId="55CED5DB" w14:textId="77777777" w:rsidR="008855E6" w:rsidRDefault="008855E6" w:rsidP="00276669">
      <w:pPr>
        <w:spacing w:line="240" w:lineRule="auto"/>
        <w:jc w:val="both"/>
        <w:rPr>
          <w:rFonts w:asciiTheme="minorHAnsi" w:hAnsiTheme="minorHAnsi" w:cstheme="majorHAnsi"/>
          <w:sz w:val="20"/>
          <w:szCs w:val="20"/>
        </w:rPr>
      </w:pPr>
    </w:p>
    <w:p w14:paraId="6DF5D132" w14:textId="77777777" w:rsidR="00A6409C" w:rsidRDefault="00A6409C" w:rsidP="00276669">
      <w:pPr>
        <w:spacing w:line="240" w:lineRule="auto"/>
        <w:jc w:val="both"/>
        <w:rPr>
          <w:rFonts w:asciiTheme="minorHAnsi" w:hAnsiTheme="minorHAnsi" w:cstheme="majorHAnsi"/>
          <w:sz w:val="20"/>
          <w:szCs w:val="20"/>
        </w:rPr>
      </w:pPr>
    </w:p>
    <w:p w14:paraId="782CAAF9" w14:textId="77777777" w:rsidR="008855E6" w:rsidRDefault="008855E6" w:rsidP="00276669">
      <w:pPr>
        <w:spacing w:line="240" w:lineRule="auto"/>
        <w:jc w:val="both"/>
        <w:rPr>
          <w:rFonts w:asciiTheme="minorHAnsi" w:hAnsiTheme="minorHAnsi" w:cstheme="majorHAnsi"/>
          <w:sz w:val="20"/>
          <w:szCs w:val="20"/>
        </w:rPr>
      </w:pPr>
    </w:p>
    <w:p w14:paraId="47E1039F" w14:textId="77777777" w:rsidR="00CD08C0" w:rsidRPr="00276669" w:rsidRDefault="00CD08C0" w:rsidP="00276669">
      <w:pPr>
        <w:spacing w:line="240" w:lineRule="auto"/>
        <w:jc w:val="both"/>
        <w:rPr>
          <w:rFonts w:asciiTheme="minorHAnsi" w:hAnsiTheme="minorHAnsi" w:cstheme="majorHAnsi"/>
          <w:sz w:val="20"/>
          <w:szCs w:val="20"/>
        </w:rPr>
      </w:pPr>
    </w:p>
    <w:p w14:paraId="02AA1552" w14:textId="688703E1" w:rsidR="00EF690E" w:rsidRPr="00276669" w:rsidRDefault="00EF690E" w:rsidP="00276669">
      <w:pPr>
        <w:spacing w:line="240" w:lineRule="auto"/>
        <w:jc w:val="both"/>
        <w:rPr>
          <w:rFonts w:asciiTheme="minorHAnsi" w:hAnsiTheme="minorHAnsi" w:cs="Calibri"/>
          <w:b/>
          <w:bCs/>
          <w:sz w:val="20"/>
          <w:szCs w:val="20"/>
          <w:lang w:val="en-US"/>
        </w:rPr>
      </w:pPr>
      <w:r w:rsidRPr="00276669">
        <w:rPr>
          <w:rFonts w:asciiTheme="minorHAnsi" w:hAnsiTheme="minorHAnsi" w:cs="Calibri"/>
          <w:b/>
          <w:bCs/>
          <w:sz w:val="20"/>
          <w:szCs w:val="20"/>
          <w:lang w:val="en-US"/>
        </w:rPr>
        <w:lastRenderedPageBreak/>
        <w:t>Table 1</w:t>
      </w:r>
      <w:r w:rsidR="00F2645D">
        <w:rPr>
          <w:rFonts w:asciiTheme="minorHAnsi" w:hAnsiTheme="minorHAnsi" w:cs="Calibri"/>
          <w:b/>
          <w:bCs/>
          <w:sz w:val="20"/>
          <w:szCs w:val="20"/>
          <w:lang w:val="en-US"/>
        </w:rPr>
        <w:t>:</w:t>
      </w:r>
      <w:r w:rsidRPr="00276669">
        <w:rPr>
          <w:rFonts w:asciiTheme="minorHAnsi" w:hAnsiTheme="minorHAnsi" w:cs="Calibri"/>
          <w:b/>
          <w:bCs/>
          <w:sz w:val="20"/>
          <w:szCs w:val="20"/>
          <w:lang w:val="en-US"/>
        </w:rPr>
        <w:t xml:space="preserve"> Clinical signs of 34 dogs with hydrocephalus</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678"/>
        <w:gridCol w:w="3222"/>
        <w:gridCol w:w="2088"/>
        <w:gridCol w:w="1640"/>
      </w:tblGrid>
      <w:tr w:rsidR="00EF690E" w:rsidRPr="00276669" w14:paraId="15CBECA3" w14:textId="77777777" w:rsidTr="00570611">
        <w:tc>
          <w:tcPr>
            <w:tcW w:w="2678" w:type="dxa"/>
            <w:tcBorders>
              <w:top w:val="single" w:sz="4" w:space="0" w:color="auto"/>
              <w:bottom w:val="single" w:sz="4" w:space="0" w:color="auto"/>
            </w:tcBorders>
          </w:tcPr>
          <w:p w14:paraId="520091E7" w14:textId="7A06C389"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3222" w:type="dxa"/>
            <w:tcBorders>
              <w:top w:val="single" w:sz="4" w:space="0" w:color="auto"/>
              <w:bottom w:val="single" w:sz="4" w:space="0" w:color="auto"/>
            </w:tcBorders>
          </w:tcPr>
          <w:p w14:paraId="7AEA1DB6" w14:textId="2E0E802A"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0282DB50"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640" w:type="dxa"/>
            <w:tcBorders>
              <w:top w:val="single" w:sz="4" w:space="0" w:color="auto"/>
              <w:bottom w:val="single" w:sz="4" w:space="0" w:color="auto"/>
            </w:tcBorders>
          </w:tcPr>
          <w:p w14:paraId="712439D7"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16096EC9" w14:textId="77777777" w:rsidTr="00570611">
        <w:tc>
          <w:tcPr>
            <w:tcW w:w="2678" w:type="dxa"/>
            <w:tcBorders>
              <w:top w:val="single" w:sz="4" w:space="0" w:color="auto"/>
            </w:tcBorders>
          </w:tcPr>
          <w:p w14:paraId="4B41F99D" w14:textId="77777777" w:rsidR="00EF690E" w:rsidRPr="00276669" w:rsidRDefault="00EF690E" w:rsidP="00276669">
            <w:pPr>
              <w:jc w:val="both"/>
              <w:rPr>
                <w:b/>
                <w:bCs/>
                <w:sz w:val="20"/>
                <w:szCs w:val="20"/>
              </w:rPr>
            </w:pPr>
            <w:proofErr w:type="spellStart"/>
            <w:r w:rsidRPr="00276669">
              <w:rPr>
                <w:b/>
                <w:bCs/>
                <w:sz w:val="20"/>
                <w:szCs w:val="20"/>
              </w:rPr>
              <w:t>Hydrocephaly</w:t>
            </w:r>
            <w:proofErr w:type="spellEnd"/>
            <w:r w:rsidRPr="00276669">
              <w:rPr>
                <w:b/>
                <w:bCs/>
                <w:sz w:val="20"/>
                <w:szCs w:val="20"/>
              </w:rPr>
              <w:t xml:space="preserve"> (n=34)</w:t>
            </w:r>
          </w:p>
        </w:tc>
        <w:tc>
          <w:tcPr>
            <w:tcW w:w="3222" w:type="dxa"/>
            <w:tcBorders>
              <w:top w:val="single" w:sz="4" w:space="0" w:color="auto"/>
            </w:tcBorders>
          </w:tcPr>
          <w:p w14:paraId="3D11D20E"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Altered</w:t>
            </w:r>
            <w:proofErr w:type="spellEnd"/>
            <w:r w:rsidRPr="00276669">
              <w:rPr>
                <w:rFonts w:eastAsia="Times New Roman"/>
                <w:sz w:val="20"/>
                <w:szCs w:val="20"/>
              </w:rPr>
              <w:t xml:space="preserve"> </w:t>
            </w:r>
            <w:proofErr w:type="spellStart"/>
            <w:r w:rsidRPr="00276669">
              <w:rPr>
                <w:rFonts w:eastAsia="Times New Roman"/>
                <w:sz w:val="20"/>
                <w:szCs w:val="20"/>
              </w:rPr>
              <w:t>level</w:t>
            </w:r>
            <w:proofErr w:type="spellEnd"/>
            <w:r w:rsidRPr="00276669">
              <w:rPr>
                <w:rFonts w:eastAsia="Times New Roman"/>
                <w:sz w:val="20"/>
                <w:szCs w:val="20"/>
              </w:rPr>
              <w:t xml:space="preserve"> </w:t>
            </w:r>
            <w:proofErr w:type="spellStart"/>
            <w:r w:rsidRPr="00276669">
              <w:rPr>
                <w:rFonts w:eastAsia="Times New Roman"/>
                <w:sz w:val="20"/>
                <w:szCs w:val="20"/>
              </w:rPr>
              <w:t>of</w:t>
            </w:r>
            <w:proofErr w:type="spellEnd"/>
            <w:r w:rsidRPr="00276669">
              <w:rPr>
                <w:rFonts w:eastAsia="Times New Roman"/>
                <w:sz w:val="20"/>
                <w:szCs w:val="20"/>
              </w:rPr>
              <w:t xml:space="preserve"> </w:t>
            </w:r>
            <w:proofErr w:type="spellStart"/>
            <w:r w:rsidRPr="00276669">
              <w:rPr>
                <w:rFonts w:eastAsia="Times New Roman"/>
                <w:sz w:val="20"/>
                <w:szCs w:val="20"/>
              </w:rPr>
              <w:t>consciousness</w:t>
            </w:r>
            <w:proofErr w:type="spellEnd"/>
            <w:r w:rsidRPr="00276669">
              <w:rPr>
                <w:rFonts w:eastAsia="Times New Roman"/>
                <w:sz w:val="20"/>
                <w:szCs w:val="20"/>
              </w:rPr>
              <w:t xml:space="preserve"> </w:t>
            </w:r>
          </w:p>
        </w:tc>
        <w:tc>
          <w:tcPr>
            <w:tcW w:w="2088" w:type="dxa"/>
            <w:tcBorders>
              <w:top w:val="single" w:sz="4" w:space="0" w:color="auto"/>
            </w:tcBorders>
          </w:tcPr>
          <w:p w14:paraId="6FB42AA4" w14:textId="77777777" w:rsidR="00EF690E" w:rsidRPr="00276669" w:rsidRDefault="00EF690E" w:rsidP="00276669">
            <w:pPr>
              <w:jc w:val="both"/>
              <w:rPr>
                <w:rFonts w:eastAsia="Times New Roman"/>
                <w:sz w:val="20"/>
                <w:szCs w:val="20"/>
              </w:rPr>
            </w:pPr>
            <w:r w:rsidRPr="00276669">
              <w:rPr>
                <w:rFonts w:eastAsia="Times New Roman"/>
                <w:sz w:val="20"/>
                <w:szCs w:val="20"/>
              </w:rPr>
              <w:t>3</w:t>
            </w:r>
          </w:p>
        </w:tc>
        <w:tc>
          <w:tcPr>
            <w:tcW w:w="1640" w:type="dxa"/>
            <w:tcBorders>
              <w:top w:val="single" w:sz="4" w:space="0" w:color="auto"/>
            </w:tcBorders>
          </w:tcPr>
          <w:p w14:paraId="6DD4C153" w14:textId="77777777" w:rsidR="00EF690E" w:rsidRPr="00276669" w:rsidRDefault="00EF690E" w:rsidP="00276669">
            <w:pPr>
              <w:jc w:val="both"/>
              <w:rPr>
                <w:sz w:val="20"/>
                <w:szCs w:val="20"/>
              </w:rPr>
            </w:pPr>
            <w:r w:rsidRPr="00276669">
              <w:rPr>
                <w:sz w:val="20"/>
                <w:szCs w:val="20"/>
              </w:rPr>
              <w:t>8,82%</w:t>
            </w:r>
          </w:p>
        </w:tc>
      </w:tr>
      <w:tr w:rsidR="00EF690E" w:rsidRPr="00276669" w14:paraId="1DF55417" w14:textId="77777777" w:rsidTr="00570611">
        <w:tc>
          <w:tcPr>
            <w:tcW w:w="2678" w:type="dxa"/>
          </w:tcPr>
          <w:p w14:paraId="02EBE293" w14:textId="77777777" w:rsidR="00EF690E" w:rsidRPr="00276669" w:rsidRDefault="00EF690E" w:rsidP="00276669">
            <w:pPr>
              <w:jc w:val="both"/>
              <w:rPr>
                <w:b/>
                <w:bCs/>
                <w:sz w:val="20"/>
                <w:szCs w:val="20"/>
              </w:rPr>
            </w:pPr>
          </w:p>
        </w:tc>
        <w:tc>
          <w:tcPr>
            <w:tcW w:w="3222" w:type="dxa"/>
          </w:tcPr>
          <w:p w14:paraId="2E5FD4CE"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Behavioral</w:t>
            </w:r>
            <w:proofErr w:type="spellEnd"/>
            <w:r w:rsidRPr="00276669">
              <w:rPr>
                <w:rFonts w:eastAsia="Times New Roman"/>
                <w:sz w:val="20"/>
                <w:szCs w:val="20"/>
              </w:rPr>
              <w:t xml:space="preserve"> </w:t>
            </w:r>
            <w:proofErr w:type="spellStart"/>
            <w:r w:rsidRPr="00276669">
              <w:rPr>
                <w:rFonts w:eastAsia="Times New Roman"/>
                <w:sz w:val="20"/>
                <w:szCs w:val="20"/>
              </w:rPr>
              <w:t>changes</w:t>
            </w:r>
            <w:proofErr w:type="spellEnd"/>
          </w:p>
        </w:tc>
        <w:tc>
          <w:tcPr>
            <w:tcW w:w="2088" w:type="dxa"/>
          </w:tcPr>
          <w:p w14:paraId="2D73AD8B" w14:textId="77777777" w:rsidR="00EF690E" w:rsidRPr="00276669" w:rsidRDefault="00EF690E" w:rsidP="00276669">
            <w:pPr>
              <w:jc w:val="both"/>
              <w:rPr>
                <w:rFonts w:eastAsia="Times New Roman"/>
                <w:sz w:val="20"/>
                <w:szCs w:val="20"/>
              </w:rPr>
            </w:pPr>
            <w:r w:rsidRPr="00276669">
              <w:rPr>
                <w:rFonts w:eastAsia="Times New Roman"/>
                <w:sz w:val="20"/>
                <w:szCs w:val="20"/>
              </w:rPr>
              <w:t>13</w:t>
            </w:r>
          </w:p>
        </w:tc>
        <w:tc>
          <w:tcPr>
            <w:tcW w:w="1640" w:type="dxa"/>
          </w:tcPr>
          <w:p w14:paraId="49D57BA5" w14:textId="77777777" w:rsidR="00EF690E" w:rsidRPr="00276669" w:rsidRDefault="00EF690E" w:rsidP="00276669">
            <w:pPr>
              <w:jc w:val="both"/>
              <w:rPr>
                <w:sz w:val="20"/>
                <w:szCs w:val="20"/>
              </w:rPr>
            </w:pPr>
            <w:r w:rsidRPr="00276669">
              <w:rPr>
                <w:sz w:val="20"/>
                <w:szCs w:val="20"/>
              </w:rPr>
              <w:t>38,24%</w:t>
            </w:r>
          </w:p>
        </w:tc>
      </w:tr>
      <w:tr w:rsidR="00EF690E" w:rsidRPr="00276669" w14:paraId="36AC07B3" w14:textId="77777777" w:rsidTr="00570611">
        <w:tc>
          <w:tcPr>
            <w:tcW w:w="2678" w:type="dxa"/>
          </w:tcPr>
          <w:p w14:paraId="67A7C674" w14:textId="77777777" w:rsidR="00EF690E" w:rsidRPr="00276669" w:rsidRDefault="00EF690E" w:rsidP="00276669">
            <w:pPr>
              <w:jc w:val="both"/>
              <w:rPr>
                <w:b/>
                <w:bCs/>
                <w:sz w:val="20"/>
                <w:szCs w:val="20"/>
              </w:rPr>
            </w:pPr>
          </w:p>
        </w:tc>
        <w:tc>
          <w:tcPr>
            <w:tcW w:w="3222" w:type="dxa"/>
          </w:tcPr>
          <w:p w14:paraId="2A7530A6" w14:textId="7D579668" w:rsidR="00EF690E" w:rsidRPr="0027666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6CD82858" w14:textId="77777777" w:rsidR="00EF690E" w:rsidRPr="00276669" w:rsidRDefault="00EF690E" w:rsidP="00276669">
            <w:pPr>
              <w:jc w:val="both"/>
              <w:rPr>
                <w:rFonts w:eastAsia="Times New Roman"/>
                <w:sz w:val="20"/>
                <w:szCs w:val="20"/>
              </w:rPr>
            </w:pPr>
            <w:r w:rsidRPr="00276669">
              <w:rPr>
                <w:rFonts w:eastAsia="Times New Roman"/>
                <w:sz w:val="20"/>
                <w:szCs w:val="20"/>
              </w:rPr>
              <w:t>13</w:t>
            </w:r>
          </w:p>
        </w:tc>
        <w:tc>
          <w:tcPr>
            <w:tcW w:w="1640" w:type="dxa"/>
          </w:tcPr>
          <w:p w14:paraId="3B90A238" w14:textId="77777777" w:rsidR="00EF690E" w:rsidRPr="00276669" w:rsidRDefault="00EF690E" w:rsidP="00276669">
            <w:pPr>
              <w:jc w:val="both"/>
              <w:rPr>
                <w:sz w:val="20"/>
                <w:szCs w:val="20"/>
              </w:rPr>
            </w:pPr>
            <w:r w:rsidRPr="00276669">
              <w:rPr>
                <w:sz w:val="20"/>
                <w:szCs w:val="20"/>
              </w:rPr>
              <w:t>38,34%</w:t>
            </w:r>
          </w:p>
        </w:tc>
      </w:tr>
      <w:tr w:rsidR="00EF690E" w:rsidRPr="00276669" w14:paraId="053A8240" w14:textId="77777777" w:rsidTr="00570611">
        <w:tc>
          <w:tcPr>
            <w:tcW w:w="2678" w:type="dxa"/>
          </w:tcPr>
          <w:p w14:paraId="00B03134" w14:textId="77777777" w:rsidR="00EF690E" w:rsidRPr="00276669" w:rsidRDefault="00EF690E" w:rsidP="00276669">
            <w:pPr>
              <w:jc w:val="both"/>
              <w:rPr>
                <w:b/>
                <w:bCs/>
                <w:sz w:val="20"/>
                <w:szCs w:val="20"/>
              </w:rPr>
            </w:pPr>
          </w:p>
        </w:tc>
        <w:tc>
          <w:tcPr>
            <w:tcW w:w="3222" w:type="dxa"/>
          </w:tcPr>
          <w:p w14:paraId="025C3CD6"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Epileptic</w:t>
            </w:r>
            <w:proofErr w:type="spellEnd"/>
            <w:r w:rsidRPr="00276669">
              <w:rPr>
                <w:rFonts w:eastAsia="Times New Roman"/>
                <w:sz w:val="20"/>
                <w:szCs w:val="20"/>
              </w:rPr>
              <w:t xml:space="preserve"> </w:t>
            </w:r>
            <w:proofErr w:type="spellStart"/>
            <w:r w:rsidRPr="00276669">
              <w:rPr>
                <w:rFonts w:eastAsia="Times New Roman"/>
                <w:sz w:val="20"/>
                <w:szCs w:val="20"/>
              </w:rPr>
              <w:t>seizures</w:t>
            </w:r>
            <w:proofErr w:type="spellEnd"/>
          </w:p>
        </w:tc>
        <w:tc>
          <w:tcPr>
            <w:tcW w:w="2088" w:type="dxa"/>
          </w:tcPr>
          <w:p w14:paraId="27967FEA" w14:textId="77777777" w:rsidR="00EF690E" w:rsidRPr="00276669" w:rsidRDefault="00EF690E" w:rsidP="00276669">
            <w:pPr>
              <w:jc w:val="both"/>
              <w:rPr>
                <w:rFonts w:eastAsia="Times New Roman"/>
                <w:sz w:val="20"/>
                <w:szCs w:val="20"/>
              </w:rPr>
            </w:pPr>
            <w:r w:rsidRPr="00276669">
              <w:rPr>
                <w:rFonts w:eastAsia="Times New Roman"/>
                <w:sz w:val="20"/>
                <w:szCs w:val="20"/>
              </w:rPr>
              <w:t>27</w:t>
            </w:r>
          </w:p>
        </w:tc>
        <w:tc>
          <w:tcPr>
            <w:tcW w:w="1640" w:type="dxa"/>
          </w:tcPr>
          <w:p w14:paraId="53B5EC63" w14:textId="77777777" w:rsidR="00EF690E" w:rsidRPr="00276669" w:rsidRDefault="00EF690E" w:rsidP="00276669">
            <w:pPr>
              <w:jc w:val="both"/>
              <w:rPr>
                <w:sz w:val="20"/>
                <w:szCs w:val="20"/>
              </w:rPr>
            </w:pPr>
            <w:r w:rsidRPr="00276669">
              <w:rPr>
                <w:sz w:val="20"/>
                <w:szCs w:val="20"/>
              </w:rPr>
              <w:t>79,41%</w:t>
            </w:r>
          </w:p>
        </w:tc>
      </w:tr>
      <w:tr w:rsidR="00EF690E" w:rsidRPr="00276669" w14:paraId="6694BCE1" w14:textId="77777777" w:rsidTr="00570611">
        <w:tc>
          <w:tcPr>
            <w:tcW w:w="2678" w:type="dxa"/>
          </w:tcPr>
          <w:p w14:paraId="30A378D0" w14:textId="77777777" w:rsidR="00EF690E" w:rsidRPr="00276669" w:rsidRDefault="00EF690E" w:rsidP="00276669">
            <w:pPr>
              <w:jc w:val="both"/>
              <w:rPr>
                <w:b/>
                <w:bCs/>
                <w:sz w:val="20"/>
                <w:szCs w:val="20"/>
              </w:rPr>
            </w:pPr>
          </w:p>
        </w:tc>
        <w:tc>
          <w:tcPr>
            <w:tcW w:w="3222" w:type="dxa"/>
          </w:tcPr>
          <w:p w14:paraId="0A5E99CF" w14:textId="77777777" w:rsidR="00EF690E" w:rsidRPr="00276669" w:rsidRDefault="00EF690E" w:rsidP="00276669">
            <w:pPr>
              <w:jc w:val="both"/>
              <w:rPr>
                <w:rFonts w:eastAsia="Times New Roman"/>
                <w:sz w:val="20"/>
                <w:szCs w:val="20"/>
              </w:rPr>
            </w:pPr>
            <w:r w:rsidRPr="00276669">
              <w:rPr>
                <w:rFonts w:eastAsia="Times New Roman"/>
                <w:sz w:val="20"/>
                <w:szCs w:val="20"/>
              </w:rPr>
              <w:t xml:space="preserve">Head </w:t>
            </w:r>
            <w:proofErr w:type="spellStart"/>
            <w:r w:rsidRPr="00276669">
              <w:rPr>
                <w:rFonts w:eastAsia="Times New Roman"/>
                <w:sz w:val="20"/>
                <w:szCs w:val="20"/>
              </w:rPr>
              <w:t>pressing</w:t>
            </w:r>
            <w:proofErr w:type="spellEnd"/>
            <w:r w:rsidRPr="00276669">
              <w:rPr>
                <w:rFonts w:eastAsia="Times New Roman"/>
                <w:sz w:val="20"/>
                <w:szCs w:val="20"/>
              </w:rPr>
              <w:t xml:space="preserve"> </w:t>
            </w:r>
          </w:p>
        </w:tc>
        <w:tc>
          <w:tcPr>
            <w:tcW w:w="2088" w:type="dxa"/>
          </w:tcPr>
          <w:p w14:paraId="6A3F504C"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19F852FF" w14:textId="77777777" w:rsidR="00EF690E" w:rsidRPr="00276669" w:rsidRDefault="00EF690E" w:rsidP="00276669">
            <w:pPr>
              <w:jc w:val="both"/>
              <w:rPr>
                <w:sz w:val="20"/>
                <w:szCs w:val="20"/>
              </w:rPr>
            </w:pPr>
            <w:r w:rsidRPr="00276669">
              <w:rPr>
                <w:sz w:val="20"/>
                <w:szCs w:val="20"/>
              </w:rPr>
              <w:t>5,88%</w:t>
            </w:r>
          </w:p>
        </w:tc>
      </w:tr>
      <w:tr w:rsidR="00EF690E" w:rsidRPr="00276669" w14:paraId="454B7EB1" w14:textId="77777777" w:rsidTr="00570611">
        <w:tc>
          <w:tcPr>
            <w:tcW w:w="2678" w:type="dxa"/>
          </w:tcPr>
          <w:p w14:paraId="731EDF13" w14:textId="77777777" w:rsidR="00EF690E" w:rsidRPr="00276669" w:rsidRDefault="00EF690E" w:rsidP="00276669">
            <w:pPr>
              <w:jc w:val="both"/>
              <w:rPr>
                <w:b/>
                <w:bCs/>
                <w:sz w:val="20"/>
                <w:szCs w:val="20"/>
              </w:rPr>
            </w:pPr>
          </w:p>
        </w:tc>
        <w:tc>
          <w:tcPr>
            <w:tcW w:w="3222" w:type="dxa"/>
          </w:tcPr>
          <w:p w14:paraId="0260C5DB"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Orthotonic</w:t>
            </w:r>
            <w:proofErr w:type="spellEnd"/>
            <w:r w:rsidRPr="00276669">
              <w:rPr>
                <w:rFonts w:eastAsia="Times New Roman"/>
                <w:sz w:val="20"/>
                <w:szCs w:val="20"/>
              </w:rPr>
              <w:t xml:space="preserve"> </w:t>
            </w:r>
            <w:proofErr w:type="spellStart"/>
            <w:r w:rsidRPr="00276669">
              <w:rPr>
                <w:rFonts w:eastAsia="Times New Roman"/>
                <w:sz w:val="20"/>
                <w:szCs w:val="20"/>
              </w:rPr>
              <w:t>turning</w:t>
            </w:r>
            <w:proofErr w:type="spellEnd"/>
          </w:p>
        </w:tc>
        <w:tc>
          <w:tcPr>
            <w:tcW w:w="2088" w:type="dxa"/>
          </w:tcPr>
          <w:p w14:paraId="5593100A"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05DB334B" w14:textId="77777777" w:rsidR="00EF690E" w:rsidRPr="00276669" w:rsidRDefault="00EF690E" w:rsidP="00276669">
            <w:pPr>
              <w:jc w:val="both"/>
              <w:rPr>
                <w:sz w:val="20"/>
                <w:szCs w:val="20"/>
              </w:rPr>
            </w:pPr>
            <w:r w:rsidRPr="00276669">
              <w:rPr>
                <w:sz w:val="20"/>
                <w:szCs w:val="20"/>
              </w:rPr>
              <w:t>2,94%</w:t>
            </w:r>
          </w:p>
        </w:tc>
      </w:tr>
      <w:tr w:rsidR="00EF690E" w:rsidRPr="00276669" w14:paraId="7299A939" w14:textId="77777777" w:rsidTr="00570611">
        <w:tc>
          <w:tcPr>
            <w:tcW w:w="2678" w:type="dxa"/>
          </w:tcPr>
          <w:p w14:paraId="7C4819D9" w14:textId="77777777" w:rsidR="00EF690E" w:rsidRPr="00276669" w:rsidRDefault="00EF690E" w:rsidP="00276669">
            <w:pPr>
              <w:jc w:val="both"/>
              <w:rPr>
                <w:b/>
                <w:bCs/>
                <w:sz w:val="20"/>
                <w:szCs w:val="20"/>
              </w:rPr>
            </w:pPr>
          </w:p>
        </w:tc>
        <w:tc>
          <w:tcPr>
            <w:tcW w:w="3222" w:type="dxa"/>
          </w:tcPr>
          <w:p w14:paraId="751499F5"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32633D39" w14:textId="77777777" w:rsidR="00EF690E" w:rsidRPr="00276669" w:rsidRDefault="00EF690E" w:rsidP="00276669">
            <w:pPr>
              <w:jc w:val="both"/>
              <w:rPr>
                <w:rFonts w:eastAsia="Times New Roman"/>
                <w:sz w:val="20"/>
                <w:szCs w:val="20"/>
              </w:rPr>
            </w:pPr>
            <w:r w:rsidRPr="00276669">
              <w:rPr>
                <w:rFonts w:eastAsia="Times New Roman"/>
                <w:sz w:val="20"/>
                <w:szCs w:val="20"/>
              </w:rPr>
              <w:t>4</w:t>
            </w:r>
          </w:p>
        </w:tc>
        <w:tc>
          <w:tcPr>
            <w:tcW w:w="1640" w:type="dxa"/>
          </w:tcPr>
          <w:p w14:paraId="243078DE" w14:textId="77777777" w:rsidR="00EF690E" w:rsidRPr="00276669" w:rsidRDefault="00EF690E" w:rsidP="00276669">
            <w:pPr>
              <w:jc w:val="both"/>
              <w:rPr>
                <w:sz w:val="20"/>
                <w:szCs w:val="20"/>
              </w:rPr>
            </w:pPr>
            <w:r w:rsidRPr="00276669">
              <w:rPr>
                <w:sz w:val="20"/>
                <w:szCs w:val="20"/>
              </w:rPr>
              <w:t>11,76%</w:t>
            </w:r>
          </w:p>
        </w:tc>
      </w:tr>
      <w:tr w:rsidR="00EF690E" w:rsidRPr="00276669" w14:paraId="123BC07E" w14:textId="77777777" w:rsidTr="00570611">
        <w:tc>
          <w:tcPr>
            <w:tcW w:w="2678" w:type="dxa"/>
          </w:tcPr>
          <w:p w14:paraId="0BFDE1FA" w14:textId="77777777" w:rsidR="00EF690E" w:rsidRPr="00276669" w:rsidRDefault="00EF690E" w:rsidP="00276669">
            <w:pPr>
              <w:jc w:val="both"/>
              <w:rPr>
                <w:b/>
                <w:bCs/>
                <w:sz w:val="20"/>
                <w:szCs w:val="20"/>
              </w:rPr>
            </w:pPr>
          </w:p>
        </w:tc>
        <w:tc>
          <w:tcPr>
            <w:tcW w:w="3222" w:type="dxa"/>
          </w:tcPr>
          <w:p w14:paraId="25D2E773"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2705E006" w14:textId="77777777" w:rsidR="00EF690E" w:rsidRPr="00276669" w:rsidRDefault="00EF690E" w:rsidP="00276669">
            <w:pPr>
              <w:jc w:val="both"/>
              <w:rPr>
                <w:rFonts w:eastAsia="Times New Roman"/>
                <w:sz w:val="20"/>
                <w:szCs w:val="20"/>
              </w:rPr>
            </w:pPr>
            <w:r w:rsidRPr="00276669">
              <w:rPr>
                <w:rFonts w:eastAsia="Times New Roman"/>
                <w:sz w:val="20"/>
                <w:szCs w:val="20"/>
              </w:rPr>
              <w:t>3</w:t>
            </w:r>
          </w:p>
        </w:tc>
        <w:tc>
          <w:tcPr>
            <w:tcW w:w="1640" w:type="dxa"/>
          </w:tcPr>
          <w:p w14:paraId="27701754" w14:textId="77777777" w:rsidR="00EF690E" w:rsidRPr="00276669" w:rsidRDefault="00EF690E" w:rsidP="00276669">
            <w:pPr>
              <w:jc w:val="both"/>
              <w:rPr>
                <w:sz w:val="20"/>
                <w:szCs w:val="20"/>
              </w:rPr>
            </w:pPr>
            <w:r w:rsidRPr="00276669">
              <w:rPr>
                <w:sz w:val="20"/>
                <w:szCs w:val="20"/>
              </w:rPr>
              <w:t>8,82%</w:t>
            </w:r>
          </w:p>
        </w:tc>
      </w:tr>
      <w:tr w:rsidR="00EF690E" w:rsidRPr="00276669" w14:paraId="78FC26D0" w14:textId="77777777" w:rsidTr="00570611">
        <w:trPr>
          <w:trHeight w:val="250"/>
        </w:trPr>
        <w:tc>
          <w:tcPr>
            <w:tcW w:w="2678" w:type="dxa"/>
          </w:tcPr>
          <w:p w14:paraId="1954667C" w14:textId="77777777" w:rsidR="00EF690E" w:rsidRPr="00276669" w:rsidRDefault="00EF690E" w:rsidP="00276669">
            <w:pPr>
              <w:jc w:val="both"/>
              <w:rPr>
                <w:b/>
                <w:bCs/>
                <w:sz w:val="20"/>
                <w:szCs w:val="20"/>
              </w:rPr>
            </w:pPr>
          </w:p>
        </w:tc>
        <w:tc>
          <w:tcPr>
            <w:tcW w:w="3222" w:type="dxa"/>
          </w:tcPr>
          <w:p w14:paraId="55EC6C2D"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w:t>
            </w:r>
            <w:proofErr w:type="spellStart"/>
            <w:r w:rsidRPr="00276669">
              <w:rPr>
                <w:rFonts w:eastAsia="Times New Roman"/>
                <w:sz w:val="20"/>
                <w:szCs w:val="20"/>
              </w:rPr>
              <w:t>deficit</w:t>
            </w:r>
            <w:proofErr w:type="spellEnd"/>
          </w:p>
        </w:tc>
        <w:tc>
          <w:tcPr>
            <w:tcW w:w="2088" w:type="dxa"/>
          </w:tcPr>
          <w:p w14:paraId="69FEDEF9" w14:textId="77777777" w:rsidR="00EF690E" w:rsidRPr="00276669" w:rsidRDefault="00EF690E" w:rsidP="00276669">
            <w:pPr>
              <w:jc w:val="both"/>
              <w:rPr>
                <w:rFonts w:eastAsia="Times New Roman"/>
                <w:sz w:val="20"/>
                <w:szCs w:val="20"/>
              </w:rPr>
            </w:pPr>
            <w:r w:rsidRPr="00276669">
              <w:rPr>
                <w:rFonts w:eastAsia="Times New Roman"/>
                <w:sz w:val="20"/>
                <w:szCs w:val="20"/>
              </w:rPr>
              <w:t>9</w:t>
            </w:r>
          </w:p>
        </w:tc>
        <w:tc>
          <w:tcPr>
            <w:tcW w:w="1640" w:type="dxa"/>
          </w:tcPr>
          <w:p w14:paraId="71BCF47C" w14:textId="77777777" w:rsidR="00EF690E" w:rsidRPr="00276669" w:rsidRDefault="00EF690E" w:rsidP="00276669">
            <w:pPr>
              <w:jc w:val="both"/>
              <w:rPr>
                <w:sz w:val="20"/>
                <w:szCs w:val="20"/>
              </w:rPr>
            </w:pPr>
            <w:r w:rsidRPr="00276669">
              <w:rPr>
                <w:sz w:val="20"/>
                <w:szCs w:val="20"/>
              </w:rPr>
              <w:t>26,47%</w:t>
            </w:r>
          </w:p>
        </w:tc>
      </w:tr>
      <w:tr w:rsidR="00EF690E" w:rsidRPr="00276669" w14:paraId="28573BBC" w14:textId="77777777" w:rsidTr="00570611">
        <w:tc>
          <w:tcPr>
            <w:tcW w:w="2678" w:type="dxa"/>
          </w:tcPr>
          <w:p w14:paraId="7C69FDCF" w14:textId="77777777" w:rsidR="00EF690E" w:rsidRPr="00276669" w:rsidRDefault="00EF690E" w:rsidP="00276669">
            <w:pPr>
              <w:jc w:val="both"/>
              <w:rPr>
                <w:b/>
                <w:bCs/>
                <w:sz w:val="20"/>
                <w:szCs w:val="20"/>
              </w:rPr>
            </w:pPr>
          </w:p>
        </w:tc>
        <w:tc>
          <w:tcPr>
            <w:tcW w:w="3222" w:type="dxa"/>
          </w:tcPr>
          <w:p w14:paraId="093ADEF8"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déficit </w:t>
            </w:r>
          </w:p>
        </w:tc>
        <w:tc>
          <w:tcPr>
            <w:tcW w:w="2088" w:type="dxa"/>
          </w:tcPr>
          <w:p w14:paraId="328891CF"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6</w:t>
            </w:r>
          </w:p>
        </w:tc>
        <w:tc>
          <w:tcPr>
            <w:tcW w:w="1640" w:type="dxa"/>
          </w:tcPr>
          <w:p w14:paraId="3C4E7124" w14:textId="77777777" w:rsidR="00EF690E" w:rsidRPr="00276669" w:rsidRDefault="00EF690E" w:rsidP="00276669">
            <w:pPr>
              <w:jc w:val="both"/>
              <w:rPr>
                <w:sz w:val="20"/>
                <w:szCs w:val="20"/>
              </w:rPr>
            </w:pPr>
            <w:r w:rsidRPr="00276669">
              <w:rPr>
                <w:sz w:val="20"/>
                <w:szCs w:val="20"/>
              </w:rPr>
              <w:t>17,65%</w:t>
            </w:r>
          </w:p>
        </w:tc>
      </w:tr>
      <w:tr w:rsidR="00EF690E" w:rsidRPr="00276669" w14:paraId="005F5DC7" w14:textId="77777777" w:rsidTr="00570611">
        <w:tc>
          <w:tcPr>
            <w:tcW w:w="2678" w:type="dxa"/>
          </w:tcPr>
          <w:p w14:paraId="359B63FA" w14:textId="77777777" w:rsidR="00EF690E" w:rsidRPr="00276669" w:rsidRDefault="00EF690E" w:rsidP="00276669">
            <w:pPr>
              <w:jc w:val="both"/>
              <w:rPr>
                <w:b/>
                <w:bCs/>
                <w:sz w:val="20"/>
                <w:szCs w:val="20"/>
              </w:rPr>
            </w:pPr>
          </w:p>
        </w:tc>
        <w:tc>
          <w:tcPr>
            <w:tcW w:w="3222" w:type="dxa"/>
          </w:tcPr>
          <w:p w14:paraId="25574F01"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Cerebellar</w:t>
            </w:r>
            <w:proofErr w:type="spellEnd"/>
            <w:r w:rsidRPr="00276669">
              <w:rPr>
                <w:rFonts w:eastAsia="Times New Roman"/>
                <w:sz w:val="20"/>
                <w:szCs w:val="20"/>
              </w:rPr>
              <w:t xml:space="preserve"> ataxia</w:t>
            </w:r>
          </w:p>
        </w:tc>
        <w:tc>
          <w:tcPr>
            <w:tcW w:w="2088" w:type="dxa"/>
          </w:tcPr>
          <w:p w14:paraId="217EA365" w14:textId="77777777" w:rsidR="00EF690E" w:rsidRPr="00276669" w:rsidRDefault="00EF690E" w:rsidP="00276669">
            <w:pPr>
              <w:jc w:val="both"/>
              <w:rPr>
                <w:rFonts w:eastAsia="Times New Roman" w:cs="Times New Roman"/>
                <w:sz w:val="20"/>
                <w:szCs w:val="20"/>
              </w:rPr>
            </w:pPr>
            <w:r w:rsidRPr="00276669">
              <w:rPr>
                <w:rFonts w:eastAsia="Times New Roman"/>
                <w:sz w:val="20"/>
                <w:szCs w:val="20"/>
              </w:rPr>
              <w:t>1</w:t>
            </w:r>
          </w:p>
        </w:tc>
        <w:tc>
          <w:tcPr>
            <w:tcW w:w="1640" w:type="dxa"/>
          </w:tcPr>
          <w:p w14:paraId="124F1EDA" w14:textId="77777777" w:rsidR="00EF690E" w:rsidRPr="00276669" w:rsidRDefault="00EF690E" w:rsidP="00276669">
            <w:pPr>
              <w:jc w:val="both"/>
              <w:rPr>
                <w:sz w:val="20"/>
                <w:szCs w:val="20"/>
              </w:rPr>
            </w:pPr>
            <w:r w:rsidRPr="00276669">
              <w:rPr>
                <w:sz w:val="20"/>
                <w:szCs w:val="20"/>
              </w:rPr>
              <w:t>2,94%</w:t>
            </w:r>
          </w:p>
        </w:tc>
      </w:tr>
      <w:tr w:rsidR="00EF690E" w:rsidRPr="00276669" w14:paraId="7785D0E7" w14:textId="77777777" w:rsidTr="00570611">
        <w:tc>
          <w:tcPr>
            <w:tcW w:w="2678" w:type="dxa"/>
          </w:tcPr>
          <w:p w14:paraId="659D40D5" w14:textId="77777777" w:rsidR="00EF690E" w:rsidRPr="00276669" w:rsidRDefault="00EF690E" w:rsidP="00276669">
            <w:pPr>
              <w:jc w:val="both"/>
              <w:rPr>
                <w:b/>
                <w:bCs/>
                <w:sz w:val="20"/>
                <w:szCs w:val="20"/>
              </w:rPr>
            </w:pPr>
          </w:p>
        </w:tc>
        <w:tc>
          <w:tcPr>
            <w:tcW w:w="3222" w:type="dxa"/>
          </w:tcPr>
          <w:p w14:paraId="5CCD054B" w14:textId="77777777" w:rsidR="00EF690E" w:rsidRPr="00276669" w:rsidRDefault="00EF690E" w:rsidP="00276669">
            <w:pPr>
              <w:jc w:val="both"/>
              <w:rPr>
                <w:rFonts w:eastAsia="Times New Roman"/>
                <w:sz w:val="20"/>
                <w:szCs w:val="20"/>
              </w:rPr>
            </w:pPr>
            <w:r w:rsidRPr="00276669">
              <w:rPr>
                <w:rFonts w:eastAsia="Times New Roman"/>
                <w:sz w:val="20"/>
                <w:szCs w:val="20"/>
              </w:rPr>
              <w:t>Vestibular ataxia</w:t>
            </w:r>
          </w:p>
        </w:tc>
        <w:tc>
          <w:tcPr>
            <w:tcW w:w="2088" w:type="dxa"/>
          </w:tcPr>
          <w:p w14:paraId="4050F546"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2</w:t>
            </w:r>
          </w:p>
        </w:tc>
        <w:tc>
          <w:tcPr>
            <w:tcW w:w="1640" w:type="dxa"/>
          </w:tcPr>
          <w:p w14:paraId="7CDE4EE6" w14:textId="77777777" w:rsidR="00EF690E" w:rsidRPr="00276669" w:rsidRDefault="00EF690E" w:rsidP="00276669">
            <w:pPr>
              <w:jc w:val="both"/>
              <w:rPr>
                <w:sz w:val="20"/>
                <w:szCs w:val="20"/>
              </w:rPr>
            </w:pPr>
            <w:r w:rsidRPr="00276669">
              <w:rPr>
                <w:sz w:val="20"/>
                <w:szCs w:val="20"/>
              </w:rPr>
              <w:t>5,88%</w:t>
            </w:r>
          </w:p>
        </w:tc>
      </w:tr>
      <w:tr w:rsidR="00EF690E" w:rsidRPr="00276669" w14:paraId="4DE60B3F" w14:textId="77777777" w:rsidTr="00570611">
        <w:tc>
          <w:tcPr>
            <w:tcW w:w="2678" w:type="dxa"/>
          </w:tcPr>
          <w:p w14:paraId="63AC17CA" w14:textId="77777777" w:rsidR="00EF690E" w:rsidRPr="00276669" w:rsidRDefault="00EF690E" w:rsidP="00276669">
            <w:pPr>
              <w:jc w:val="both"/>
              <w:rPr>
                <w:b/>
                <w:bCs/>
                <w:sz w:val="20"/>
                <w:szCs w:val="20"/>
              </w:rPr>
            </w:pPr>
          </w:p>
        </w:tc>
        <w:tc>
          <w:tcPr>
            <w:tcW w:w="3222" w:type="dxa"/>
          </w:tcPr>
          <w:p w14:paraId="5C19938C" w14:textId="77777777" w:rsidR="00EF690E" w:rsidRPr="00276669" w:rsidRDefault="00EF690E" w:rsidP="00276669">
            <w:pPr>
              <w:jc w:val="both"/>
              <w:rPr>
                <w:sz w:val="20"/>
                <w:szCs w:val="20"/>
              </w:rPr>
            </w:pPr>
            <w:proofErr w:type="spellStart"/>
            <w:r w:rsidRPr="00276669">
              <w:rPr>
                <w:rFonts w:eastAsia="Times New Roman"/>
                <w:sz w:val="20"/>
                <w:szCs w:val="20"/>
              </w:rPr>
              <w:t>Proprioceptive</w:t>
            </w:r>
            <w:proofErr w:type="spellEnd"/>
            <w:r w:rsidRPr="00276669">
              <w:rPr>
                <w:rFonts w:eastAsia="Times New Roman"/>
                <w:sz w:val="20"/>
                <w:szCs w:val="20"/>
              </w:rPr>
              <w:t xml:space="preserve"> ataxia</w:t>
            </w:r>
          </w:p>
        </w:tc>
        <w:tc>
          <w:tcPr>
            <w:tcW w:w="2088" w:type="dxa"/>
          </w:tcPr>
          <w:p w14:paraId="5C3E42AA"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2</w:t>
            </w:r>
          </w:p>
        </w:tc>
        <w:tc>
          <w:tcPr>
            <w:tcW w:w="1640" w:type="dxa"/>
          </w:tcPr>
          <w:p w14:paraId="5B9067AC" w14:textId="77777777" w:rsidR="00EF690E" w:rsidRPr="00276669" w:rsidRDefault="00EF690E" w:rsidP="00276669">
            <w:pPr>
              <w:jc w:val="both"/>
              <w:rPr>
                <w:sz w:val="20"/>
                <w:szCs w:val="20"/>
              </w:rPr>
            </w:pPr>
            <w:r w:rsidRPr="00276669">
              <w:rPr>
                <w:sz w:val="20"/>
                <w:szCs w:val="20"/>
              </w:rPr>
              <w:t>5,88%</w:t>
            </w:r>
          </w:p>
        </w:tc>
      </w:tr>
      <w:tr w:rsidR="00EF690E" w:rsidRPr="00276669" w14:paraId="68AC01CE" w14:textId="77777777" w:rsidTr="00570611">
        <w:tc>
          <w:tcPr>
            <w:tcW w:w="2678" w:type="dxa"/>
          </w:tcPr>
          <w:p w14:paraId="0D4A60F5" w14:textId="77777777" w:rsidR="00EF690E" w:rsidRPr="00276669" w:rsidRDefault="00EF690E" w:rsidP="00276669">
            <w:pPr>
              <w:jc w:val="both"/>
              <w:rPr>
                <w:b/>
                <w:bCs/>
                <w:sz w:val="20"/>
                <w:szCs w:val="20"/>
              </w:rPr>
            </w:pPr>
          </w:p>
        </w:tc>
        <w:tc>
          <w:tcPr>
            <w:tcW w:w="3222" w:type="dxa"/>
          </w:tcPr>
          <w:p w14:paraId="79764E26" w14:textId="24321B1B" w:rsidR="00EF690E" w:rsidRPr="00276669" w:rsidRDefault="006F5AD5" w:rsidP="00276669">
            <w:pPr>
              <w:jc w:val="both"/>
              <w:rPr>
                <w:rFonts w:eastAsia="Times New Roman"/>
                <w:sz w:val="20"/>
                <w:szCs w:val="20"/>
              </w:rPr>
            </w:pPr>
            <w:r>
              <w:rPr>
                <w:rFonts w:eastAsia="Times New Roman"/>
                <w:sz w:val="20"/>
                <w:szCs w:val="20"/>
              </w:rPr>
              <w:t xml:space="preserve">Head </w:t>
            </w:r>
            <w:proofErr w:type="spellStart"/>
            <w:r>
              <w:rPr>
                <w:rFonts w:eastAsia="Times New Roman"/>
                <w:sz w:val="20"/>
                <w:szCs w:val="20"/>
              </w:rPr>
              <w:t>tilt</w:t>
            </w:r>
            <w:proofErr w:type="spellEnd"/>
          </w:p>
        </w:tc>
        <w:tc>
          <w:tcPr>
            <w:tcW w:w="2088" w:type="dxa"/>
          </w:tcPr>
          <w:p w14:paraId="4AA0FC05"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6</w:t>
            </w:r>
          </w:p>
        </w:tc>
        <w:tc>
          <w:tcPr>
            <w:tcW w:w="1640" w:type="dxa"/>
          </w:tcPr>
          <w:p w14:paraId="1CF11B2B" w14:textId="77777777" w:rsidR="00EF690E" w:rsidRPr="00276669" w:rsidRDefault="00EF690E" w:rsidP="00276669">
            <w:pPr>
              <w:jc w:val="both"/>
              <w:rPr>
                <w:sz w:val="20"/>
                <w:szCs w:val="20"/>
              </w:rPr>
            </w:pPr>
            <w:r w:rsidRPr="00276669">
              <w:rPr>
                <w:sz w:val="20"/>
                <w:szCs w:val="20"/>
              </w:rPr>
              <w:t>17,65%</w:t>
            </w:r>
          </w:p>
        </w:tc>
      </w:tr>
      <w:tr w:rsidR="00EF690E" w:rsidRPr="00276669" w14:paraId="0EE7202E" w14:textId="77777777" w:rsidTr="00570611">
        <w:trPr>
          <w:trHeight w:val="70"/>
        </w:trPr>
        <w:tc>
          <w:tcPr>
            <w:tcW w:w="2678" w:type="dxa"/>
          </w:tcPr>
          <w:p w14:paraId="29CE3D17" w14:textId="77777777" w:rsidR="00EF690E" w:rsidRPr="00276669" w:rsidRDefault="00EF690E" w:rsidP="00276669">
            <w:pPr>
              <w:jc w:val="both"/>
              <w:rPr>
                <w:b/>
                <w:bCs/>
                <w:sz w:val="20"/>
                <w:szCs w:val="20"/>
              </w:rPr>
            </w:pPr>
          </w:p>
        </w:tc>
        <w:tc>
          <w:tcPr>
            <w:tcW w:w="3222" w:type="dxa"/>
          </w:tcPr>
          <w:p w14:paraId="680A5B7E"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Deficit</w:t>
            </w:r>
            <w:proofErr w:type="spellEnd"/>
            <w:r w:rsidRPr="00276669">
              <w:rPr>
                <w:rFonts w:eastAsia="Times New Roman"/>
                <w:sz w:val="20"/>
                <w:szCs w:val="20"/>
              </w:rPr>
              <w:t xml:space="preserve"> in visual </w:t>
            </w:r>
            <w:proofErr w:type="spellStart"/>
            <w:r w:rsidRPr="00276669">
              <w:rPr>
                <w:rFonts w:eastAsia="Times New Roman"/>
                <w:sz w:val="20"/>
                <w:szCs w:val="20"/>
              </w:rPr>
              <w:t>acuity</w:t>
            </w:r>
            <w:proofErr w:type="spellEnd"/>
          </w:p>
        </w:tc>
        <w:tc>
          <w:tcPr>
            <w:tcW w:w="2088" w:type="dxa"/>
          </w:tcPr>
          <w:p w14:paraId="7064DD31"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3</w:t>
            </w:r>
          </w:p>
        </w:tc>
        <w:tc>
          <w:tcPr>
            <w:tcW w:w="1640" w:type="dxa"/>
          </w:tcPr>
          <w:p w14:paraId="68869AA2" w14:textId="77777777" w:rsidR="00EF690E" w:rsidRPr="00276669" w:rsidRDefault="00EF690E" w:rsidP="00276669">
            <w:pPr>
              <w:jc w:val="both"/>
              <w:rPr>
                <w:sz w:val="20"/>
                <w:szCs w:val="20"/>
              </w:rPr>
            </w:pPr>
            <w:r w:rsidRPr="00276669">
              <w:rPr>
                <w:sz w:val="20"/>
                <w:szCs w:val="20"/>
              </w:rPr>
              <w:t>8,82%</w:t>
            </w:r>
          </w:p>
        </w:tc>
      </w:tr>
      <w:tr w:rsidR="00EF690E" w:rsidRPr="00276669" w14:paraId="68374A06" w14:textId="77777777" w:rsidTr="00570611">
        <w:tc>
          <w:tcPr>
            <w:tcW w:w="2678" w:type="dxa"/>
          </w:tcPr>
          <w:p w14:paraId="53CA4AB1" w14:textId="77777777" w:rsidR="00EF690E" w:rsidRPr="00276669" w:rsidRDefault="00EF690E" w:rsidP="00276669">
            <w:pPr>
              <w:jc w:val="both"/>
              <w:rPr>
                <w:b/>
                <w:bCs/>
                <w:sz w:val="20"/>
                <w:szCs w:val="20"/>
              </w:rPr>
            </w:pPr>
          </w:p>
        </w:tc>
        <w:tc>
          <w:tcPr>
            <w:tcW w:w="3222" w:type="dxa"/>
          </w:tcPr>
          <w:p w14:paraId="12A05B2B" w14:textId="31469015" w:rsidR="00EF690E" w:rsidRPr="0027666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276669">
              <w:rPr>
                <w:rFonts w:eastAsia="Times New Roman"/>
                <w:sz w:val="20"/>
                <w:szCs w:val="20"/>
                <w:lang w:val="en-US"/>
              </w:rPr>
              <w:t xml:space="preserve"> decreased or absent</w:t>
            </w:r>
          </w:p>
        </w:tc>
        <w:tc>
          <w:tcPr>
            <w:tcW w:w="2088" w:type="dxa"/>
          </w:tcPr>
          <w:p w14:paraId="2CD6458E"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9</w:t>
            </w:r>
          </w:p>
        </w:tc>
        <w:tc>
          <w:tcPr>
            <w:tcW w:w="1640" w:type="dxa"/>
          </w:tcPr>
          <w:p w14:paraId="3337369F" w14:textId="77777777" w:rsidR="00EF690E" w:rsidRPr="00276669" w:rsidRDefault="00EF690E" w:rsidP="00276669">
            <w:pPr>
              <w:jc w:val="both"/>
              <w:rPr>
                <w:sz w:val="20"/>
                <w:szCs w:val="20"/>
              </w:rPr>
            </w:pPr>
            <w:r w:rsidRPr="00276669">
              <w:rPr>
                <w:sz w:val="20"/>
                <w:szCs w:val="20"/>
              </w:rPr>
              <w:t>26,47%</w:t>
            </w:r>
          </w:p>
        </w:tc>
      </w:tr>
      <w:tr w:rsidR="00EF690E" w:rsidRPr="00276669" w14:paraId="005A8D8B" w14:textId="77777777" w:rsidTr="00570611">
        <w:tc>
          <w:tcPr>
            <w:tcW w:w="2678" w:type="dxa"/>
          </w:tcPr>
          <w:p w14:paraId="2C1FC756" w14:textId="77777777" w:rsidR="00EF690E" w:rsidRPr="00276669" w:rsidRDefault="00EF690E" w:rsidP="00276669">
            <w:pPr>
              <w:jc w:val="both"/>
              <w:rPr>
                <w:b/>
                <w:bCs/>
                <w:sz w:val="20"/>
                <w:szCs w:val="20"/>
              </w:rPr>
            </w:pPr>
          </w:p>
        </w:tc>
        <w:tc>
          <w:tcPr>
            <w:tcW w:w="3222" w:type="dxa"/>
          </w:tcPr>
          <w:p w14:paraId="5A2EEB15"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 xml:space="preserve">Direct </w:t>
            </w:r>
            <w:proofErr w:type="spellStart"/>
            <w:r w:rsidRPr="00276669">
              <w:rPr>
                <w:rFonts w:eastAsia="Times New Roman"/>
                <w:sz w:val="20"/>
                <w:szCs w:val="20"/>
                <w:lang w:val="en-US"/>
              </w:rPr>
              <w:t>pupilary</w:t>
            </w:r>
            <w:proofErr w:type="spellEnd"/>
            <w:r w:rsidRPr="00276669">
              <w:rPr>
                <w:rFonts w:eastAsia="Times New Roman"/>
                <w:sz w:val="20"/>
                <w:szCs w:val="20"/>
                <w:lang w:val="en-US"/>
              </w:rPr>
              <w:t xml:space="preserve"> reflex decreased or absent</w:t>
            </w:r>
          </w:p>
        </w:tc>
        <w:tc>
          <w:tcPr>
            <w:tcW w:w="2088" w:type="dxa"/>
          </w:tcPr>
          <w:p w14:paraId="54FD7159"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5</w:t>
            </w:r>
          </w:p>
        </w:tc>
        <w:tc>
          <w:tcPr>
            <w:tcW w:w="1640" w:type="dxa"/>
          </w:tcPr>
          <w:p w14:paraId="19F252AE" w14:textId="77777777" w:rsidR="00EF690E" w:rsidRPr="00276669" w:rsidRDefault="00EF690E" w:rsidP="00276669">
            <w:pPr>
              <w:jc w:val="both"/>
              <w:rPr>
                <w:sz w:val="20"/>
                <w:szCs w:val="20"/>
              </w:rPr>
            </w:pPr>
            <w:r w:rsidRPr="00276669">
              <w:rPr>
                <w:sz w:val="20"/>
                <w:szCs w:val="20"/>
              </w:rPr>
              <w:t>14,71%</w:t>
            </w:r>
          </w:p>
        </w:tc>
      </w:tr>
      <w:tr w:rsidR="00EF690E" w:rsidRPr="00276669" w14:paraId="0F1D98E2" w14:textId="77777777" w:rsidTr="00570611">
        <w:tc>
          <w:tcPr>
            <w:tcW w:w="2678" w:type="dxa"/>
          </w:tcPr>
          <w:p w14:paraId="2CF4C70B" w14:textId="77777777" w:rsidR="00EF690E" w:rsidRPr="00276669" w:rsidRDefault="00EF690E" w:rsidP="00276669">
            <w:pPr>
              <w:jc w:val="both"/>
              <w:rPr>
                <w:b/>
                <w:bCs/>
                <w:sz w:val="20"/>
                <w:szCs w:val="20"/>
              </w:rPr>
            </w:pPr>
          </w:p>
        </w:tc>
        <w:tc>
          <w:tcPr>
            <w:tcW w:w="3222" w:type="dxa"/>
          </w:tcPr>
          <w:p w14:paraId="4584B7A8"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Consensual reflex decreased or absent</w:t>
            </w:r>
          </w:p>
        </w:tc>
        <w:tc>
          <w:tcPr>
            <w:tcW w:w="2088" w:type="dxa"/>
          </w:tcPr>
          <w:p w14:paraId="0F8674E9"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6</w:t>
            </w:r>
          </w:p>
        </w:tc>
        <w:tc>
          <w:tcPr>
            <w:tcW w:w="1640" w:type="dxa"/>
          </w:tcPr>
          <w:p w14:paraId="343FD00F" w14:textId="77777777" w:rsidR="00EF690E" w:rsidRPr="00276669" w:rsidRDefault="00EF690E" w:rsidP="00276669">
            <w:pPr>
              <w:jc w:val="both"/>
              <w:rPr>
                <w:sz w:val="20"/>
                <w:szCs w:val="20"/>
              </w:rPr>
            </w:pPr>
            <w:r w:rsidRPr="00276669">
              <w:rPr>
                <w:sz w:val="20"/>
                <w:szCs w:val="20"/>
              </w:rPr>
              <w:t>17,65%</w:t>
            </w:r>
          </w:p>
        </w:tc>
      </w:tr>
      <w:tr w:rsidR="00EF690E" w:rsidRPr="00276669" w14:paraId="6B819DEE" w14:textId="77777777" w:rsidTr="00570611">
        <w:tc>
          <w:tcPr>
            <w:tcW w:w="2678" w:type="dxa"/>
          </w:tcPr>
          <w:p w14:paraId="7D7EC9E0" w14:textId="77777777" w:rsidR="00EF690E" w:rsidRPr="00276669" w:rsidRDefault="00EF690E" w:rsidP="00276669">
            <w:pPr>
              <w:jc w:val="both"/>
              <w:rPr>
                <w:b/>
                <w:bCs/>
                <w:sz w:val="20"/>
                <w:szCs w:val="20"/>
              </w:rPr>
            </w:pPr>
          </w:p>
        </w:tc>
        <w:tc>
          <w:tcPr>
            <w:tcW w:w="3222" w:type="dxa"/>
          </w:tcPr>
          <w:p w14:paraId="041383ED"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Oculocephalic reflex decreased or absent</w:t>
            </w:r>
          </w:p>
        </w:tc>
        <w:tc>
          <w:tcPr>
            <w:tcW w:w="2088" w:type="dxa"/>
          </w:tcPr>
          <w:p w14:paraId="7BB8BDC9"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3</w:t>
            </w:r>
          </w:p>
        </w:tc>
        <w:tc>
          <w:tcPr>
            <w:tcW w:w="1640" w:type="dxa"/>
          </w:tcPr>
          <w:p w14:paraId="7955CC0A" w14:textId="77777777" w:rsidR="00EF690E" w:rsidRPr="00276669" w:rsidRDefault="00EF690E" w:rsidP="00276669">
            <w:pPr>
              <w:jc w:val="both"/>
              <w:rPr>
                <w:sz w:val="20"/>
                <w:szCs w:val="20"/>
              </w:rPr>
            </w:pPr>
            <w:r w:rsidRPr="00276669">
              <w:rPr>
                <w:sz w:val="20"/>
                <w:szCs w:val="20"/>
              </w:rPr>
              <w:t>8,82%</w:t>
            </w:r>
          </w:p>
        </w:tc>
      </w:tr>
      <w:tr w:rsidR="00EF690E" w:rsidRPr="00276669" w14:paraId="49609AE4" w14:textId="77777777" w:rsidTr="00570611">
        <w:tc>
          <w:tcPr>
            <w:tcW w:w="2678" w:type="dxa"/>
          </w:tcPr>
          <w:p w14:paraId="6694AEDE" w14:textId="77777777" w:rsidR="00EF690E" w:rsidRPr="00276669" w:rsidRDefault="00EF690E" w:rsidP="00276669">
            <w:pPr>
              <w:jc w:val="both"/>
              <w:rPr>
                <w:b/>
                <w:bCs/>
                <w:sz w:val="20"/>
                <w:szCs w:val="20"/>
              </w:rPr>
            </w:pPr>
          </w:p>
        </w:tc>
        <w:tc>
          <w:tcPr>
            <w:tcW w:w="3222" w:type="dxa"/>
          </w:tcPr>
          <w:p w14:paraId="71055AC7"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Strabismus</w:t>
            </w:r>
            <w:proofErr w:type="spellEnd"/>
          </w:p>
        </w:tc>
        <w:tc>
          <w:tcPr>
            <w:tcW w:w="2088" w:type="dxa"/>
          </w:tcPr>
          <w:p w14:paraId="75788637" w14:textId="77777777" w:rsidR="00EF690E" w:rsidRPr="00276669" w:rsidRDefault="00EF690E" w:rsidP="00276669">
            <w:pPr>
              <w:jc w:val="both"/>
              <w:rPr>
                <w:rFonts w:cs="Calibri"/>
                <w:sz w:val="20"/>
                <w:szCs w:val="20"/>
              </w:rPr>
            </w:pPr>
            <w:r w:rsidRPr="00276669">
              <w:rPr>
                <w:rFonts w:eastAsia="Times New Roman" w:cs="Times New Roman"/>
                <w:sz w:val="20"/>
                <w:szCs w:val="20"/>
              </w:rPr>
              <w:t>4</w:t>
            </w:r>
          </w:p>
        </w:tc>
        <w:tc>
          <w:tcPr>
            <w:tcW w:w="1640" w:type="dxa"/>
          </w:tcPr>
          <w:p w14:paraId="2BC1EAFC" w14:textId="77777777" w:rsidR="00EF690E" w:rsidRPr="00276669" w:rsidRDefault="00EF690E" w:rsidP="00276669">
            <w:pPr>
              <w:jc w:val="both"/>
              <w:rPr>
                <w:sz w:val="20"/>
                <w:szCs w:val="20"/>
              </w:rPr>
            </w:pPr>
            <w:r w:rsidRPr="00276669">
              <w:rPr>
                <w:sz w:val="20"/>
                <w:szCs w:val="20"/>
              </w:rPr>
              <w:t>11,76%</w:t>
            </w:r>
          </w:p>
        </w:tc>
      </w:tr>
      <w:tr w:rsidR="00EF690E" w:rsidRPr="00276669" w14:paraId="412E8959" w14:textId="77777777" w:rsidTr="00570611">
        <w:tc>
          <w:tcPr>
            <w:tcW w:w="2678" w:type="dxa"/>
          </w:tcPr>
          <w:p w14:paraId="1A22F266" w14:textId="77777777" w:rsidR="00EF690E" w:rsidRPr="00276669" w:rsidRDefault="00EF690E" w:rsidP="00276669">
            <w:pPr>
              <w:jc w:val="both"/>
              <w:rPr>
                <w:b/>
                <w:bCs/>
                <w:sz w:val="20"/>
                <w:szCs w:val="20"/>
              </w:rPr>
            </w:pPr>
          </w:p>
        </w:tc>
        <w:tc>
          <w:tcPr>
            <w:tcW w:w="3222" w:type="dxa"/>
          </w:tcPr>
          <w:p w14:paraId="49B9F72A"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Blink</w:t>
            </w:r>
            <w:proofErr w:type="spellEnd"/>
            <w:r w:rsidRPr="00276669">
              <w:rPr>
                <w:rFonts w:eastAsia="Times New Roman"/>
                <w:sz w:val="20"/>
                <w:szCs w:val="20"/>
              </w:rPr>
              <w:t xml:space="preserve"> </w:t>
            </w:r>
            <w:proofErr w:type="spellStart"/>
            <w:r w:rsidRPr="00276669">
              <w:rPr>
                <w:rFonts w:eastAsia="Times New Roman"/>
                <w:sz w:val="20"/>
                <w:szCs w:val="20"/>
              </w:rPr>
              <w:t>reflex</w:t>
            </w:r>
            <w:proofErr w:type="spellEnd"/>
          </w:p>
        </w:tc>
        <w:tc>
          <w:tcPr>
            <w:tcW w:w="2088" w:type="dxa"/>
          </w:tcPr>
          <w:p w14:paraId="7E4BE45D" w14:textId="77777777" w:rsidR="00EF690E" w:rsidRPr="00276669" w:rsidRDefault="00EF690E" w:rsidP="00276669">
            <w:pPr>
              <w:jc w:val="both"/>
              <w:rPr>
                <w:rFonts w:cs="Calibri"/>
                <w:sz w:val="20"/>
                <w:szCs w:val="20"/>
              </w:rPr>
            </w:pPr>
            <w:r w:rsidRPr="00276669">
              <w:rPr>
                <w:rFonts w:eastAsia="Times New Roman" w:cs="Times New Roman"/>
                <w:sz w:val="20"/>
                <w:szCs w:val="20"/>
              </w:rPr>
              <w:t>3</w:t>
            </w:r>
          </w:p>
        </w:tc>
        <w:tc>
          <w:tcPr>
            <w:tcW w:w="1640" w:type="dxa"/>
          </w:tcPr>
          <w:p w14:paraId="4084C962" w14:textId="77777777" w:rsidR="00EF690E" w:rsidRPr="00276669" w:rsidRDefault="00EF690E" w:rsidP="00276669">
            <w:pPr>
              <w:jc w:val="both"/>
              <w:rPr>
                <w:sz w:val="20"/>
                <w:szCs w:val="20"/>
              </w:rPr>
            </w:pPr>
            <w:r w:rsidRPr="00276669">
              <w:rPr>
                <w:sz w:val="20"/>
                <w:szCs w:val="20"/>
              </w:rPr>
              <w:t>8,82%</w:t>
            </w:r>
          </w:p>
        </w:tc>
      </w:tr>
      <w:tr w:rsidR="00EF690E" w:rsidRPr="00276669" w14:paraId="2CB509FB" w14:textId="77777777" w:rsidTr="00570611">
        <w:tc>
          <w:tcPr>
            <w:tcW w:w="2678" w:type="dxa"/>
          </w:tcPr>
          <w:p w14:paraId="3157DF85" w14:textId="77777777" w:rsidR="00EF690E" w:rsidRPr="00276669" w:rsidRDefault="00EF690E" w:rsidP="00276669">
            <w:pPr>
              <w:jc w:val="both"/>
              <w:rPr>
                <w:b/>
                <w:bCs/>
                <w:sz w:val="20"/>
                <w:szCs w:val="20"/>
              </w:rPr>
            </w:pPr>
          </w:p>
        </w:tc>
        <w:tc>
          <w:tcPr>
            <w:tcW w:w="3222" w:type="dxa"/>
          </w:tcPr>
          <w:p w14:paraId="1326B009"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Nasal sensitivity decreased or absent</w:t>
            </w:r>
          </w:p>
        </w:tc>
        <w:tc>
          <w:tcPr>
            <w:tcW w:w="2088" w:type="dxa"/>
          </w:tcPr>
          <w:p w14:paraId="4E3BFE05" w14:textId="77777777" w:rsidR="00EF690E" w:rsidRPr="00276669" w:rsidRDefault="00EF690E" w:rsidP="00276669">
            <w:pPr>
              <w:jc w:val="both"/>
              <w:rPr>
                <w:rFonts w:cs="Calibri"/>
                <w:sz w:val="20"/>
                <w:szCs w:val="20"/>
              </w:rPr>
            </w:pPr>
            <w:r w:rsidRPr="00276669">
              <w:rPr>
                <w:rFonts w:cs="Calibri"/>
                <w:sz w:val="20"/>
                <w:szCs w:val="20"/>
              </w:rPr>
              <w:t>3</w:t>
            </w:r>
          </w:p>
        </w:tc>
        <w:tc>
          <w:tcPr>
            <w:tcW w:w="1640" w:type="dxa"/>
          </w:tcPr>
          <w:p w14:paraId="6E8CDADC" w14:textId="77777777" w:rsidR="00EF690E" w:rsidRPr="00276669" w:rsidRDefault="00EF690E" w:rsidP="00276669">
            <w:pPr>
              <w:jc w:val="both"/>
              <w:rPr>
                <w:sz w:val="20"/>
                <w:szCs w:val="20"/>
              </w:rPr>
            </w:pPr>
            <w:r w:rsidRPr="00276669">
              <w:rPr>
                <w:sz w:val="20"/>
                <w:szCs w:val="20"/>
              </w:rPr>
              <w:t>8,82%</w:t>
            </w:r>
          </w:p>
        </w:tc>
      </w:tr>
      <w:tr w:rsidR="00EF690E" w:rsidRPr="00276669" w14:paraId="47A9E460" w14:textId="77777777" w:rsidTr="00570611">
        <w:tc>
          <w:tcPr>
            <w:tcW w:w="2678" w:type="dxa"/>
          </w:tcPr>
          <w:p w14:paraId="384CB6EE" w14:textId="77777777" w:rsidR="00EF690E" w:rsidRPr="00276669" w:rsidRDefault="00EF690E" w:rsidP="00276669">
            <w:pPr>
              <w:jc w:val="both"/>
              <w:rPr>
                <w:b/>
                <w:bCs/>
                <w:sz w:val="20"/>
                <w:szCs w:val="20"/>
              </w:rPr>
            </w:pPr>
          </w:p>
        </w:tc>
        <w:tc>
          <w:tcPr>
            <w:tcW w:w="3222" w:type="dxa"/>
          </w:tcPr>
          <w:p w14:paraId="72128CA5"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Increased</w:t>
            </w:r>
            <w:proofErr w:type="spellEnd"/>
            <w:r w:rsidRPr="00276669">
              <w:rPr>
                <w:rFonts w:eastAsia="Times New Roman"/>
                <w:sz w:val="20"/>
                <w:szCs w:val="20"/>
              </w:rPr>
              <w:t xml:space="preserve"> </w:t>
            </w:r>
            <w:proofErr w:type="spellStart"/>
            <w:r w:rsidRPr="00276669">
              <w:rPr>
                <w:rFonts w:eastAsia="Times New Roman"/>
                <w:sz w:val="20"/>
                <w:szCs w:val="20"/>
              </w:rPr>
              <w:t>thoracic</w:t>
            </w:r>
            <w:proofErr w:type="spellEnd"/>
            <w:r w:rsidRPr="00276669">
              <w:rPr>
                <w:rFonts w:eastAsia="Times New Roman"/>
                <w:sz w:val="20"/>
                <w:szCs w:val="20"/>
              </w:rPr>
              <w:t xml:space="preserve"> flexor </w:t>
            </w:r>
            <w:proofErr w:type="spellStart"/>
            <w:r w:rsidRPr="00276669">
              <w:rPr>
                <w:rFonts w:eastAsia="Times New Roman"/>
                <w:sz w:val="20"/>
                <w:szCs w:val="20"/>
              </w:rPr>
              <w:t>reflex</w:t>
            </w:r>
            <w:proofErr w:type="spellEnd"/>
          </w:p>
        </w:tc>
        <w:tc>
          <w:tcPr>
            <w:tcW w:w="2088" w:type="dxa"/>
          </w:tcPr>
          <w:p w14:paraId="4CAA7B05" w14:textId="77777777" w:rsidR="00EF690E" w:rsidRPr="00276669" w:rsidRDefault="00EF690E" w:rsidP="00276669">
            <w:pPr>
              <w:jc w:val="both"/>
              <w:rPr>
                <w:rFonts w:cs="Calibri"/>
                <w:sz w:val="20"/>
                <w:szCs w:val="20"/>
              </w:rPr>
            </w:pPr>
            <w:r w:rsidRPr="00276669">
              <w:rPr>
                <w:rFonts w:cs="Calibri"/>
                <w:sz w:val="20"/>
                <w:szCs w:val="20"/>
              </w:rPr>
              <w:t>1</w:t>
            </w:r>
          </w:p>
        </w:tc>
        <w:tc>
          <w:tcPr>
            <w:tcW w:w="1640" w:type="dxa"/>
          </w:tcPr>
          <w:p w14:paraId="433E4A01" w14:textId="77777777" w:rsidR="00EF690E" w:rsidRPr="00276669" w:rsidRDefault="00EF690E" w:rsidP="00276669">
            <w:pPr>
              <w:jc w:val="both"/>
              <w:rPr>
                <w:sz w:val="20"/>
                <w:szCs w:val="20"/>
              </w:rPr>
            </w:pPr>
            <w:r w:rsidRPr="00276669">
              <w:rPr>
                <w:sz w:val="20"/>
                <w:szCs w:val="20"/>
              </w:rPr>
              <w:t>2,94%</w:t>
            </w:r>
          </w:p>
        </w:tc>
      </w:tr>
      <w:tr w:rsidR="00EF690E" w:rsidRPr="00276669" w14:paraId="1EAE236F" w14:textId="77777777" w:rsidTr="00570611">
        <w:tc>
          <w:tcPr>
            <w:tcW w:w="2678" w:type="dxa"/>
          </w:tcPr>
          <w:p w14:paraId="5BAB12D0" w14:textId="77777777" w:rsidR="00EF690E" w:rsidRPr="00276669" w:rsidRDefault="00EF690E" w:rsidP="00276669">
            <w:pPr>
              <w:jc w:val="both"/>
              <w:rPr>
                <w:b/>
                <w:bCs/>
                <w:sz w:val="20"/>
                <w:szCs w:val="20"/>
              </w:rPr>
            </w:pPr>
          </w:p>
        </w:tc>
        <w:tc>
          <w:tcPr>
            <w:tcW w:w="3222" w:type="dxa"/>
          </w:tcPr>
          <w:p w14:paraId="4CFD8A88"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Increased</w:t>
            </w:r>
            <w:proofErr w:type="spellEnd"/>
            <w:r w:rsidRPr="00276669">
              <w:rPr>
                <w:rFonts w:eastAsia="Times New Roman"/>
                <w:sz w:val="20"/>
                <w:szCs w:val="20"/>
              </w:rPr>
              <w:t xml:space="preserve"> </w:t>
            </w:r>
            <w:proofErr w:type="spellStart"/>
            <w:r w:rsidRPr="00276669">
              <w:rPr>
                <w:rFonts w:eastAsia="Times New Roman"/>
                <w:sz w:val="20"/>
                <w:szCs w:val="20"/>
              </w:rPr>
              <w:t>pelvic</w:t>
            </w:r>
            <w:proofErr w:type="spellEnd"/>
            <w:r w:rsidRPr="00276669">
              <w:rPr>
                <w:rFonts w:eastAsia="Times New Roman"/>
                <w:sz w:val="20"/>
                <w:szCs w:val="20"/>
              </w:rPr>
              <w:t xml:space="preserve"> flexor </w:t>
            </w:r>
            <w:proofErr w:type="spellStart"/>
            <w:r w:rsidRPr="00276669">
              <w:rPr>
                <w:rFonts w:eastAsia="Times New Roman"/>
                <w:sz w:val="20"/>
                <w:szCs w:val="20"/>
              </w:rPr>
              <w:t>reflex</w:t>
            </w:r>
            <w:proofErr w:type="spellEnd"/>
          </w:p>
        </w:tc>
        <w:tc>
          <w:tcPr>
            <w:tcW w:w="2088" w:type="dxa"/>
          </w:tcPr>
          <w:p w14:paraId="35B85C7F" w14:textId="77777777" w:rsidR="00EF690E" w:rsidRPr="00276669" w:rsidRDefault="00EF690E" w:rsidP="00276669">
            <w:pPr>
              <w:jc w:val="both"/>
              <w:rPr>
                <w:rFonts w:cs="Calibri"/>
                <w:sz w:val="20"/>
                <w:szCs w:val="20"/>
              </w:rPr>
            </w:pPr>
            <w:r w:rsidRPr="00276669">
              <w:rPr>
                <w:rFonts w:cs="Calibri"/>
                <w:sz w:val="20"/>
                <w:szCs w:val="20"/>
              </w:rPr>
              <w:t>1</w:t>
            </w:r>
          </w:p>
        </w:tc>
        <w:tc>
          <w:tcPr>
            <w:tcW w:w="1640" w:type="dxa"/>
          </w:tcPr>
          <w:p w14:paraId="7CC14CD9" w14:textId="77777777" w:rsidR="00EF690E" w:rsidRPr="00276669" w:rsidRDefault="00EF690E" w:rsidP="00276669">
            <w:pPr>
              <w:jc w:val="both"/>
              <w:rPr>
                <w:sz w:val="20"/>
                <w:szCs w:val="20"/>
              </w:rPr>
            </w:pPr>
            <w:r w:rsidRPr="00276669">
              <w:rPr>
                <w:sz w:val="20"/>
                <w:szCs w:val="20"/>
              </w:rPr>
              <w:t>2,94%</w:t>
            </w:r>
          </w:p>
        </w:tc>
      </w:tr>
      <w:tr w:rsidR="00EF690E" w:rsidRPr="00276669" w14:paraId="755A5AB5" w14:textId="77777777" w:rsidTr="00570611">
        <w:tc>
          <w:tcPr>
            <w:tcW w:w="2678" w:type="dxa"/>
          </w:tcPr>
          <w:p w14:paraId="199223E1" w14:textId="77777777" w:rsidR="00EF690E" w:rsidRPr="00276669" w:rsidRDefault="00EF690E" w:rsidP="00276669">
            <w:pPr>
              <w:jc w:val="both"/>
              <w:rPr>
                <w:b/>
                <w:bCs/>
                <w:sz w:val="20"/>
                <w:szCs w:val="20"/>
              </w:rPr>
            </w:pPr>
          </w:p>
        </w:tc>
        <w:tc>
          <w:tcPr>
            <w:tcW w:w="3222" w:type="dxa"/>
          </w:tcPr>
          <w:p w14:paraId="16773E51" w14:textId="7B125516" w:rsidR="00EF690E" w:rsidRPr="00276669" w:rsidRDefault="00EF690E" w:rsidP="00276669">
            <w:pPr>
              <w:jc w:val="both"/>
              <w:rPr>
                <w:rFonts w:eastAsia="Times New Roman"/>
                <w:sz w:val="20"/>
                <w:szCs w:val="20"/>
              </w:rPr>
            </w:pPr>
            <w:proofErr w:type="spellStart"/>
            <w:r w:rsidRPr="00276669">
              <w:rPr>
                <w:rFonts w:eastAsia="Times New Roman"/>
                <w:sz w:val="20"/>
                <w:szCs w:val="20"/>
              </w:rPr>
              <w:t>Increased</w:t>
            </w:r>
            <w:proofErr w:type="spellEnd"/>
            <w:r w:rsidRPr="00276669">
              <w:rPr>
                <w:rFonts w:eastAsia="Times New Roman"/>
                <w:sz w:val="20"/>
                <w:szCs w:val="20"/>
              </w:rPr>
              <w:t xml:space="preserve"> patelar </w:t>
            </w:r>
            <w:proofErr w:type="spellStart"/>
            <w:r w:rsidRPr="00276669">
              <w:rPr>
                <w:rFonts w:eastAsia="Times New Roman"/>
                <w:sz w:val="20"/>
                <w:szCs w:val="20"/>
              </w:rPr>
              <w:t>reflex</w:t>
            </w:r>
            <w:proofErr w:type="spellEnd"/>
          </w:p>
        </w:tc>
        <w:tc>
          <w:tcPr>
            <w:tcW w:w="2088" w:type="dxa"/>
          </w:tcPr>
          <w:p w14:paraId="779E5927" w14:textId="77777777" w:rsidR="00EF690E" w:rsidRPr="00276669" w:rsidRDefault="00EF690E" w:rsidP="00276669">
            <w:pPr>
              <w:jc w:val="both"/>
              <w:rPr>
                <w:rFonts w:cs="Calibri"/>
                <w:sz w:val="20"/>
                <w:szCs w:val="20"/>
              </w:rPr>
            </w:pPr>
            <w:r w:rsidRPr="00276669">
              <w:rPr>
                <w:rFonts w:cs="Calibri"/>
                <w:sz w:val="20"/>
                <w:szCs w:val="20"/>
              </w:rPr>
              <w:t>1</w:t>
            </w:r>
          </w:p>
        </w:tc>
        <w:tc>
          <w:tcPr>
            <w:tcW w:w="1640" w:type="dxa"/>
          </w:tcPr>
          <w:p w14:paraId="10CF220F" w14:textId="77777777" w:rsidR="00EF690E" w:rsidRPr="00276669" w:rsidRDefault="00EF690E" w:rsidP="00276669">
            <w:pPr>
              <w:jc w:val="both"/>
              <w:rPr>
                <w:sz w:val="20"/>
                <w:szCs w:val="20"/>
              </w:rPr>
            </w:pPr>
            <w:r w:rsidRPr="00276669">
              <w:rPr>
                <w:sz w:val="20"/>
                <w:szCs w:val="20"/>
              </w:rPr>
              <w:t>2,94%</w:t>
            </w:r>
          </w:p>
        </w:tc>
      </w:tr>
      <w:tr w:rsidR="00EF690E" w:rsidRPr="00276669" w14:paraId="58A7AF58" w14:textId="77777777" w:rsidTr="00570611">
        <w:tc>
          <w:tcPr>
            <w:tcW w:w="2678" w:type="dxa"/>
          </w:tcPr>
          <w:p w14:paraId="2656D9FA" w14:textId="77777777" w:rsidR="00EF690E" w:rsidRPr="00276669" w:rsidRDefault="00EF690E" w:rsidP="00276669">
            <w:pPr>
              <w:jc w:val="both"/>
              <w:rPr>
                <w:b/>
                <w:bCs/>
                <w:sz w:val="20"/>
                <w:szCs w:val="20"/>
              </w:rPr>
            </w:pPr>
          </w:p>
        </w:tc>
        <w:tc>
          <w:tcPr>
            <w:tcW w:w="3222" w:type="dxa"/>
          </w:tcPr>
          <w:p w14:paraId="6CF507FC"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Absent superficial sensitivity in thoracic limbs</w:t>
            </w:r>
          </w:p>
        </w:tc>
        <w:tc>
          <w:tcPr>
            <w:tcW w:w="2088" w:type="dxa"/>
          </w:tcPr>
          <w:p w14:paraId="0F404948" w14:textId="77777777" w:rsidR="00EF690E" w:rsidRPr="00276669" w:rsidRDefault="00EF690E" w:rsidP="00276669">
            <w:pPr>
              <w:jc w:val="both"/>
              <w:rPr>
                <w:rFonts w:eastAsia="Times New Roman" w:cs="Times New Roman"/>
                <w:sz w:val="20"/>
                <w:szCs w:val="20"/>
              </w:rPr>
            </w:pPr>
            <w:r w:rsidRPr="00276669">
              <w:rPr>
                <w:rFonts w:cs="Calibri"/>
                <w:sz w:val="20"/>
                <w:szCs w:val="20"/>
              </w:rPr>
              <w:t>1</w:t>
            </w:r>
          </w:p>
        </w:tc>
        <w:tc>
          <w:tcPr>
            <w:tcW w:w="1640" w:type="dxa"/>
          </w:tcPr>
          <w:p w14:paraId="30481704" w14:textId="77777777" w:rsidR="00EF690E" w:rsidRPr="00276669" w:rsidRDefault="00EF690E" w:rsidP="00276669">
            <w:pPr>
              <w:jc w:val="both"/>
              <w:rPr>
                <w:sz w:val="20"/>
                <w:szCs w:val="20"/>
              </w:rPr>
            </w:pPr>
            <w:r w:rsidRPr="00276669">
              <w:rPr>
                <w:sz w:val="20"/>
                <w:szCs w:val="20"/>
              </w:rPr>
              <w:t>2,94%</w:t>
            </w:r>
          </w:p>
        </w:tc>
      </w:tr>
      <w:tr w:rsidR="00EF690E" w:rsidRPr="00276669" w14:paraId="21351415" w14:textId="77777777" w:rsidTr="00570611">
        <w:tc>
          <w:tcPr>
            <w:tcW w:w="2678" w:type="dxa"/>
          </w:tcPr>
          <w:p w14:paraId="33FEBA55" w14:textId="77777777" w:rsidR="00EF690E" w:rsidRPr="00276669" w:rsidRDefault="00EF690E" w:rsidP="00276669">
            <w:pPr>
              <w:jc w:val="both"/>
              <w:rPr>
                <w:b/>
                <w:bCs/>
                <w:sz w:val="20"/>
                <w:szCs w:val="20"/>
              </w:rPr>
            </w:pPr>
          </w:p>
        </w:tc>
        <w:tc>
          <w:tcPr>
            <w:tcW w:w="3222" w:type="dxa"/>
          </w:tcPr>
          <w:p w14:paraId="4E3F0FEB"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Absent deep sensitivity in thoracis limbs</w:t>
            </w:r>
          </w:p>
        </w:tc>
        <w:tc>
          <w:tcPr>
            <w:tcW w:w="2088" w:type="dxa"/>
          </w:tcPr>
          <w:p w14:paraId="64527752" w14:textId="77777777" w:rsidR="00EF690E" w:rsidRPr="00276669" w:rsidRDefault="00EF690E" w:rsidP="00276669">
            <w:pPr>
              <w:jc w:val="both"/>
              <w:rPr>
                <w:rFonts w:cs="Calibri"/>
                <w:sz w:val="20"/>
                <w:szCs w:val="20"/>
              </w:rPr>
            </w:pPr>
            <w:r w:rsidRPr="00276669">
              <w:rPr>
                <w:rFonts w:cs="Calibri"/>
                <w:sz w:val="20"/>
                <w:szCs w:val="20"/>
              </w:rPr>
              <w:t>1</w:t>
            </w:r>
          </w:p>
        </w:tc>
        <w:tc>
          <w:tcPr>
            <w:tcW w:w="1640" w:type="dxa"/>
          </w:tcPr>
          <w:p w14:paraId="4AB87388" w14:textId="77777777" w:rsidR="00EF690E" w:rsidRPr="00276669" w:rsidRDefault="00EF690E" w:rsidP="00276669">
            <w:pPr>
              <w:jc w:val="both"/>
              <w:rPr>
                <w:sz w:val="20"/>
                <w:szCs w:val="20"/>
              </w:rPr>
            </w:pPr>
            <w:r w:rsidRPr="00276669">
              <w:rPr>
                <w:sz w:val="20"/>
                <w:szCs w:val="20"/>
              </w:rPr>
              <w:t>2,94%</w:t>
            </w:r>
          </w:p>
        </w:tc>
      </w:tr>
      <w:tr w:rsidR="00EF690E" w:rsidRPr="00276669" w14:paraId="5DFF40CD" w14:textId="77777777" w:rsidTr="00570611">
        <w:tc>
          <w:tcPr>
            <w:tcW w:w="2678" w:type="dxa"/>
          </w:tcPr>
          <w:p w14:paraId="0C501DC8" w14:textId="77777777" w:rsidR="00EF690E" w:rsidRPr="00276669" w:rsidRDefault="00EF690E" w:rsidP="00276669">
            <w:pPr>
              <w:jc w:val="both"/>
              <w:rPr>
                <w:b/>
                <w:bCs/>
                <w:sz w:val="20"/>
                <w:szCs w:val="20"/>
              </w:rPr>
            </w:pPr>
          </w:p>
        </w:tc>
        <w:tc>
          <w:tcPr>
            <w:tcW w:w="3222" w:type="dxa"/>
          </w:tcPr>
          <w:p w14:paraId="78934550" w14:textId="6D098FF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Absent superficial</w:t>
            </w:r>
            <w:r w:rsidR="006F5AD5" w:rsidRPr="00276669">
              <w:rPr>
                <w:rFonts w:eastAsia="Times New Roman"/>
                <w:sz w:val="20"/>
                <w:szCs w:val="20"/>
                <w:lang w:val="en-US"/>
              </w:rPr>
              <w:t xml:space="preserve"> sensitivity</w:t>
            </w:r>
            <w:r w:rsidRPr="00276669">
              <w:rPr>
                <w:rFonts w:eastAsia="Times New Roman"/>
                <w:sz w:val="20"/>
                <w:szCs w:val="20"/>
                <w:lang w:val="en-US"/>
              </w:rPr>
              <w:t xml:space="preserve"> in pelvic limbs</w:t>
            </w:r>
          </w:p>
        </w:tc>
        <w:tc>
          <w:tcPr>
            <w:tcW w:w="2088" w:type="dxa"/>
          </w:tcPr>
          <w:p w14:paraId="44D70F17" w14:textId="77777777" w:rsidR="00EF690E" w:rsidRPr="00276669" w:rsidRDefault="00EF690E" w:rsidP="00276669">
            <w:pPr>
              <w:jc w:val="both"/>
              <w:rPr>
                <w:rFonts w:cs="Calibri"/>
                <w:sz w:val="20"/>
                <w:szCs w:val="20"/>
              </w:rPr>
            </w:pPr>
            <w:r w:rsidRPr="00276669">
              <w:rPr>
                <w:rFonts w:cs="Calibri"/>
                <w:sz w:val="20"/>
                <w:szCs w:val="20"/>
              </w:rPr>
              <w:t>1</w:t>
            </w:r>
          </w:p>
        </w:tc>
        <w:tc>
          <w:tcPr>
            <w:tcW w:w="1640" w:type="dxa"/>
          </w:tcPr>
          <w:p w14:paraId="096AB71B" w14:textId="77777777" w:rsidR="00EF690E" w:rsidRPr="00276669" w:rsidRDefault="00EF690E" w:rsidP="00276669">
            <w:pPr>
              <w:jc w:val="both"/>
              <w:rPr>
                <w:sz w:val="20"/>
                <w:szCs w:val="20"/>
              </w:rPr>
            </w:pPr>
            <w:r w:rsidRPr="00276669">
              <w:rPr>
                <w:sz w:val="20"/>
                <w:szCs w:val="20"/>
              </w:rPr>
              <w:t>2,94%</w:t>
            </w:r>
          </w:p>
        </w:tc>
      </w:tr>
      <w:tr w:rsidR="00EF690E" w:rsidRPr="00276669" w14:paraId="12D42352" w14:textId="77777777" w:rsidTr="00570611">
        <w:tc>
          <w:tcPr>
            <w:tcW w:w="2678" w:type="dxa"/>
          </w:tcPr>
          <w:p w14:paraId="2465E8F1" w14:textId="77777777" w:rsidR="00EF690E" w:rsidRPr="00276669" w:rsidRDefault="00EF690E" w:rsidP="00276669">
            <w:pPr>
              <w:jc w:val="both"/>
              <w:rPr>
                <w:b/>
                <w:bCs/>
                <w:sz w:val="20"/>
                <w:szCs w:val="20"/>
              </w:rPr>
            </w:pPr>
          </w:p>
        </w:tc>
        <w:tc>
          <w:tcPr>
            <w:tcW w:w="3222" w:type="dxa"/>
          </w:tcPr>
          <w:p w14:paraId="74A631AD"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Absent deep sensitivity in pelvic limbs</w:t>
            </w:r>
          </w:p>
        </w:tc>
        <w:tc>
          <w:tcPr>
            <w:tcW w:w="2088" w:type="dxa"/>
          </w:tcPr>
          <w:p w14:paraId="26CCA8AB" w14:textId="77777777" w:rsidR="00EF690E" w:rsidRPr="00276669" w:rsidRDefault="00EF690E" w:rsidP="00276669">
            <w:pPr>
              <w:jc w:val="both"/>
              <w:rPr>
                <w:rFonts w:eastAsia="Times New Roman" w:cs="Times New Roman"/>
                <w:sz w:val="20"/>
                <w:szCs w:val="20"/>
              </w:rPr>
            </w:pPr>
            <w:r w:rsidRPr="00276669">
              <w:rPr>
                <w:rFonts w:cs="Calibri"/>
                <w:sz w:val="20"/>
                <w:szCs w:val="20"/>
              </w:rPr>
              <w:t>1</w:t>
            </w:r>
          </w:p>
        </w:tc>
        <w:tc>
          <w:tcPr>
            <w:tcW w:w="1640" w:type="dxa"/>
          </w:tcPr>
          <w:p w14:paraId="146F747A" w14:textId="77777777" w:rsidR="00EF690E" w:rsidRPr="00276669" w:rsidRDefault="00EF690E" w:rsidP="00276669">
            <w:pPr>
              <w:jc w:val="both"/>
              <w:rPr>
                <w:sz w:val="20"/>
                <w:szCs w:val="20"/>
              </w:rPr>
            </w:pPr>
            <w:r w:rsidRPr="00276669">
              <w:rPr>
                <w:sz w:val="20"/>
                <w:szCs w:val="20"/>
              </w:rPr>
              <w:t>2,94%</w:t>
            </w:r>
          </w:p>
        </w:tc>
      </w:tr>
      <w:tr w:rsidR="00EF690E" w:rsidRPr="00276669" w14:paraId="46857D77" w14:textId="77777777" w:rsidTr="00570611">
        <w:tc>
          <w:tcPr>
            <w:tcW w:w="2678" w:type="dxa"/>
          </w:tcPr>
          <w:p w14:paraId="6F5BC0B3" w14:textId="77777777" w:rsidR="00EF690E" w:rsidRPr="00276669" w:rsidRDefault="00EF690E" w:rsidP="00276669">
            <w:pPr>
              <w:jc w:val="both"/>
              <w:rPr>
                <w:b/>
                <w:bCs/>
                <w:sz w:val="20"/>
                <w:szCs w:val="20"/>
              </w:rPr>
            </w:pPr>
          </w:p>
        </w:tc>
        <w:tc>
          <w:tcPr>
            <w:tcW w:w="3222" w:type="dxa"/>
          </w:tcPr>
          <w:p w14:paraId="2DFC90E9"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Epaxial</w:t>
            </w:r>
            <w:proofErr w:type="spellEnd"/>
            <w:r w:rsidRPr="00276669">
              <w:rPr>
                <w:rFonts w:eastAsia="Times New Roman"/>
                <w:sz w:val="20"/>
                <w:szCs w:val="20"/>
              </w:rPr>
              <w:t xml:space="preserve"> pain</w:t>
            </w:r>
          </w:p>
        </w:tc>
        <w:tc>
          <w:tcPr>
            <w:tcW w:w="2088" w:type="dxa"/>
          </w:tcPr>
          <w:p w14:paraId="4D4FF41D" w14:textId="77777777" w:rsidR="00EF690E" w:rsidRPr="00276669" w:rsidRDefault="00EF690E" w:rsidP="00276669">
            <w:pPr>
              <w:jc w:val="both"/>
              <w:rPr>
                <w:rFonts w:eastAsia="Times New Roman" w:cs="Times New Roman"/>
                <w:sz w:val="20"/>
                <w:szCs w:val="20"/>
              </w:rPr>
            </w:pPr>
            <w:r w:rsidRPr="00276669">
              <w:rPr>
                <w:rFonts w:cs="Calibri"/>
                <w:sz w:val="20"/>
                <w:szCs w:val="20"/>
              </w:rPr>
              <w:t>2</w:t>
            </w:r>
          </w:p>
        </w:tc>
        <w:tc>
          <w:tcPr>
            <w:tcW w:w="1640" w:type="dxa"/>
          </w:tcPr>
          <w:p w14:paraId="0F54E297" w14:textId="77777777" w:rsidR="00EF690E" w:rsidRPr="00276669" w:rsidRDefault="00EF690E" w:rsidP="00276669">
            <w:pPr>
              <w:jc w:val="both"/>
              <w:rPr>
                <w:sz w:val="20"/>
                <w:szCs w:val="20"/>
              </w:rPr>
            </w:pPr>
            <w:r w:rsidRPr="00276669">
              <w:rPr>
                <w:sz w:val="20"/>
                <w:szCs w:val="20"/>
              </w:rPr>
              <w:t>5,88%</w:t>
            </w:r>
          </w:p>
        </w:tc>
      </w:tr>
      <w:tr w:rsidR="00EF690E" w:rsidRPr="00276669" w14:paraId="576050DF" w14:textId="77777777" w:rsidTr="00570611">
        <w:tc>
          <w:tcPr>
            <w:tcW w:w="2678" w:type="dxa"/>
          </w:tcPr>
          <w:p w14:paraId="0A2B2A6E" w14:textId="77777777" w:rsidR="00EF690E" w:rsidRPr="00276669" w:rsidRDefault="00EF690E" w:rsidP="00276669">
            <w:pPr>
              <w:jc w:val="both"/>
              <w:rPr>
                <w:b/>
                <w:bCs/>
                <w:sz w:val="20"/>
                <w:szCs w:val="20"/>
              </w:rPr>
            </w:pPr>
          </w:p>
        </w:tc>
        <w:tc>
          <w:tcPr>
            <w:tcW w:w="3222" w:type="dxa"/>
          </w:tcPr>
          <w:p w14:paraId="35077C87" w14:textId="77777777" w:rsidR="00EF690E" w:rsidRPr="00276669" w:rsidRDefault="00EF690E" w:rsidP="00276669">
            <w:pPr>
              <w:jc w:val="both"/>
              <w:rPr>
                <w:rFonts w:eastAsia="Times New Roman"/>
                <w:sz w:val="20"/>
                <w:szCs w:val="20"/>
              </w:rPr>
            </w:pPr>
          </w:p>
        </w:tc>
        <w:tc>
          <w:tcPr>
            <w:tcW w:w="2088" w:type="dxa"/>
          </w:tcPr>
          <w:p w14:paraId="7B411437" w14:textId="77777777" w:rsidR="00EF690E" w:rsidRPr="00276669" w:rsidRDefault="00EF690E" w:rsidP="00276669">
            <w:pPr>
              <w:jc w:val="both"/>
              <w:rPr>
                <w:rFonts w:cs="Calibri"/>
                <w:sz w:val="20"/>
                <w:szCs w:val="20"/>
              </w:rPr>
            </w:pPr>
          </w:p>
        </w:tc>
        <w:tc>
          <w:tcPr>
            <w:tcW w:w="1640" w:type="dxa"/>
          </w:tcPr>
          <w:p w14:paraId="0AB185A2" w14:textId="77777777" w:rsidR="00EF690E" w:rsidRPr="00276669" w:rsidRDefault="00EF690E" w:rsidP="00276669">
            <w:pPr>
              <w:jc w:val="both"/>
              <w:rPr>
                <w:sz w:val="20"/>
                <w:szCs w:val="20"/>
              </w:rPr>
            </w:pPr>
          </w:p>
        </w:tc>
      </w:tr>
      <w:tr w:rsidR="00EF690E" w:rsidRPr="00276669" w14:paraId="6D7AB8D8" w14:textId="77777777" w:rsidTr="00570611">
        <w:tc>
          <w:tcPr>
            <w:tcW w:w="2678" w:type="dxa"/>
          </w:tcPr>
          <w:p w14:paraId="250B5D9F" w14:textId="77777777" w:rsidR="00EF690E" w:rsidRPr="00276669" w:rsidRDefault="00EF690E" w:rsidP="00276669">
            <w:pPr>
              <w:jc w:val="both"/>
              <w:rPr>
                <w:b/>
                <w:bCs/>
                <w:sz w:val="20"/>
                <w:szCs w:val="20"/>
              </w:rPr>
            </w:pPr>
          </w:p>
        </w:tc>
        <w:tc>
          <w:tcPr>
            <w:tcW w:w="3222" w:type="dxa"/>
          </w:tcPr>
          <w:p w14:paraId="401351BD" w14:textId="77777777" w:rsidR="00EF690E" w:rsidRPr="00276669" w:rsidRDefault="00EF690E" w:rsidP="00276669">
            <w:pPr>
              <w:jc w:val="both"/>
              <w:rPr>
                <w:rFonts w:eastAsia="Times New Roman"/>
                <w:sz w:val="20"/>
                <w:szCs w:val="20"/>
              </w:rPr>
            </w:pPr>
          </w:p>
        </w:tc>
        <w:tc>
          <w:tcPr>
            <w:tcW w:w="2088" w:type="dxa"/>
          </w:tcPr>
          <w:p w14:paraId="4033833F" w14:textId="77777777" w:rsidR="00EF690E" w:rsidRPr="00276669" w:rsidRDefault="00EF690E" w:rsidP="00276669">
            <w:pPr>
              <w:jc w:val="both"/>
              <w:rPr>
                <w:rFonts w:cs="Calibri"/>
                <w:sz w:val="20"/>
                <w:szCs w:val="20"/>
              </w:rPr>
            </w:pPr>
          </w:p>
        </w:tc>
        <w:tc>
          <w:tcPr>
            <w:tcW w:w="1640" w:type="dxa"/>
          </w:tcPr>
          <w:p w14:paraId="133EDB96" w14:textId="77777777" w:rsidR="00EF690E" w:rsidRPr="00276669" w:rsidRDefault="00EF690E" w:rsidP="00276669">
            <w:pPr>
              <w:jc w:val="both"/>
              <w:rPr>
                <w:sz w:val="20"/>
                <w:szCs w:val="20"/>
              </w:rPr>
            </w:pPr>
          </w:p>
        </w:tc>
      </w:tr>
    </w:tbl>
    <w:p w14:paraId="2DB93FA1" w14:textId="77777777" w:rsidR="00EF690E" w:rsidRDefault="00EF690E" w:rsidP="00276669">
      <w:pPr>
        <w:spacing w:line="240" w:lineRule="auto"/>
        <w:jc w:val="both"/>
        <w:rPr>
          <w:rFonts w:asciiTheme="minorHAnsi" w:hAnsiTheme="minorHAnsi" w:cs="Calibri"/>
          <w:b/>
          <w:bCs/>
          <w:sz w:val="20"/>
          <w:szCs w:val="20"/>
        </w:rPr>
      </w:pPr>
    </w:p>
    <w:p w14:paraId="72888983" w14:textId="77777777" w:rsidR="00F2645D" w:rsidRDefault="00F2645D" w:rsidP="00276669">
      <w:pPr>
        <w:spacing w:line="240" w:lineRule="auto"/>
        <w:jc w:val="both"/>
        <w:rPr>
          <w:rFonts w:asciiTheme="minorHAnsi" w:hAnsiTheme="minorHAnsi" w:cs="Calibri"/>
          <w:b/>
          <w:bCs/>
          <w:sz w:val="20"/>
          <w:szCs w:val="20"/>
        </w:rPr>
      </w:pPr>
    </w:p>
    <w:p w14:paraId="7AEDF6D1" w14:textId="77777777" w:rsidR="00F2645D" w:rsidRDefault="00F2645D" w:rsidP="00276669">
      <w:pPr>
        <w:spacing w:line="240" w:lineRule="auto"/>
        <w:jc w:val="both"/>
        <w:rPr>
          <w:rFonts w:asciiTheme="minorHAnsi" w:hAnsiTheme="minorHAnsi" w:cs="Calibri"/>
          <w:b/>
          <w:bCs/>
          <w:sz w:val="20"/>
          <w:szCs w:val="20"/>
        </w:rPr>
      </w:pPr>
    </w:p>
    <w:p w14:paraId="49D1CA7F" w14:textId="77777777" w:rsidR="00F2645D" w:rsidRDefault="00F2645D" w:rsidP="00276669">
      <w:pPr>
        <w:spacing w:line="240" w:lineRule="auto"/>
        <w:jc w:val="both"/>
        <w:rPr>
          <w:rFonts w:asciiTheme="minorHAnsi" w:hAnsiTheme="minorHAnsi" w:cs="Calibri"/>
          <w:b/>
          <w:bCs/>
          <w:sz w:val="20"/>
          <w:szCs w:val="20"/>
        </w:rPr>
      </w:pPr>
    </w:p>
    <w:p w14:paraId="3F76BA73" w14:textId="77777777" w:rsidR="00F2645D" w:rsidRDefault="00F2645D" w:rsidP="00276669">
      <w:pPr>
        <w:spacing w:line="240" w:lineRule="auto"/>
        <w:jc w:val="both"/>
        <w:rPr>
          <w:rFonts w:asciiTheme="minorHAnsi" w:hAnsiTheme="minorHAnsi" w:cs="Calibri"/>
          <w:b/>
          <w:bCs/>
          <w:sz w:val="20"/>
          <w:szCs w:val="20"/>
        </w:rPr>
      </w:pPr>
    </w:p>
    <w:p w14:paraId="2C921764" w14:textId="77777777" w:rsidR="00F2645D" w:rsidRDefault="00F2645D" w:rsidP="00276669">
      <w:pPr>
        <w:spacing w:line="240" w:lineRule="auto"/>
        <w:jc w:val="both"/>
        <w:rPr>
          <w:rFonts w:asciiTheme="minorHAnsi" w:hAnsiTheme="minorHAnsi" w:cs="Calibri"/>
          <w:b/>
          <w:bCs/>
          <w:sz w:val="20"/>
          <w:szCs w:val="20"/>
        </w:rPr>
      </w:pPr>
    </w:p>
    <w:p w14:paraId="18F0ACCE" w14:textId="77777777" w:rsidR="00F2645D" w:rsidRDefault="00F2645D" w:rsidP="00276669">
      <w:pPr>
        <w:spacing w:line="240" w:lineRule="auto"/>
        <w:jc w:val="both"/>
        <w:rPr>
          <w:rFonts w:asciiTheme="minorHAnsi" w:hAnsiTheme="minorHAnsi" w:cs="Calibri"/>
          <w:b/>
          <w:bCs/>
          <w:sz w:val="20"/>
          <w:szCs w:val="20"/>
        </w:rPr>
      </w:pPr>
    </w:p>
    <w:p w14:paraId="0A101ECA" w14:textId="77777777" w:rsidR="00F2645D" w:rsidRDefault="00F2645D" w:rsidP="00276669">
      <w:pPr>
        <w:spacing w:line="240" w:lineRule="auto"/>
        <w:jc w:val="both"/>
        <w:rPr>
          <w:rFonts w:asciiTheme="minorHAnsi" w:hAnsiTheme="minorHAnsi" w:cs="Calibri"/>
          <w:b/>
          <w:bCs/>
          <w:sz w:val="20"/>
          <w:szCs w:val="20"/>
        </w:rPr>
      </w:pPr>
    </w:p>
    <w:p w14:paraId="36358927" w14:textId="77777777" w:rsidR="00F2645D" w:rsidRDefault="00F2645D" w:rsidP="00276669">
      <w:pPr>
        <w:spacing w:line="240" w:lineRule="auto"/>
        <w:jc w:val="both"/>
        <w:rPr>
          <w:rFonts w:asciiTheme="minorHAnsi" w:hAnsiTheme="minorHAnsi" w:cs="Calibri"/>
          <w:b/>
          <w:bCs/>
          <w:sz w:val="20"/>
          <w:szCs w:val="20"/>
        </w:rPr>
      </w:pPr>
    </w:p>
    <w:p w14:paraId="675898BB" w14:textId="77777777" w:rsidR="00F2645D" w:rsidRDefault="00F2645D" w:rsidP="00276669">
      <w:pPr>
        <w:spacing w:line="240" w:lineRule="auto"/>
        <w:jc w:val="both"/>
        <w:rPr>
          <w:rFonts w:asciiTheme="minorHAnsi" w:hAnsiTheme="minorHAnsi" w:cs="Calibri"/>
          <w:b/>
          <w:bCs/>
          <w:sz w:val="20"/>
          <w:szCs w:val="20"/>
        </w:rPr>
      </w:pPr>
    </w:p>
    <w:p w14:paraId="6097312A" w14:textId="77777777" w:rsidR="00F2645D" w:rsidRDefault="00F2645D" w:rsidP="00276669">
      <w:pPr>
        <w:spacing w:line="240" w:lineRule="auto"/>
        <w:jc w:val="both"/>
        <w:rPr>
          <w:rFonts w:asciiTheme="minorHAnsi" w:hAnsiTheme="minorHAnsi" w:cs="Calibri"/>
          <w:b/>
          <w:bCs/>
          <w:sz w:val="20"/>
          <w:szCs w:val="20"/>
        </w:rPr>
      </w:pPr>
    </w:p>
    <w:p w14:paraId="4FCCAA8B" w14:textId="77777777" w:rsidR="00F2645D" w:rsidRDefault="00F2645D" w:rsidP="00276669">
      <w:pPr>
        <w:spacing w:line="240" w:lineRule="auto"/>
        <w:jc w:val="both"/>
        <w:rPr>
          <w:rFonts w:asciiTheme="minorHAnsi" w:hAnsiTheme="minorHAnsi" w:cs="Calibri"/>
          <w:b/>
          <w:bCs/>
          <w:sz w:val="20"/>
          <w:szCs w:val="20"/>
        </w:rPr>
      </w:pPr>
    </w:p>
    <w:p w14:paraId="0C29D2C1" w14:textId="77777777" w:rsidR="00F2645D" w:rsidRDefault="00F2645D" w:rsidP="00276669">
      <w:pPr>
        <w:spacing w:line="240" w:lineRule="auto"/>
        <w:jc w:val="both"/>
        <w:rPr>
          <w:rFonts w:asciiTheme="minorHAnsi" w:hAnsiTheme="minorHAnsi" w:cs="Calibri"/>
          <w:b/>
          <w:bCs/>
          <w:sz w:val="20"/>
          <w:szCs w:val="20"/>
        </w:rPr>
      </w:pPr>
    </w:p>
    <w:p w14:paraId="4484F774" w14:textId="77777777" w:rsidR="00F2645D" w:rsidRDefault="00F2645D" w:rsidP="00276669">
      <w:pPr>
        <w:spacing w:line="240" w:lineRule="auto"/>
        <w:jc w:val="both"/>
        <w:rPr>
          <w:rFonts w:asciiTheme="minorHAnsi" w:hAnsiTheme="minorHAnsi" w:cs="Calibri"/>
          <w:b/>
          <w:bCs/>
          <w:sz w:val="20"/>
          <w:szCs w:val="20"/>
        </w:rPr>
      </w:pPr>
    </w:p>
    <w:p w14:paraId="446AFEE7" w14:textId="77777777" w:rsidR="00F2645D" w:rsidRDefault="00F2645D" w:rsidP="00276669">
      <w:pPr>
        <w:spacing w:line="240" w:lineRule="auto"/>
        <w:jc w:val="both"/>
        <w:rPr>
          <w:rFonts w:asciiTheme="minorHAnsi" w:hAnsiTheme="minorHAnsi" w:cs="Calibri"/>
          <w:b/>
          <w:bCs/>
          <w:sz w:val="20"/>
          <w:szCs w:val="20"/>
        </w:rPr>
      </w:pPr>
    </w:p>
    <w:p w14:paraId="3D88796F" w14:textId="77777777" w:rsidR="00F2645D" w:rsidRDefault="00F2645D" w:rsidP="00276669">
      <w:pPr>
        <w:spacing w:line="240" w:lineRule="auto"/>
        <w:jc w:val="both"/>
        <w:rPr>
          <w:rFonts w:asciiTheme="minorHAnsi" w:hAnsiTheme="minorHAnsi" w:cs="Calibri"/>
          <w:b/>
          <w:bCs/>
          <w:sz w:val="20"/>
          <w:szCs w:val="20"/>
        </w:rPr>
      </w:pPr>
    </w:p>
    <w:p w14:paraId="2EC9BD21" w14:textId="77777777" w:rsidR="00F2645D" w:rsidRPr="00276669" w:rsidRDefault="00F2645D" w:rsidP="00276669">
      <w:pPr>
        <w:spacing w:line="240" w:lineRule="auto"/>
        <w:jc w:val="both"/>
        <w:rPr>
          <w:rFonts w:asciiTheme="minorHAnsi" w:hAnsiTheme="minorHAnsi" w:cs="Calibri"/>
          <w:b/>
          <w:bCs/>
          <w:sz w:val="20"/>
          <w:szCs w:val="20"/>
        </w:rPr>
      </w:pPr>
    </w:p>
    <w:p w14:paraId="36CABCF6" w14:textId="1EACCDD2" w:rsidR="00EF690E" w:rsidRPr="00276669" w:rsidRDefault="00EF690E" w:rsidP="00276669">
      <w:pPr>
        <w:spacing w:line="240" w:lineRule="auto"/>
        <w:jc w:val="both"/>
        <w:rPr>
          <w:rFonts w:asciiTheme="minorHAnsi" w:hAnsiTheme="minorHAnsi" w:cs="Calibri"/>
          <w:b/>
          <w:bCs/>
          <w:sz w:val="20"/>
          <w:szCs w:val="20"/>
          <w:lang w:val="en-US"/>
        </w:rPr>
      </w:pPr>
      <w:r w:rsidRPr="00276669">
        <w:rPr>
          <w:rFonts w:asciiTheme="minorHAnsi" w:hAnsiTheme="minorHAnsi" w:cs="Calibri"/>
          <w:b/>
          <w:bCs/>
          <w:sz w:val="20"/>
          <w:szCs w:val="20"/>
          <w:lang w:val="en-US"/>
        </w:rPr>
        <w:lastRenderedPageBreak/>
        <w:t>Table 2</w:t>
      </w:r>
      <w:r w:rsidR="00F2645D">
        <w:rPr>
          <w:rFonts w:asciiTheme="minorHAnsi" w:hAnsiTheme="minorHAnsi" w:cs="Calibri"/>
          <w:b/>
          <w:bCs/>
          <w:sz w:val="20"/>
          <w:szCs w:val="20"/>
          <w:lang w:val="en-US"/>
        </w:rPr>
        <w:t>:</w:t>
      </w:r>
      <w:r w:rsidRPr="00276669">
        <w:rPr>
          <w:rFonts w:asciiTheme="minorHAnsi" w:hAnsiTheme="minorHAnsi" w:cs="Calibri"/>
          <w:b/>
          <w:bCs/>
          <w:sz w:val="20"/>
          <w:szCs w:val="20"/>
          <w:lang w:val="en-US"/>
        </w:rPr>
        <w:t xml:space="preserve"> Clinical signs of 6 dogs with </w:t>
      </w:r>
      <w:r w:rsidR="006B0A9F" w:rsidRPr="006B0A9F">
        <w:rPr>
          <w:rFonts w:asciiTheme="minorHAnsi" w:hAnsiTheme="minorHAnsi" w:cs="Calibri"/>
          <w:b/>
          <w:bCs/>
          <w:i/>
          <w:iCs/>
          <w:sz w:val="20"/>
          <w:szCs w:val="20"/>
          <w:lang w:val="en-US"/>
        </w:rPr>
        <w:t>Chiari-Like</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 Clinical signs of 6 dogs with chiari-like"/>
      </w:tblPr>
      <w:tblGrid>
        <w:gridCol w:w="2678"/>
        <w:gridCol w:w="3222"/>
        <w:gridCol w:w="2088"/>
        <w:gridCol w:w="1640"/>
      </w:tblGrid>
      <w:tr w:rsidR="00EF690E" w:rsidRPr="00276669" w14:paraId="283BA431" w14:textId="77777777" w:rsidTr="00570611">
        <w:tc>
          <w:tcPr>
            <w:tcW w:w="2678" w:type="dxa"/>
            <w:tcBorders>
              <w:top w:val="single" w:sz="4" w:space="0" w:color="auto"/>
              <w:bottom w:val="single" w:sz="4" w:space="0" w:color="auto"/>
            </w:tcBorders>
          </w:tcPr>
          <w:p w14:paraId="1ABFE90F" w14:textId="70884E69"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3222" w:type="dxa"/>
            <w:tcBorders>
              <w:top w:val="single" w:sz="4" w:space="0" w:color="auto"/>
              <w:bottom w:val="single" w:sz="4" w:space="0" w:color="auto"/>
            </w:tcBorders>
          </w:tcPr>
          <w:p w14:paraId="4F5CA70F" w14:textId="22E4E806"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3081D6A6"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640" w:type="dxa"/>
            <w:tcBorders>
              <w:top w:val="single" w:sz="4" w:space="0" w:color="auto"/>
              <w:bottom w:val="single" w:sz="4" w:space="0" w:color="auto"/>
            </w:tcBorders>
          </w:tcPr>
          <w:p w14:paraId="00145CE0"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0D69A08B" w14:textId="77777777" w:rsidTr="00570611">
        <w:tc>
          <w:tcPr>
            <w:tcW w:w="2678" w:type="dxa"/>
            <w:tcBorders>
              <w:top w:val="single" w:sz="4" w:space="0" w:color="auto"/>
            </w:tcBorders>
          </w:tcPr>
          <w:p w14:paraId="1316A2BA" w14:textId="2CB5C613" w:rsidR="00EF690E" w:rsidRPr="00276669" w:rsidRDefault="006B0A9F" w:rsidP="00276669">
            <w:pPr>
              <w:jc w:val="both"/>
              <w:rPr>
                <w:b/>
                <w:bCs/>
                <w:sz w:val="20"/>
                <w:szCs w:val="20"/>
              </w:rPr>
            </w:pPr>
            <w:proofErr w:type="spellStart"/>
            <w:r w:rsidRPr="006B0A9F">
              <w:rPr>
                <w:b/>
                <w:bCs/>
                <w:i/>
                <w:iCs/>
                <w:sz w:val="20"/>
                <w:szCs w:val="20"/>
              </w:rPr>
              <w:t>Chiari</w:t>
            </w:r>
            <w:proofErr w:type="spellEnd"/>
            <w:r w:rsidRPr="006B0A9F">
              <w:rPr>
                <w:b/>
                <w:bCs/>
                <w:i/>
                <w:iCs/>
                <w:sz w:val="20"/>
                <w:szCs w:val="20"/>
              </w:rPr>
              <w:t>-Like</w:t>
            </w:r>
            <w:r w:rsidR="00EF690E" w:rsidRPr="00276669">
              <w:rPr>
                <w:b/>
                <w:bCs/>
                <w:sz w:val="20"/>
                <w:szCs w:val="20"/>
              </w:rPr>
              <w:t xml:space="preserve"> (n=6)</w:t>
            </w:r>
          </w:p>
        </w:tc>
        <w:tc>
          <w:tcPr>
            <w:tcW w:w="3222" w:type="dxa"/>
            <w:tcBorders>
              <w:top w:val="single" w:sz="4" w:space="0" w:color="auto"/>
            </w:tcBorders>
          </w:tcPr>
          <w:p w14:paraId="666D8027"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Altered</w:t>
            </w:r>
            <w:proofErr w:type="spellEnd"/>
            <w:r w:rsidRPr="00276669">
              <w:rPr>
                <w:rFonts w:eastAsia="Times New Roman"/>
                <w:sz w:val="20"/>
                <w:szCs w:val="20"/>
              </w:rPr>
              <w:t xml:space="preserve"> </w:t>
            </w:r>
            <w:proofErr w:type="spellStart"/>
            <w:r w:rsidRPr="00276669">
              <w:rPr>
                <w:rFonts w:eastAsia="Times New Roman"/>
                <w:sz w:val="20"/>
                <w:szCs w:val="20"/>
              </w:rPr>
              <w:t>level</w:t>
            </w:r>
            <w:proofErr w:type="spellEnd"/>
            <w:r w:rsidRPr="00276669">
              <w:rPr>
                <w:rFonts w:eastAsia="Times New Roman"/>
                <w:sz w:val="20"/>
                <w:szCs w:val="20"/>
              </w:rPr>
              <w:t xml:space="preserve"> </w:t>
            </w:r>
            <w:proofErr w:type="spellStart"/>
            <w:r w:rsidRPr="00276669">
              <w:rPr>
                <w:rFonts w:eastAsia="Times New Roman"/>
                <w:sz w:val="20"/>
                <w:szCs w:val="20"/>
              </w:rPr>
              <w:t>of</w:t>
            </w:r>
            <w:proofErr w:type="spellEnd"/>
            <w:r w:rsidRPr="00276669">
              <w:rPr>
                <w:rFonts w:eastAsia="Times New Roman"/>
                <w:sz w:val="20"/>
                <w:szCs w:val="20"/>
              </w:rPr>
              <w:t xml:space="preserve"> </w:t>
            </w:r>
            <w:proofErr w:type="spellStart"/>
            <w:r w:rsidRPr="00276669">
              <w:rPr>
                <w:rFonts w:eastAsia="Times New Roman"/>
                <w:sz w:val="20"/>
                <w:szCs w:val="20"/>
              </w:rPr>
              <w:t>consciousness</w:t>
            </w:r>
            <w:proofErr w:type="spellEnd"/>
            <w:r w:rsidRPr="00276669">
              <w:rPr>
                <w:rFonts w:eastAsia="Times New Roman"/>
                <w:sz w:val="20"/>
                <w:szCs w:val="20"/>
              </w:rPr>
              <w:t xml:space="preserve"> </w:t>
            </w:r>
          </w:p>
        </w:tc>
        <w:tc>
          <w:tcPr>
            <w:tcW w:w="2088" w:type="dxa"/>
            <w:tcBorders>
              <w:top w:val="single" w:sz="4" w:space="0" w:color="auto"/>
            </w:tcBorders>
          </w:tcPr>
          <w:p w14:paraId="11DA360E" w14:textId="77777777" w:rsidR="00EF690E" w:rsidRPr="00276669" w:rsidRDefault="00EF690E" w:rsidP="00276669">
            <w:pPr>
              <w:jc w:val="both"/>
              <w:rPr>
                <w:rFonts w:eastAsia="Times New Roman"/>
                <w:sz w:val="20"/>
                <w:szCs w:val="20"/>
              </w:rPr>
            </w:pPr>
            <w:r w:rsidRPr="00276669">
              <w:rPr>
                <w:rFonts w:eastAsia="Times New Roman"/>
                <w:sz w:val="20"/>
                <w:szCs w:val="20"/>
              </w:rPr>
              <w:t>3</w:t>
            </w:r>
          </w:p>
        </w:tc>
        <w:tc>
          <w:tcPr>
            <w:tcW w:w="1640" w:type="dxa"/>
            <w:tcBorders>
              <w:top w:val="single" w:sz="4" w:space="0" w:color="auto"/>
            </w:tcBorders>
          </w:tcPr>
          <w:p w14:paraId="7B588169" w14:textId="77777777" w:rsidR="00EF690E" w:rsidRPr="00276669" w:rsidRDefault="00EF690E" w:rsidP="00276669">
            <w:pPr>
              <w:jc w:val="both"/>
              <w:rPr>
                <w:sz w:val="20"/>
                <w:szCs w:val="20"/>
              </w:rPr>
            </w:pPr>
            <w:r w:rsidRPr="00276669">
              <w:rPr>
                <w:sz w:val="20"/>
                <w:szCs w:val="20"/>
              </w:rPr>
              <w:t>50%</w:t>
            </w:r>
          </w:p>
        </w:tc>
      </w:tr>
      <w:tr w:rsidR="00EF690E" w:rsidRPr="00276669" w14:paraId="553436C9" w14:textId="77777777" w:rsidTr="00570611">
        <w:tc>
          <w:tcPr>
            <w:tcW w:w="2678" w:type="dxa"/>
          </w:tcPr>
          <w:p w14:paraId="2840B0AA" w14:textId="77777777" w:rsidR="00EF690E" w:rsidRPr="00276669" w:rsidRDefault="00EF690E" w:rsidP="00276669">
            <w:pPr>
              <w:jc w:val="both"/>
              <w:rPr>
                <w:b/>
                <w:bCs/>
                <w:sz w:val="20"/>
                <w:szCs w:val="20"/>
              </w:rPr>
            </w:pPr>
          </w:p>
        </w:tc>
        <w:tc>
          <w:tcPr>
            <w:tcW w:w="3222" w:type="dxa"/>
          </w:tcPr>
          <w:p w14:paraId="54C63E20"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Behavioral</w:t>
            </w:r>
            <w:proofErr w:type="spellEnd"/>
            <w:r w:rsidRPr="00276669">
              <w:rPr>
                <w:rFonts w:eastAsia="Times New Roman"/>
                <w:sz w:val="20"/>
                <w:szCs w:val="20"/>
              </w:rPr>
              <w:t xml:space="preserve"> </w:t>
            </w:r>
            <w:proofErr w:type="spellStart"/>
            <w:r w:rsidRPr="00276669">
              <w:rPr>
                <w:rFonts w:eastAsia="Times New Roman"/>
                <w:sz w:val="20"/>
                <w:szCs w:val="20"/>
              </w:rPr>
              <w:t>changes</w:t>
            </w:r>
            <w:proofErr w:type="spellEnd"/>
          </w:p>
        </w:tc>
        <w:tc>
          <w:tcPr>
            <w:tcW w:w="2088" w:type="dxa"/>
          </w:tcPr>
          <w:p w14:paraId="544A3FB2"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3F7A62FC" w14:textId="77777777" w:rsidR="00EF690E" w:rsidRPr="00276669" w:rsidRDefault="00EF690E" w:rsidP="00276669">
            <w:pPr>
              <w:jc w:val="both"/>
              <w:rPr>
                <w:sz w:val="20"/>
                <w:szCs w:val="20"/>
              </w:rPr>
            </w:pPr>
            <w:r w:rsidRPr="00276669">
              <w:rPr>
                <w:sz w:val="20"/>
                <w:szCs w:val="20"/>
              </w:rPr>
              <w:t>33,33%</w:t>
            </w:r>
          </w:p>
        </w:tc>
      </w:tr>
      <w:tr w:rsidR="00EF690E" w:rsidRPr="00276669" w14:paraId="1C77D87C" w14:textId="77777777" w:rsidTr="00570611">
        <w:tc>
          <w:tcPr>
            <w:tcW w:w="2678" w:type="dxa"/>
          </w:tcPr>
          <w:p w14:paraId="4F26A3AC" w14:textId="77777777" w:rsidR="00EF690E" w:rsidRPr="00276669" w:rsidRDefault="00EF690E" w:rsidP="00276669">
            <w:pPr>
              <w:jc w:val="both"/>
              <w:rPr>
                <w:b/>
                <w:bCs/>
                <w:sz w:val="20"/>
                <w:szCs w:val="20"/>
              </w:rPr>
            </w:pPr>
          </w:p>
        </w:tc>
        <w:tc>
          <w:tcPr>
            <w:tcW w:w="3222" w:type="dxa"/>
          </w:tcPr>
          <w:p w14:paraId="1861D17B" w14:textId="42A5FA3B" w:rsidR="00EF690E" w:rsidRPr="00276669" w:rsidRDefault="00EF690E" w:rsidP="00276669">
            <w:pPr>
              <w:jc w:val="both"/>
              <w:rPr>
                <w:rFonts w:eastAsia="Times New Roman"/>
                <w:sz w:val="20"/>
                <w:szCs w:val="20"/>
              </w:rPr>
            </w:pPr>
            <w:r w:rsidRPr="00276669">
              <w:rPr>
                <w:rFonts w:eastAsia="Times New Roman"/>
                <w:sz w:val="20"/>
                <w:szCs w:val="20"/>
              </w:rPr>
              <w:t xml:space="preserve">Cervical </w:t>
            </w:r>
            <w:proofErr w:type="spellStart"/>
            <w:r w:rsidRPr="00276669">
              <w:rPr>
                <w:rFonts w:eastAsia="Times New Roman"/>
                <w:sz w:val="20"/>
                <w:szCs w:val="20"/>
              </w:rPr>
              <w:t>p</w:t>
            </w:r>
            <w:r w:rsidR="00612DF4">
              <w:rPr>
                <w:rFonts w:eastAsia="Times New Roman"/>
                <w:sz w:val="20"/>
                <w:szCs w:val="20"/>
              </w:rPr>
              <w:t>r</w:t>
            </w:r>
            <w:r w:rsidRPr="00276669">
              <w:rPr>
                <w:rFonts w:eastAsia="Times New Roman"/>
                <w:sz w:val="20"/>
                <w:szCs w:val="20"/>
              </w:rPr>
              <w:t>urit</w:t>
            </w:r>
            <w:r w:rsidR="00612DF4">
              <w:rPr>
                <w:rFonts w:eastAsia="Times New Roman"/>
                <w:sz w:val="20"/>
                <w:szCs w:val="20"/>
              </w:rPr>
              <w:t>u</w:t>
            </w:r>
            <w:r w:rsidRPr="00276669">
              <w:rPr>
                <w:rFonts w:eastAsia="Times New Roman"/>
                <w:sz w:val="20"/>
                <w:szCs w:val="20"/>
              </w:rPr>
              <w:t>s</w:t>
            </w:r>
            <w:proofErr w:type="spellEnd"/>
          </w:p>
        </w:tc>
        <w:tc>
          <w:tcPr>
            <w:tcW w:w="2088" w:type="dxa"/>
          </w:tcPr>
          <w:p w14:paraId="7BAE26E9"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6317A091" w14:textId="77777777" w:rsidR="00EF690E" w:rsidRPr="00276669" w:rsidRDefault="00EF690E" w:rsidP="00276669">
            <w:pPr>
              <w:jc w:val="both"/>
              <w:rPr>
                <w:sz w:val="20"/>
                <w:szCs w:val="20"/>
              </w:rPr>
            </w:pPr>
            <w:r w:rsidRPr="00276669">
              <w:rPr>
                <w:sz w:val="20"/>
                <w:szCs w:val="20"/>
              </w:rPr>
              <w:t>16,66%</w:t>
            </w:r>
          </w:p>
        </w:tc>
      </w:tr>
      <w:tr w:rsidR="00EF690E" w:rsidRPr="00276669" w14:paraId="1634764D" w14:textId="77777777" w:rsidTr="00570611">
        <w:tc>
          <w:tcPr>
            <w:tcW w:w="2678" w:type="dxa"/>
          </w:tcPr>
          <w:p w14:paraId="3CB8BF8D" w14:textId="77777777" w:rsidR="00EF690E" w:rsidRPr="00276669" w:rsidRDefault="00EF690E" w:rsidP="00276669">
            <w:pPr>
              <w:jc w:val="both"/>
              <w:rPr>
                <w:b/>
                <w:bCs/>
                <w:sz w:val="20"/>
                <w:szCs w:val="20"/>
              </w:rPr>
            </w:pPr>
          </w:p>
        </w:tc>
        <w:tc>
          <w:tcPr>
            <w:tcW w:w="3222" w:type="dxa"/>
          </w:tcPr>
          <w:p w14:paraId="16994809" w14:textId="747D9148" w:rsidR="00EF690E" w:rsidRPr="0027666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116D4382"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27C39B95" w14:textId="77777777" w:rsidR="00EF690E" w:rsidRPr="00276669" w:rsidRDefault="00EF690E" w:rsidP="00276669">
            <w:pPr>
              <w:jc w:val="both"/>
              <w:rPr>
                <w:sz w:val="20"/>
                <w:szCs w:val="20"/>
              </w:rPr>
            </w:pPr>
            <w:r w:rsidRPr="00276669">
              <w:rPr>
                <w:sz w:val="20"/>
                <w:szCs w:val="20"/>
              </w:rPr>
              <w:t>33,33%</w:t>
            </w:r>
          </w:p>
        </w:tc>
      </w:tr>
      <w:tr w:rsidR="00EF690E" w:rsidRPr="00276669" w14:paraId="34BC83ED" w14:textId="77777777" w:rsidTr="00570611">
        <w:tc>
          <w:tcPr>
            <w:tcW w:w="2678" w:type="dxa"/>
          </w:tcPr>
          <w:p w14:paraId="75AB3346" w14:textId="77777777" w:rsidR="00EF690E" w:rsidRPr="00276669" w:rsidRDefault="00EF690E" w:rsidP="00276669">
            <w:pPr>
              <w:jc w:val="both"/>
              <w:rPr>
                <w:b/>
                <w:bCs/>
                <w:sz w:val="20"/>
                <w:szCs w:val="20"/>
              </w:rPr>
            </w:pPr>
          </w:p>
        </w:tc>
        <w:tc>
          <w:tcPr>
            <w:tcW w:w="3222" w:type="dxa"/>
          </w:tcPr>
          <w:p w14:paraId="43DAF353"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Epileptic</w:t>
            </w:r>
            <w:proofErr w:type="spellEnd"/>
            <w:r w:rsidRPr="00276669">
              <w:rPr>
                <w:rFonts w:eastAsia="Times New Roman"/>
                <w:sz w:val="20"/>
                <w:szCs w:val="20"/>
              </w:rPr>
              <w:t xml:space="preserve"> </w:t>
            </w:r>
            <w:proofErr w:type="spellStart"/>
            <w:r w:rsidRPr="00276669">
              <w:rPr>
                <w:rFonts w:eastAsia="Times New Roman"/>
                <w:sz w:val="20"/>
                <w:szCs w:val="20"/>
              </w:rPr>
              <w:t>seizures</w:t>
            </w:r>
            <w:proofErr w:type="spellEnd"/>
          </w:p>
        </w:tc>
        <w:tc>
          <w:tcPr>
            <w:tcW w:w="2088" w:type="dxa"/>
          </w:tcPr>
          <w:p w14:paraId="41B58A66" w14:textId="77777777" w:rsidR="00EF690E" w:rsidRPr="00276669" w:rsidRDefault="00EF690E" w:rsidP="00276669">
            <w:pPr>
              <w:jc w:val="both"/>
              <w:rPr>
                <w:rFonts w:eastAsia="Times New Roman"/>
                <w:sz w:val="20"/>
                <w:szCs w:val="20"/>
              </w:rPr>
            </w:pPr>
            <w:r w:rsidRPr="00276669">
              <w:rPr>
                <w:rFonts w:eastAsia="Times New Roman"/>
                <w:sz w:val="20"/>
                <w:szCs w:val="20"/>
              </w:rPr>
              <w:t>4</w:t>
            </w:r>
          </w:p>
        </w:tc>
        <w:tc>
          <w:tcPr>
            <w:tcW w:w="1640" w:type="dxa"/>
          </w:tcPr>
          <w:p w14:paraId="6C8B3D53" w14:textId="77777777" w:rsidR="00EF690E" w:rsidRPr="00276669" w:rsidRDefault="00EF690E" w:rsidP="00276669">
            <w:pPr>
              <w:jc w:val="both"/>
              <w:rPr>
                <w:sz w:val="20"/>
                <w:szCs w:val="20"/>
              </w:rPr>
            </w:pPr>
            <w:r w:rsidRPr="00276669">
              <w:rPr>
                <w:sz w:val="20"/>
                <w:szCs w:val="20"/>
              </w:rPr>
              <w:t>66,66%</w:t>
            </w:r>
          </w:p>
        </w:tc>
      </w:tr>
      <w:tr w:rsidR="00EF690E" w:rsidRPr="00276669" w14:paraId="2BD3BA40" w14:textId="77777777" w:rsidTr="00570611">
        <w:tc>
          <w:tcPr>
            <w:tcW w:w="2678" w:type="dxa"/>
          </w:tcPr>
          <w:p w14:paraId="3F1DEECB" w14:textId="77777777" w:rsidR="00EF690E" w:rsidRPr="00276669" w:rsidRDefault="00EF690E" w:rsidP="00276669">
            <w:pPr>
              <w:jc w:val="both"/>
              <w:rPr>
                <w:b/>
                <w:bCs/>
                <w:sz w:val="20"/>
                <w:szCs w:val="20"/>
              </w:rPr>
            </w:pPr>
          </w:p>
        </w:tc>
        <w:tc>
          <w:tcPr>
            <w:tcW w:w="3222" w:type="dxa"/>
          </w:tcPr>
          <w:p w14:paraId="7A5EB776"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1EB12248"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0C7CD3BD" w14:textId="77777777" w:rsidR="00EF690E" w:rsidRPr="00276669" w:rsidRDefault="00EF690E" w:rsidP="00276669">
            <w:pPr>
              <w:jc w:val="both"/>
              <w:rPr>
                <w:sz w:val="20"/>
                <w:szCs w:val="20"/>
              </w:rPr>
            </w:pPr>
            <w:r w:rsidRPr="00276669">
              <w:rPr>
                <w:sz w:val="20"/>
                <w:szCs w:val="20"/>
              </w:rPr>
              <w:t>16,66%</w:t>
            </w:r>
          </w:p>
        </w:tc>
      </w:tr>
      <w:tr w:rsidR="00EF690E" w:rsidRPr="00276669" w14:paraId="722AAF08" w14:textId="77777777" w:rsidTr="00570611">
        <w:tc>
          <w:tcPr>
            <w:tcW w:w="2678" w:type="dxa"/>
          </w:tcPr>
          <w:p w14:paraId="749CF2C0" w14:textId="77777777" w:rsidR="00EF690E" w:rsidRPr="00276669" w:rsidRDefault="00EF690E" w:rsidP="00276669">
            <w:pPr>
              <w:jc w:val="both"/>
              <w:rPr>
                <w:b/>
                <w:bCs/>
                <w:sz w:val="20"/>
                <w:szCs w:val="20"/>
              </w:rPr>
            </w:pPr>
          </w:p>
        </w:tc>
        <w:tc>
          <w:tcPr>
            <w:tcW w:w="3222" w:type="dxa"/>
          </w:tcPr>
          <w:p w14:paraId="4419B738"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2996C8C5"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18A0F6D9" w14:textId="77777777" w:rsidR="00EF690E" w:rsidRPr="00276669" w:rsidRDefault="00EF690E" w:rsidP="00276669">
            <w:pPr>
              <w:jc w:val="both"/>
              <w:rPr>
                <w:sz w:val="20"/>
                <w:szCs w:val="20"/>
              </w:rPr>
            </w:pPr>
            <w:r w:rsidRPr="00276669">
              <w:rPr>
                <w:sz w:val="20"/>
                <w:szCs w:val="20"/>
              </w:rPr>
              <w:t>16,66%</w:t>
            </w:r>
          </w:p>
        </w:tc>
      </w:tr>
      <w:tr w:rsidR="00EF690E" w:rsidRPr="00276669" w14:paraId="61AF5F44" w14:textId="77777777" w:rsidTr="00570611">
        <w:tc>
          <w:tcPr>
            <w:tcW w:w="2678" w:type="dxa"/>
          </w:tcPr>
          <w:p w14:paraId="6A89BBB1" w14:textId="77777777" w:rsidR="00EF690E" w:rsidRPr="00276669" w:rsidRDefault="00EF690E" w:rsidP="00276669">
            <w:pPr>
              <w:jc w:val="both"/>
              <w:rPr>
                <w:b/>
                <w:bCs/>
                <w:sz w:val="20"/>
                <w:szCs w:val="20"/>
              </w:rPr>
            </w:pPr>
          </w:p>
        </w:tc>
        <w:tc>
          <w:tcPr>
            <w:tcW w:w="3222" w:type="dxa"/>
          </w:tcPr>
          <w:p w14:paraId="40F263D2"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w:t>
            </w:r>
            <w:proofErr w:type="spellStart"/>
            <w:r w:rsidRPr="00276669">
              <w:rPr>
                <w:rFonts w:eastAsia="Times New Roman"/>
                <w:sz w:val="20"/>
                <w:szCs w:val="20"/>
              </w:rPr>
              <w:t>deficit</w:t>
            </w:r>
            <w:proofErr w:type="spellEnd"/>
          </w:p>
        </w:tc>
        <w:tc>
          <w:tcPr>
            <w:tcW w:w="2088" w:type="dxa"/>
          </w:tcPr>
          <w:p w14:paraId="2DEC460F"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5C486DF6" w14:textId="77777777" w:rsidR="00EF690E" w:rsidRPr="00276669" w:rsidRDefault="00EF690E" w:rsidP="00276669">
            <w:pPr>
              <w:jc w:val="both"/>
              <w:rPr>
                <w:sz w:val="20"/>
                <w:szCs w:val="20"/>
              </w:rPr>
            </w:pPr>
            <w:r w:rsidRPr="00276669">
              <w:rPr>
                <w:sz w:val="20"/>
                <w:szCs w:val="20"/>
              </w:rPr>
              <w:t>16,66%</w:t>
            </w:r>
          </w:p>
        </w:tc>
      </w:tr>
      <w:tr w:rsidR="00EF690E" w:rsidRPr="00276669" w14:paraId="5CE38A23" w14:textId="77777777" w:rsidTr="00570611">
        <w:tc>
          <w:tcPr>
            <w:tcW w:w="2678" w:type="dxa"/>
          </w:tcPr>
          <w:p w14:paraId="1FE698EF" w14:textId="77777777" w:rsidR="00EF690E" w:rsidRPr="00276669" w:rsidRDefault="00EF690E" w:rsidP="00276669">
            <w:pPr>
              <w:jc w:val="both"/>
              <w:rPr>
                <w:b/>
                <w:bCs/>
                <w:sz w:val="20"/>
                <w:szCs w:val="20"/>
              </w:rPr>
            </w:pPr>
          </w:p>
        </w:tc>
        <w:tc>
          <w:tcPr>
            <w:tcW w:w="3222" w:type="dxa"/>
          </w:tcPr>
          <w:p w14:paraId="6C85CB82"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Cerebellar</w:t>
            </w:r>
            <w:proofErr w:type="spellEnd"/>
            <w:r w:rsidRPr="00276669">
              <w:rPr>
                <w:rFonts w:eastAsia="Times New Roman"/>
                <w:sz w:val="20"/>
                <w:szCs w:val="20"/>
              </w:rPr>
              <w:t xml:space="preserve"> ataxia</w:t>
            </w:r>
          </w:p>
        </w:tc>
        <w:tc>
          <w:tcPr>
            <w:tcW w:w="2088" w:type="dxa"/>
          </w:tcPr>
          <w:p w14:paraId="63DD2D64" w14:textId="77777777" w:rsidR="00EF690E" w:rsidRPr="00276669" w:rsidRDefault="00EF690E" w:rsidP="00276669">
            <w:pPr>
              <w:jc w:val="both"/>
              <w:rPr>
                <w:rFonts w:eastAsia="Times New Roman"/>
                <w:sz w:val="20"/>
                <w:szCs w:val="20"/>
              </w:rPr>
            </w:pPr>
            <w:r w:rsidRPr="00276669">
              <w:rPr>
                <w:rFonts w:eastAsia="Times New Roman"/>
                <w:sz w:val="20"/>
                <w:szCs w:val="20"/>
              </w:rPr>
              <w:t>4</w:t>
            </w:r>
          </w:p>
        </w:tc>
        <w:tc>
          <w:tcPr>
            <w:tcW w:w="1640" w:type="dxa"/>
          </w:tcPr>
          <w:p w14:paraId="37233636" w14:textId="77777777" w:rsidR="00EF690E" w:rsidRPr="00276669" w:rsidRDefault="00EF690E" w:rsidP="00276669">
            <w:pPr>
              <w:jc w:val="both"/>
              <w:rPr>
                <w:sz w:val="20"/>
                <w:szCs w:val="20"/>
              </w:rPr>
            </w:pPr>
            <w:r w:rsidRPr="00276669">
              <w:rPr>
                <w:sz w:val="20"/>
                <w:szCs w:val="20"/>
              </w:rPr>
              <w:t>66,66%</w:t>
            </w:r>
          </w:p>
        </w:tc>
      </w:tr>
      <w:tr w:rsidR="00EF690E" w:rsidRPr="00276669" w14:paraId="1B8B2D6E" w14:textId="77777777" w:rsidTr="00570611">
        <w:tc>
          <w:tcPr>
            <w:tcW w:w="2678" w:type="dxa"/>
          </w:tcPr>
          <w:p w14:paraId="2037365C" w14:textId="77777777" w:rsidR="00EF690E" w:rsidRPr="00276669" w:rsidRDefault="00EF690E" w:rsidP="00276669">
            <w:pPr>
              <w:jc w:val="both"/>
              <w:rPr>
                <w:b/>
                <w:bCs/>
                <w:sz w:val="20"/>
                <w:szCs w:val="20"/>
              </w:rPr>
            </w:pPr>
          </w:p>
        </w:tc>
        <w:tc>
          <w:tcPr>
            <w:tcW w:w="3222" w:type="dxa"/>
          </w:tcPr>
          <w:p w14:paraId="012D3281"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Intetion</w:t>
            </w:r>
            <w:proofErr w:type="spellEnd"/>
            <w:r w:rsidRPr="00276669">
              <w:rPr>
                <w:rFonts w:eastAsia="Times New Roman"/>
                <w:sz w:val="20"/>
                <w:szCs w:val="20"/>
              </w:rPr>
              <w:t xml:space="preserve"> tremor</w:t>
            </w:r>
          </w:p>
        </w:tc>
        <w:tc>
          <w:tcPr>
            <w:tcW w:w="2088" w:type="dxa"/>
          </w:tcPr>
          <w:p w14:paraId="3DF7327D"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4F58C505" w14:textId="77777777" w:rsidR="00EF690E" w:rsidRPr="00276669" w:rsidRDefault="00EF690E" w:rsidP="00276669">
            <w:pPr>
              <w:jc w:val="both"/>
              <w:rPr>
                <w:sz w:val="20"/>
                <w:szCs w:val="20"/>
              </w:rPr>
            </w:pPr>
            <w:r w:rsidRPr="00276669">
              <w:rPr>
                <w:sz w:val="20"/>
                <w:szCs w:val="20"/>
              </w:rPr>
              <w:t>16,66%</w:t>
            </w:r>
          </w:p>
        </w:tc>
      </w:tr>
      <w:tr w:rsidR="00EF690E" w:rsidRPr="00276669" w14:paraId="2D7D7E13" w14:textId="77777777" w:rsidTr="00570611">
        <w:tc>
          <w:tcPr>
            <w:tcW w:w="2678" w:type="dxa"/>
          </w:tcPr>
          <w:p w14:paraId="455A9BEB" w14:textId="77777777" w:rsidR="00EF690E" w:rsidRPr="00276669" w:rsidRDefault="00EF690E" w:rsidP="00276669">
            <w:pPr>
              <w:jc w:val="both"/>
              <w:rPr>
                <w:b/>
                <w:bCs/>
                <w:sz w:val="20"/>
                <w:szCs w:val="20"/>
              </w:rPr>
            </w:pPr>
          </w:p>
        </w:tc>
        <w:tc>
          <w:tcPr>
            <w:tcW w:w="3222" w:type="dxa"/>
          </w:tcPr>
          <w:p w14:paraId="401C60BC" w14:textId="103B6DEC" w:rsidR="00EF690E" w:rsidRPr="00276669" w:rsidRDefault="006F5AD5" w:rsidP="00276669">
            <w:pPr>
              <w:jc w:val="both"/>
              <w:rPr>
                <w:rFonts w:eastAsia="Times New Roman"/>
                <w:sz w:val="20"/>
                <w:szCs w:val="20"/>
              </w:rPr>
            </w:pPr>
            <w:r>
              <w:rPr>
                <w:rFonts w:eastAsia="Times New Roman"/>
                <w:sz w:val="20"/>
                <w:szCs w:val="20"/>
              </w:rPr>
              <w:t xml:space="preserve">Head </w:t>
            </w:r>
            <w:proofErr w:type="spellStart"/>
            <w:r>
              <w:rPr>
                <w:rFonts w:eastAsia="Times New Roman"/>
                <w:sz w:val="20"/>
                <w:szCs w:val="20"/>
              </w:rPr>
              <w:t>tilt</w:t>
            </w:r>
            <w:proofErr w:type="spellEnd"/>
          </w:p>
        </w:tc>
        <w:tc>
          <w:tcPr>
            <w:tcW w:w="2088" w:type="dxa"/>
          </w:tcPr>
          <w:p w14:paraId="1BB7E863"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795ADA81" w14:textId="77777777" w:rsidR="00EF690E" w:rsidRPr="00276669" w:rsidRDefault="00EF690E" w:rsidP="00276669">
            <w:pPr>
              <w:jc w:val="both"/>
              <w:rPr>
                <w:sz w:val="20"/>
                <w:szCs w:val="20"/>
              </w:rPr>
            </w:pPr>
            <w:r w:rsidRPr="00276669">
              <w:rPr>
                <w:sz w:val="20"/>
                <w:szCs w:val="20"/>
              </w:rPr>
              <w:t>33,33%</w:t>
            </w:r>
          </w:p>
        </w:tc>
      </w:tr>
      <w:tr w:rsidR="00EF690E" w:rsidRPr="00276669" w14:paraId="5F01F656" w14:textId="77777777" w:rsidTr="00570611">
        <w:tc>
          <w:tcPr>
            <w:tcW w:w="2678" w:type="dxa"/>
          </w:tcPr>
          <w:p w14:paraId="425A7871" w14:textId="77777777" w:rsidR="00EF690E" w:rsidRPr="00276669" w:rsidRDefault="00EF690E" w:rsidP="00276669">
            <w:pPr>
              <w:jc w:val="both"/>
              <w:rPr>
                <w:b/>
                <w:bCs/>
                <w:sz w:val="20"/>
                <w:szCs w:val="20"/>
              </w:rPr>
            </w:pPr>
          </w:p>
        </w:tc>
        <w:tc>
          <w:tcPr>
            <w:tcW w:w="3222" w:type="dxa"/>
          </w:tcPr>
          <w:p w14:paraId="23CB6337"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Deficit</w:t>
            </w:r>
            <w:proofErr w:type="spellEnd"/>
            <w:r w:rsidRPr="00276669">
              <w:rPr>
                <w:rFonts w:eastAsia="Times New Roman"/>
                <w:sz w:val="20"/>
                <w:szCs w:val="20"/>
              </w:rPr>
              <w:t xml:space="preserve"> in visual </w:t>
            </w:r>
            <w:proofErr w:type="spellStart"/>
            <w:r w:rsidRPr="00276669">
              <w:rPr>
                <w:rFonts w:eastAsia="Times New Roman"/>
                <w:sz w:val="20"/>
                <w:szCs w:val="20"/>
              </w:rPr>
              <w:t>acuity</w:t>
            </w:r>
            <w:proofErr w:type="spellEnd"/>
          </w:p>
        </w:tc>
        <w:tc>
          <w:tcPr>
            <w:tcW w:w="2088" w:type="dxa"/>
          </w:tcPr>
          <w:p w14:paraId="4CA9F87E"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3</w:t>
            </w:r>
          </w:p>
        </w:tc>
        <w:tc>
          <w:tcPr>
            <w:tcW w:w="1640" w:type="dxa"/>
          </w:tcPr>
          <w:p w14:paraId="2FAEC680" w14:textId="77777777" w:rsidR="00EF690E" w:rsidRPr="00276669" w:rsidRDefault="00EF690E" w:rsidP="00276669">
            <w:pPr>
              <w:jc w:val="both"/>
              <w:rPr>
                <w:sz w:val="20"/>
                <w:szCs w:val="20"/>
              </w:rPr>
            </w:pPr>
            <w:r w:rsidRPr="00276669">
              <w:rPr>
                <w:sz w:val="20"/>
                <w:szCs w:val="20"/>
              </w:rPr>
              <w:t>50%</w:t>
            </w:r>
          </w:p>
        </w:tc>
      </w:tr>
      <w:tr w:rsidR="00EF690E" w:rsidRPr="00276669" w14:paraId="4936E78C" w14:textId="77777777" w:rsidTr="00570611">
        <w:trPr>
          <w:trHeight w:val="250"/>
        </w:trPr>
        <w:tc>
          <w:tcPr>
            <w:tcW w:w="2678" w:type="dxa"/>
          </w:tcPr>
          <w:p w14:paraId="69543946" w14:textId="77777777" w:rsidR="00EF690E" w:rsidRPr="00276669" w:rsidRDefault="00EF690E" w:rsidP="00276669">
            <w:pPr>
              <w:jc w:val="both"/>
              <w:rPr>
                <w:b/>
                <w:bCs/>
                <w:sz w:val="20"/>
                <w:szCs w:val="20"/>
              </w:rPr>
            </w:pPr>
          </w:p>
        </w:tc>
        <w:tc>
          <w:tcPr>
            <w:tcW w:w="3222" w:type="dxa"/>
          </w:tcPr>
          <w:p w14:paraId="5F26322E" w14:textId="52F4A676" w:rsidR="00EF690E" w:rsidRPr="0027666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276669">
              <w:rPr>
                <w:rFonts w:eastAsia="Times New Roman"/>
                <w:sz w:val="20"/>
                <w:szCs w:val="20"/>
                <w:lang w:val="en-US"/>
              </w:rPr>
              <w:t xml:space="preserve"> decreased or absent</w:t>
            </w:r>
          </w:p>
        </w:tc>
        <w:tc>
          <w:tcPr>
            <w:tcW w:w="2088" w:type="dxa"/>
          </w:tcPr>
          <w:p w14:paraId="5760034C"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196B6CBA" w14:textId="77777777" w:rsidR="00EF690E" w:rsidRPr="00276669" w:rsidRDefault="00EF690E" w:rsidP="00276669">
            <w:pPr>
              <w:jc w:val="both"/>
              <w:rPr>
                <w:sz w:val="20"/>
                <w:szCs w:val="20"/>
              </w:rPr>
            </w:pPr>
            <w:r w:rsidRPr="00276669">
              <w:rPr>
                <w:sz w:val="20"/>
                <w:szCs w:val="20"/>
              </w:rPr>
              <w:t>33,33%</w:t>
            </w:r>
          </w:p>
        </w:tc>
      </w:tr>
      <w:tr w:rsidR="00EF690E" w:rsidRPr="00276669" w14:paraId="25EDE986" w14:textId="77777777" w:rsidTr="00570611">
        <w:tc>
          <w:tcPr>
            <w:tcW w:w="2678" w:type="dxa"/>
          </w:tcPr>
          <w:p w14:paraId="5A5DC6BE" w14:textId="77777777" w:rsidR="00EF690E" w:rsidRPr="00276669" w:rsidRDefault="00EF690E" w:rsidP="00276669">
            <w:pPr>
              <w:jc w:val="both"/>
              <w:rPr>
                <w:b/>
                <w:bCs/>
                <w:sz w:val="20"/>
                <w:szCs w:val="20"/>
              </w:rPr>
            </w:pPr>
          </w:p>
        </w:tc>
        <w:tc>
          <w:tcPr>
            <w:tcW w:w="3222" w:type="dxa"/>
          </w:tcPr>
          <w:p w14:paraId="5A9E3B8B"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 xml:space="preserve">Direct </w:t>
            </w:r>
            <w:proofErr w:type="spellStart"/>
            <w:r w:rsidRPr="00276669">
              <w:rPr>
                <w:rFonts w:eastAsia="Times New Roman"/>
                <w:sz w:val="20"/>
                <w:szCs w:val="20"/>
                <w:lang w:val="en-US"/>
              </w:rPr>
              <w:t>pupilary</w:t>
            </w:r>
            <w:proofErr w:type="spellEnd"/>
            <w:r w:rsidRPr="00276669">
              <w:rPr>
                <w:rFonts w:eastAsia="Times New Roman"/>
                <w:sz w:val="20"/>
                <w:szCs w:val="20"/>
                <w:lang w:val="en-US"/>
              </w:rPr>
              <w:t xml:space="preserve"> reflex decreased or absent</w:t>
            </w:r>
          </w:p>
        </w:tc>
        <w:tc>
          <w:tcPr>
            <w:tcW w:w="2088" w:type="dxa"/>
          </w:tcPr>
          <w:p w14:paraId="035F1925" w14:textId="77777777" w:rsidR="00EF690E" w:rsidRPr="00276669" w:rsidRDefault="00EF690E" w:rsidP="00276669">
            <w:pPr>
              <w:jc w:val="both"/>
              <w:rPr>
                <w:rFonts w:eastAsia="Times New Roman" w:cs="Times New Roman"/>
                <w:sz w:val="20"/>
                <w:szCs w:val="20"/>
              </w:rPr>
            </w:pPr>
            <w:r w:rsidRPr="00276669">
              <w:rPr>
                <w:rFonts w:eastAsia="Times New Roman"/>
                <w:sz w:val="20"/>
                <w:szCs w:val="20"/>
              </w:rPr>
              <w:t>1</w:t>
            </w:r>
          </w:p>
        </w:tc>
        <w:tc>
          <w:tcPr>
            <w:tcW w:w="1640" w:type="dxa"/>
          </w:tcPr>
          <w:p w14:paraId="72544527" w14:textId="77777777" w:rsidR="00EF690E" w:rsidRPr="00276669" w:rsidRDefault="00EF690E" w:rsidP="00276669">
            <w:pPr>
              <w:jc w:val="both"/>
              <w:rPr>
                <w:sz w:val="20"/>
                <w:szCs w:val="20"/>
              </w:rPr>
            </w:pPr>
            <w:r w:rsidRPr="00276669">
              <w:rPr>
                <w:sz w:val="20"/>
                <w:szCs w:val="20"/>
              </w:rPr>
              <w:t>16,66%</w:t>
            </w:r>
          </w:p>
        </w:tc>
      </w:tr>
      <w:tr w:rsidR="00EF690E" w:rsidRPr="00276669" w14:paraId="06FE2324" w14:textId="77777777" w:rsidTr="00570611">
        <w:tc>
          <w:tcPr>
            <w:tcW w:w="2678" w:type="dxa"/>
          </w:tcPr>
          <w:p w14:paraId="33247300" w14:textId="77777777" w:rsidR="00EF690E" w:rsidRPr="00276669" w:rsidRDefault="00EF690E" w:rsidP="00276669">
            <w:pPr>
              <w:jc w:val="both"/>
              <w:rPr>
                <w:b/>
                <w:bCs/>
                <w:sz w:val="20"/>
                <w:szCs w:val="20"/>
              </w:rPr>
            </w:pPr>
          </w:p>
        </w:tc>
        <w:tc>
          <w:tcPr>
            <w:tcW w:w="3222" w:type="dxa"/>
          </w:tcPr>
          <w:p w14:paraId="185C9F1E"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Consensual reflex decreased or absent</w:t>
            </w:r>
          </w:p>
        </w:tc>
        <w:tc>
          <w:tcPr>
            <w:tcW w:w="2088" w:type="dxa"/>
          </w:tcPr>
          <w:p w14:paraId="34510CC1"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1</w:t>
            </w:r>
          </w:p>
        </w:tc>
        <w:tc>
          <w:tcPr>
            <w:tcW w:w="1640" w:type="dxa"/>
          </w:tcPr>
          <w:p w14:paraId="24630D33" w14:textId="77777777" w:rsidR="00EF690E" w:rsidRPr="00276669" w:rsidRDefault="00EF690E" w:rsidP="00276669">
            <w:pPr>
              <w:jc w:val="both"/>
              <w:rPr>
                <w:sz w:val="20"/>
                <w:szCs w:val="20"/>
              </w:rPr>
            </w:pPr>
            <w:r w:rsidRPr="00276669">
              <w:rPr>
                <w:sz w:val="20"/>
                <w:szCs w:val="20"/>
              </w:rPr>
              <w:t>16,66%</w:t>
            </w:r>
          </w:p>
        </w:tc>
      </w:tr>
      <w:tr w:rsidR="00EF690E" w:rsidRPr="00276669" w14:paraId="2B67AE4A" w14:textId="77777777" w:rsidTr="00570611">
        <w:tc>
          <w:tcPr>
            <w:tcW w:w="2678" w:type="dxa"/>
          </w:tcPr>
          <w:p w14:paraId="5E96C5BD" w14:textId="77777777" w:rsidR="00EF690E" w:rsidRPr="00276669" w:rsidRDefault="00EF690E" w:rsidP="00276669">
            <w:pPr>
              <w:jc w:val="both"/>
              <w:rPr>
                <w:b/>
                <w:bCs/>
                <w:sz w:val="20"/>
                <w:szCs w:val="20"/>
              </w:rPr>
            </w:pPr>
          </w:p>
        </w:tc>
        <w:tc>
          <w:tcPr>
            <w:tcW w:w="3222" w:type="dxa"/>
          </w:tcPr>
          <w:p w14:paraId="592CBD33"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Nasal sensitivity decreased or absent</w:t>
            </w:r>
          </w:p>
        </w:tc>
        <w:tc>
          <w:tcPr>
            <w:tcW w:w="2088" w:type="dxa"/>
          </w:tcPr>
          <w:p w14:paraId="246329B1" w14:textId="77777777" w:rsidR="00EF690E" w:rsidRPr="00276669" w:rsidRDefault="00EF690E" w:rsidP="00276669">
            <w:pPr>
              <w:jc w:val="both"/>
              <w:rPr>
                <w:rFonts w:eastAsia="Times New Roman" w:cs="Times New Roman"/>
                <w:sz w:val="20"/>
                <w:szCs w:val="20"/>
              </w:rPr>
            </w:pPr>
            <w:r w:rsidRPr="00276669">
              <w:rPr>
                <w:rFonts w:cs="Times New Roman"/>
                <w:sz w:val="20"/>
                <w:szCs w:val="20"/>
              </w:rPr>
              <w:t>1</w:t>
            </w:r>
          </w:p>
        </w:tc>
        <w:tc>
          <w:tcPr>
            <w:tcW w:w="1640" w:type="dxa"/>
          </w:tcPr>
          <w:p w14:paraId="0B432ED1" w14:textId="77777777" w:rsidR="00EF690E" w:rsidRPr="00276669" w:rsidRDefault="00EF690E" w:rsidP="00276669">
            <w:pPr>
              <w:jc w:val="both"/>
              <w:rPr>
                <w:sz w:val="20"/>
                <w:szCs w:val="20"/>
              </w:rPr>
            </w:pPr>
            <w:r w:rsidRPr="00276669">
              <w:rPr>
                <w:sz w:val="20"/>
                <w:szCs w:val="20"/>
              </w:rPr>
              <w:t>16,66%</w:t>
            </w:r>
          </w:p>
        </w:tc>
      </w:tr>
      <w:tr w:rsidR="00EF690E" w:rsidRPr="00276669" w14:paraId="43213A9B" w14:textId="77777777" w:rsidTr="00570611">
        <w:tc>
          <w:tcPr>
            <w:tcW w:w="2678" w:type="dxa"/>
          </w:tcPr>
          <w:p w14:paraId="439626B9" w14:textId="77777777" w:rsidR="00EF690E" w:rsidRPr="00276669" w:rsidRDefault="00EF690E" w:rsidP="00276669">
            <w:pPr>
              <w:jc w:val="both"/>
              <w:rPr>
                <w:b/>
                <w:bCs/>
                <w:sz w:val="20"/>
                <w:szCs w:val="20"/>
              </w:rPr>
            </w:pPr>
          </w:p>
        </w:tc>
        <w:tc>
          <w:tcPr>
            <w:tcW w:w="3222" w:type="dxa"/>
          </w:tcPr>
          <w:p w14:paraId="725858E0" w14:textId="77777777" w:rsidR="00EF690E" w:rsidRPr="00276669" w:rsidRDefault="00EF690E" w:rsidP="00276669">
            <w:pPr>
              <w:jc w:val="both"/>
              <w:rPr>
                <w:sz w:val="20"/>
                <w:szCs w:val="20"/>
              </w:rPr>
            </w:pPr>
            <w:proofErr w:type="spellStart"/>
            <w:r w:rsidRPr="00276669">
              <w:rPr>
                <w:rFonts w:eastAsia="Times New Roman"/>
                <w:sz w:val="20"/>
                <w:szCs w:val="20"/>
              </w:rPr>
              <w:t>Epaxial</w:t>
            </w:r>
            <w:proofErr w:type="spellEnd"/>
            <w:r w:rsidRPr="00276669">
              <w:rPr>
                <w:rFonts w:eastAsia="Times New Roman"/>
                <w:sz w:val="20"/>
                <w:szCs w:val="20"/>
              </w:rPr>
              <w:t xml:space="preserve"> </w:t>
            </w:r>
            <w:proofErr w:type="spellStart"/>
            <w:r w:rsidRPr="00276669">
              <w:rPr>
                <w:rFonts w:eastAsia="Times New Roman"/>
                <w:sz w:val="20"/>
                <w:szCs w:val="20"/>
              </w:rPr>
              <w:t>pain</w:t>
            </w:r>
            <w:proofErr w:type="spellEnd"/>
          </w:p>
        </w:tc>
        <w:tc>
          <w:tcPr>
            <w:tcW w:w="2088" w:type="dxa"/>
          </w:tcPr>
          <w:p w14:paraId="42568921" w14:textId="77777777" w:rsidR="00EF690E" w:rsidRPr="00276669" w:rsidRDefault="00EF690E" w:rsidP="00276669">
            <w:pPr>
              <w:jc w:val="both"/>
              <w:rPr>
                <w:rFonts w:eastAsia="Times New Roman" w:cs="Times New Roman"/>
                <w:sz w:val="20"/>
                <w:szCs w:val="20"/>
              </w:rPr>
            </w:pPr>
            <w:r w:rsidRPr="00276669">
              <w:rPr>
                <w:rFonts w:cs="Calibri"/>
                <w:sz w:val="20"/>
                <w:szCs w:val="20"/>
              </w:rPr>
              <w:t>2</w:t>
            </w:r>
          </w:p>
        </w:tc>
        <w:tc>
          <w:tcPr>
            <w:tcW w:w="1640" w:type="dxa"/>
          </w:tcPr>
          <w:p w14:paraId="0CD7854B" w14:textId="77777777" w:rsidR="00EF690E" w:rsidRPr="00276669" w:rsidRDefault="00EF690E" w:rsidP="00276669">
            <w:pPr>
              <w:jc w:val="both"/>
              <w:rPr>
                <w:sz w:val="20"/>
                <w:szCs w:val="20"/>
              </w:rPr>
            </w:pPr>
            <w:r w:rsidRPr="00276669">
              <w:rPr>
                <w:sz w:val="20"/>
                <w:szCs w:val="20"/>
              </w:rPr>
              <w:t>33,33%</w:t>
            </w:r>
          </w:p>
        </w:tc>
      </w:tr>
      <w:tr w:rsidR="00EF690E" w:rsidRPr="00276669" w14:paraId="2A7B150C" w14:textId="77777777" w:rsidTr="00570611">
        <w:tc>
          <w:tcPr>
            <w:tcW w:w="2678" w:type="dxa"/>
          </w:tcPr>
          <w:p w14:paraId="6CD2142A" w14:textId="77777777" w:rsidR="00EF690E" w:rsidRPr="00276669" w:rsidRDefault="00EF690E" w:rsidP="00276669">
            <w:pPr>
              <w:jc w:val="both"/>
              <w:rPr>
                <w:b/>
                <w:bCs/>
                <w:sz w:val="20"/>
                <w:szCs w:val="20"/>
              </w:rPr>
            </w:pPr>
          </w:p>
        </w:tc>
        <w:tc>
          <w:tcPr>
            <w:tcW w:w="3222" w:type="dxa"/>
          </w:tcPr>
          <w:p w14:paraId="525C7084" w14:textId="77777777" w:rsidR="00EF690E" w:rsidRPr="00276669" w:rsidRDefault="00EF690E" w:rsidP="00276669">
            <w:pPr>
              <w:jc w:val="both"/>
              <w:rPr>
                <w:rFonts w:eastAsia="Times New Roman"/>
                <w:sz w:val="20"/>
                <w:szCs w:val="20"/>
              </w:rPr>
            </w:pPr>
          </w:p>
          <w:p w14:paraId="3F55491A" w14:textId="77777777" w:rsidR="00EF690E" w:rsidRPr="00276669" w:rsidRDefault="00EF690E" w:rsidP="00276669">
            <w:pPr>
              <w:jc w:val="both"/>
              <w:rPr>
                <w:rFonts w:eastAsia="Times New Roman"/>
                <w:sz w:val="20"/>
                <w:szCs w:val="20"/>
              </w:rPr>
            </w:pPr>
          </w:p>
        </w:tc>
        <w:tc>
          <w:tcPr>
            <w:tcW w:w="2088" w:type="dxa"/>
          </w:tcPr>
          <w:p w14:paraId="45E2396B" w14:textId="77777777" w:rsidR="00EF690E" w:rsidRPr="00276669" w:rsidRDefault="00EF690E" w:rsidP="00276669">
            <w:pPr>
              <w:jc w:val="both"/>
              <w:rPr>
                <w:rFonts w:cs="Calibri"/>
                <w:sz w:val="20"/>
                <w:szCs w:val="20"/>
              </w:rPr>
            </w:pPr>
          </w:p>
        </w:tc>
        <w:tc>
          <w:tcPr>
            <w:tcW w:w="1640" w:type="dxa"/>
          </w:tcPr>
          <w:p w14:paraId="12C1A8F2" w14:textId="77777777" w:rsidR="00EF690E" w:rsidRPr="00276669" w:rsidRDefault="00EF690E" w:rsidP="00276669">
            <w:pPr>
              <w:jc w:val="both"/>
              <w:rPr>
                <w:sz w:val="20"/>
                <w:szCs w:val="20"/>
              </w:rPr>
            </w:pPr>
          </w:p>
        </w:tc>
      </w:tr>
    </w:tbl>
    <w:p w14:paraId="39E0B11F" w14:textId="77777777" w:rsidR="00D02FDC" w:rsidRDefault="00D02FDC" w:rsidP="00276669">
      <w:pPr>
        <w:spacing w:line="240" w:lineRule="auto"/>
        <w:jc w:val="both"/>
        <w:rPr>
          <w:rFonts w:asciiTheme="minorHAnsi" w:hAnsiTheme="minorHAnsi" w:cs="Calibri"/>
          <w:b/>
          <w:bCs/>
          <w:sz w:val="20"/>
          <w:szCs w:val="20"/>
          <w:lang w:val="en-US"/>
        </w:rPr>
      </w:pPr>
    </w:p>
    <w:p w14:paraId="1C449F97" w14:textId="77777777" w:rsidR="00F2645D" w:rsidRDefault="00F2645D" w:rsidP="00276669">
      <w:pPr>
        <w:spacing w:line="240" w:lineRule="auto"/>
        <w:jc w:val="both"/>
        <w:rPr>
          <w:rFonts w:asciiTheme="minorHAnsi" w:hAnsiTheme="minorHAnsi" w:cs="Calibri"/>
          <w:b/>
          <w:bCs/>
          <w:sz w:val="20"/>
          <w:szCs w:val="20"/>
          <w:lang w:val="en-US"/>
        </w:rPr>
      </w:pPr>
    </w:p>
    <w:p w14:paraId="698C218F" w14:textId="77777777" w:rsidR="00F2645D" w:rsidRDefault="00F2645D" w:rsidP="00276669">
      <w:pPr>
        <w:spacing w:line="240" w:lineRule="auto"/>
        <w:jc w:val="both"/>
        <w:rPr>
          <w:rFonts w:asciiTheme="minorHAnsi" w:hAnsiTheme="minorHAnsi" w:cs="Calibri"/>
          <w:b/>
          <w:bCs/>
          <w:sz w:val="20"/>
          <w:szCs w:val="20"/>
          <w:lang w:val="en-US"/>
        </w:rPr>
      </w:pPr>
    </w:p>
    <w:p w14:paraId="4EE32BA0" w14:textId="6660A729" w:rsidR="00EF690E" w:rsidRPr="00276669" w:rsidRDefault="00EF690E" w:rsidP="00276669">
      <w:pPr>
        <w:spacing w:line="240" w:lineRule="auto"/>
        <w:jc w:val="both"/>
        <w:rPr>
          <w:rFonts w:asciiTheme="minorHAnsi" w:hAnsiTheme="minorHAnsi" w:cs="Calibri"/>
          <w:b/>
          <w:bCs/>
          <w:sz w:val="20"/>
          <w:szCs w:val="20"/>
          <w:lang w:val="en-US"/>
        </w:rPr>
      </w:pPr>
      <w:r w:rsidRPr="00276669">
        <w:rPr>
          <w:rFonts w:asciiTheme="minorHAnsi" w:hAnsiTheme="minorHAnsi" w:cs="Calibri"/>
          <w:b/>
          <w:bCs/>
          <w:sz w:val="20"/>
          <w:szCs w:val="20"/>
          <w:lang w:val="en-US"/>
        </w:rPr>
        <w:t>Table 3</w:t>
      </w:r>
      <w:r w:rsidR="00F2645D">
        <w:rPr>
          <w:rFonts w:asciiTheme="minorHAnsi" w:hAnsiTheme="minorHAnsi" w:cs="Calibri"/>
          <w:b/>
          <w:bCs/>
          <w:sz w:val="20"/>
          <w:szCs w:val="20"/>
          <w:lang w:val="en-US"/>
        </w:rPr>
        <w:t>:</w:t>
      </w:r>
      <w:r w:rsidRPr="00276669">
        <w:rPr>
          <w:rFonts w:asciiTheme="minorHAnsi" w:hAnsiTheme="minorHAnsi" w:cs="Calibri"/>
          <w:b/>
          <w:bCs/>
          <w:sz w:val="20"/>
          <w:szCs w:val="20"/>
          <w:lang w:val="en-US"/>
        </w:rPr>
        <w:t xml:space="preserve"> Clinical signs of 3 dogs with </w:t>
      </w:r>
      <w:proofErr w:type="spellStart"/>
      <w:r w:rsidRPr="00276669">
        <w:rPr>
          <w:rFonts w:asciiTheme="minorHAnsi" w:hAnsiTheme="minorHAnsi" w:cs="Calibri"/>
          <w:b/>
          <w:bCs/>
          <w:sz w:val="20"/>
          <w:szCs w:val="20"/>
          <w:lang w:val="en-US"/>
        </w:rPr>
        <w:t>cerebelar</w:t>
      </w:r>
      <w:proofErr w:type="spellEnd"/>
      <w:r w:rsidRPr="00276669">
        <w:rPr>
          <w:rFonts w:asciiTheme="minorHAnsi" w:hAnsiTheme="minorHAnsi" w:cs="Calibri"/>
          <w:b/>
          <w:bCs/>
          <w:sz w:val="20"/>
          <w:szCs w:val="20"/>
          <w:lang w:val="en-US"/>
        </w:rPr>
        <w:t xml:space="preserve"> hypoplasia</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 Clinical signs of 6 dogs with chiari-like"/>
      </w:tblPr>
      <w:tblGrid>
        <w:gridCol w:w="2678"/>
        <w:gridCol w:w="3222"/>
        <w:gridCol w:w="2088"/>
        <w:gridCol w:w="1640"/>
      </w:tblGrid>
      <w:tr w:rsidR="00EF690E" w:rsidRPr="00276669" w14:paraId="00FE8F8B" w14:textId="77777777" w:rsidTr="00570611">
        <w:tc>
          <w:tcPr>
            <w:tcW w:w="2678" w:type="dxa"/>
            <w:tcBorders>
              <w:top w:val="single" w:sz="4" w:space="0" w:color="auto"/>
              <w:bottom w:val="single" w:sz="4" w:space="0" w:color="auto"/>
            </w:tcBorders>
          </w:tcPr>
          <w:p w14:paraId="7C0D70CA" w14:textId="383504DC"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3222" w:type="dxa"/>
            <w:tcBorders>
              <w:top w:val="single" w:sz="4" w:space="0" w:color="auto"/>
              <w:bottom w:val="single" w:sz="4" w:space="0" w:color="auto"/>
            </w:tcBorders>
          </w:tcPr>
          <w:p w14:paraId="2AACE328" w14:textId="0EA2F1C2"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45932D0E"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640" w:type="dxa"/>
            <w:tcBorders>
              <w:top w:val="single" w:sz="4" w:space="0" w:color="auto"/>
              <w:bottom w:val="single" w:sz="4" w:space="0" w:color="auto"/>
            </w:tcBorders>
          </w:tcPr>
          <w:p w14:paraId="3A343C6A"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090DEBB1" w14:textId="77777777" w:rsidTr="00570611">
        <w:tc>
          <w:tcPr>
            <w:tcW w:w="2678" w:type="dxa"/>
            <w:tcBorders>
              <w:top w:val="single" w:sz="4" w:space="0" w:color="auto"/>
            </w:tcBorders>
          </w:tcPr>
          <w:p w14:paraId="40D58397" w14:textId="77777777" w:rsidR="00EF690E" w:rsidRPr="00276669" w:rsidRDefault="00EF690E" w:rsidP="00276669">
            <w:pPr>
              <w:jc w:val="both"/>
              <w:rPr>
                <w:b/>
                <w:bCs/>
                <w:sz w:val="20"/>
                <w:szCs w:val="20"/>
              </w:rPr>
            </w:pPr>
            <w:proofErr w:type="spellStart"/>
            <w:r w:rsidRPr="00276669">
              <w:rPr>
                <w:b/>
                <w:bCs/>
                <w:sz w:val="20"/>
                <w:szCs w:val="20"/>
              </w:rPr>
              <w:t>Cerebellar</w:t>
            </w:r>
            <w:proofErr w:type="spellEnd"/>
            <w:r w:rsidRPr="00276669">
              <w:rPr>
                <w:b/>
                <w:bCs/>
                <w:sz w:val="20"/>
                <w:szCs w:val="20"/>
              </w:rPr>
              <w:t xml:space="preserve"> </w:t>
            </w:r>
            <w:proofErr w:type="spellStart"/>
            <w:r w:rsidRPr="00276669">
              <w:rPr>
                <w:b/>
                <w:bCs/>
                <w:sz w:val="20"/>
                <w:szCs w:val="20"/>
              </w:rPr>
              <w:t>Hypoplasia</w:t>
            </w:r>
            <w:proofErr w:type="spellEnd"/>
            <w:r w:rsidRPr="00276669">
              <w:rPr>
                <w:b/>
                <w:bCs/>
                <w:sz w:val="20"/>
                <w:szCs w:val="20"/>
              </w:rPr>
              <w:t xml:space="preserve"> (n=3)</w:t>
            </w:r>
          </w:p>
        </w:tc>
        <w:tc>
          <w:tcPr>
            <w:tcW w:w="3222" w:type="dxa"/>
          </w:tcPr>
          <w:p w14:paraId="5A260542"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7FA48C44"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Borders>
              <w:top w:val="single" w:sz="4" w:space="0" w:color="auto"/>
            </w:tcBorders>
          </w:tcPr>
          <w:p w14:paraId="66A5FDFE" w14:textId="77777777" w:rsidR="00EF690E" w:rsidRPr="00276669" w:rsidRDefault="00EF690E" w:rsidP="00276669">
            <w:pPr>
              <w:jc w:val="both"/>
              <w:rPr>
                <w:sz w:val="20"/>
                <w:szCs w:val="20"/>
              </w:rPr>
            </w:pPr>
            <w:r w:rsidRPr="00276669">
              <w:rPr>
                <w:sz w:val="20"/>
                <w:szCs w:val="20"/>
              </w:rPr>
              <w:t>33,33%</w:t>
            </w:r>
          </w:p>
        </w:tc>
      </w:tr>
      <w:tr w:rsidR="00EF690E" w:rsidRPr="00276669" w14:paraId="7233D60E" w14:textId="77777777" w:rsidTr="00570611">
        <w:tc>
          <w:tcPr>
            <w:tcW w:w="2678" w:type="dxa"/>
          </w:tcPr>
          <w:p w14:paraId="7617A6C9" w14:textId="77777777" w:rsidR="00EF690E" w:rsidRPr="00276669" w:rsidRDefault="00EF690E" w:rsidP="00276669">
            <w:pPr>
              <w:jc w:val="both"/>
              <w:rPr>
                <w:b/>
                <w:bCs/>
                <w:sz w:val="20"/>
                <w:szCs w:val="20"/>
              </w:rPr>
            </w:pPr>
          </w:p>
        </w:tc>
        <w:tc>
          <w:tcPr>
            <w:tcW w:w="3222" w:type="dxa"/>
          </w:tcPr>
          <w:p w14:paraId="046663C9"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paresis</w:t>
            </w:r>
            <w:proofErr w:type="spellEnd"/>
          </w:p>
        </w:tc>
        <w:tc>
          <w:tcPr>
            <w:tcW w:w="2088" w:type="dxa"/>
          </w:tcPr>
          <w:p w14:paraId="670EC5BF"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3CC52546" w14:textId="77777777" w:rsidR="00EF690E" w:rsidRPr="00276669" w:rsidRDefault="00EF690E" w:rsidP="00276669">
            <w:pPr>
              <w:jc w:val="both"/>
              <w:rPr>
                <w:sz w:val="20"/>
                <w:szCs w:val="20"/>
              </w:rPr>
            </w:pPr>
            <w:r w:rsidRPr="00276669">
              <w:rPr>
                <w:sz w:val="20"/>
                <w:szCs w:val="20"/>
              </w:rPr>
              <w:t>33,33%</w:t>
            </w:r>
          </w:p>
        </w:tc>
      </w:tr>
      <w:tr w:rsidR="00EF690E" w:rsidRPr="00276669" w14:paraId="525DC013" w14:textId="77777777" w:rsidTr="00570611">
        <w:tc>
          <w:tcPr>
            <w:tcW w:w="2678" w:type="dxa"/>
          </w:tcPr>
          <w:p w14:paraId="49A7B8F1" w14:textId="77777777" w:rsidR="00EF690E" w:rsidRPr="00276669" w:rsidRDefault="00EF690E" w:rsidP="00276669">
            <w:pPr>
              <w:jc w:val="both"/>
              <w:rPr>
                <w:b/>
                <w:bCs/>
                <w:sz w:val="20"/>
                <w:szCs w:val="20"/>
              </w:rPr>
            </w:pPr>
          </w:p>
        </w:tc>
        <w:tc>
          <w:tcPr>
            <w:tcW w:w="3222" w:type="dxa"/>
          </w:tcPr>
          <w:p w14:paraId="426ED815"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w:t>
            </w:r>
            <w:proofErr w:type="spellStart"/>
            <w:r w:rsidRPr="00276669">
              <w:rPr>
                <w:rFonts w:eastAsia="Times New Roman"/>
                <w:sz w:val="20"/>
                <w:szCs w:val="20"/>
              </w:rPr>
              <w:t>deficit</w:t>
            </w:r>
            <w:proofErr w:type="spellEnd"/>
          </w:p>
        </w:tc>
        <w:tc>
          <w:tcPr>
            <w:tcW w:w="2088" w:type="dxa"/>
          </w:tcPr>
          <w:p w14:paraId="31647200"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757631B4" w14:textId="77777777" w:rsidR="00EF690E" w:rsidRPr="00276669" w:rsidRDefault="00EF690E" w:rsidP="00276669">
            <w:pPr>
              <w:jc w:val="both"/>
              <w:rPr>
                <w:sz w:val="20"/>
                <w:szCs w:val="20"/>
              </w:rPr>
            </w:pPr>
            <w:r w:rsidRPr="00276669">
              <w:rPr>
                <w:sz w:val="20"/>
                <w:szCs w:val="20"/>
              </w:rPr>
              <w:t>66,66%</w:t>
            </w:r>
          </w:p>
        </w:tc>
      </w:tr>
      <w:tr w:rsidR="00EF690E" w:rsidRPr="00276669" w14:paraId="512086A5" w14:textId="77777777" w:rsidTr="00570611">
        <w:tc>
          <w:tcPr>
            <w:tcW w:w="2678" w:type="dxa"/>
          </w:tcPr>
          <w:p w14:paraId="719E7224" w14:textId="77777777" w:rsidR="00EF690E" w:rsidRPr="00276669" w:rsidRDefault="00EF690E" w:rsidP="00276669">
            <w:pPr>
              <w:jc w:val="both"/>
              <w:rPr>
                <w:b/>
                <w:bCs/>
                <w:sz w:val="20"/>
                <w:szCs w:val="20"/>
              </w:rPr>
            </w:pPr>
          </w:p>
        </w:tc>
        <w:tc>
          <w:tcPr>
            <w:tcW w:w="3222" w:type="dxa"/>
          </w:tcPr>
          <w:p w14:paraId="668DB5BA"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déficit </w:t>
            </w:r>
          </w:p>
        </w:tc>
        <w:tc>
          <w:tcPr>
            <w:tcW w:w="2088" w:type="dxa"/>
          </w:tcPr>
          <w:p w14:paraId="65819B13"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3827276E" w14:textId="77777777" w:rsidR="00EF690E" w:rsidRPr="00276669" w:rsidRDefault="00EF690E" w:rsidP="00276669">
            <w:pPr>
              <w:jc w:val="both"/>
              <w:rPr>
                <w:sz w:val="20"/>
                <w:szCs w:val="20"/>
              </w:rPr>
            </w:pPr>
            <w:r w:rsidRPr="00276669">
              <w:rPr>
                <w:sz w:val="20"/>
                <w:szCs w:val="20"/>
              </w:rPr>
              <w:t>66,66%</w:t>
            </w:r>
          </w:p>
        </w:tc>
      </w:tr>
      <w:tr w:rsidR="00EF690E" w:rsidRPr="00276669" w14:paraId="7E88217D" w14:textId="77777777" w:rsidTr="00570611">
        <w:tc>
          <w:tcPr>
            <w:tcW w:w="2678" w:type="dxa"/>
          </w:tcPr>
          <w:p w14:paraId="67DA400E" w14:textId="77777777" w:rsidR="00EF690E" w:rsidRPr="00276669" w:rsidRDefault="00EF690E" w:rsidP="00276669">
            <w:pPr>
              <w:jc w:val="both"/>
              <w:rPr>
                <w:b/>
                <w:bCs/>
                <w:sz w:val="20"/>
                <w:szCs w:val="20"/>
              </w:rPr>
            </w:pPr>
          </w:p>
        </w:tc>
        <w:tc>
          <w:tcPr>
            <w:tcW w:w="3222" w:type="dxa"/>
          </w:tcPr>
          <w:p w14:paraId="3AD84A4E"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Cerebellar</w:t>
            </w:r>
            <w:proofErr w:type="spellEnd"/>
            <w:r w:rsidRPr="00276669">
              <w:rPr>
                <w:rFonts w:eastAsia="Times New Roman"/>
                <w:sz w:val="20"/>
                <w:szCs w:val="20"/>
              </w:rPr>
              <w:t xml:space="preserve"> ataxia</w:t>
            </w:r>
          </w:p>
        </w:tc>
        <w:tc>
          <w:tcPr>
            <w:tcW w:w="2088" w:type="dxa"/>
          </w:tcPr>
          <w:p w14:paraId="16A7576C"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2CD18FD8" w14:textId="77777777" w:rsidR="00EF690E" w:rsidRPr="00276669" w:rsidRDefault="00EF690E" w:rsidP="00276669">
            <w:pPr>
              <w:jc w:val="both"/>
              <w:rPr>
                <w:sz w:val="20"/>
                <w:szCs w:val="20"/>
              </w:rPr>
            </w:pPr>
            <w:r w:rsidRPr="00276669">
              <w:rPr>
                <w:sz w:val="20"/>
                <w:szCs w:val="20"/>
              </w:rPr>
              <w:t>33,33%</w:t>
            </w:r>
          </w:p>
        </w:tc>
      </w:tr>
      <w:tr w:rsidR="00EF690E" w:rsidRPr="00276669" w14:paraId="76E42499" w14:textId="77777777" w:rsidTr="00570611">
        <w:tc>
          <w:tcPr>
            <w:tcW w:w="2678" w:type="dxa"/>
          </w:tcPr>
          <w:p w14:paraId="4779B850" w14:textId="77777777" w:rsidR="00EF690E" w:rsidRPr="00276669" w:rsidRDefault="00EF690E" w:rsidP="00276669">
            <w:pPr>
              <w:jc w:val="both"/>
              <w:rPr>
                <w:b/>
                <w:bCs/>
                <w:sz w:val="20"/>
                <w:szCs w:val="20"/>
              </w:rPr>
            </w:pPr>
          </w:p>
        </w:tc>
        <w:tc>
          <w:tcPr>
            <w:tcW w:w="3222" w:type="dxa"/>
          </w:tcPr>
          <w:p w14:paraId="23A0B14D" w14:textId="77777777" w:rsidR="00EF690E" w:rsidRPr="00276669" w:rsidRDefault="00EF690E" w:rsidP="00276669">
            <w:pPr>
              <w:jc w:val="both"/>
              <w:rPr>
                <w:rFonts w:eastAsia="Times New Roman"/>
                <w:sz w:val="20"/>
                <w:szCs w:val="20"/>
              </w:rPr>
            </w:pPr>
            <w:r w:rsidRPr="00276669">
              <w:rPr>
                <w:rFonts w:eastAsia="Times New Roman"/>
                <w:sz w:val="20"/>
                <w:szCs w:val="20"/>
              </w:rPr>
              <w:t>Vestibular ataxia</w:t>
            </w:r>
          </w:p>
        </w:tc>
        <w:tc>
          <w:tcPr>
            <w:tcW w:w="2088" w:type="dxa"/>
          </w:tcPr>
          <w:p w14:paraId="66BEA173"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3A44A7BF" w14:textId="77777777" w:rsidR="00EF690E" w:rsidRPr="00276669" w:rsidRDefault="00EF690E" w:rsidP="00276669">
            <w:pPr>
              <w:jc w:val="both"/>
              <w:rPr>
                <w:sz w:val="20"/>
                <w:szCs w:val="20"/>
              </w:rPr>
            </w:pPr>
            <w:r w:rsidRPr="00276669">
              <w:rPr>
                <w:sz w:val="20"/>
                <w:szCs w:val="20"/>
              </w:rPr>
              <w:t>33,33%</w:t>
            </w:r>
          </w:p>
        </w:tc>
      </w:tr>
      <w:tr w:rsidR="00EF690E" w:rsidRPr="00276669" w14:paraId="3FE9752D" w14:textId="77777777" w:rsidTr="00570611">
        <w:tc>
          <w:tcPr>
            <w:tcW w:w="2678" w:type="dxa"/>
          </w:tcPr>
          <w:p w14:paraId="295CF619" w14:textId="77777777" w:rsidR="00EF690E" w:rsidRPr="00276669" w:rsidRDefault="00EF690E" w:rsidP="00276669">
            <w:pPr>
              <w:jc w:val="both"/>
              <w:rPr>
                <w:b/>
                <w:bCs/>
                <w:sz w:val="20"/>
                <w:szCs w:val="20"/>
              </w:rPr>
            </w:pPr>
          </w:p>
        </w:tc>
        <w:tc>
          <w:tcPr>
            <w:tcW w:w="3222" w:type="dxa"/>
          </w:tcPr>
          <w:p w14:paraId="6E59E1F0"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Proprioceptive</w:t>
            </w:r>
            <w:proofErr w:type="spellEnd"/>
            <w:r w:rsidRPr="00276669">
              <w:rPr>
                <w:rFonts w:eastAsia="Times New Roman"/>
                <w:sz w:val="20"/>
                <w:szCs w:val="20"/>
              </w:rPr>
              <w:t xml:space="preserve"> ataxia</w:t>
            </w:r>
          </w:p>
        </w:tc>
        <w:tc>
          <w:tcPr>
            <w:tcW w:w="2088" w:type="dxa"/>
          </w:tcPr>
          <w:p w14:paraId="093DB19F"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1ED3D6F0" w14:textId="77777777" w:rsidR="00EF690E" w:rsidRPr="00276669" w:rsidRDefault="00EF690E" w:rsidP="00276669">
            <w:pPr>
              <w:jc w:val="both"/>
              <w:rPr>
                <w:sz w:val="20"/>
                <w:szCs w:val="20"/>
              </w:rPr>
            </w:pPr>
            <w:r w:rsidRPr="00276669">
              <w:rPr>
                <w:sz w:val="20"/>
                <w:szCs w:val="20"/>
              </w:rPr>
              <w:t>33,33%</w:t>
            </w:r>
          </w:p>
        </w:tc>
      </w:tr>
      <w:tr w:rsidR="00EF690E" w:rsidRPr="00276669" w14:paraId="799057C3" w14:textId="77777777" w:rsidTr="00570611">
        <w:tc>
          <w:tcPr>
            <w:tcW w:w="2678" w:type="dxa"/>
          </w:tcPr>
          <w:p w14:paraId="7A411DD4" w14:textId="77777777" w:rsidR="00EF690E" w:rsidRPr="00276669" w:rsidRDefault="00EF690E" w:rsidP="00276669">
            <w:pPr>
              <w:jc w:val="both"/>
              <w:rPr>
                <w:b/>
                <w:bCs/>
                <w:sz w:val="20"/>
                <w:szCs w:val="20"/>
              </w:rPr>
            </w:pPr>
          </w:p>
        </w:tc>
        <w:tc>
          <w:tcPr>
            <w:tcW w:w="3222" w:type="dxa"/>
          </w:tcPr>
          <w:p w14:paraId="2F225018"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Hypermetria</w:t>
            </w:r>
            <w:proofErr w:type="spellEnd"/>
          </w:p>
        </w:tc>
        <w:tc>
          <w:tcPr>
            <w:tcW w:w="2088" w:type="dxa"/>
          </w:tcPr>
          <w:p w14:paraId="526768C8"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642BA61B" w14:textId="77777777" w:rsidR="00EF690E" w:rsidRPr="00276669" w:rsidRDefault="00EF690E" w:rsidP="00276669">
            <w:pPr>
              <w:jc w:val="both"/>
              <w:rPr>
                <w:sz w:val="20"/>
                <w:szCs w:val="20"/>
              </w:rPr>
            </w:pPr>
            <w:r w:rsidRPr="00276669">
              <w:rPr>
                <w:sz w:val="20"/>
                <w:szCs w:val="20"/>
              </w:rPr>
              <w:t>66,66%</w:t>
            </w:r>
          </w:p>
        </w:tc>
      </w:tr>
      <w:tr w:rsidR="00EF690E" w:rsidRPr="00276669" w14:paraId="5F27A6A9" w14:textId="77777777" w:rsidTr="00570611">
        <w:tc>
          <w:tcPr>
            <w:tcW w:w="2678" w:type="dxa"/>
          </w:tcPr>
          <w:p w14:paraId="3183BAA5" w14:textId="77777777" w:rsidR="00EF690E" w:rsidRPr="00276669" w:rsidRDefault="00EF690E" w:rsidP="00276669">
            <w:pPr>
              <w:jc w:val="both"/>
              <w:rPr>
                <w:b/>
                <w:bCs/>
                <w:sz w:val="20"/>
                <w:szCs w:val="20"/>
              </w:rPr>
            </w:pPr>
          </w:p>
        </w:tc>
        <w:tc>
          <w:tcPr>
            <w:tcW w:w="3222" w:type="dxa"/>
          </w:tcPr>
          <w:p w14:paraId="259C0783"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Intension</w:t>
            </w:r>
            <w:proofErr w:type="spellEnd"/>
            <w:r w:rsidRPr="00276669">
              <w:rPr>
                <w:rFonts w:eastAsia="Times New Roman"/>
                <w:sz w:val="20"/>
                <w:szCs w:val="20"/>
              </w:rPr>
              <w:t xml:space="preserve"> tremor</w:t>
            </w:r>
          </w:p>
        </w:tc>
        <w:tc>
          <w:tcPr>
            <w:tcW w:w="2088" w:type="dxa"/>
          </w:tcPr>
          <w:p w14:paraId="6DD8EF93"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366BC314" w14:textId="77777777" w:rsidR="00EF690E" w:rsidRPr="00276669" w:rsidRDefault="00EF690E" w:rsidP="00276669">
            <w:pPr>
              <w:jc w:val="both"/>
              <w:rPr>
                <w:sz w:val="20"/>
                <w:szCs w:val="20"/>
              </w:rPr>
            </w:pPr>
            <w:r w:rsidRPr="00276669">
              <w:rPr>
                <w:sz w:val="20"/>
                <w:szCs w:val="20"/>
              </w:rPr>
              <w:t>66,66%</w:t>
            </w:r>
          </w:p>
        </w:tc>
      </w:tr>
      <w:tr w:rsidR="00EF690E" w:rsidRPr="00276669" w14:paraId="0578A39C" w14:textId="77777777" w:rsidTr="00570611">
        <w:tc>
          <w:tcPr>
            <w:tcW w:w="2678" w:type="dxa"/>
          </w:tcPr>
          <w:p w14:paraId="0F319DC7" w14:textId="77777777" w:rsidR="00EF690E" w:rsidRPr="00276669" w:rsidRDefault="00EF690E" w:rsidP="00276669">
            <w:pPr>
              <w:jc w:val="both"/>
              <w:rPr>
                <w:b/>
                <w:bCs/>
                <w:sz w:val="20"/>
                <w:szCs w:val="20"/>
              </w:rPr>
            </w:pPr>
          </w:p>
        </w:tc>
        <w:tc>
          <w:tcPr>
            <w:tcW w:w="3222" w:type="dxa"/>
          </w:tcPr>
          <w:p w14:paraId="7D7EA2D9" w14:textId="77777777" w:rsidR="00EF690E" w:rsidRPr="00276669" w:rsidRDefault="00EF690E" w:rsidP="00276669">
            <w:pPr>
              <w:jc w:val="both"/>
              <w:rPr>
                <w:rFonts w:eastAsia="Times New Roman"/>
                <w:sz w:val="20"/>
                <w:szCs w:val="20"/>
              </w:rPr>
            </w:pPr>
            <w:r w:rsidRPr="00276669">
              <w:rPr>
                <w:rFonts w:eastAsia="Times New Roman"/>
                <w:sz w:val="20"/>
                <w:szCs w:val="20"/>
              </w:rPr>
              <w:t>Rolling</w:t>
            </w:r>
          </w:p>
        </w:tc>
        <w:tc>
          <w:tcPr>
            <w:tcW w:w="2088" w:type="dxa"/>
          </w:tcPr>
          <w:p w14:paraId="7E3A4A93"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1D4BF166" w14:textId="77777777" w:rsidR="00EF690E" w:rsidRPr="00276669" w:rsidRDefault="00EF690E" w:rsidP="00276669">
            <w:pPr>
              <w:jc w:val="both"/>
              <w:rPr>
                <w:sz w:val="20"/>
                <w:szCs w:val="20"/>
              </w:rPr>
            </w:pPr>
            <w:r w:rsidRPr="00276669">
              <w:rPr>
                <w:sz w:val="20"/>
                <w:szCs w:val="20"/>
              </w:rPr>
              <w:t>33,33%</w:t>
            </w:r>
          </w:p>
        </w:tc>
      </w:tr>
      <w:tr w:rsidR="00EF690E" w:rsidRPr="00276669" w14:paraId="628E0285" w14:textId="77777777" w:rsidTr="00570611">
        <w:tc>
          <w:tcPr>
            <w:tcW w:w="2678" w:type="dxa"/>
          </w:tcPr>
          <w:p w14:paraId="00294B14" w14:textId="77777777" w:rsidR="00EF690E" w:rsidRPr="00276669" w:rsidRDefault="00EF690E" w:rsidP="00276669">
            <w:pPr>
              <w:jc w:val="both"/>
              <w:rPr>
                <w:b/>
                <w:bCs/>
                <w:sz w:val="20"/>
                <w:szCs w:val="20"/>
              </w:rPr>
            </w:pPr>
          </w:p>
        </w:tc>
        <w:tc>
          <w:tcPr>
            <w:tcW w:w="3222" w:type="dxa"/>
          </w:tcPr>
          <w:p w14:paraId="4B31E29B"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Imbalance</w:t>
            </w:r>
            <w:proofErr w:type="spellEnd"/>
          </w:p>
        </w:tc>
        <w:tc>
          <w:tcPr>
            <w:tcW w:w="2088" w:type="dxa"/>
          </w:tcPr>
          <w:p w14:paraId="53CF31D2"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4EB72186" w14:textId="77777777" w:rsidR="00EF690E" w:rsidRPr="00276669" w:rsidRDefault="00EF690E" w:rsidP="00276669">
            <w:pPr>
              <w:jc w:val="both"/>
              <w:rPr>
                <w:sz w:val="20"/>
                <w:szCs w:val="20"/>
              </w:rPr>
            </w:pPr>
            <w:r w:rsidRPr="00276669">
              <w:rPr>
                <w:sz w:val="20"/>
                <w:szCs w:val="20"/>
              </w:rPr>
              <w:t>33,33%</w:t>
            </w:r>
          </w:p>
        </w:tc>
      </w:tr>
      <w:tr w:rsidR="00EF690E" w:rsidRPr="00276669" w14:paraId="7FBCE78F" w14:textId="77777777" w:rsidTr="00570611">
        <w:trPr>
          <w:trHeight w:val="89"/>
        </w:trPr>
        <w:tc>
          <w:tcPr>
            <w:tcW w:w="2678" w:type="dxa"/>
          </w:tcPr>
          <w:p w14:paraId="7D039748" w14:textId="77777777" w:rsidR="00EF690E" w:rsidRPr="00276669" w:rsidRDefault="00EF690E" w:rsidP="00276669">
            <w:pPr>
              <w:jc w:val="both"/>
              <w:rPr>
                <w:b/>
                <w:bCs/>
                <w:sz w:val="20"/>
                <w:szCs w:val="20"/>
              </w:rPr>
            </w:pPr>
          </w:p>
        </w:tc>
        <w:tc>
          <w:tcPr>
            <w:tcW w:w="3222" w:type="dxa"/>
          </w:tcPr>
          <w:p w14:paraId="0DCFA5BD" w14:textId="1C2160BE" w:rsidR="00EF690E" w:rsidRPr="0027666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276669">
              <w:rPr>
                <w:rFonts w:eastAsia="Times New Roman"/>
                <w:sz w:val="20"/>
                <w:szCs w:val="20"/>
                <w:lang w:val="en-US"/>
              </w:rPr>
              <w:t xml:space="preserve"> decreased or absent</w:t>
            </w:r>
          </w:p>
        </w:tc>
        <w:tc>
          <w:tcPr>
            <w:tcW w:w="2088" w:type="dxa"/>
          </w:tcPr>
          <w:p w14:paraId="7215EB72"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4DF65F90" w14:textId="77777777" w:rsidR="00EF690E" w:rsidRPr="00276669" w:rsidRDefault="00EF690E" w:rsidP="00276669">
            <w:pPr>
              <w:jc w:val="both"/>
              <w:rPr>
                <w:sz w:val="20"/>
                <w:szCs w:val="20"/>
              </w:rPr>
            </w:pPr>
            <w:r w:rsidRPr="00276669">
              <w:rPr>
                <w:sz w:val="20"/>
                <w:szCs w:val="20"/>
              </w:rPr>
              <w:t>66,66%</w:t>
            </w:r>
          </w:p>
        </w:tc>
      </w:tr>
      <w:tr w:rsidR="00EF690E" w:rsidRPr="00276669" w14:paraId="0359067F" w14:textId="77777777" w:rsidTr="00570611">
        <w:trPr>
          <w:trHeight w:val="250"/>
        </w:trPr>
        <w:tc>
          <w:tcPr>
            <w:tcW w:w="2678" w:type="dxa"/>
          </w:tcPr>
          <w:p w14:paraId="0D0C4766" w14:textId="77777777" w:rsidR="00EF690E" w:rsidRPr="00276669" w:rsidRDefault="00EF690E" w:rsidP="00276669">
            <w:pPr>
              <w:jc w:val="both"/>
              <w:rPr>
                <w:b/>
                <w:bCs/>
                <w:sz w:val="20"/>
                <w:szCs w:val="20"/>
              </w:rPr>
            </w:pPr>
          </w:p>
        </w:tc>
        <w:tc>
          <w:tcPr>
            <w:tcW w:w="3222" w:type="dxa"/>
          </w:tcPr>
          <w:p w14:paraId="2B1BBDA4"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 xml:space="preserve">Direct </w:t>
            </w:r>
            <w:proofErr w:type="spellStart"/>
            <w:r w:rsidRPr="00276669">
              <w:rPr>
                <w:rFonts w:eastAsia="Times New Roman"/>
                <w:sz w:val="20"/>
                <w:szCs w:val="20"/>
                <w:lang w:val="en-US"/>
              </w:rPr>
              <w:t>pupilary</w:t>
            </w:r>
            <w:proofErr w:type="spellEnd"/>
            <w:r w:rsidRPr="00276669">
              <w:rPr>
                <w:rFonts w:eastAsia="Times New Roman"/>
                <w:sz w:val="20"/>
                <w:szCs w:val="20"/>
                <w:lang w:val="en-US"/>
              </w:rPr>
              <w:t xml:space="preserve"> reflex decreased or absent</w:t>
            </w:r>
          </w:p>
        </w:tc>
        <w:tc>
          <w:tcPr>
            <w:tcW w:w="2088" w:type="dxa"/>
          </w:tcPr>
          <w:p w14:paraId="62470F26"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5B1D0516" w14:textId="77777777" w:rsidR="00EF690E" w:rsidRPr="00276669" w:rsidRDefault="00EF690E" w:rsidP="00276669">
            <w:pPr>
              <w:jc w:val="both"/>
              <w:rPr>
                <w:sz w:val="20"/>
                <w:szCs w:val="20"/>
              </w:rPr>
            </w:pPr>
            <w:r w:rsidRPr="00276669">
              <w:rPr>
                <w:sz w:val="20"/>
                <w:szCs w:val="20"/>
              </w:rPr>
              <w:t>33,33%</w:t>
            </w:r>
          </w:p>
        </w:tc>
      </w:tr>
      <w:tr w:rsidR="00EF690E" w:rsidRPr="00276669" w14:paraId="41426383" w14:textId="77777777" w:rsidTr="00570611">
        <w:tc>
          <w:tcPr>
            <w:tcW w:w="2678" w:type="dxa"/>
          </w:tcPr>
          <w:p w14:paraId="095AE006" w14:textId="77777777" w:rsidR="00EF690E" w:rsidRPr="00276669" w:rsidRDefault="00EF690E" w:rsidP="00276669">
            <w:pPr>
              <w:jc w:val="both"/>
              <w:rPr>
                <w:b/>
                <w:bCs/>
                <w:sz w:val="20"/>
                <w:szCs w:val="20"/>
              </w:rPr>
            </w:pPr>
          </w:p>
        </w:tc>
        <w:tc>
          <w:tcPr>
            <w:tcW w:w="3222" w:type="dxa"/>
          </w:tcPr>
          <w:p w14:paraId="7E510E42"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Consensual reflex decreased or absent</w:t>
            </w:r>
          </w:p>
        </w:tc>
        <w:tc>
          <w:tcPr>
            <w:tcW w:w="2088" w:type="dxa"/>
          </w:tcPr>
          <w:p w14:paraId="069CF024"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1</w:t>
            </w:r>
          </w:p>
        </w:tc>
        <w:tc>
          <w:tcPr>
            <w:tcW w:w="1640" w:type="dxa"/>
          </w:tcPr>
          <w:p w14:paraId="4DB559C9" w14:textId="77777777" w:rsidR="00EF690E" w:rsidRPr="00276669" w:rsidRDefault="00EF690E" w:rsidP="00276669">
            <w:pPr>
              <w:jc w:val="both"/>
              <w:rPr>
                <w:sz w:val="20"/>
                <w:szCs w:val="20"/>
              </w:rPr>
            </w:pPr>
            <w:r w:rsidRPr="00276669">
              <w:rPr>
                <w:sz w:val="20"/>
                <w:szCs w:val="20"/>
              </w:rPr>
              <w:t>33,33%</w:t>
            </w:r>
          </w:p>
        </w:tc>
      </w:tr>
    </w:tbl>
    <w:p w14:paraId="2AF07D38" w14:textId="77777777" w:rsidR="00EF690E" w:rsidRPr="00276669" w:rsidRDefault="00EF690E" w:rsidP="00276669">
      <w:pPr>
        <w:spacing w:line="240" w:lineRule="auto"/>
        <w:jc w:val="both"/>
        <w:rPr>
          <w:rFonts w:asciiTheme="minorHAnsi" w:hAnsiTheme="minorHAnsi"/>
          <w:sz w:val="20"/>
          <w:szCs w:val="20"/>
        </w:rPr>
      </w:pPr>
    </w:p>
    <w:p w14:paraId="396426A8" w14:textId="77777777" w:rsidR="004644A2" w:rsidRPr="00276669" w:rsidRDefault="004644A2" w:rsidP="00276669">
      <w:pPr>
        <w:spacing w:line="240" w:lineRule="auto"/>
        <w:jc w:val="both"/>
        <w:rPr>
          <w:rFonts w:asciiTheme="minorHAnsi" w:hAnsiTheme="minorHAnsi"/>
          <w:sz w:val="20"/>
          <w:szCs w:val="20"/>
        </w:rPr>
      </w:pPr>
    </w:p>
    <w:p w14:paraId="3849F6B9" w14:textId="77777777" w:rsidR="004644A2" w:rsidRPr="00276669" w:rsidRDefault="004644A2" w:rsidP="00276669">
      <w:pPr>
        <w:spacing w:line="240" w:lineRule="auto"/>
        <w:jc w:val="both"/>
        <w:rPr>
          <w:rFonts w:asciiTheme="minorHAnsi" w:hAnsiTheme="minorHAnsi"/>
          <w:sz w:val="20"/>
          <w:szCs w:val="20"/>
        </w:rPr>
      </w:pPr>
    </w:p>
    <w:p w14:paraId="4B16F5E5" w14:textId="77777777" w:rsidR="00F04A11" w:rsidRPr="00276669" w:rsidRDefault="00F04A11" w:rsidP="00276669">
      <w:pPr>
        <w:spacing w:line="240" w:lineRule="auto"/>
        <w:jc w:val="both"/>
        <w:rPr>
          <w:rFonts w:asciiTheme="minorHAnsi" w:hAnsiTheme="minorHAnsi"/>
          <w:sz w:val="20"/>
          <w:szCs w:val="20"/>
        </w:rPr>
      </w:pPr>
    </w:p>
    <w:p w14:paraId="7ADBA245" w14:textId="77777777" w:rsidR="00EF690E" w:rsidRDefault="00EF690E" w:rsidP="00276669">
      <w:pPr>
        <w:spacing w:line="240" w:lineRule="auto"/>
        <w:jc w:val="both"/>
        <w:rPr>
          <w:rFonts w:asciiTheme="minorHAnsi" w:hAnsiTheme="minorHAnsi"/>
          <w:sz w:val="20"/>
          <w:szCs w:val="20"/>
        </w:rPr>
      </w:pPr>
    </w:p>
    <w:p w14:paraId="51953F81" w14:textId="77777777" w:rsidR="00F2645D" w:rsidRDefault="00F2645D" w:rsidP="00276669">
      <w:pPr>
        <w:spacing w:line="240" w:lineRule="auto"/>
        <w:jc w:val="both"/>
        <w:rPr>
          <w:rFonts w:asciiTheme="minorHAnsi" w:hAnsiTheme="minorHAnsi"/>
          <w:sz w:val="20"/>
          <w:szCs w:val="20"/>
        </w:rPr>
      </w:pPr>
    </w:p>
    <w:p w14:paraId="0CE4763F" w14:textId="77777777" w:rsidR="00F2645D" w:rsidRDefault="00F2645D" w:rsidP="00276669">
      <w:pPr>
        <w:spacing w:line="240" w:lineRule="auto"/>
        <w:jc w:val="both"/>
        <w:rPr>
          <w:rFonts w:asciiTheme="minorHAnsi" w:hAnsiTheme="minorHAnsi"/>
          <w:sz w:val="20"/>
          <w:szCs w:val="20"/>
        </w:rPr>
      </w:pPr>
    </w:p>
    <w:p w14:paraId="10B4732F" w14:textId="77777777" w:rsidR="00F2645D" w:rsidRDefault="00F2645D" w:rsidP="00276669">
      <w:pPr>
        <w:spacing w:line="240" w:lineRule="auto"/>
        <w:jc w:val="both"/>
        <w:rPr>
          <w:rFonts w:asciiTheme="minorHAnsi" w:hAnsiTheme="minorHAnsi"/>
          <w:sz w:val="20"/>
          <w:szCs w:val="20"/>
        </w:rPr>
      </w:pPr>
    </w:p>
    <w:p w14:paraId="03641307" w14:textId="77777777" w:rsidR="00F2645D" w:rsidRDefault="00F2645D" w:rsidP="00276669">
      <w:pPr>
        <w:spacing w:line="240" w:lineRule="auto"/>
        <w:jc w:val="both"/>
        <w:rPr>
          <w:rFonts w:asciiTheme="minorHAnsi" w:hAnsiTheme="minorHAnsi"/>
          <w:sz w:val="20"/>
          <w:szCs w:val="20"/>
        </w:rPr>
      </w:pPr>
    </w:p>
    <w:p w14:paraId="341D45DB" w14:textId="77777777" w:rsidR="00F2645D" w:rsidRDefault="00F2645D" w:rsidP="00276669">
      <w:pPr>
        <w:spacing w:line="240" w:lineRule="auto"/>
        <w:jc w:val="both"/>
        <w:rPr>
          <w:rFonts w:asciiTheme="minorHAnsi" w:hAnsiTheme="minorHAnsi"/>
          <w:sz w:val="20"/>
          <w:szCs w:val="20"/>
        </w:rPr>
      </w:pPr>
    </w:p>
    <w:p w14:paraId="4CE0D875" w14:textId="77777777" w:rsidR="00F2645D" w:rsidRDefault="00F2645D" w:rsidP="00276669">
      <w:pPr>
        <w:spacing w:line="240" w:lineRule="auto"/>
        <w:jc w:val="both"/>
        <w:rPr>
          <w:rFonts w:asciiTheme="minorHAnsi" w:hAnsiTheme="minorHAnsi"/>
          <w:sz w:val="20"/>
          <w:szCs w:val="20"/>
        </w:rPr>
      </w:pPr>
    </w:p>
    <w:p w14:paraId="79D9C8D9" w14:textId="77777777" w:rsidR="00F2645D" w:rsidRPr="00276669" w:rsidRDefault="00F2645D" w:rsidP="00276669">
      <w:pPr>
        <w:spacing w:line="240" w:lineRule="auto"/>
        <w:jc w:val="both"/>
        <w:rPr>
          <w:rFonts w:asciiTheme="minorHAnsi" w:hAnsiTheme="minorHAnsi"/>
          <w:sz w:val="20"/>
          <w:szCs w:val="20"/>
        </w:rPr>
      </w:pPr>
    </w:p>
    <w:p w14:paraId="56ED2940" w14:textId="24F9C0BD" w:rsidR="00EF690E" w:rsidRPr="00276669" w:rsidRDefault="00EF690E" w:rsidP="00276669">
      <w:pPr>
        <w:spacing w:line="240" w:lineRule="auto"/>
        <w:jc w:val="both"/>
        <w:rPr>
          <w:rFonts w:asciiTheme="minorHAnsi" w:hAnsiTheme="minorHAnsi" w:cs="Calibri"/>
          <w:b/>
          <w:bCs/>
          <w:sz w:val="20"/>
          <w:szCs w:val="20"/>
          <w:lang w:val="en-US"/>
        </w:rPr>
      </w:pPr>
      <w:r w:rsidRPr="00276669">
        <w:rPr>
          <w:rFonts w:asciiTheme="minorHAnsi" w:hAnsiTheme="minorHAnsi" w:cs="Calibri"/>
          <w:b/>
          <w:bCs/>
          <w:sz w:val="20"/>
          <w:szCs w:val="20"/>
          <w:lang w:val="en-US"/>
        </w:rPr>
        <w:lastRenderedPageBreak/>
        <w:t>Table 4</w:t>
      </w:r>
      <w:r w:rsidR="00F2645D">
        <w:rPr>
          <w:rFonts w:asciiTheme="minorHAnsi" w:hAnsiTheme="minorHAnsi" w:cs="Calibri"/>
          <w:b/>
          <w:bCs/>
          <w:sz w:val="20"/>
          <w:szCs w:val="20"/>
          <w:lang w:val="en-US"/>
        </w:rPr>
        <w:t>:</w:t>
      </w:r>
      <w:r w:rsidRPr="00276669">
        <w:rPr>
          <w:rFonts w:asciiTheme="minorHAnsi" w:hAnsiTheme="minorHAnsi" w:cs="Calibri"/>
          <w:b/>
          <w:bCs/>
          <w:sz w:val="20"/>
          <w:szCs w:val="20"/>
          <w:lang w:val="en-US"/>
        </w:rPr>
        <w:t xml:space="preserve"> Clinical signs of 3 dogs with </w:t>
      </w:r>
      <w:proofErr w:type="spellStart"/>
      <w:r w:rsidRPr="00276669">
        <w:rPr>
          <w:rFonts w:asciiTheme="minorHAnsi" w:hAnsiTheme="minorHAnsi" w:cs="Calibri"/>
          <w:b/>
          <w:bCs/>
          <w:sz w:val="20"/>
          <w:szCs w:val="20"/>
          <w:lang w:val="en-US"/>
        </w:rPr>
        <w:t>porencephality</w:t>
      </w:r>
      <w:proofErr w:type="spellEnd"/>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678"/>
        <w:gridCol w:w="3222"/>
        <w:gridCol w:w="2088"/>
        <w:gridCol w:w="1640"/>
      </w:tblGrid>
      <w:tr w:rsidR="00EF690E" w:rsidRPr="00276669" w14:paraId="464946E5" w14:textId="77777777" w:rsidTr="00570611">
        <w:tc>
          <w:tcPr>
            <w:tcW w:w="2678" w:type="dxa"/>
            <w:tcBorders>
              <w:top w:val="single" w:sz="4" w:space="0" w:color="auto"/>
              <w:bottom w:val="single" w:sz="4" w:space="0" w:color="auto"/>
            </w:tcBorders>
          </w:tcPr>
          <w:p w14:paraId="63546393" w14:textId="6508495B"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3222" w:type="dxa"/>
            <w:tcBorders>
              <w:top w:val="single" w:sz="4" w:space="0" w:color="auto"/>
              <w:bottom w:val="single" w:sz="4" w:space="0" w:color="auto"/>
            </w:tcBorders>
          </w:tcPr>
          <w:p w14:paraId="377CEAC0" w14:textId="47891484"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4E469440"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640" w:type="dxa"/>
            <w:tcBorders>
              <w:top w:val="single" w:sz="4" w:space="0" w:color="auto"/>
              <w:bottom w:val="single" w:sz="4" w:space="0" w:color="auto"/>
            </w:tcBorders>
          </w:tcPr>
          <w:p w14:paraId="04B2468D"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5B32CB7B" w14:textId="77777777" w:rsidTr="00570611">
        <w:tc>
          <w:tcPr>
            <w:tcW w:w="2678" w:type="dxa"/>
            <w:tcBorders>
              <w:top w:val="single" w:sz="4" w:space="0" w:color="auto"/>
            </w:tcBorders>
          </w:tcPr>
          <w:p w14:paraId="04319776" w14:textId="77777777" w:rsidR="00EF690E" w:rsidRPr="00276669" w:rsidRDefault="00EF690E" w:rsidP="00276669">
            <w:pPr>
              <w:jc w:val="both"/>
              <w:rPr>
                <w:b/>
                <w:bCs/>
                <w:sz w:val="20"/>
                <w:szCs w:val="20"/>
              </w:rPr>
            </w:pPr>
            <w:proofErr w:type="spellStart"/>
            <w:r w:rsidRPr="00276669">
              <w:rPr>
                <w:b/>
                <w:bCs/>
                <w:sz w:val="20"/>
                <w:szCs w:val="20"/>
              </w:rPr>
              <w:t>Porencephality</w:t>
            </w:r>
            <w:proofErr w:type="spellEnd"/>
            <w:r w:rsidRPr="00276669">
              <w:rPr>
                <w:b/>
                <w:bCs/>
                <w:sz w:val="20"/>
                <w:szCs w:val="20"/>
              </w:rPr>
              <w:t xml:space="preserve"> (n=3)</w:t>
            </w:r>
          </w:p>
        </w:tc>
        <w:tc>
          <w:tcPr>
            <w:tcW w:w="3222" w:type="dxa"/>
          </w:tcPr>
          <w:p w14:paraId="7D8C3C4A"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Behavioral</w:t>
            </w:r>
            <w:proofErr w:type="spellEnd"/>
            <w:r w:rsidRPr="00276669">
              <w:rPr>
                <w:rFonts w:eastAsia="Times New Roman"/>
                <w:sz w:val="20"/>
                <w:szCs w:val="20"/>
              </w:rPr>
              <w:t xml:space="preserve"> </w:t>
            </w:r>
            <w:proofErr w:type="spellStart"/>
            <w:r w:rsidRPr="00276669">
              <w:rPr>
                <w:rFonts w:eastAsia="Times New Roman"/>
                <w:sz w:val="20"/>
                <w:szCs w:val="20"/>
              </w:rPr>
              <w:t>changes</w:t>
            </w:r>
            <w:proofErr w:type="spellEnd"/>
          </w:p>
        </w:tc>
        <w:tc>
          <w:tcPr>
            <w:tcW w:w="2088" w:type="dxa"/>
          </w:tcPr>
          <w:p w14:paraId="07F1EC74"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6708E47F" w14:textId="77777777" w:rsidR="00EF690E" w:rsidRPr="00276669" w:rsidRDefault="00EF690E" w:rsidP="00276669">
            <w:pPr>
              <w:jc w:val="both"/>
              <w:rPr>
                <w:sz w:val="20"/>
                <w:szCs w:val="20"/>
              </w:rPr>
            </w:pPr>
            <w:r w:rsidRPr="00276669">
              <w:rPr>
                <w:sz w:val="20"/>
                <w:szCs w:val="20"/>
              </w:rPr>
              <w:t>66,66%</w:t>
            </w:r>
          </w:p>
        </w:tc>
      </w:tr>
      <w:tr w:rsidR="00EF690E" w:rsidRPr="00276669" w14:paraId="5D830799" w14:textId="77777777" w:rsidTr="00570611">
        <w:tc>
          <w:tcPr>
            <w:tcW w:w="2678" w:type="dxa"/>
          </w:tcPr>
          <w:p w14:paraId="46B50460" w14:textId="77777777" w:rsidR="00EF690E" w:rsidRPr="00276669" w:rsidRDefault="00EF690E" w:rsidP="00276669">
            <w:pPr>
              <w:jc w:val="both"/>
              <w:rPr>
                <w:b/>
                <w:bCs/>
                <w:sz w:val="20"/>
                <w:szCs w:val="20"/>
              </w:rPr>
            </w:pPr>
          </w:p>
        </w:tc>
        <w:tc>
          <w:tcPr>
            <w:tcW w:w="3222" w:type="dxa"/>
          </w:tcPr>
          <w:p w14:paraId="2975B6C9" w14:textId="70E4EE55" w:rsidR="00EF690E" w:rsidRPr="0027666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23F203AE"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1683E8B4" w14:textId="77777777" w:rsidR="00EF690E" w:rsidRPr="00276669" w:rsidRDefault="00EF690E" w:rsidP="00276669">
            <w:pPr>
              <w:jc w:val="both"/>
              <w:rPr>
                <w:sz w:val="20"/>
                <w:szCs w:val="20"/>
              </w:rPr>
            </w:pPr>
            <w:r w:rsidRPr="00276669">
              <w:rPr>
                <w:sz w:val="20"/>
                <w:szCs w:val="20"/>
              </w:rPr>
              <w:t>66,66%</w:t>
            </w:r>
          </w:p>
        </w:tc>
      </w:tr>
      <w:tr w:rsidR="00EF690E" w:rsidRPr="00276669" w14:paraId="1C2D0537" w14:textId="77777777" w:rsidTr="00570611">
        <w:tc>
          <w:tcPr>
            <w:tcW w:w="2678" w:type="dxa"/>
          </w:tcPr>
          <w:p w14:paraId="06C759FE" w14:textId="77777777" w:rsidR="00EF690E" w:rsidRPr="00276669" w:rsidRDefault="00EF690E" w:rsidP="00276669">
            <w:pPr>
              <w:jc w:val="both"/>
              <w:rPr>
                <w:b/>
                <w:bCs/>
                <w:sz w:val="20"/>
                <w:szCs w:val="20"/>
              </w:rPr>
            </w:pPr>
          </w:p>
        </w:tc>
        <w:tc>
          <w:tcPr>
            <w:tcW w:w="3222" w:type="dxa"/>
          </w:tcPr>
          <w:p w14:paraId="28D41DD9"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Epileptic</w:t>
            </w:r>
            <w:proofErr w:type="spellEnd"/>
            <w:r w:rsidRPr="00276669">
              <w:rPr>
                <w:rFonts w:eastAsia="Times New Roman"/>
                <w:sz w:val="20"/>
                <w:szCs w:val="20"/>
              </w:rPr>
              <w:t xml:space="preserve"> </w:t>
            </w:r>
            <w:proofErr w:type="spellStart"/>
            <w:r w:rsidRPr="00276669">
              <w:rPr>
                <w:rFonts w:eastAsia="Times New Roman"/>
                <w:sz w:val="20"/>
                <w:szCs w:val="20"/>
              </w:rPr>
              <w:t>seizures</w:t>
            </w:r>
            <w:proofErr w:type="spellEnd"/>
          </w:p>
        </w:tc>
        <w:tc>
          <w:tcPr>
            <w:tcW w:w="2088" w:type="dxa"/>
          </w:tcPr>
          <w:p w14:paraId="6C89C6A0"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7C95DC30" w14:textId="77777777" w:rsidR="00EF690E" w:rsidRPr="00276669" w:rsidRDefault="00EF690E" w:rsidP="00276669">
            <w:pPr>
              <w:jc w:val="both"/>
              <w:rPr>
                <w:sz w:val="20"/>
                <w:szCs w:val="20"/>
              </w:rPr>
            </w:pPr>
            <w:r w:rsidRPr="00276669">
              <w:rPr>
                <w:sz w:val="20"/>
                <w:szCs w:val="20"/>
              </w:rPr>
              <w:t>66,66%</w:t>
            </w:r>
          </w:p>
        </w:tc>
      </w:tr>
      <w:tr w:rsidR="00EF690E" w:rsidRPr="00276669" w14:paraId="32C479DA" w14:textId="77777777" w:rsidTr="00570611">
        <w:tc>
          <w:tcPr>
            <w:tcW w:w="2678" w:type="dxa"/>
          </w:tcPr>
          <w:p w14:paraId="062DD87D" w14:textId="77777777" w:rsidR="00EF690E" w:rsidRPr="00276669" w:rsidRDefault="00EF690E" w:rsidP="00276669">
            <w:pPr>
              <w:jc w:val="both"/>
              <w:rPr>
                <w:b/>
                <w:bCs/>
                <w:sz w:val="20"/>
                <w:szCs w:val="20"/>
              </w:rPr>
            </w:pPr>
          </w:p>
        </w:tc>
        <w:tc>
          <w:tcPr>
            <w:tcW w:w="3222" w:type="dxa"/>
          </w:tcPr>
          <w:p w14:paraId="27D6EE28" w14:textId="77777777" w:rsidR="00EF690E" w:rsidRPr="00276669" w:rsidRDefault="00EF690E" w:rsidP="00276669">
            <w:pPr>
              <w:jc w:val="both"/>
              <w:rPr>
                <w:rFonts w:eastAsia="Times New Roman"/>
                <w:sz w:val="20"/>
                <w:szCs w:val="20"/>
              </w:rPr>
            </w:pPr>
            <w:r w:rsidRPr="00276669">
              <w:rPr>
                <w:rFonts w:eastAsia="Times New Roman"/>
                <w:sz w:val="20"/>
                <w:szCs w:val="20"/>
              </w:rPr>
              <w:t xml:space="preserve">Head </w:t>
            </w:r>
            <w:proofErr w:type="spellStart"/>
            <w:r w:rsidRPr="00276669">
              <w:rPr>
                <w:rFonts w:eastAsia="Times New Roman"/>
                <w:sz w:val="20"/>
                <w:szCs w:val="20"/>
              </w:rPr>
              <w:t>pressing</w:t>
            </w:r>
            <w:proofErr w:type="spellEnd"/>
            <w:r w:rsidRPr="00276669">
              <w:rPr>
                <w:rFonts w:eastAsia="Times New Roman"/>
                <w:sz w:val="20"/>
                <w:szCs w:val="20"/>
              </w:rPr>
              <w:t xml:space="preserve"> </w:t>
            </w:r>
          </w:p>
        </w:tc>
        <w:tc>
          <w:tcPr>
            <w:tcW w:w="2088" w:type="dxa"/>
          </w:tcPr>
          <w:p w14:paraId="7B7B3797" w14:textId="77777777" w:rsidR="00EF690E" w:rsidRPr="00276669" w:rsidRDefault="00EF690E" w:rsidP="00276669">
            <w:pPr>
              <w:jc w:val="both"/>
              <w:rPr>
                <w:rFonts w:eastAsia="Times New Roman"/>
                <w:sz w:val="20"/>
                <w:szCs w:val="20"/>
              </w:rPr>
            </w:pPr>
            <w:r w:rsidRPr="00276669">
              <w:rPr>
                <w:rFonts w:eastAsia="Times New Roman"/>
                <w:sz w:val="20"/>
                <w:szCs w:val="20"/>
              </w:rPr>
              <w:t>1</w:t>
            </w:r>
          </w:p>
        </w:tc>
        <w:tc>
          <w:tcPr>
            <w:tcW w:w="1640" w:type="dxa"/>
          </w:tcPr>
          <w:p w14:paraId="41108B80" w14:textId="77777777" w:rsidR="00EF690E" w:rsidRPr="00276669" w:rsidRDefault="00EF690E" w:rsidP="00276669">
            <w:pPr>
              <w:jc w:val="both"/>
              <w:rPr>
                <w:sz w:val="20"/>
                <w:szCs w:val="20"/>
              </w:rPr>
            </w:pPr>
            <w:r w:rsidRPr="00276669">
              <w:rPr>
                <w:sz w:val="20"/>
                <w:szCs w:val="20"/>
              </w:rPr>
              <w:t>33,33%</w:t>
            </w:r>
          </w:p>
        </w:tc>
      </w:tr>
      <w:tr w:rsidR="00EF690E" w:rsidRPr="00276669" w14:paraId="5CEC1963" w14:textId="77777777" w:rsidTr="00570611">
        <w:tc>
          <w:tcPr>
            <w:tcW w:w="2678" w:type="dxa"/>
          </w:tcPr>
          <w:p w14:paraId="36837D8F" w14:textId="77777777" w:rsidR="00EF690E" w:rsidRPr="00276669" w:rsidRDefault="00EF690E" w:rsidP="00276669">
            <w:pPr>
              <w:jc w:val="both"/>
              <w:rPr>
                <w:b/>
                <w:bCs/>
                <w:sz w:val="20"/>
                <w:szCs w:val="20"/>
              </w:rPr>
            </w:pPr>
          </w:p>
        </w:tc>
        <w:tc>
          <w:tcPr>
            <w:tcW w:w="3222" w:type="dxa"/>
          </w:tcPr>
          <w:p w14:paraId="6D7496DC"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Forelimb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w:t>
            </w:r>
            <w:proofErr w:type="spellStart"/>
            <w:r w:rsidRPr="00276669">
              <w:rPr>
                <w:rFonts w:eastAsia="Times New Roman"/>
                <w:sz w:val="20"/>
                <w:szCs w:val="20"/>
              </w:rPr>
              <w:t>deficit</w:t>
            </w:r>
            <w:proofErr w:type="spellEnd"/>
          </w:p>
        </w:tc>
        <w:tc>
          <w:tcPr>
            <w:tcW w:w="2088" w:type="dxa"/>
          </w:tcPr>
          <w:p w14:paraId="2CCC73CE"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3A835F4E" w14:textId="77777777" w:rsidR="00EF690E" w:rsidRPr="00276669" w:rsidRDefault="00EF690E" w:rsidP="00276669">
            <w:pPr>
              <w:jc w:val="both"/>
              <w:rPr>
                <w:sz w:val="20"/>
                <w:szCs w:val="20"/>
              </w:rPr>
            </w:pPr>
            <w:r w:rsidRPr="00276669">
              <w:rPr>
                <w:sz w:val="20"/>
                <w:szCs w:val="20"/>
              </w:rPr>
              <w:t>66,66%</w:t>
            </w:r>
          </w:p>
        </w:tc>
      </w:tr>
      <w:tr w:rsidR="00EF690E" w:rsidRPr="00276669" w14:paraId="3846AD49" w14:textId="77777777" w:rsidTr="00570611">
        <w:tc>
          <w:tcPr>
            <w:tcW w:w="2678" w:type="dxa"/>
          </w:tcPr>
          <w:p w14:paraId="6896D3F0" w14:textId="77777777" w:rsidR="00EF690E" w:rsidRPr="00276669" w:rsidRDefault="00EF690E" w:rsidP="00276669">
            <w:pPr>
              <w:jc w:val="both"/>
              <w:rPr>
                <w:b/>
                <w:bCs/>
                <w:sz w:val="20"/>
                <w:szCs w:val="20"/>
              </w:rPr>
            </w:pPr>
          </w:p>
        </w:tc>
        <w:tc>
          <w:tcPr>
            <w:tcW w:w="3222" w:type="dxa"/>
          </w:tcPr>
          <w:p w14:paraId="7D4D8A61"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Hindlimb</w:t>
            </w:r>
            <w:proofErr w:type="spellEnd"/>
            <w:r w:rsidRPr="00276669">
              <w:rPr>
                <w:rFonts w:eastAsia="Times New Roman"/>
                <w:sz w:val="20"/>
                <w:szCs w:val="20"/>
              </w:rPr>
              <w:t xml:space="preserve"> </w:t>
            </w:r>
            <w:proofErr w:type="spellStart"/>
            <w:r w:rsidRPr="00276669">
              <w:rPr>
                <w:rFonts w:eastAsia="Times New Roman"/>
                <w:sz w:val="20"/>
                <w:szCs w:val="20"/>
              </w:rPr>
              <w:t>proprioceptive</w:t>
            </w:r>
            <w:proofErr w:type="spellEnd"/>
            <w:r w:rsidRPr="00276669">
              <w:rPr>
                <w:rFonts w:eastAsia="Times New Roman"/>
                <w:sz w:val="20"/>
                <w:szCs w:val="20"/>
              </w:rPr>
              <w:t xml:space="preserve"> déficit </w:t>
            </w:r>
          </w:p>
        </w:tc>
        <w:tc>
          <w:tcPr>
            <w:tcW w:w="2088" w:type="dxa"/>
          </w:tcPr>
          <w:p w14:paraId="22C2B688"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22E14CA9" w14:textId="77777777" w:rsidR="00EF690E" w:rsidRPr="00276669" w:rsidRDefault="00EF690E" w:rsidP="00276669">
            <w:pPr>
              <w:jc w:val="both"/>
              <w:rPr>
                <w:sz w:val="20"/>
                <w:szCs w:val="20"/>
              </w:rPr>
            </w:pPr>
            <w:r w:rsidRPr="00276669">
              <w:rPr>
                <w:sz w:val="20"/>
                <w:szCs w:val="20"/>
              </w:rPr>
              <w:t>66,66%</w:t>
            </w:r>
          </w:p>
        </w:tc>
      </w:tr>
      <w:tr w:rsidR="00EF690E" w:rsidRPr="00276669" w14:paraId="7877B551" w14:textId="77777777" w:rsidTr="00570611">
        <w:tc>
          <w:tcPr>
            <w:tcW w:w="2678" w:type="dxa"/>
          </w:tcPr>
          <w:p w14:paraId="0A72A4B6" w14:textId="77777777" w:rsidR="00EF690E" w:rsidRPr="00276669" w:rsidRDefault="00EF690E" w:rsidP="00276669">
            <w:pPr>
              <w:jc w:val="both"/>
              <w:rPr>
                <w:b/>
                <w:bCs/>
                <w:sz w:val="20"/>
                <w:szCs w:val="20"/>
              </w:rPr>
            </w:pPr>
          </w:p>
        </w:tc>
        <w:tc>
          <w:tcPr>
            <w:tcW w:w="3222" w:type="dxa"/>
          </w:tcPr>
          <w:p w14:paraId="6B258FC3"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Proprioceptive</w:t>
            </w:r>
            <w:proofErr w:type="spellEnd"/>
            <w:r w:rsidRPr="00276669">
              <w:rPr>
                <w:rFonts w:eastAsia="Times New Roman"/>
                <w:sz w:val="20"/>
                <w:szCs w:val="20"/>
              </w:rPr>
              <w:t xml:space="preserve"> ataxia</w:t>
            </w:r>
          </w:p>
        </w:tc>
        <w:tc>
          <w:tcPr>
            <w:tcW w:w="2088" w:type="dxa"/>
          </w:tcPr>
          <w:p w14:paraId="1B092E25"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2</w:t>
            </w:r>
          </w:p>
        </w:tc>
        <w:tc>
          <w:tcPr>
            <w:tcW w:w="1640" w:type="dxa"/>
          </w:tcPr>
          <w:p w14:paraId="4A3BF01F" w14:textId="77777777" w:rsidR="00EF690E" w:rsidRPr="00276669" w:rsidRDefault="00EF690E" w:rsidP="00276669">
            <w:pPr>
              <w:jc w:val="both"/>
              <w:rPr>
                <w:sz w:val="20"/>
                <w:szCs w:val="20"/>
              </w:rPr>
            </w:pPr>
            <w:r w:rsidRPr="00276669">
              <w:rPr>
                <w:sz w:val="20"/>
                <w:szCs w:val="20"/>
              </w:rPr>
              <w:t>66,66%</w:t>
            </w:r>
          </w:p>
        </w:tc>
      </w:tr>
      <w:tr w:rsidR="00EF690E" w:rsidRPr="00276669" w14:paraId="62E02983" w14:textId="77777777" w:rsidTr="00570611">
        <w:tc>
          <w:tcPr>
            <w:tcW w:w="2678" w:type="dxa"/>
          </w:tcPr>
          <w:p w14:paraId="2373DF63" w14:textId="77777777" w:rsidR="00EF690E" w:rsidRPr="00276669" w:rsidRDefault="00EF690E" w:rsidP="00276669">
            <w:pPr>
              <w:jc w:val="both"/>
              <w:rPr>
                <w:b/>
                <w:bCs/>
                <w:sz w:val="20"/>
                <w:szCs w:val="20"/>
              </w:rPr>
            </w:pPr>
          </w:p>
        </w:tc>
        <w:tc>
          <w:tcPr>
            <w:tcW w:w="3222" w:type="dxa"/>
          </w:tcPr>
          <w:p w14:paraId="2F4D8F4A"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Deficit</w:t>
            </w:r>
            <w:proofErr w:type="spellEnd"/>
            <w:r w:rsidRPr="00276669">
              <w:rPr>
                <w:rFonts w:eastAsia="Times New Roman"/>
                <w:sz w:val="20"/>
                <w:szCs w:val="20"/>
              </w:rPr>
              <w:t xml:space="preserve"> in visual </w:t>
            </w:r>
            <w:proofErr w:type="spellStart"/>
            <w:r w:rsidRPr="00276669">
              <w:rPr>
                <w:rFonts w:eastAsia="Times New Roman"/>
                <w:sz w:val="20"/>
                <w:szCs w:val="20"/>
              </w:rPr>
              <w:t>acuity</w:t>
            </w:r>
            <w:proofErr w:type="spellEnd"/>
          </w:p>
        </w:tc>
        <w:tc>
          <w:tcPr>
            <w:tcW w:w="2088" w:type="dxa"/>
          </w:tcPr>
          <w:p w14:paraId="4D7ED7CF"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3</w:t>
            </w:r>
          </w:p>
        </w:tc>
        <w:tc>
          <w:tcPr>
            <w:tcW w:w="1640" w:type="dxa"/>
          </w:tcPr>
          <w:p w14:paraId="1629F672" w14:textId="77777777" w:rsidR="00EF690E" w:rsidRPr="00276669" w:rsidRDefault="00EF690E" w:rsidP="00276669">
            <w:pPr>
              <w:jc w:val="both"/>
              <w:rPr>
                <w:sz w:val="20"/>
                <w:szCs w:val="20"/>
              </w:rPr>
            </w:pPr>
            <w:r w:rsidRPr="00276669">
              <w:rPr>
                <w:sz w:val="20"/>
                <w:szCs w:val="20"/>
              </w:rPr>
              <w:t>100%</w:t>
            </w:r>
          </w:p>
        </w:tc>
      </w:tr>
      <w:tr w:rsidR="00EF690E" w:rsidRPr="00276669" w14:paraId="3C629A2D" w14:textId="77777777" w:rsidTr="00570611">
        <w:trPr>
          <w:trHeight w:val="250"/>
        </w:trPr>
        <w:tc>
          <w:tcPr>
            <w:tcW w:w="2678" w:type="dxa"/>
          </w:tcPr>
          <w:p w14:paraId="4CA565F9" w14:textId="77777777" w:rsidR="00EF690E" w:rsidRPr="00276669" w:rsidRDefault="00EF690E" w:rsidP="00276669">
            <w:pPr>
              <w:jc w:val="both"/>
              <w:rPr>
                <w:b/>
                <w:bCs/>
                <w:sz w:val="20"/>
                <w:szCs w:val="20"/>
              </w:rPr>
            </w:pPr>
          </w:p>
        </w:tc>
        <w:tc>
          <w:tcPr>
            <w:tcW w:w="3222" w:type="dxa"/>
          </w:tcPr>
          <w:p w14:paraId="0045E411" w14:textId="19981FAD" w:rsidR="00EF690E" w:rsidRPr="0027666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276669">
              <w:rPr>
                <w:rFonts w:eastAsia="Times New Roman"/>
                <w:sz w:val="20"/>
                <w:szCs w:val="20"/>
                <w:lang w:val="en-US"/>
              </w:rPr>
              <w:t xml:space="preserve"> decreased or absent</w:t>
            </w:r>
          </w:p>
        </w:tc>
        <w:tc>
          <w:tcPr>
            <w:tcW w:w="2088" w:type="dxa"/>
          </w:tcPr>
          <w:p w14:paraId="144B1527"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3</w:t>
            </w:r>
          </w:p>
        </w:tc>
        <w:tc>
          <w:tcPr>
            <w:tcW w:w="1640" w:type="dxa"/>
          </w:tcPr>
          <w:p w14:paraId="1F773CC2" w14:textId="77777777" w:rsidR="00EF690E" w:rsidRPr="00276669" w:rsidRDefault="00EF690E" w:rsidP="00276669">
            <w:pPr>
              <w:jc w:val="both"/>
              <w:rPr>
                <w:sz w:val="20"/>
                <w:szCs w:val="20"/>
              </w:rPr>
            </w:pPr>
            <w:r w:rsidRPr="00276669">
              <w:rPr>
                <w:sz w:val="20"/>
                <w:szCs w:val="20"/>
              </w:rPr>
              <w:t>100%</w:t>
            </w:r>
          </w:p>
        </w:tc>
      </w:tr>
      <w:tr w:rsidR="00EF690E" w:rsidRPr="00276669" w14:paraId="5B268897" w14:textId="77777777" w:rsidTr="00570611">
        <w:tc>
          <w:tcPr>
            <w:tcW w:w="2678" w:type="dxa"/>
          </w:tcPr>
          <w:p w14:paraId="2DC18924" w14:textId="77777777" w:rsidR="00EF690E" w:rsidRPr="00276669" w:rsidRDefault="00EF690E" w:rsidP="00276669">
            <w:pPr>
              <w:jc w:val="both"/>
              <w:rPr>
                <w:b/>
                <w:bCs/>
                <w:sz w:val="20"/>
                <w:szCs w:val="20"/>
              </w:rPr>
            </w:pPr>
          </w:p>
        </w:tc>
        <w:tc>
          <w:tcPr>
            <w:tcW w:w="3222" w:type="dxa"/>
          </w:tcPr>
          <w:p w14:paraId="74B6E6EB"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 xml:space="preserve">Direct </w:t>
            </w:r>
            <w:proofErr w:type="spellStart"/>
            <w:r w:rsidRPr="00276669">
              <w:rPr>
                <w:rFonts w:eastAsia="Times New Roman"/>
                <w:sz w:val="20"/>
                <w:szCs w:val="20"/>
                <w:lang w:val="en-US"/>
              </w:rPr>
              <w:t>pupilary</w:t>
            </w:r>
            <w:proofErr w:type="spellEnd"/>
            <w:r w:rsidRPr="00276669">
              <w:rPr>
                <w:rFonts w:eastAsia="Times New Roman"/>
                <w:sz w:val="20"/>
                <w:szCs w:val="20"/>
                <w:lang w:val="en-US"/>
              </w:rPr>
              <w:t xml:space="preserve"> reflex decreased or absent</w:t>
            </w:r>
          </w:p>
        </w:tc>
        <w:tc>
          <w:tcPr>
            <w:tcW w:w="2088" w:type="dxa"/>
          </w:tcPr>
          <w:p w14:paraId="27C5B218"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1</w:t>
            </w:r>
          </w:p>
        </w:tc>
        <w:tc>
          <w:tcPr>
            <w:tcW w:w="1640" w:type="dxa"/>
          </w:tcPr>
          <w:p w14:paraId="664E0BC6" w14:textId="77777777" w:rsidR="00EF690E" w:rsidRPr="00276669" w:rsidRDefault="00EF690E" w:rsidP="00276669">
            <w:pPr>
              <w:jc w:val="both"/>
              <w:rPr>
                <w:sz w:val="20"/>
                <w:szCs w:val="20"/>
              </w:rPr>
            </w:pPr>
            <w:r w:rsidRPr="00276669">
              <w:rPr>
                <w:sz w:val="20"/>
                <w:szCs w:val="20"/>
              </w:rPr>
              <w:t>33,33%</w:t>
            </w:r>
          </w:p>
        </w:tc>
      </w:tr>
      <w:tr w:rsidR="00EF690E" w:rsidRPr="00276669" w14:paraId="38CADF9D" w14:textId="77777777" w:rsidTr="00570611">
        <w:tc>
          <w:tcPr>
            <w:tcW w:w="2678" w:type="dxa"/>
          </w:tcPr>
          <w:p w14:paraId="7052E4A4" w14:textId="77777777" w:rsidR="00EF690E" w:rsidRPr="00276669" w:rsidRDefault="00EF690E" w:rsidP="00276669">
            <w:pPr>
              <w:jc w:val="both"/>
              <w:rPr>
                <w:b/>
                <w:bCs/>
                <w:sz w:val="20"/>
                <w:szCs w:val="20"/>
              </w:rPr>
            </w:pPr>
          </w:p>
        </w:tc>
        <w:tc>
          <w:tcPr>
            <w:tcW w:w="3222" w:type="dxa"/>
          </w:tcPr>
          <w:p w14:paraId="371A54F9"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Consensual reflex decreased or absent</w:t>
            </w:r>
          </w:p>
        </w:tc>
        <w:tc>
          <w:tcPr>
            <w:tcW w:w="2088" w:type="dxa"/>
          </w:tcPr>
          <w:p w14:paraId="083AB5CB"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1</w:t>
            </w:r>
          </w:p>
        </w:tc>
        <w:tc>
          <w:tcPr>
            <w:tcW w:w="1640" w:type="dxa"/>
          </w:tcPr>
          <w:p w14:paraId="4F5CDE59" w14:textId="77777777" w:rsidR="00EF690E" w:rsidRPr="00276669" w:rsidRDefault="00EF690E" w:rsidP="00276669">
            <w:pPr>
              <w:jc w:val="both"/>
              <w:rPr>
                <w:sz w:val="20"/>
                <w:szCs w:val="20"/>
              </w:rPr>
            </w:pPr>
            <w:r w:rsidRPr="00276669">
              <w:rPr>
                <w:sz w:val="20"/>
                <w:szCs w:val="20"/>
              </w:rPr>
              <w:t>33,33%</w:t>
            </w:r>
          </w:p>
        </w:tc>
      </w:tr>
      <w:tr w:rsidR="00EF690E" w:rsidRPr="00276669" w14:paraId="46A979F3" w14:textId="77777777" w:rsidTr="00570611">
        <w:tc>
          <w:tcPr>
            <w:tcW w:w="2678" w:type="dxa"/>
          </w:tcPr>
          <w:p w14:paraId="59F1575C" w14:textId="77777777" w:rsidR="00EF690E" w:rsidRPr="00276669" w:rsidRDefault="00EF690E" w:rsidP="00276669">
            <w:pPr>
              <w:jc w:val="both"/>
              <w:rPr>
                <w:b/>
                <w:bCs/>
                <w:sz w:val="20"/>
                <w:szCs w:val="20"/>
              </w:rPr>
            </w:pPr>
          </w:p>
        </w:tc>
        <w:tc>
          <w:tcPr>
            <w:tcW w:w="3222" w:type="dxa"/>
          </w:tcPr>
          <w:p w14:paraId="1AB14FA6" w14:textId="77777777" w:rsidR="00EF690E" w:rsidRPr="00276669" w:rsidRDefault="00EF690E" w:rsidP="00276669">
            <w:pPr>
              <w:jc w:val="both"/>
              <w:rPr>
                <w:rFonts w:eastAsia="Times New Roman"/>
                <w:sz w:val="20"/>
                <w:szCs w:val="20"/>
                <w:lang w:val="en-US"/>
              </w:rPr>
            </w:pPr>
            <w:r w:rsidRPr="00276669">
              <w:rPr>
                <w:rFonts w:eastAsia="Times New Roman"/>
                <w:sz w:val="20"/>
                <w:szCs w:val="20"/>
                <w:lang w:val="en-US"/>
              </w:rPr>
              <w:t>Oculocephalic reflex decreased or absent</w:t>
            </w:r>
          </w:p>
        </w:tc>
        <w:tc>
          <w:tcPr>
            <w:tcW w:w="2088" w:type="dxa"/>
          </w:tcPr>
          <w:p w14:paraId="1F494403" w14:textId="77777777" w:rsidR="00EF690E" w:rsidRPr="00276669" w:rsidRDefault="00EF690E" w:rsidP="00276669">
            <w:pPr>
              <w:jc w:val="both"/>
              <w:rPr>
                <w:rFonts w:eastAsia="Times New Roman" w:cs="Times New Roman"/>
                <w:sz w:val="20"/>
                <w:szCs w:val="20"/>
              </w:rPr>
            </w:pPr>
            <w:r w:rsidRPr="00276669">
              <w:rPr>
                <w:rFonts w:eastAsia="Times New Roman" w:cs="Times New Roman"/>
                <w:sz w:val="20"/>
                <w:szCs w:val="20"/>
              </w:rPr>
              <w:t>2</w:t>
            </w:r>
          </w:p>
        </w:tc>
        <w:tc>
          <w:tcPr>
            <w:tcW w:w="1640" w:type="dxa"/>
          </w:tcPr>
          <w:p w14:paraId="58C2DD1D" w14:textId="77777777" w:rsidR="00EF690E" w:rsidRPr="00276669" w:rsidRDefault="00EF690E" w:rsidP="00276669">
            <w:pPr>
              <w:jc w:val="both"/>
              <w:rPr>
                <w:sz w:val="20"/>
                <w:szCs w:val="20"/>
              </w:rPr>
            </w:pPr>
            <w:r w:rsidRPr="00276669">
              <w:rPr>
                <w:sz w:val="20"/>
                <w:szCs w:val="20"/>
              </w:rPr>
              <w:t>66,66%</w:t>
            </w:r>
          </w:p>
        </w:tc>
      </w:tr>
      <w:tr w:rsidR="00EF690E" w:rsidRPr="00276669" w14:paraId="77138970" w14:textId="77777777" w:rsidTr="00570611">
        <w:tc>
          <w:tcPr>
            <w:tcW w:w="2678" w:type="dxa"/>
          </w:tcPr>
          <w:p w14:paraId="6EB84600" w14:textId="77777777" w:rsidR="00EF690E" w:rsidRPr="00276669" w:rsidRDefault="00EF690E" w:rsidP="00276669">
            <w:pPr>
              <w:jc w:val="both"/>
              <w:rPr>
                <w:b/>
                <w:bCs/>
                <w:sz w:val="20"/>
                <w:szCs w:val="20"/>
              </w:rPr>
            </w:pPr>
          </w:p>
        </w:tc>
        <w:tc>
          <w:tcPr>
            <w:tcW w:w="3222" w:type="dxa"/>
          </w:tcPr>
          <w:p w14:paraId="2E626F54" w14:textId="77777777" w:rsidR="00EF690E" w:rsidRPr="00276669" w:rsidRDefault="00EF690E" w:rsidP="00276669">
            <w:pPr>
              <w:jc w:val="both"/>
              <w:rPr>
                <w:sz w:val="20"/>
                <w:szCs w:val="20"/>
              </w:rPr>
            </w:pPr>
          </w:p>
        </w:tc>
        <w:tc>
          <w:tcPr>
            <w:tcW w:w="2088" w:type="dxa"/>
          </w:tcPr>
          <w:p w14:paraId="1155B0C7" w14:textId="77777777" w:rsidR="00EF690E" w:rsidRPr="00276669" w:rsidRDefault="00EF690E" w:rsidP="00276669">
            <w:pPr>
              <w:jc w:val="both"/>
              <w:rPr>
                <w:rFonts w:eastAsia="Times New Roman" w:cs="Times New Roman"/>
                <w:sz w:val="20"/>
                <w:szCs w:val="20"/>
              </w:rPr>
            </w:pPr>
          </w:p>
        </w:tc>
        <w:tc>
          <w:tcPr>
            <w:tcW w:w="1640" w:type="dxa"/>
          </w:tcPr>
          <w:p w14:paraId="1F6B6BCE" w14:textId="77777777" w:rsidR="00EF690E" w:rsidRPr="00276669" w:rsidRDefault="00EF690E" w:rsidP="00276669">
            <w:pPr>
              <w:jc w:val="both"/>
              <w:rPr>
                <w:sz w:val="20"/>
                <w:szCs w:val="20"/>
              </w:rPr>
            </w:pPr>
          </w:p>
        </w:tc>
      </w:tr>
    </w:tbl>
    <w:p w14:paraId="438C7217" w14:textId="77777777" w:rsidR="00EF690E" w:rsidRDefault="00EF690E" w:rsidP="00276669">
      <w:pPr>
        <w:spacing w:line="240" w:lineRule="auto"/>
        <w:jc w:val="both"/>
        <w:rPr>
          <w:rFonts w:asciiTheme="minorHAnsi" w:hAnsiTheme="minorHAnsi" w:cs="Calibri"/>
          <w:b/>
          <w:bCs/>
          <w:sz w:val="20"/>
          <w:szCs w:val="20"/>
        </w:rPr>
      </w:pPr>
    </w:p>
    <w:p w14:paraId="14A9DE66" w14:textId="77777777" w:rsidR="00576C24" w:rsidRDefault="00576C24" w:rsidP="00276669">
      <w:pPr>
        <w:spacing w:line="240" w:lineRule="auto"/>
        <w:jc w:val="both"/>
        <w:rPr>
          <w:rFonts w:asciiTheme="minorHAnsi" w:hAnsiTheme="minorHAnsi" w:cs="Calibri"/>
          <w:b/>
          <w:bCs/>
          <w:sz w:val="20"/>
          <w:szCs w:val="20"/>
        </w:rPr>
      </w:pPr>
    </w:p>
    <w:p w14:paraId="5B49840F" w14:textId="77777777" w:rsidR="00D02FDC" w:rsidRPr="00276669" w:rsidRDefault="00D02FDC" w:rsidP="00276669">
      <w:pPr>
        <w:spacing w:line="240" w:lineRule="auto"/>
        <w:jc w:val="both"/>
        <w:rPr>
          <w:rFonts w:asciiTheme="minorHAnsi" w:hAnsiTheme="minorHAnsi" w:cs="Calibri"/>
          <w:b/>
          <w:bCs/>
          <w:sz w:val="20"/>
          <w:szCs w:val="20"/>
        </w:rPr>
      </w:pPr>
    </w:p>
    <w:p w14:paraId="7E01C57A" w14:textId="1C63DB45" w:rsidR="00EF690E" w:rsidRPr="00276669" w:rsidRDefault="00EF690E" w:rsidP="00276669">
      <w:pPr>
        <w:spacing w:line="240" w:lineRule="auto"/>
        <w:jc w:val="both"/>
        <w:rPr>
          <w:rFonts w:asciiTheme="minorHAnsi" w:hAnsiTheme="minorHAnsi" w:cs="Calibri"/>
          <w:b/>
          <w:bCs/>
          <w:sz w:val="20"/>
          <w:szCs w:val="20"/>
          <w:lang w:val="en-US"/>
        </w:rPr>
      </w:pPr>
      <w:r w:rsidRPr="00276669">
        <w:rPr>
          <w:rFonts w:asciiTheme="minorHAnsi" w:hAnsiTheme="minorHAnsi" w:cs="Calibri"/>
          <w:b/>
          <w:bCs/>
          <w:sz w:val="20"/>
          <w:szCs w:val="20"/>
          <w:lang w:val="en-US"/>
        </w:rPr>
        <w:t xml:space="preserve">Table </w:t>
      </w:r>
      <w:proofErr w:type="gramStart"/>
      <w:r w:rsidRPr="00276669">
        <w:rPr>
          <w:rFonts w:asciiTheme="minorHAnsi" w:hAnsiTheme="minorHAnsi" w:cs="Calibri"/>
          <w:b/>
          <w:bCs/>
          <w:sz w:val="20"/>
          <w:szCs w:val="20"/>
          <w:lang w:val="en-US"/>
        </w:rPr>
        <w:t>5</w:t>
      </w:r>
      <w:r w:rsidR="00F2645D">
        <w:rPr>
          <w:rFonts w:asciiTheme="minorHAnsi" w:hAnsiTheme="minorHAnsi" w:cs="Calibri"/>
          <w:b/>
          <w:bCs/>
          <w:sz w:val="20"/>
          <w:szCs w:val="20"/>
          <w:lang w:val="en-US"/>
        </w:rPr>
        <w:t>:</w:t>
      </w:r>
      <w:r w:rsidRPr="00276669">
        <w:rPr>
          <w:rFonts w:asciiTheme="minorHAnsi" w:hAnsiTheme="minorHAnsi" w:cs="Calibri"/>
          <w:b/>
          <w:bCs/>
          <w:sz w:val="20"/>
          <w:szCs w:val="20"/>
          <w:lang w:val="en-US"/>
        </w:rPr>
        <w:t>Clinical</w:t>
      </w:r>
      <w:proofErr w:type="gramEnd"/>
      <w:r w:rsidRPr="00276669">
        <w:rPr>
          <w:rFonts w:asciiTheme="minorHAnsi" w:hAnsiTheme="minorHAnsi" w:cs="Calibri"/>
          <w:b/>
          <w:bCs/>
          <w:sz w:val="20"/>
          <w:szCs w:val="20"/>
          <w:lang w:val="en-US"/>
        </w:rPr>
        <w:t xml:space="preserve"> signs of 3 dogs with li</w:t>
      </w:r>
      <w:r w:rsidR="00D02FDC">
        <w:rPr>
          <w:rFonts w:asciiTheme="minorHAnsi" w:hAnsiTheme="minorHAnsi" w:cs="Calibri"/>
          <w:b/>
          <w:bCs/>
          <w:sz w:val="20"/>
          <w:szCs w:val="20"/>
          <w:lang w:val="en-US"/>
        </w:rPr>
        <w:t>s</w:t>
      </w:r>
      <w:r w:rsidRPr="00276669">
        <w:rPr>
          <w:rFonts w:asciiTheme="minorHAnsi" w:hAnsiTheme="minorHAnsi" w:cs="Calibri"/>
          <w:b/>
          <w:bCs/>
          <w:sz w:val="20"/>
          <w:szCs w:val="20"/>
          <w:lang w:val="en-US"/>
        </w:rPr>
        <w:t>sencephaly</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444"/>
        <w:gridCol w:w="2823"/>
        <w:gridCol w:w="1747"/>
        <w:gridCol w:w="1492"/>
      </w:tblGrid>
      <w:tr w:rsidR="00EF690E" w:rsidRPr="00276669" w14:paraId="06D04A9E" w14:textId="77777777" w:rsidTr="00F04A11">
        <w:tc>
          <w:tcPr>
            <w:tcW w:w="2444" w:type="dxa"/>
            <w:tcBorders>
              <w:top w:val="single" w:sz="4" w:space="0" w:color="auto"/>
              <w:bottom w:val="single" w:sz="4" w:space="0" w:color="auto"/>
            </w:tcBorders>
          </w:tcPr>
          <w:p w14:paraId="2501D375" w14:textId="09F3154F"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2823" w:type="dxa"/>
            <w:tcBorders>
              <w:top w:val="single" w:sz="4" w:space="0" w:color="auto"/>
              <w:bottom w:val="single" w:sz="4" w:space="0" w:color="auto"/>
            </w:tcBorders>
          </w:tcPr>
          <w:p w14:paraId="5219E5FA" w14:textId="7C03FFCB"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1747" w:type="dxa"/>
            <w:tcBorders>
              <w:top w:val="single" w:sz="4" w:space="0" w:color="auto"/>
              <w:bottom w:val="single" w:sz="4" w:space="0" w:color="auto"/>
            </w:tcBorders>
          </w:tcPr>
          <w:p w14:paraId="469883AF"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492" w:type="dxa"/>
            <w:tcBorders>
              <w:top w:val="single" w:sz="4" w:space="0" w:color="auto"/>
              <w:bottom w:val="single" w:sz="4" w:space="0" w:color="auto"/>
            </w:tcBorders>
          </w:tcPr>
          <w:p w14:paraId="64009E93"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612A07F9" w14:textId="77777777" w:rsidTr="00F04A11">
        <w:tc>
          <w:tcPr>
            <w:tcW w:w="2444" w:type="dxa"/>
            <w:tcBorders>
              <w:top w:val="single" w:sz="4" w:space="0" w:color="auto"/>
            </w:tcBorders>
          </w:tcPr>
          <w:p w14:paraId="7FCB415F" w14:textId="3DDF99EB" w:rsidR="00EF690E" w:rsidRPr="00276669" w:rsidRDefault="00F2645D" w:rsidP="00276669">
            <w:pPr>
              <w:jc w:val="both"/>
              <w:rPr>
                <w:b/>
                <w:bCs/>
                <w:sz w:val="20"/>
                <w:szCs w:val="20"/>
              </w:rPr>
            </w:pPr>
            <w:proofErr w:type="spellStart"/>
            <w:r>
              <w:rPr>
                <w:b/>
                <w:bCs/>
                <w:sz w:val="20"/>
                <w:szCs w:val="20"/>
              </w:rPr>
              <w:t>Lissencephaly</w:t>
            </w:r>
            <w:proofErr w:type="spellEnd"/>
            <w:r w:rsidR="00EF690E" w:rsidRPr="00276669">
              <w:rPr>
                <w:b/>
                <w:bCs/>
                <w:sz w:val="20"/>
                <w:szCs w:val="20"/>
              </w:rPr>
              <w:t xml:space="preserve"> (n=3)</w:t>
            </w:r>
          </w:p>
        </w:tc>
        <w:tc>
          <w:tcPr>
            <w:tcW w:w="2823" w:type="dxa"/>
          </w:tcPr>
          <w:p w14:paraId="3397DFA2"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Behavioral</w:t>
            </w:r>
            <w:proofErr w:type="spellEnd"/>
            <w:r w:rsidRPr="00276669">
              <w:rPr>
                <w:rFonts w:eastAsia="Times New Roman"/>
                <w:sz w:val="20"/>
                <w:szCs w:val="20"/>
              </w:rPr>
              <w:t xml:space="preserve"> </w:t>
            </w:r>
            <w:proofErr w:type="spellStart"/>
            <w:r w:rsidRPr="00276669">
              <w:rPr>
                <w:rFonts w:eastAsia="Times New Roman"/>
                <w:sz w:val="20"/>
                <w:szCs w:val="20"/>
              </w:rPr>
              <w:t>changes</w:t>
            </w:r>
            <w:proofErr w:type="spellEnd"/>
          </w:p>
        </w:tc>
        <w:tc>
          <w:tcPr>
            <w:tcW w:w="1747" w:type="dxa"/>
          </w:tcPr>
          <w:p w14:paraId="646B2915" w14:textId="77777777" w:rsidR="00EF690E" w:rsidRPr="00276669" w:rsidRDefault="00EF690E" w:rsidP="00276669">
            <w:pPr>
              <w:jc w:val="both"/>
              <w:rPr>
                <w:rFonts w:eastAsia="Times New Roman"/>
                <w:sz w:val="20"/>
                <w:szCs w:val="20"/>
              </w:rPr>
            </w:pPr>
            <w:r w:rsidRPr="00276669">
              <w:rPr>
                <w:rFonts w:eastAsia="Times New Roman"/>
                <w:sz w:val="20"/>
                <w:szCs w:val="20"/>
              </w:rPr>
              <w:t>3</w:t>
            </w:r>
          </w:p>
        </w:tc>
        <w:tc>
          <w:tcPr>
            <w:tcW w:w="1492" w:type="dxa"/>
          </w:tcPr>
          <w:p w14:paraId="7E1405A8" w14:textId="77777777" w:rsidR="00EF690E" w:rsidRPr="00276669" w:rsidRDefault="00EF690E" w:rsidP="00276669">
            <w:pPr>
              <w:jc w:val="both"/>
              <w:rPr>
                <w:sz w:val="20"/>
                <w:szCs w:val="20"/>
              </w:rPr>
            </w:pPr>
            <w:r w:rsidRPr="00276669">
              <w:rPr>
                <w:sz w:val="20"/>
                <w:szCs w:val="20"/>
              </w:rPr>
              <w:t>100%</w:t>
            </w:r>
          </w:p>
        </w:tc>
      </w:tr>
      <w:tr w:rsidR="00EF690E" w:rsidRPr="00276669" w14:paraId="7B4A13A0" w14:textId="77777777" w:rsidTr="00F04A11">
        <w:tc>
          <w:tcPr>
            <w:tcW w:w="2444" w:type="dxa"/>
          </w:tcPr>
          <w:p w14:paraId="2480C4BC" w14:textId="77777777" w:rsidR="00EF690E" w:rsidRPr="00276669" w:rsidRDefault="00EF690E" w:rsidP="00276669">
            <w:pPr>
              <w:jc w:val="both"/>
              <w:rPr>
                <w:b/>
                <w:bCs/>
                <w:sz w:val="20"/>
                <w:szCs w:val="20"/>
              </w:rPr>
            </w:pPr>
          </w:p>
        </w:tc>
        <w:tc>
          <w:tcPr>
            <w:tcW w:w="2823" w:type="dxa"/>
          </w:tcPr>
          <w:p w14:paraId="7B081BA3" w14:textId="407907AE" w:rsidR="00EF690E" w:rsidRPr="0027666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1747" w:type="dxa"/>
          </w:tcPr>
          <w:p w14:paraId="01193707"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492" w:type="dxa"/>
          </w:tcPr>
          <w:p w14:paraId="3F60AFEE" w14:textId="77777777" w:rsidR="00EF690E" w:rsidRPr="00276669" w:rsidRDefault="00EF690E" w:rsidP="00276669">
            <w:pPr>
              <w:jc w:val="both"/>
              <w:rPr>
                <w:sz w:val="20"/>
                <w:szCs w:val="20"/>
              </w:rPr>
            </w:pPr>
            <w:r w:rsidRPr="00276669">
              <w:rPr>
                <w:sz w:val="20"/>
                <w:szCs w:val="20"/>
              </w:rPr>
              <w:t>66,66%</w:t>
            </w:r>
          </w:p>
        </w:tc>
      </w:tr>
      <w:tr w:rsidR="00EF690E" w:rsidRPr="00276669" w14:paraId="6E8C9CBC" w14:textId="77777777" w:rsidTr="00F04A11">
        <w:tc>
          <w:tcPr>
            <w:tcW w:w="2444" w:type="dxa"/>
          </w:tcPr>
          <w:p w14:paraId="63DFE872" w14:textId="77777777" w:rsidR="00EF690E" w:rsidRPr="00276669" w:rsidRDefault="00EF690E" w:rsidP="00276669">
            <w:pPr>
              <w:jc w:val="both"/>
              <w:rPr>
                <w:b/>
                <w:bCs/>
                <w:sz w:val="20"/>
                <w:szCs w:val="20"/>
              </w:rPr>
            </w:pPr>
          </w:p>
        </w:tc>
        <w:tc>
          <w:tcPr>
            <w:tcW w:w="2823" w:type="dxa"/>
          </w:tcPr>
          <w:p w14:paraId="1FE5390E"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Epileptic</w:t>
            </w:r>
            <w:proofErr w:type="spellEnd"/>
            <w:r w:rsidRPr="00276669">
              <w:rPr>
                <w:rFonts w:eastAsia="Times New Roman"/>
                <w:sz w:val="20"/>
                <w:szCs w:val="20"/>
              </w:rPr>
              <w:t xml:space="preserve"> </w:t>
            </w:r>
            <w:proofErr w:type="spellStart"/>
            <w:r w:rsidRPr="00276669">
              <w:rPr>
                <w:rFonts w:eastAsia="Times New Roman"/>
                <w:sz w:val="20"/>
                <w:szCs w:val="20"/>
              </w:rPr>
              <w:t>seizures</w:t>
            </w:r>
            <w:proofErr w:type="spellEnd"/>
          </w:p>
        </w:tc>
        <w:tc>
          <w:tcPr>
            <w:tcW w:w="1747" w:type="dxa"/>
          </w:tcPr>
          <w:p w14:paraId="37CA872F" w14:textId="77777777" w:rsidR="00EF690E" w:rsidRPr="00276669" w:rsidRDefault="00EF690E" w:rsidP="00276669">
            <w:pPr>
              <w:jc w:val="both"/>
              <w:rPr>
                <w:rFonts w:eastAsia="Times New Roman"/>
                <w:sz w:val="20"/>
                <w:szCs w:val="20"/>
              </w:rPr>
            </w:pPr>
            <w:r w:rsidRPr="00276669">
              <w:rPr>
                <w:rFonts w:eastAsia="Times New Roman"/>
                <w:sz w:val="20"/>
                <w:szCs w:val="20"/>
              </w:rPr>
              <w:t>3</w:t>
            </w:r>
          </w:p>
        </w:tc>
        <w:tc>
          <w:tcPr>
            <w:tcW w:w="1492" w:type="dxa"/>
          </w:tcPr>
          <w:p w14:paraId="6FB0D948" w14:textId="77777777" w:rsidR="00EF690E" w:rsidRPr="00276669" w:rsidRDefault="00EF690E" w:rsidP="00276669">
            <w:pPr>
              <w:jc w:val="both"/>
              <w:rPr>
                <w:sz w:val="20"/>
                <w:szCs w:val="20"/>
              </w:rPr>
            </w:pPr>
            <w:r w:rsidRPr="00276669">
              <w:rPr>
                <w:sz w:val="20"/>
                <w:szCs w:val="20"/>
              </w:rPr>
              <w:t>100%</w:t>
            </w:r>
          </w:p>
        </w:tc>
      </w:tr>
      <w:tr w:rsidR="00EF690E" w:rsidRPr="00276669" w14:paraId="446C37A7" w14:textId="77777777" w:rsidTr="00F04A11">
        <w:tc>
          <w:tcPr>
            <w:tcW w:w="2444" w:type="dxa"/>
          </w:tcPr>
          <w:p w14:paraId="2365C29F" w14:textId="77777777" w:rsidR="00EF690E" w:rsidRPr="00276669" w:rsidRDefault="00EF690E" w:rsidP="00276669">
            <w:pPr>
              <w:jc w:val="both"/>
              <w:rPr>
                <w:b/>
                <w:bCs/>
                <w:sz w:val="20"/>
                <w:szCs w:val="20"/>
              </w:rPr>
            </w:pPr>
          </w:p>
        </w:tc>
        <w:tc>
          <w:tcPr>
            <w:tcW w:w="2823" w:type="dxa"/>
          </w:tcPr>
          <w:p w14:paraId="11E81E03"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Deficit</w:t>
            </w:r>
            <w:proofErr w:type="spellEnd"/>
            <w:r w:rsidRPr="00276669">
              <w:rPr>
                <w:rFonts w:eastAsia="Times New Roman"/>
                <w:sz w:val="20"/>
                <w:szCs w:val="20"/>
              </w:rPr>
              <w:t xml:space="preserve"> in visual </w:t>
            </w:r>
            <w:proofErr w:type="spellStart"/>
            <w:r w:rsidRPr="00276669">
              <w:rPr>
                <w:rFonts w:eastAsia="Times New Roman"/>
                <w:sz w:val="20"/>
                <w:szCs w:val="20"/>
              </w:rPr>
              <w:t>acuity</w:t>
            </w:r>
            <w:proofErr w:type="spellEnd"/>
          </w:p>
        </w:tc>
        <w:tc>
          <w:tcPr>
            <w:tcW w:w="1747" w:type="dxa"/>
          </w:tcPr>
          <w:p w14:paraId="10D4212D"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3</w:t>
            </w:r>
          </w:p>
        </w:tc>
        <w:tc>
          <w:tcPr>
            <w:tcW w:w="1492" w:type="dxa"/>
          </w:tcPr>
          <w:p w14:paraId="350964C9" w14:textId="77777777" w:rsidR="00EF690E" w:rsidRPr="00276669" w:rsidRDefault="00EF690E" w:rsidP="00276669">
            <w:pPr>
              <w:jc w:val="both"/>
              <w:rPr>
                <w:sz w:val="20"/>
                <w:szCs w:val="20"/>
              </w:rPr>
            </w:pPr>
            <w:r w:rsidRPr="00276669">
              <w:rPr>
                <w:sz w:val="20"/>
                <w:szCs w:val="20"/>
              </w:rPr>
              <w:t>100%</w:t>
            </w:r>
          </w:p>
        </w:tc>
      </w:tr>
      <w:tr w:rsidR="00EF690E" w:rsidRPr="00276669" w14:paraId="4E8CB627" w14:textId="77777777" w:rsidTr="00F04A11">
        <w:tc>
          <w:tcPr>
            <w:tcW w:w="2444" w:type="dxa"/>
          </w:tcPr>
          <w:p w14:paraId="069FEA32" w14:textId="77777777" w:rsidR="00EF690E" w:rsidRPr="00276669" w:rsidRDefault="00EF690E" w:rsidP="00276669">
            <w:pPr>
              <w:jc w:val="both"/>
              <w:rPr>
                <w:b/>
                <w:bCs/>
                <w:sz w:val="20"/>
                <w:szCs w:val="20"/>
              </w:rPr>
            </w:pPr>
          </w:p>
        </w:tc>
        <w:tc>
          <w:tcPr>
            <w:tcW w:w="2823" w:type="dxa"/>
          </w:tcPr>
          <w:p w14:paraId="3FE8428D" w14:textId="7E287EA4" w:rsidR="00EF690E" w:rsidRPr="0027666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276669">
              <w:rPr>
                <w:rFonts w:eastAsia="Times New Roman"/>
                <w:sz w:val="20"/>
                <w:szCs w:val="20"/>
                <w:lang w:val="en-US"/>
              </w:rPr>
              <w:t xml:space="preserve"> decreased or absent</w:t>
            </w:r>
          </w:p>
        </w:tc>
        <w:tc>
          <w:tcPr>
            <w:tcW w:w="1747" w:type="dxa"/>
          </w:tcPr>
          <w:p w14:paraId="4C4DF284" w14:textId="77777777" w:rsidR="00EF690E" w:rsidRPr="00276669" w:rsidRDefault="00EF690E" w:rsidP="00276669">
            <w:pPr>
              <w:jc w:val="both"/>
              <w:rPr>
                <w:rFonts w:eastAsia="Times New Roman"/>
                <w:sz w:val="20"/>
                <w:szCs w:val="20"/>
              </w:rPr>
            </w:pPr>
            <w:r w:rsidRPr="00276669">
              <w:rPr>
                <w:rFonts w:eastAsia="Times New Roman" w:cs="Times New Roman"/>
                <w:sz w:val="20"/>
                <w:szCs w:val="20"/>
              </w:rPr>
              <w:t>3</w:t>
            </w:r>
          </w:p>
        </w:tc>
        <w:tc>
          <w:tcPr>
            <w:tcW w:w="1492" w:type="dxa"/>
          </w:tcPr>
          <w:p w14:paraId="655D7CE1" w14:textId="77777777" w:rsidR="00EF690E" w:rsidRPr="00276669" w:rsidRDefault="00EF690E" w:rsidP="00276669">
            <w:pPr>
              <w:jc w:val="both"/>
              <w:rPr>
                <w:sz w:val="20"/>
                <w:szCs w:val="20"/>
              </w:rPr>
            </w:pPr>
            <w:r w:rsidRPr="00276669">
              <w:rPr>
                <w:sz w:val="20"/>
                <w:szCs w:val="20"/>
              </w:rPr>
              <w:t>100%</w:t>
            </w:r>
          </w:p>
        </w:tc>
      </w:tr>
      <w:tr w:rsidR="00EF690E" w:rsidRPr="00276669" w14:paraId="4AE04055" w14:textId="77777777" w:rsidTr="00F04A11">
        <w:tc>
          <w:tcPr>
            <w:tcW w:w="2444" w:type="dxa"/>
          </w:tcPr>
          <w:p w14:paraId="0734DE06" w14:textId="77777777" w:rsidR="00EF690E" w:rsidRPr="00276669" w:rsidRDefault="00EF690E" w:rsidP="00276669">
            <w:pPr>
              <w:jc w:val="both"/>
              <w:rPr>
                <w:b/>
                <w:bCs/>
                <w:sz w:val="20"/>
                <w:szCs w:val="20"/>
              </w:rPr>
            </w:pPr>
          </w:p>
        </w:tc>
        <w:tc>
          <w:tcPr>
            <w:tcW w:w="2823" w:type="dxa"/>
          </w:tcPr>
          <w:p w14:paraId="12363638"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Strabismus</w:t>
            </w:r>
            <w:proofErr w:type="spellEnd"/>
          </w:p>
        </w:tc>
        <w:tc>
          <w:tcPr>
            <w:tcW w:w="1747" w:type="dxa"/>
          </w:tcPr>
          <w:p w14:paraId="44CAB200"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492" w:type="dxa"/>
          </w:tcPr>
          <w:p w14:paraId="2F1B718F" w14:textId="77777777" w:rsidR="00EF690E" w:rsidRPr="00276669" w:rsidRDefault="00EF690E" w:rsidP="00276669">
            <w:pPr>
              <w:jc w:val="both"/>
              <w:rPr>
                <w:sz w:val="20"/>
                <w:szCs w:val="20"/>
              </w:rPr>
            </w:pPr>
            <w:r w:rsidRPr="00276669">
              <w:rPr>
                <w:sz w:val="20"/>
                <w:szCs w:val="20"/>
              </w:rPr>
              <w:t>66,66%</w:t>
            </w:r>
          </w:p>
        </w:tc>
      </w:tr>
      <w:tr w:rsidR="00F04A11" w:rsidRPr="00276669" w14:paraId="7355A4C0" w14:textId="77777777" w:rsidTr="00F04A11">
        <w:tc>
          <w:tcPr>
            <w:tcW w:w="2444" w:type="dxa"/>
          </w:tcPr>
          <w:p w14:paraId="047085CF" w14:textId="77777777" w:rsidR="00F04A11" w:rsidRPr="00276669" w:rsidRDefault="00F04A11" w:rsidP="00276669">
            <w:pPr>
              <w:jc w:val="both"/>
              <w:rPr>
                <w:b/>
                <w:bCs/>
                <w:sz w:val="20"/>
                <w:szCs w:val="20"/>
              </w:rPr>
            </w:pPr>
          </w:p>
        </w:tc>
        <w:tc>
          <w:tcPr>
            <w:tcW w:w="2823" w:type="dxa"/>
          </w:tcPr>
          <w:p w14:paraId="6BCA0FF7" w14:textId="77777777" w:rsidR="00F04A11" w:rsidRPr="00276669" w:rsidRDefault="00F04A11" w:rsidP="00276669">
            <w:pPr>
              <w:jc w:val="both"/>
              <w:rPr>
                <w:rFonts w:eastAsia="Times New Roman"/>
                <w:sz w:val="20"/>
                <w:szCs w:val="20"/>
              </w:rPr>
            </w:pPr>
          </w:p>
        </w:tc>
        <w:tc>
          <w:tcPr>
            <w:tcW w:w="1747" w:type="dxa"/>
          </w:tcPr>
          <w:p w14:paraId="41D378A8" w14:textId="77777777" w:rsidR="00F04A11" w:rsidRPr="00276669" w:rsidRDefault="00F04A11" w:rsidP="00276669">
            <w:pPr>
              <w:jc w:val="both"/>
              <w:rPr>
                <w:rFonts w:eastAsia="Times New Roman"/>
                <w:sz w:val="20"/>
                <w:szCs w:val="20"/>
              </w:rPr>
            </w:pPr>
          </w:p>
        </w:tc>
        <w:tc>
          <w:tcPr>
            <w:tcW w:w="1492" w:type="dxa"/>
          </w:tcPr>
          <w:p w14:paraId="68C89DAB" w14:textId="77777777" w:rsidR="00F04A11" w:rsidRPr="00276669" w:rsidRDefault="00F04A11" w:rsidP="00276669">
            <w:pPr>
              <w:jc w:val="both"/>
              <w:rPr>
                <w:sz w:val="20"/>
                <w:szCs w:val="20"/>
              </w:rPr>
            </w:pPr>
          </w:p>
        </w:tc>
      </w:tr>
    </w:tbl>
    <w:p w14:paraId="379E4EB7" w14:textId="77777777" w:rsidR="00EF690E" w:rsidRPr="00276669" w:rsidRDefault="00EF690E" w:rsidP="00276669">
      <w:pPr>
        <w:spacing w:line="240" w:lineRule="auto"/>
        <w:jc w:val="both"/>
        <w:rPr>
          <w:rFonts w:asciiTheme="minorHAnsi" w:hAnsiTheme="minorHAnsi" w:cs="Calibri"/>
          <w:b/>
          <w:bCs/>
          <w:sz w:val="20"/>
          <w:szCs w:val="20"/>
        </w:rPr>
      </w:pPr>
    </w:p>
    <w:p w14:paraId="4F3E8AC9" w14:textId="46209A85" w:rsidR="00EF690E" w:rsidRPr="00276669" w:rsidRDefault="00EF690E" w:rsidP="00276669">
      <w:pPr>
        <w:spacing w:line="240" w:lineRule="auto"/>
        <w:jc w:val="both"/>
        <w:rPr>
          <w:rFonts w:asciiTheme="minorHAnsi" w:hAnsiTheme="minorHAnsi" w:cs="Calibri"/>
          <w:b/>
          <w:bCs/>
          <w:sz w:val="20"/>
          <w:szCs w:val="20"/>
        </w:rPr>
      </w:pPr>
      <w:proofErr w:type="spellStart"/>
      <w:r w:rsidRPr="00276669">
        <w:rPr>
          <w:rFonts w:asciiTheme="minorHAnsi" w:hAnsiTheme="minorHAnsi" w:cs="Calibri"/>
          <w:b/>
          <w:bCs/>
          <w:sz w:val="20"/>
          <w:szCs w:val="20"/>
        </w:rPr>
        <w:t>Table</w:t>
      </w:r>
      <w:proofErr w:type="spellEnd"/>
      <w:r w:rsidRPr="00276669">
        <w:rPr>
          <w:rFonts w:asciiTheme="minorHAnsi" w:hAnsiTheme="minorHAnsi" w:cs="Calibri"/>
          <w:b/>
          <w:bCs/>
          <w:sz w:val="20"/>
          <w:szCs w:val="20"/>
        </w:rPr>
        <w:t xml:space="preserve"> 6</w:t>
      </w:r>
      <w:r w:rsidR="00F2645D">
        <w:rPr>
          <w:rFonts w:asciiTheme="minorHAnsi" w:hAnsiTheme="minorHAnsi" w:cs="Calibri"/>
          <w:b/>
          <w:bCs/>
          <w:sz w:val="20"/>
          <w:szCs w:val="20"/>
        </w:rPr>
        <w:t>:</w:t>
      </w:r>
      <w:r w:rsidRPr="00276669">
        <w:rPr>
          <w:rFonts w:asciiTheme="minorHAnsi" w:hAnsiTheme="minorHAnsi" w:cs="Calibri"/>
          <w:b/>
          <w:bCs/>
          <w:sz w:val="20"/>
          <w:szCs w:val="20"/>
        </w:rPr>
        <w:t xml:space="preserve"> Clinical </w:t>
      </w:r>
      <w:proofErr w:type="spellStart"/>
      <w:r w:rsidRPr="00276669">
        <w:rPr>
          <w:rFonts w:asciiTheme="minorHAnsi" w:hAnsiTheme="minorHAnsi" w:cs="Calibri"/>
          <w:b/>
          <w:bCs/>
          <w:sz w:val="20"/>
          <w:szCs w:val="20"/>
        </w:rPr>
        <w:t>signs</w:t>
      </w:r>
      <w:proofErr w:type="spellEnd"/>
      <w:r w:rsidRPr="00276669">
        <w:rPr>
          <w:rFonts w:asciiTheme="minorHAnsi" w:hAnsiTheme="minorHAnsi" w:cs="Calibri"/>
          <w:b/>
          <w:bCs/>
          <w:sz w:val="20"/>
          <w:szCs w:val="20"/>
        </w:rPr>
        <w:t xml:space="preserve"> </w:t>
      </w:r>
      <w:proofErr w:type="spellStart"/>
      <w:r w:rsidRPr="00276669">
        <w:rPr>
          <w:rFonts w:asciiTheme="minorHAnsi" w:hAnsiTheme="minorHAnsi" w:cs="Calibri"/>
          <w:b/>
          <w:bCs/>
          <w:sz w:val="20"/>
          <w:szCs w:val="20"/>
        </w:rPr>
        <w:t>of</w:t>
      </w:r>
      <w:proofErr w:type="spellEnd"/>
      <w:r w:rsidRPr="00276669">
        <w:rPr>
          <w:rFonts w:asciiTheme="minorHAnsi" w:hAnsiTheme="minorHAnsi" w:cs="Calibri"/>
          <w:b/>
          <w:bCs/>
          <w:sz w:val="20"/>
          <w:szCs w:val="20"/>
        </w:rPr>
        <w:t xml:space="preserve"> 3 dogs </w:t>
      </w:r>
      <w:proofErr w:type="spellStart"/>
      <w:r w:rsidRPr="00276669">
        <w:rPr>
          <w:rFonts w:asciiTheme="minorHAnsi" w:hAnsiTheme="minorHAnsi" w:cs="Calibri"/>
          <w:b/>
          <w:bCs/>
          <w:sz w:val="20"/>
          <w:szCs w:val="20"/>
        </w:rPr>
        <w:t>quadrigeminal</w:t>
      </w:r>
      <w:proofErr w:type="spellEnd"/>
      <w:r w:rsidRPr="00276669">
        <w:rPr>
          <w:rFonts w:asciiTheme="minorHAnsi" w:hAnsiTheme="minorHAnsi" w:cs="Calibri"/>
          <w:b/>
          <w:bCs/>
          <w:sz w:val="20"/>
          <w:szCs w:val="20"/>
        </w:rPr>
        <w:t xml:space="preserve"> </w:t>
      </w:r>
      <w:proofErr w:type="spellStart"/>
      <w:r w:rsidRPr="00276669">
        <w:rPr>
          <w:rFonts w:asciiTheme="minorHAnsi" w:hAnsiTheme="minorHAnsi" w:cs="Calibri"/>
          <w:b/>
          <w:bCs/>
          <w:sz w:val="20"/>
          <w:szCs w:val="20"/>
        </w:rPr>
        <w:t>diverticulum</w:t>
      </w:r>
      <w:proofErr w:type="spellEnd"/>
      <w:r w:rsidRPr="00276669">
        <w:rPr>
          <w:rFonts w:asciiTheme="minorHAnsi" w:hAnsiTheme="minorHAnsi" w:cs="Calibri"/>
          <w:b/>
          <w:bCs/>
          <w:sz w:val="20"/>
          <w:szCs w:val="20"/>
        </w:rPr>
        <w:t xml:space="preserve">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678"/>
        <w:gridCol w:w="3222"/>
        <w:gridCol w:w="2088"/>
        <w:gridCol w:w="1640"/>
      </w:tblGrid>
      <w:tr w:rsidR="00EF690E" w:rsidRPr="00276669" w14:paraId="1961BCE4" w14:textId="77777777" w:rsidTr="00570611">
        <w:tc>
          <w:tcPr>
            <w:tcW w:w="2678" w:type="dxa"/>
            <w:tcBorders>
              <w:top w:val="single" w:sz="4" w:space="0" w:color="auto"/>
              <w:bottom w:val="single" w:sz="4" w:space="0" w:color="auto"/>
            </w:tcBorders>
          </w:tcPr>
          <w:p w14:paraId="2D5F25BA" w14:textId="4D8524BB" w:rsidR="00EF690E" w:rsidRPr="00276669" w:rsidRDefault="002D23E6" w:rsidP="00276669">
            <w:pPr>
              <w:jc w:val="both"/>
              <w:rPr>
                <w:rFonts w:cs="Calibri"/>
                <w:sz w:val="20"/>
                <w:szCs w:val="20"/>
              </w:rPr>
            </w:pPr>
            <w:proofErr w:type="spellStart"/>
            <w:r>
              <w:rPr>
                <w:rFonts w:cs="Calibri"/>
                <w:b/>
                <w:bCs/>
                <w:sz w:val="20"/>
                <w:szCs w:val="20"/>
              </w:rPr>
              <w:t>Encephalic</w:t>
            </w:r>
            <w:proofErr w:type="spellEnd"/>
            <w:r w:rsidR="00EF690E" w:rsidRPr="00276669">
              <w:rPr>
                <w:rFonts w:cs="Calibri"/>
                <w:b/>
                <w:bCs/>
                <w:sz w:val="20"/>
                <w:szCs w:val="20"/>
              </w:rPr>
              <w:t xml:space="preserve"> </w:t>
            </w:r>
            <w:proofErr w:type="spellStart"/>
            <w:r w:rsidR="00EF690E" w:rsidRPr="00276669">
              <w:rPr>
                <w:rFonts w:cs="Calibri"/>
                <w:b/>
                <w:bCs/>
                <w:sz w:val="20"/>
                <w:szCs w:val="20"/>
              </w:rPr>
              <w:t>Malformation</w:t>
            </w:r>
            <w:proofErr w:type="spellEnd"/>
          </w:p>
        </w:tc>
        <w:tc>
          <w:tcPr>
            <w:tcW w:w="3222" w:type="dxa"/>
            <w:tcBorders>
              <w:top w:val="single" w:sz="4" w:space="0" w:color="auto"/>
              <w:bottom w:val="single" w:sz="4" w:space="0" w:color="auto"/>
            </w:tcBorders>
          </w:tcPr>
          <w:p w14:paraId="363708D8" w14:textId="728F5103" w:rsidR="00EF690E" w:rsidRPr="0027666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785B09C0"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n</w:t>
            </w:r>
          </w:p>
        </w:tc>
        <w:tc>
          <w:tcPr>
            <w:tcW w:w="1640" w:type="dxa"/>
            <w:tcBorders>
              <w:top w:val="single" w:sz="4" w:space="0" w:color="auto"/>
              <w:bottom w:val="single" w:sz="4" w:space="0" w:color="auto"/>
            </w:tcBorders>
          </w:tcPr>
          <w:p w14:paraId="57920F4C" w14:textId="77777777" w:rsidR="00EF690E" w:rsidRPr="00276669" w:rsidRDefault="00EF690E" w:rsidP="00276669">
            <w:pPr>
              <w:jc w:val="both"/>
              <w:rPr>
                <w:rFonts w:eastAsia="Times New Roman"/>
                <w:b/>
                <w:bCs/>
                <w:sz w:val="20"/>
                <w:szCs w:val="20"/>
              </w:rPr>
            </w:pPr>
            <w:r w:rsidRPr="00276669">
              <w:rPr>
                <w:rFonts w:eastAsia="Times New Roman"/>
                <w:b/>
                <w:bCs/>
                <w:sz w:val="20"/>
                <w:szCs w:val="20"/>
              </w:rPr>
              <w:t>%</w:t>
            </w:r>
          </w:p>
        </w:tc>
      </w:tr>
      <w:tr w:rsidR="00EF690E" w:rsidRPr="00276669" w14:paraId="2DDA25F1" w14:textId="77777777" w:rsidTr="00570611">
        <w:tc>
          <w:tcPr>
            <w:tcW w:w="2678" w:type="dxa"/>
            <w:tcBorders>
              <w:top w:val="single" w:sz="4" w:space="0" w:color="auto"/>
            </w:tcBorders>
          </w:tcPr>
          <w:p w14:paraId="559827FB" w14:textId="77777777" w:rsidR="00EF690E" w:rsidRPr="00276669" w:rsidRDefault="00EF690E" w:rsidP="00276669">
            <w:pPr>
              <w:jc w:val="both"/>
              <w:rPr>
                <w:b/>
                <w:bCs/>
                <w:sz w:val="20"/>
                <w:szCs w:val="20"/>
              </w:rPr>
            </w:pPr>
            <w:proofErr w:type="spellStart"/>
            <w:r w:rsidRPr="00276669">
              <w:rPr>
                <w:b/>
                <w:bCs/>
                <w:sz w:val="20"/>
                <w:szCs w:val="20"/>
              </w:rPr>
              <w:t>Quadrigeminal</w:t>
            </w:r>
            <w:proofErr w:type="spellEnd"/>
            <w:r w:rsidRPr="00276669">
              <w:rPr>
                <w:b/>
                <w:bCs/>
                <w:sz w:val="20"/>
                <w:szCs w:val="20"/>
              </w:rPr>
              <w:t xml:space="preserve"> </w:t>
            </w:r>
            <w:proofErr w:type="spellStart"/>
            <w:r w:rsidRPr="00276669">
              <w:rPr>
                <w:b/>
                <w:bCs/>
                <w:sz w:val="20"/>
                <w:szCs w:val="20"/>
              </w:rPr>
              <w:t>Diverticulum</w:t>
            </w:r>
            <w:proofErr w:type="spellEnd"/>
            <w:r w:rsidRPr="00276669">
              <w:rPr>
                <w:b/>
                <w:bCs/>
                <w:sz w:val="20"/>
                <w:szCs w:val="20"/>
              </w:rPr>
              <w:t xml:space="preserve"> (n=3)</w:t>
            </w:r>
          </w:p>
        </w:tc>
        <w:tc>
          <w:tcPr>
            <w:tcW w:w="3222" w:type="dxa"/>
          </w:tcPr>
          <w:p w14:paraId="4942A804" w14:textId="77777777" w:rsidR="00EF690E" w:rsidRPr="00276669" w:rsidRDefault="00EF690E" w:rsidP="00276669">
            <w:pPr>
              <w:jc w:val="both"/>
              <w:rPr>
                <w:rFonts w:eastAsia="Times New Roman"/>
                <w:sz w:val="20"/>
                <w:szCs w:val="20"/>
              </w:rPr>
            </w:pPr>
            <w:proofErr w:type="spellStart"/>
            <w:r w:rsidRPr="00276669">
              <w:rPr>
                <w:rFonts w:eastAsia="Times New Roman"/>
                <w:sz w:val="20"/>
                <w:szCs w:val="20"/>
              </w:rPr>
              <w:t>Behavioral</w:t>
            </w:r>
            <w:proofErr w:type="spellEnd"/>
            <w:r w:rsidRPr="00276669">
              <w:rPr>
                <w:rFonts w:eastAsia="Times New Roman"/>
                <w:sz w:val="20"/>
                <w:szCs w:val="20"/>
              </w:rPr>
              <w:t xml:space="preserve"> </w:t>
            </w:r>
            <w:proofErr w:type="spellStart"/>
            <w:r w:rsidRPr="00276669">
              <w:rPr>
                <w:rFonts w:eastAsia="Times New Roman"/>
                <w:sz w:val="20"/>
                <w:szCs w:val="20"/>
              </w:rPr>
              <w:t>changes</w:t>
            </w:r>
            <w:proofErr w:type="spellEnd"/>
          </w:p>
        </w:tc>
        <w:tc>
          <w:tcPr>
            <w:tcW w:w="2088" w:type="dxa"/>
          </w:tcPr>
          <w:p w14:paraId="1D348782" w14:textId="77777777" w:rsidR="00EF690E" w:rsidRPr="00276669" w:rsidRDefault="00EF690E" w:rsidP="00276669">
            <w:pPr>
              <w:jc w:val="both"/>
              <w:rPr>
                <w:rFonts w:eastAsia="Times New Roman"/>
                <w:sz w:val="20"/>
                <w:szCs w:val="20"/>
              </w:rPr>
            </w:pPr>
            <w:r w:rsidRPr="00276669">
              <w:rPr>
                <w:rFonts w:eastAsia="Times New Roman"/>
                <w:sz w:val="20"/>
                <w:szCs w:val="20"/>
              </w:rPr>
              <w:t>2</w:t>
            </w:r>
          </w:p>
        </w:tc>
        <w:tc>
          <w:tcPr>
            <w:tcW w:w="1640" w:type="dxa"/>
          </w:tcPr>
          <w:p w14:paraId="033F48D8" w14:textId="77777777" w:rsidR="00EF690E" w:rsidRPr="00276669" w:rsidRDefault="00EF690E" w:rsidP="00276669">
            <w:pPr>
              <w:jc w:val="both"/>
              <w:rPr>
                <w:sz w:val="20"/>
                <w:szCs w:val="20"/>
              </w:rPr>
            </w:pPr>
            <w:r w:rsidRPr="00276669">
              <w:rPr>
                <w:sz w:val="20"/>
                <w:szCs w:val="20"/>
              </w:rPr>
              <w:t>66,66%</w:t>
            </w:r>
          </w:p>
        </w:tc>
      </w:tr>
      <w:tr w:rsidR="00EF690E" w:rsidRPr="00E32AB9" w14:paraId="5949B846" w14:textId="77777777" w:rsidTr="00570611">
        <w:tc>
          <w:tcPr>
            <w:tcW w:w="2678" w:type="dxa"/>
          </w:tcPr>
          <w:p w14:paraId="24EE4D1F" w14:textId="77777777" w:rsidR="00EF690E" w:rsidRPr="00E32AB9" w:rsidRDefault="00EF690E" w:rsidP="00276669">
            <w:pPr>
              <w:jc w:val="both"/>
              <w:rPr>
                <w:b/>
                <w:bCs/>
                <w:sz w:val="20"/>
                <w:szCs w:val="20"/>
              </w:rPr>
            </w:pPr>
          </w:p>
        </w:tc>
        <w:tc>
          <w:tcPr>
            <w:tcW w:w="3222" w:type="dxa"/>
          </w:tcPr>
          <w:p w14:paraId="65115C13" w14:textId="7F23CE9B" w:rsidR="00EF690E" w:rsidRPr="00E32AB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66063F7C"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18BE582F" w14:textId="77777777" w:rsidR="00EF690E" w:rsidRPr="00E32AB9" w:rsidRDefault="00EF690E" w:rsidP="00276669">
            <w:pPr>
              <w:jc w:val="both"/>
              <w:rPr>
                <w:sz w:val="20"/>
                <w:szCs w:val="20"/>
              </w:rPr>
            </w:pPr>
            <w:r w:rsidRPr="00E32AB9">
              <w:rPr>
                <w:sz w:val="20"/>
                <w:szCs w:val="20"/>
              </w:rPr>
              <w:t>33,33%</w:t>
            </w:r>
          </w:p>
        </w:tc>
      </w:tr>
      <w:tr w:rsidR="00EF690E" w:rsidRPr="00E32AB9" w14:paraId="0AAF8464" w14:textId="77777777" w:rsidTr="00570611">
        <w:tc>
          <w:tcPr>
            <w:tcW w:w="2678" w:type="dxa"/>
          </w:tcPr>
          <w:p w14:paraId="7C2F2DEB" w14:textId="77777777" w:rsidR="00EF690E" w:rsidRPr="00E32AB9" w:rsidRDefault="00EF690E" w:rsidP="00276669">
            <w:pPr>
              <w:jc w:val="both"/>
              <w:rPr>
                <w:b/>
                <w:bCs/>
                <w:sz w:val="20"/>
                <w:szCs w:val="20"/>
              </w:rPr>
            </w:pPr>
          </w:p>
        </w:tc>
        <w:tc>
          <w:tcPr>
            <w:tcW w:w="3222" w:type="dxa"/>
          </w:tcPr>
          <w:p w14:paraId="39017E11"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Epileptic</w:t>
            </w:r>
            <w:proofErr w:type="spellEnd"/>
            <w:r w:rsidRPr="00E32AB9">
              <w:rPr>
                <w:rFonts w:eastAsia="Times New Roman"/>
                <w:sz w:val="20"/>
                <w:szCs w:val="20"/>
              </w:rPr>
              <w:t xml:space="preserve"> </w:t>
            </w:r>
            <w:proofErr w:type="spellStart"/>
            <w:r w:rsidRPr="00E32AB9">
              <w:rPr>
                <w:rFonts w:eastAsia="Times New Roman"/>
                <w:sz w:val="20"/>
                <w:szCs w:val="20"/>
              </w:rPr>
              <w:t>seizures</w:t>
            </w:r>
            <w:proofErr w:type="spellEnd"/>
          </w:p>
        </w:tc>
        <w:tc>
          <w:tcPr>
            <w:tcW w:w="2088" w:type="dxa"/>
          </w:tcPr>
          <w:p w14:paraId="094E2905"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16886C4D" w14:textId="77777777" w:rsidR="00EF690E" w:rsidRPr="00E32AB9" w:rsidRDefault="00EF690E" w:rsidP="00276669">
            <w:pPr>
              <w:jc w:val="both"/>
              <w:rPr>
                <w:sz w:val="20"/>
                <w:szCs w:val="20"/>
              </w:rPr>
            </w:pPr>
            <w:r w:rsidRPr="00E32AB9">
              <w:rPr>
                <w:sz w:val="20"/>
                <w:szCs w:val="20"/>
              </w:rPr>
              <w:t>33,33%</w:t>
            </w:r>
          </w:p>
        </w:tc>
      </w:tr>
      <w:tr w:rsidR="00EF690E" w:rsidRPr="00E32AB9" w14:paraId="287C00D0" w14:textId="77777777" w:rsidTr="00570611">
        <w:tc>
          <w:tcPr>
            <w:tcW w:w="2678" w:type="dxa"/>
          </w:tcPr>
          <w:p w14:paraId="0A76AF92" w14:textId="77777777" w:rsidR="00EF690E" w:rsidRPr="00E32AB9" w:rsidRDefault="00EF690E" w:rsidP="00276669">
            <w:pPr>
              <w:jc w:val="both"/>
              <w:rPr>
                <w:b/>
                <w:bCs/>
                <w:sz w:val="20"/>
                <w:szCs w:val="20"/>
              </w:rPr>
            </w:pPr>
          </w:p>
        </w:tc>
        <w:tc>
          <w:tcPr>
            <w:tcW w:w="3222" w:type="dxa"/>
          </w:tcPr>
          <w:p w14:paraId="063A3335"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Deficit</w:t>
            </w:r>
            <w:proofErr w:type="spellEnd"/>
            <w:r w:rsidRPr="00E32AB9">
              <w:rPr>
                <w:rFonts w:eastAsia="Times New Roman"/>
                <w:sz w:val="20"/>
                <w:szCs w:val="20"/>
              </w:rPr>
              <w:t xml:space="preserve"> in visual </w:t>
            </w:r>
            <w:proofErr w:type="spellStart"/>
            <w:r w:rsidRPr="00E32AB9">
              <w:rPr>
                <w:rFonts w:eastAsia="Times New Roman"/>
                <w:sz w:val="20"/>
                <w:szCs w:val="20"/>
              </w:rPr>
              <w:t>acuity</w:t>
            </w:r>
            <w:proofErr w:type="spellEnd"/>
          </w:p>
        </w:tc>
        <w:tc>
          <w:tcPr>
            <w:tcW w:w="2088" w:type="dxa"/>
          </w:tcPr>
          <w:p w14:paraId="01CB3074" w14:textId="77777777" w:rsidR="00EF690E" w:rsidRPr="00E32AB9" w:rsidRDefault="00EF690E" w:rsidP="00276669">
            <w:pPr>
              <w:jc w:val="both"/>
              <w:rPr>
                <w:rFonts w:eastAsia="Times New Roman"/>
                <w:sz w:val="20"/>
                <w:szCs w:val="20"/>
              </w:rPr>
            </w:pPr>
            <w:r w:rsidRPr="00E32AB9">
              <w:rPr>
                <w:rFonts w:eastAsia="Times New Roman"/>
                <w:sz w:val="20"/>
                <w:szCs w:val="20"/>
              </w:rPr>
              <w:t>2</w:t>
            </w:r>
          </w:p>
        </w:tc>
        <w:tc>
          <w:tcPr>
            <w:tcW w:w="1640" w:type="dxa"/>
          </w:tcPr>
          <w:p w14:paraId="6B0E8E75" w14:textId="77777777" w:rsidR="00EF690E" w:rsidRPr="00E32AB9" w:rsidRDefault="00EF690E" w:rsidP="00276669">
            <w:pPr>
              <w:jc w:val="both"/>
              <w:rPr>
                <w:sz w:val="20"/>
                <w:szCs w:val="20"/>
              </w:rPr>
            </w:pPr>
            <w:r w:rsidRPr="00E32AB9">
              <w:rPr>
                <w:sz w:val="20"/>
                <w:szCs w:val="20"/>
              </w:rPr>
              <w:t>66,66%</w:t>
            </w:r>
          </w:p>
        </w:tc>
      </w:tr>
      <w:tr w:rsidR="00EF690E" w:rsidRPr="00E32AB9" w14:paraId="74F8248D" w14:textId="77777777" w:rsidTr="00570611">
        <w:tc>
          <w:tcPr>
            <w:tcW w:w="2678" w:type="dxa"/>
          </w:tcPr>
          <w:p w14:paraId="3838021B" w14:textId="77777777" w:rsidR="00EF690E" w:rsidRPr="00E32AB9" w:rsidRDefault="00EF690E" w:rsidP="00276669">
            <w:pPr>
              <w:jc w:val="both"/>
              <w:rPr>
                <w:b/>
                <w:bCs/>
                <w:sz w:val="20"/>
                <w:szCs w:val="20"/>
              </w:rPr>
            </w:pPr>
          </w:p>
        </w:tc>
        <w:tc>
          <w:tcPr>
            <w:tcW w:w="3222" w:type="dxa"/>
          </w:tcPr>
          <w:p w14:paraId="57B597C7" w14:textId="1BBA0D84" w:rsidR="00EF690E" w:rsidRPr="00E32AB9" w:rsidRDefault="00FA777E" w:rsidP="00276669">
            <w:pPr>
              <w:jc w:val="both"/>
              <w:rPr>
                <w:rFonts w:eastAsia="Times New Roman"/>
                <w:sz w:val="20"/>
                <w:szCs w:val="20"/>
                <w:lang w:val="en-US"/>
              </w:rPr>
            </w:pPr>
            <w:r>
              <w:rPr>
                <w:rFonts w:eastAsia="Times New Roman"/>
                <w:sz w:val="20"/>
                <w:szCs w:val="20"/>
                <w:lang w:val="en-US"/>
              </w:rPr>
              <w:t>Menace response</w:t>
            </w:r>
            <w:r w:rsidR="00EF690E" w:rsidRPr="00E32AB9">
              <w:rPr>
                <w:rFonts w:eastAsia="Times New Roman"/>
                <w:sz w:val="20"/>
                <w:szCs w:val="20"/>
                <w:lang w:val="en-US"/>
              </w:rPr>
              <w:t xml:space="preserve"> decreased or absent</w:t>
            </w:r>
          </w:p>
        </w:tc>
        <w:tc>
          <w:tcPr>
            <w:tcW w:w="2088" w:type="dxa"/>
          </w:tcPr>
          <w:p w14:paraId="6C8CA28E" w14:textId="77777777" w:rsidR="00EF690E" w:rsidRPr="00E32AB9" w:rsidRDefault="00EF690E" w:rsidP="00276669">
            <w:pPr>
              <w:jc w:val="both"/>
              <w:rPr>
                <w:rFonts w:eastAsia="Times New Roman"/>
                <w:sz w:val="20"/>
                <w:szCs w:val="20"/>
              </w:rPr>
            </w:pPr>
            <w:r w:rsidRPr="00E32AB9">
              <w:rPr>
                <w:rFonts w:eastAsia="Times New Roman"/>
                <w:sz w:val="20"/>
                <w:szCs w:val="20"/>
              </w:rPr>
              <w:t>2</w:t>
            </w:r>
          </w:p>
        </w:tc>
        <w:tc>
          <w:tcPr>
            <w:tcW w:w="1640" w:type="dxa"/>
          </w:tcPr>
          <w:p w14:paraId="6A4505B0" w14:textId="77777777" w:rsidR="00EF690E" w:rsidRPr="00E32AB9" w:rsidRDefault="00EF690E" w:rsidP="00276669">
            <w:pPr>
              <w:jc w:val="both"/>
              <w:rPr>
                <w:sz w:val="20"/>
                <w:szCs w:val="20"/>
              </w:rPr>
            </w:pPr>
            <w:r w:rsidRPr="00E32AB9">
              <w:rPr>
                <w:sz w:val="20"/>
                <w:szCs w:val="20"/>
              </w:rPr>
              <w:t>66,66%</w:t>
            </w:r>
          </w:p>
        </w:tc>
      </w:tr>
      <w:tr w:rsidR="00EF690E" w:rsidRPr="00E32AB9" w14:paraId="67730558" w14:textId="77777777" w:rsidTr="00570611">
        <w:tc>
          <w:tcPr>
            <w:tcW w:w="2678" w:type="dxa"/>
          </w:tcPr>
          <w:p w14:paraId="6E9F1979" w14:textId="77777777" w:rsidR="00EF690E" w:rsidRPr="00E32AB9" w:rsidRDefault="00EF690E" w:rsidP="00276669">
            <w:pPr>
              <w:jc w:val="both"/>
              <w:rPr>
                <w:b/>
                <w:bCs/>
                <w:sz w:val="20"/>
                <w:szCs w:val="20"/>
              </w:rPr>
            </w:pPr>
          </w:p>
        </w:tc>
        <w:tc>
          <w:tcPr>
            <w:tcW w:w="3222" w:type="dxa"/>
          </w:tcPr>
          <w:p w14:paraId="68A138A8" w14:textId="77777777" w:rsidR="00EF690E" w:rsidRPr="00E32AB9" w:rsidRDefault="00EF690E" w:rsidP="00276669">
            <w:pPr>
              <w:jc w:val="both"/>
              <w:rPr>
                <w:rFonts w:eastAsia="Times New Roman"/>
                <w:sz w:val="20"/>
                <w:szCs w:val="20"/>
                <w:lang w:val="en-US"/>
              </w:rPr>
            </w:pPr>
            <w:r w:rsidRPr="00E32AB9">
              <w:rPr>
                <w:rFonts w:eastAsia="Times New Roman"/>
                <w:sz w:val="20"/>
                <w:szCs w:val="20"/>
                <w:lang w:val="en-US"/>
              </w:rPr>
              <w:t xml:space="preserve">Direct </w:t>
            </w:r>
            <w:proofErr w:type="spellStart"/>
            <w:r w:rsidRPr="00E32AB9">
              <w:rPr>
                <w:rFonts w:eastAsia="Times New Roman"/>
                <w:sz w:val="20"/>
                <w:szCs w:val="20"/>
                <w:lang w:val="en-US"/>
              </w:rPr>
              <w:t>pupilary</w:t>
            </w:r>
            <w:proofErr w:type="spellEnd"/>
            <w:r w:rsidRPr="00E32AB9">
              <w:rPr>
                <w:rFonts w:eastAsia="Times New Roman"/>
                <w:sz w:val="20"/>
                <w:szCs w:val="20"/>
                <w:lang w:val="en-US"/>
              </w:rPr>
              <w:t xml:space="preserve"> reflex decreased or absent</w:t>
            </w:r>
          </w:p>
        </w:tc>
        <w:tc>
          <w:tcPr>
            <w:tcW w:w="2088" w:type="dxa"/>
          </w:tcPr>
          <w:p w14:paraId="0C076F0F" w14:textId="77777777" w:rsidR="00EF690E" w:rsidRPr="00E32AB9" w:rsidRDefault="00EF690E" w:rsidP="00276669">
            <w:pPr>
              <w:jc w:val="both"/>
              <w:rPr>
                <w:rFonts w:eastAsia="Times New Roman"/>
                <w:sz w:val="20"/>
                <w:szCs w:val="20"/>
              </w:rPr>
            </w:pPr>
            <w:r w:rsidRPr="00E32AB9">
              <w:rPr>
                <w:rFonts w:eastAsia="Times New Roman" w:cs="Times New Roman"/>
                <w:sz w:val="20"/>
                <w:szCs w:val="20"/>
              </w:rPr>
              <w:t>1</w:t>
            </w:r>
          </w:p>
        </w:tc>
        <w:tc>
          <w:tcPr>
            <w:tcW w:w="1640" w:type="dxa"/>
          </w:tcPr>
          <w:p w14:paraId="143C46C1" w14:textId="77777777" w:rsidR="00EF690E" w:rsidRPr="00E32AB9" w:rsidRDefault="00EF690E" w:rsidP="00276669">
            <w:pPr>
              <w:jc w:val="both"/>
              <w:rPr>
                <w:sz w:val="20"/>
                <w:szCs w:val="20"/>
              </w:rPr>
            </w:pPr>
            <w:r w:rsidRPr="00E32AB9">
              <w:rPr>
                <w:sz w:val="20"/>
                <w:szCs w:val="20"/>
              </w:rPr>
              <w:t>33,33%</w:t>
            </w:r>
          </w:p>
        </w:tc>
      </w:tr>
      <w:tr w:rsidR="00EF690E" w:rsidRPr="00E32AB9" w14:paraId="188BAE18" w14:textId="77777777" w:rsidTr="00570611">
        <w:tc>
          <w:tcPr>
            <w:tcW w:w="2678" w:type="dxa"/>
          </w:tcPr>
          <w:p w14:paraId="42A0F9C1" w14:textId="77777777" w:rsidR="00EF690E" w:rsidRPr="00E32AB9" w:rsidRDefault="00EF690E" w:rsidP="00276669">
            <w:pPr>
              <w:jc w:val="both"/>
              <w:rPr>
                <w:b/>
                <w:bCs/>
                <w:sz w:val="20"/>
                <w:szCs w:val="20"/>
              </w:rPr>
            </w:pPr>
          </w:p>
        </w:tc>
        <w:tc>
          <w:tcPr>
            <w:tcW w:w="3222" w:type="dxa"/>
          </w:tcPr>
          <w:p w14:paraId="349A3376" w14:textId="77777777" w:rsidR="00EF690E" w:rsidRPr="00E32AB9" w:rsidRDefault="00EF690E" w:rsidP="00276669">
            <w:pPr>
              <w:jc w:val="both"/>
              <w:rPr>
                <w:rFonts w:eastAsia="Times New Roman"/>
                <w:sz w:val="20"/>
                <w:szCs w:val="20"/>
                <w:lang w:val="en-US"/>
              </w:rPr>
            </w:pPr>
            <w:r w:rsidRPr="00E32AB9">
              <w:rPr>
                <w:rFonts w:eastAsia="Times New Roman"/>
                <w:sz w:val="20"/>
                <w:szCs w:val="20"/>
                <w:lang w:val="en-US"/>
              </w:rPr>
              <w:t>Consensual reflex decreased or absent</w:t>
            </w:r>
          </w:p>
        </w:tc>
        <w:tc>
          <w:tcPr>
            <w:tcW w:w="2088" w:type="dxa"/>
          </w:tcPr>
          <w:p w14:paraId="1AB5013F" w14:textId="77777777" w:rsidR="00EF690E" w:rsidRPr="00E32AB9" w:rsidRDefault="00EF690E" w:rsidP="00276669">
            <w:pPr>
              <w:jc w:val="both"/>
              <w:rPr>
                <w:rFonts w:eastAsia="Times New Roman"/>
                <w:sz w:val="20"/>
                <w:szCs w:val="20"/>
              </w:rPr>
            </w:pPr>
            <w:r w:rsidRPr="00E32AB9">
              <w:rPr>
                <w:rFonts w:eastAsia="Times New Roman" w:cs="Times New Roman"/>
                <w:sz w:val="20"/>
                <w:szCs w:val="20"/>
              </w:rPr>
              <w:t>1</w:t>
            </w:r>
          </w:p>
        </w:tc>
        <w:tc>
          <w:tcPr>
            <w:tcW w:w="1640" w:type="dxa"/>
          </w:tcPr>
          <w:p w14:paraId="2CFD9D63" w14:textId="77777777" w:rsidR="00EF690E" w:rsidRPr="00E32AB9" w:rsidRDefault="00EF690E" w:rsidP="00276669">
            <w:pPr>
              <w:jc w:val="both"/>
              <w:rPr>
                <w:sz w:val="20"/>
                <w:szCs w:val="20"/>
              </w:rPr>
            </w:pPr>
            <w:r w:rsidRPr="00E32AB9">
              <w:rPr>
                <w:sz w:val="20"/>
                <w:szCs w:val="20"/>
              </w:rPr>
              <w:t>33,33%</w:t>
            </w:r>
          </w:p>
        </w:tc>
      </w:tr>
      <w:tr w:rsidR="00EF690E" w:rsidRPr="00E32AB9" w14:paraId="2B51F419" w14:textId="77777777" w:rsidTr="00570611">
        <w:tc>
          <w:tcPr>
            <w:tcW w:w="2678" w:type="dxa"/>
          </w:tcPr>
          <w:p w14:paraId="41A27B00" w14:textId="77777777" w:rsidR="00EF690E" w:rsidRPr="00E32AB9" w:rsidRDefault="00EF690E" w:rsidP="00276669">
            <w:pPr>
              <w:jc w:val="both"/>
              <w:rPr>
                <w:b/>
                <w:bCs/>
                <w:sz w:val="20"/>
                <w:szCs w:val="20"/>
              </w:rPr>
            </w:pPr>
          </w:p>
        </w:tc>
        <w:tc>
          <w:tcPr>
            <w:tcW w:w="3222" w:type="dxa"/>
          </w:tcPr>
          <w:p w14:paraId="11559641" w14:textId="77777777" w:rsidR="00EF690E" w:rsidRPr="00E32AB9" w:rsidRDefault="00EF690E" w:rsidP="00276669">
            <w:pPr>
              <w:jc w:val="both"/>
              <w:rPr>
                <w:rFonts w:eastAsia="Times New Roman"/>
                <w:sz w:val="20"/>
                <w:szCs w:val="20"/>
                <w:lang w:val="en-US"/>
              </w:rPr>
            </w:pPr>
            <w:r w:rsidRPr="00E32AB9">
              <w:rPr>
                <w:rFonts w:eastAsia="Times New Roman"/>
                <w:sz w:val="20"/>
                <w:szCs w:val="20"/>
                <w:lang w:val="en-US"/>
              </w:rPr>
              <w:t>Oculocephalic reflex decreased or absent</w:t>
            </w:r>
          </w:p>
        </w:tc>
        <w:tc>
          <w:tcPr>
            <w:tcW w:w="2088" w:type="dxa"/>
          </w:tcPr>
          <w:p w14:paraId="1B71FAA1"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7EA8C31C" w14:textId="77777777" w:rsidR="00EF690E" w:rsidRPr="00E32AB9" w:rsidRDefault="00EF690E" w:rsidP="00276669">
            <w:pPr>
              <w:jc w:val="both"/>
              <w:rPr>
                <w:sz w:val="20"/>
                <w:szCs w:val="20"/>
              </w:rPr>
            </w:pPr>
            <w:r w:rsidRPr="00E32AB9">
              <w:rPr>
                <w:sz w:val="20"/>
                <w:szCs w:val="20"/>
              </w:rPr>
              <w:t>33,33%</w:t>
            </w:r>
          </w:p>
        </w:tc>
      </w:tr>
      <w:tr w:rsidR="00EF690E" w:rsidRPr="00E32AB9" w14:paraId="2F12391E" w14:textId="77777777" w:rsidTr="00570611">
        <w:trPr>
          <w:trHeight w:val="250"/>
        </w:trPr>
        <w:tc>
          <w:tcPr>
            <w:tcW w:w="2678" w:type="dxa"/>
          </w:tcPr>
          <w:p w14:paraId="020E1E5B" w14:textId="77777777" w:rsidR="00EF690E" w:rsidRPr="00E32AB9" w:rsidRDefault="00EF690E" w:rsidP="00276669">
            <w:pPr>
              <w:jc w:val="both"/>
              <w:rPr>
                <w:b/>
                <w:bCs/>
                <w:sz w:val="20"/>
                <w:szCs w:val="20"/>
              </w:rPr>
            </w:pPr>
          </w:p>
        </w:tc>
        <w:tc>
          <w:tcPr>
            <w:tcW w:w="3222" w:type="dxa"/>
          </w:tcPr>
          <w:p w14:paraId="72AF302B" w14:textId="4BA54882" w:rsidR="00EF690E" w:rsidRPr="00E32AB9" w:rsidRDefault="00EF690E" w:rsidP="00276669">
            <w:pPr>
              <w:jc w:val="both"/>
              <w:rPr>
                <w:rFonts w:eastAsia="Times New Roman"/>
                <w:sz w:val="20"/>
                <w:szCs w:val="20"/>
              </w:rPr>
            </w:pPr>
            <w:proofErr w:type="spellStart"/>
            <w:r w:rsidRPr="00E32AB9">
              <w:rPr>
                <w:rFonts w:eastAsia="Times New Roman"/>
                <w:sz w:val="20"/>
                <w:szCs w:val="20"/>
              </w:rPr>
              <w:t>Increased</w:t>
            </w:r>
            <w:proofErr w:type="spellEnd"/>
            <w:r w:rsidRPr="00E32AB9">
              <w:rPr>
                <w:rFonts w:eastAsia="Times New Roman"/>
                <w:sz w:val="20"/>
                <w:szCs w:val="20"/>
              </w:rPr>
              <w:t xml:space="preserve"> patelar </w:t>
            </w:r>
            <w:proofErr w:type="spellStart"/>
            <w:r w:rsidRPr="00E32AB9">
              <w:rPr>
                <w:rFonts w:eastAsia="Times New Roman"/>
                <w:sz w:val="20"/>
                <w:szCs w:val="20"/>
              </w:rPr>
              <w:t>reflex</w:t>
            </w:r>
            <w:proofErr w:type="spellEnd"/>
          </w:p>
        </w:tc>
        <w:tc>
          <w:tcPr>
            <w:tcW w:w="2088" w:type="dxa"/>
          </w:tcPr>
          <w:p w14:paraId="45D7DAC8"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04F1107D" w14:textId="77777777" w:rsidR="00EF690E" w:rsidRPr="00E32AB9" w:rsidRDefault="00EF690E" w:rsidP="00276669">
            <w:pPr>
              <w:jc w:val="both"/>
              <w:rPr>
                <w:sz w:val="20"/>
                <w:szCs w:val="20"/>
              </w:rPr>
            </w:pPr>
            <w:r w:rsidRPr="00E32AB9">
              <w:rPr>
                <w:sz w:val="20"/>
                <w:szCs w:val="20"/>
              </w:rPr>
              <w:t>33,33%</w:t>
            </w:r>
          </w:p>
        </w:tc>
      </w:tr>
      <w:tr w:rsidR="00EF690E" w:rsidRPr="00E32AB9" w14:paraId="71F9A14E" w14:textId="77777777" w:rsidTr="00570611">
        <w:tc>
          <w:tcPr>
            <w:tcW w:w="2678" w:type="dxa"/>
          </w:tcPr>
          <w:p w14:paraId="69260618" w14:textId="77777777" w:rsidR="00EF690E" w:rsidRPr="00E32AB9" w:rsidRDefault="00EF690E" w:rsidP="00276669">
            <w:pPr>
              <w:jc w:val="both"/>
              <w:rPr>
                <w:b/>
                <w:bCs/>
                <w:sz w:val="20"/>
                <w:szCs w:val="20"/>
              </w:rPr>
            </w:pPr>
          </w:p>
        </w:tc>
        <w:tc>
          <w:tcPr>
            <w:tcW w:w="3222" w:type="dxa"/>
          </w:tcPr>
          <w:p w14:paraId="72C4AA85" w14:textId="77777777" w:rsidR="00EF690E" w:rsidRPr="00E32AB9" w:rsidRDefault="00EF690E" w:rsidP="00276669">
            <w:pPr>
              <w:jc w:val="both"/>
              <w:rPr>
                <w:rFonts w:eastAsia="Times New Roman"/>
                <w:sz w:val="20"/>
                <w:szCs w:val="20"/>
              </w:rPr>
            </w:pPr>
          </w:p>
        </w:tc>
        <w:tc>
          <w:tcPr>
            <w:tcW w:w="2088" w:type="dxa"/>
          </w:tcPr>
          <w:p w14:paraId="7DCEAE6B" w14:textId="77777777" w:rsidR="00EF690E" w:rsidRPr="00E32AB9" w:rsidRDefault="00EF690E" w:rsidP="00276669">
            <w:pPr>
              <w:jc w:val="both"/>
              <w:rPr>
                <w:rFonts w:eastAsia="Times New Roman" w:cs="Times New Roman"/>
                <w:sz w:val="20"/>
                <w:szCs w:val="20"/>
              </w:rPr>
            </w:pPr>
          </w:p>
        </w:tc>
        <w:tc>
          <w:tcPr>
            <w:tcW w:w="1640" w:type="dxa"/>
          </w:tcPr>
          <w:p w14:paraId="7D0633AE" w14:textId="77777777" w:rsidR="00EF690E" w:rsidRPr="00E32AB9" w:rsidRDefault="00EF690E" w:rsidP="00276669">
            <w:pPr>
              <w:jc w:val="both"/>
              <w:rPr>
                <w:sz w:val="20"/>
                <w:szCs w:val="20"/>
              </w:rPr>
            </w:pPr>
          </w:p>
        </w:tc>
      </w:tr>
    </w:tbl>
    <w:p w14:paraId="32248A8A" w14:textId="77777777" w:rsidR="004644A2" w:rsidRPr="00E32AB9" w:rsidRDefault="004644A2" w:rsidP="00276669">
      <w:pPr>
        <w:spacing w:line="240" w:lineRule="auto"/>
        <w:jc w:val="both"/>
        <w:rPr>
          <w:rFonts w:asciiTheme="minorHAnsi" w:hAnsiTheme="minorHAnsi"/>
          <w:sz w:val="20"/>
          <w:szCs w:val="20"/>
        </w:rPr>
      </w:pPr>
    </w:p>
    <w:p w14:paraId="59A9DD61" w14:textId="6BD4CB76" w:rsidR="00EF690E" w:rsidRPr="00E32AB9" w:rsidRDefault="00EF690E" w:rsidP="00276669">
      <w:pPr>
        <w:spacing w:line="240" w:lineRule="auto"/>
        <w:jc w:val="both"/>
        <w:rPr>
          <w:rFonts w:asciiTheme="minorHAnsi" w:hAnsiTheme="minorHAnsi" w:cs="Calibri"/>
          <w:b/>
          <w:bCs/>
          <w:sz w:val="20"/>
          <w:szCs w:val="20"/>
          <w:lang w:val="en-US"/>
        </w:rPr>
      </w:pPr>
      <w:r w:rsidRPr="00E32AB9">
        <w:rPr>
          <w:rFonts w:asciiTheme="minorHAnsi" w:hAnsiTheme="minorHAnsi" w:cs="Calibri"/>
          <w:b/>
          <w:bCs/>
          <w:sz w:val="20"/>
          <w:szCs w:val="20"/>
          <w:lang w:val="en-US"/>
        </w:rPr>
        <w:t>Table 7</w:t>
      </w:r>
      <w:r w:rsidR="00F2645D">
        <w:rPr>
          <w:rFonts w:asciiTheme="minorHAnsi" w:hAnsiTheme="minorHAnsi" w:cs="Calibri"/>
          <w:b/>
          <w:bCs/>
          <w:sz w:val="20"/>
          <w:szCs w:val="20"/>
          <w:lang w:val="en-US"/>
        </w:rPr>
        <w:t>:</w:t>
      </w:r>
      <w:r w:rsidRPr="00E32AB9">
        <w:rPr>
          <w:rFonts w:asciiTheme="minorHAnsi" w:hAnsiTheme="minorHAnsi" w:cs="Calibri"/>
          <w:b/>
          <w:bCs/>
          <w:sz w:val="20"/>
          <w:szCs w:val="20"/>
          <w:lang w:val="en-US"/>
        </w:rPr>
        <w:t xml:space="preserve"> Clinical signs of 1 </w:t>
      </w:r>
      <w:proofErr w:type="gramStart"/>
      <w:r w:rsidRPr="00E32AB9">
        <w:rPr>
          <w:rFonts w:asciiTheme="minorHAnsi" w:hAnsiTheme="minorHAnsi" w:cs="Calibri"/>
          <w:b/>
          <w:bCs/>
          <w:sz w:val="20"/>
          <w:szCs w:val="20"/>
          <w:lang w:val="en-US"/>
        </w:rPr>
        <w:t>dogs</w:t>
      </w:r>
      <w:proofErr w:type="gramEnd"/>
      <w:r w:rsidRPr="00E32AB9">
        <w:rPr>
          <w:rFonts w:asciiTheme="minorHAnsi" w:hAnsiTheme="minorHAnsi" w:cs="Calibri"/>
          <w:b/>
          <w:bCs/>
          <w:sz w:val="20"/>
          <w:szCs w:val="20"/>
          <w:lang w:val="en-US"/>
        </w:rPr>
        <w:t xml:space="preserve"> </w:t>
      </w:r>
      <w:proofErr w:type="spellStart"/>
      <w:r w:rsidRPr="00E32AB9">
        <w:rPr>
          <w:rFonts w:asciiTheme="minorHAnsi" w:hAnsiTheme="minorHAnsi" w:cs="Calibri"/>
          <w:b/>
          <w:bCs/>
          <w:sz w:val="20"/>
          <w:szCs w:val="20"/>
          <w:lang w:val="en-US"/>
        </w:rPr>
        <w:t>meningoenceohalocele</w:t>
      </w:r>
      <w:proofErr w:type="spellEnd"/>
      <w:r w:rsidRPr="00E32AB9">
        <w:rPr>
          <w:rFonts w:asciiTheme="minorHAnsi" w:hAnsiTheme="minorHAnsi" w:cs="Calibri"/>
          <w:b/>
          <w:bCs/>
          <w:sz w:val="20"/>
          <w:szCs w:val="20"/>
          <w:lang w:val="en-US"/>
        </w:rPr>
        <w:t xml:space="preserve">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598"/>
        <w:gridCol w:w="2787"/>
        <w:gridCol w:w="1689"/>
        <w:gridCol w:w="1432"/>
      </w:tblGrid>
      <w:tr w:rsidR="00EF690E" w:rsidRPr="00E32AB9" w14:paraId="43A330C2" w14:textId="77777777" w:rsidTr="00CF740C">
        <w:tc>
          <w:tcPr>
            <w:tcW w:w="2598" w:type="dxa"/>
            <w:tcBorders>
              <w:top w:val="single" w:sz="4" w:space="0" w:color="auto"/>
              <w:bottom w:val="single" w:sz="4" w:space="0" w:color="auto"/>
            </w:tcBorders>
          </w:tcPr>
          <w:p w14:paraId="649EB285" w14:textId="07DEFA25" w:rsidR="00EF690E" w:rsidRPr="00E32AB9" w:rsidRDefault="002D23E6" w:rsidP="00276669">
            <w:pPr>
              <w:jc w:val="both"/>
              <w:rPr>
                <w:rFonts w:cs="Calibri"/>
                <w:sz w:val="20"/>
                <w:szCs w:val="20"/>
              </w:rPr>
            </w:pPr>
            <w:proofErr w:type="spellStart"/>
            <w:r>
              <w:rPr>
                <w:rFonts w:cs="Calibri"/>
                <w:b/>
                <w:bCs/>
                <w:sz w:val="20"/>
                <w:szCs w:val="20"/>
              </w:rPr>
              <w:t>Encephalic</w:t>
            </w:r>
            <w:proofErr w:type="spellEnd"/>
            <w:r w:rsidR="00EF690E" w:rsidRPr="00E32AB9">
              <w:rPr>
                <w:rFonts w:cs="Calibri"/>
                <w:b/>
                <w:bCs/>
                <w:sz w:val="20"/>
                <w:szCs w:val="20"/>
              </w:rPr>
              <w:t xml:space="preserve"> </w:t>
            </w:r>
            <w:proofErr w:type="spellStart"/>
            <w:r w:rsidR="00EF690E" w:rsidRPr="00E32AB9">
              <w:rPr>
                <w:rFonts w:cs="Calibri"/>
                <w:b/>
                <w:bCs/>
                <w:sz w:val="20"/>
                <w:szCs w:val="20"/>
              </w:rPr>
              <w:t>Malformation</w:t>
            </w:r>
            <w:proofErr w:type="spellEnd"/>
          </w:p>
        </w:tc>
        <w:tc>
          <w:tcPr>
            <w:tcW w:w="2787" w:type="dxa"/>
            <w:tcBorders>
              <w:top w:val="single" w:sz="4" w:space="0" w:color="auto"/>
              <w:bottom w:val="single" w:sz="4" w:space="0" w:color="auto"/>
            </w:tcBorders>
          </w:tcPr>
          <w:p w14:paraId="373381D1" w14:textId="1EDB8EFA" w:rsidR="00EF690E" w:rsidRPr="00E32AB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1689" w:type="dxa"/>
            <w:tcBorders>
              <w:top w:val="single" w:sz="4" w:space="0" w:color="auto"/>
              <w:bottom w:val="single" w:sz="4" w:space="0" w:color="auto"/>
            </w:tcBorders>
          </w:tcPr>
          <w:p w14:paraId="4E07FF2C" w14:textId="77777777" w:rsidR="00EF690E" w:rsidRPr="00E32AB9" w:rsidRDefault="00EF690E" w:rsidP="00276669">
            <w:pPr>
              <w:jc w:val="both"/>
              <w:rPr>
                <w:rFonts w:eastAsia="Times New Roman"/>
                <w:b/>
                <w:bCs/>
                <w:sz w:val="20"/>
                <w:szCs w:val="20"/>
              </w:rPr>
            </w:pPr>
            <w:r w:rsidRPr="00E32AB9">
              <w:rPr>
                <w:rFonts w:eastAsia="Times New Roman"/>
                <w:b/>
                <w:bCs/>
                <w:sz w:val="20"/>
                <w:szCs w:val="20"/>
              </w:rPr>
              <w:t>n</w:t>
            </w:r>
          </w:p>
        </w:tc>
        <w:tc>
          <w:tcPr>
            <w:tcW w:w="1432" w:type="dxa"/>
            <w:tcBorders>
              <w:top w:val="single" w:sz="4" w:space="0" w:color="auto"/>
              <w:bottom w:val="single" w:sz="4" w:space="0" w:color="auto"/>
            </w:tcBorders>
          </w:tcPr>
          <w:p w14:paraId="23D5296E" w14:textId="77777777" w:rsidR="00EF690E" w:rsidRPr="00E32AB9" w:rsidRDefault="00EF690E" w:rsidP="00276669">
            <w:pPr>
              <w:jc w:val="both"/>
              <w:rPr>
                <w:rFonts w:eastAsia="Times New Roman"/>
                <w:b/>
                <w:bCs/>
                <w:sz w:val="20"/>
                <w:szCs w:val="20"/>
              </w:rPr>
            </w:pPr>
            <w:r w:rsidRPr="00E32AB9">
              <w:rPr>
                <w:rFonts w:eastAsia="Times New Roman"/>
                <w:b/>
                <w:bCs/>
                <w:sz w:val="20"/>
                <w:szCs w:val="20"/>
              </w:rPr>
              <w:t>%</w:t>
            </w:r>
          </w:p>
        </w:tc>
      </w:tr>
      <w:tr w:rsidR="00EF690E" w:rsidRPr="00E32AB9" w14:paraId="7976EB53" w14:textId="77777777" w:rsidTr="00CF740C">
        <w:tc>
          <w:tcPr>
            <w:tcW w:w="2598" w:type="dxa"/>
            <w:tcBorders>
              <w:top w:val="single" w:sz="4" w:space="0" w:color="auto"/>
            </w:tcBorders>
          </w:tcPr>
          <w:p w14:paraId="66926D79" w14:textId="77777777" w:rsidR="00EF690E" w:rsidRPr="00E32AB9" w:rsidRDefault="00EF690E" w:rsidP="00276669">
            <w:pPr>
              <w:jc w:val="both"/>
              <w:rPr>
                <w:b/>
                <w:bCs/>
                <w:sz w:val="20"/>
                <w:szCs w:val="20"/>
              </w:rPr>
            </w:pPr>
            <w:proofErr w:type="spellStart"/>
            <w:r w:rsidRPr="00E32AB9">
              <w:rPr>
                <w:b/>
                <w:bCs/>
                <w:sz w:val="20"/>
                <w:szCs w:val="20"/>
              </w:rPr>
              <w:t>Meningoencephalocele</w:t>
            </w:r>
            <w:proofErr w:type="spellEnd"/>
            <w:r w:rsidRPr="00E32AB9">
              <w:rPr>
                <w:b/>
                <w:bCs/>
                <w:sz w:val="20"/>
                <w:szCs w:val="20"/>
              </w:rPr>
              <w:t xml:space="preserve"> (n=1)</w:t>
            </w:r>
          </w:p>
        </w:tc>
        <w:tc>
          <w:tcPr>
            <w:tcW w:w="2787" w:type="dxa"/>
          </w:tcPr>
          <w:p w14:paraId="1A7EA37C" w14:textId="6808C7F0" w:rsidR="00EF690E" w:rsidRPr="00E32AB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1689" w:type="dxa"/>
          </w:tcPr>
          <w:p w14:paraId="07528E70"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432" w:type="dxa"/>
          </w:tcPr>
          <w:p w14:paraId="052F0F9F" w14:textId="77777777" w:rsidR="00EF690E" w:rsidRPr="00E32AB9" w:rsidRDefault="00EF690E" w:rsidP="00276669">
            <w:pPr>
              <w:jc w:val="both"/>
              <w:rPr>
                <w:sz w:val="20"/>
                <w:szCs w:val="20"/>
              </w:rPr>
            </w:pPr>
            <w:r w:rsidRPr="00E32AB9">
              <w:rPr>
                <w:sz w:val="20"/>
                <w:szCs w:val="20"/>
              </w:rPr>
              <w:t>100%</w:t>
            </w:r>
          </w:p>
        </w:tc>
      </w:tr>
      <w:tr w:rsidR="00EF690E" w:rsidRPr="00E32AB9" w14:paraId="7E8AB94B" w14:textId="77777777" w:rsidTr="00CF740C">
        <w:tc>
          <w:tcPr>
            <w:tcW w:w="2598" w:type="dxa"/>
          </w:tcPr>
          <w:p w14:paraId="622EC191" w14:textId="77777777" w:rsidR="00EF690E" w:rsidRPr="00E32AB9" w:rsidRDefault="00EF690E" w:rsidP="00276669">
            <w:pPr>
              <w:jc w:val="both"/>
              <w:rPr>
                <w:b/>
                <w:bCs/>
                <w:sz w:val="20"/>
                <w:szCs w:val="20"/>
              </w:rPr>
            </w:pPr>
          </w:p>
        </w:tc>
        <w:tc>
          <w:tcPr>
            <w:tcW w:w="2787" w:type="dxa"/>
          </w:tcPr>
          <w:p w14:paraId="36C4BF9A" w14:textId="33EB2817" w:rsidR="00EF690E" w:rsidRPr="00E32AB9" w:rsidRDefault="006F5AD5" w:rsidP="00276669">
            <w:pPr>
              <w:jc w:val="both"/>
              <w:rPr>
                <w:rFonts w:eastAsia="Times New Roman"/>
                <w:sz w:val="20"/>
                <w:szCs w:val="20"/>
              </w:rPr>
            </w:pPr>
            <w:r>
              <w:rPr>
                <w:rFonts w:eastAsia="Times New Roman"/>
                <w:sz w:val="20"/>
                <w:szCs w:val="20"/>
              </w:rPr>
              <w:t xml:space="preserve">Head </w:t>
            </w:r>
            <w:proofErr w:type="spellStart"/>
            <w:r>
              <w:rPr>
                <w:rFonts w:eastAsia="Times New Roman"/>
                <w:sz w:val="20"/>
                <w:szCs w:val="20"/>
              </w:rPr>
              <w:t>tilt</w:t>
            </w:r>
            <w:proofErr w:type="spellEnd"/>
          </w:p>
        </w:tc>
        <w:tc>
          <w:tcPr>
            <w:tcW w:w="1689" w:type="dxa"/>
          </w:tcPr>
          <w:p w14:paraId="34F74E50"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432" w:type="dxa"/>
          </w:tcPr>
          <w:p w14:paraId="0E8424F6" w14:textId="77777777" w:rsidR="00EF690E" w:rsidRPr="00E32AB9" w:rsidRDefault="00EF690E" w:rsidP="00276669">
            <w:pPr>
              <w:jc w:val="both"/>
              <w:rPr>
                <w:sz w:val="20"/>
                <w:szCs w:val="20"/>
              </w:rPr>
            </w:pPr>
            <w:r w:rsidRPr="00E32AB9">
              <w:rPr>
                <w:sz w:val="20"/>
                <w:szCs w:val="20"/>
              </w:rPr>
              <w:t>100%</w:t>
            </w:r>
          </w:p>
        </w:tc>
      </w:tr>
      <w:tr w:rsidR="00EF690E" w:rsidRPr="00E32AB9" w14:paraId="6FEEDAA2" w14:textId="77777777" w:rsidTr="00CF740C">
        <w:tc>
          <w:tcPr>
            <w:tcW w:w="2598" w:type="dxa"/>
          </w:tcPr>
          <w:p w14:paraId="2AF380D6" w14:textId="77777777" w:rsidR="00EF690E" w:rsidRPr="00E32AB9" w:rsidRDefault="00EF690E" w:rsidP="00276669">
            <w:pPr>
              <w:jc w:val="both"/>
              <w:rPr>
                <w:b/>
                <w:bCs/>
                <w:sz w:val="20"/>
                <w:szCs w:val="20"/>
              </w:rPr>
            </w:pPr>
          </w:p>
        </w:tc>
        <w:tc>
          <w:tcPr>
            <w:tcW w:w="2787" w:type="dxa"/>
          </w:tcPr>
          <w:p w14:paraId="5AA25EB1"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Hypermetria</w:t>
            </w:r>
            <w:proofErr w:type="spellEnd"/>
          </w:p>
        </w:tc>
        <w:tc>
          <w:tcPr>
            <w:tcW w:w="1689" w:type="dxa"/>
          </w:tcPr>
          <w:p w14:paraId="22179B0C"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432" w:type="dxa"/>
          </w:tcPr>
          <w:p w14:paraId="7EA3E0AA" w14:textId="77777777" w:rsidR="00EF690E" w:rsidRPr="00E32AB9" w:rsidRDefault="00EF690E" w:rsidP="00276669">
            <w:pPr>
              <w:jc w:val="both"/>
              <w:rPr>
                <w:sz w:val="20"/>
                <w:szCs w:val="20"/>
              </w:rPr>
            </w:pPr>
            <w:r w:rsidRPr="00E32AB9">
              <w:rPr>
                <w:sz w:val="20"/>
                <w:szCs w:val="20"/>
              </w:rPr>
              <w:t>100%</w:t>
            </w:r>
          </w:p>
        </w:tc>
      </w:tr>
      <w:tr w:rsidR="00EF690E" w:rsidRPr="00E32AB9" w14:paraId="0FA51030" w14:textId="77777777" w:rsidTr="00CF740C">
        <w:tc>
          <w:tcPr>
            <w:tcW w:w="2598" w:type="dxa"/>
          </w:tcPr>
          <w:p w14:paraId="394662E0" w14:textId="77777777" w:rsidR="00EF690E" w:rsidRPr="00E32AB9" w:rsidRDefault="00EF690E" w:rsidP="00276669">
            <w:pPr>
              <w:jc w:val="both"/>
              <w:rPr>
                <w:b/>
                <w:bCs/>
                <w:sz w:val="20"/>
                <w:szCs w:val="20"/>
              </w:rPr>
            </w:pPr>
          </w:p>
        </w:tc>
        <w:tc>
          <w:tcPr>
            <w:tcW w:w="2787" w:type="dxa"/>
          </w:tcPr>
          <w:p w14:paraId="5C4C061D"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Imbalance</w:t>
            </w:r>
            <w:proofErr w:type="spellEnd"/>
          </w:p>
        </w:tc>
        <w:tc>
          <w:tcPr>
            <w:tcW w:w="1689" w:type="dxa"/>
          </w:tcPr>
          <w:p w14:paraId="6B935F19"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432" w:type="dxa"/>
          </w:tcPr>
          <w:p w14:paraId="0FB436C0" w14:textId="77777777" w:rsidR="00EF690E" w:rsidRPr="00E32AB9" w:rsidRDefault="00EF690E" w:rsidP="00276669">
            <w:pPr>
              <w:jc w:val="both"/>
              <w:rPr>
                <w:sz w:val="20"/>
                <w:szCs w:val="20"/>
              </w:rPr>
            </w:pPr>
            <w:r w:rsidRPr="00E32AB9">
              <w:rPr>
                <w:sz w:val="20"/>
                <w:szCs w:val="20"/>
              </w:rPr>
              <w:t>100%</w:t>
            </w:r>
          </w:p>
        </w:tc>
      </w:tr>
      <w:tr w:rsidR="00EF690E" w:rsidRPr="00E32AB9" w14:paraId="49E1B22C" w14:textId="77777777" w:rsidTr="00CF740C">
        <w:tc>
          <w:tcPr>
            <w:tcW w:w="2598" w:type="dxa"/>
          </w:tcPr>
          <w:p w14:paraId="4A6AA9E6" w14:textId="77777777" w:rsidR="00EF690E" w:rsidRPr="00E32AB9" w:rsidRDefault="00EF690E" w:rsidP="00276669">
            <w:pPr>
              <w:jc w:val="both"/>
              <w:rPr>
                <w:b/>
                <w:bCs/>
                <w:sz w:val="20"/>
                <w:szCs w:val="20"/>
              </w:rPr>
            </w:pPr>
          </w:p>
        </w:tc>
        <w:tc>
          <w:tcPr>
            <w:tcW w:w="2787" w:type="dxa"/>
          </w:tcPr>
          <w:p w14:paraId="7904B9B0" w14:textId="77777777" w:rsidR="00EF690E" w:rsidRPr="00E32AB9" w:rsidRDefault="00EF690E" w:rsidP="00276669">
            <w:pPr>
              <w:jc w:val="both"/>
              <w:rPr>
                <w:rFonts w:eastAsia="Times New Roman"/>
                <w:sz w:val="20"/>
                <w:szCs w:val="20"/>
              </w:rPr>
            </w:pPr>
          </w:p>
          <w:p w14:paraId="45548CAC" w14:textId="77777777" w:rsidR="00EF690E" w:rsidRPr="00E32AB9" w:rsidRDefault="00EF690E" w:rsidP="00276669">
            <w:pPr>
              <w:jc w:val="both"/>
              <w:rPr>
                <w:rFonts w:eastAsia="Times New Roman"/>
                <w:sz w:val="20"/>
                <w:szCs w:val="20"/>
              </w:rPr>
            </w:pPr>
          </w:p>
        </w:tc>
        <w:tc>
          <w:tcPr>
            <w:tcW w:w="1689" w:type="dxa"/>
          </w:tcPr>
          <w:p w14:paraId="57A58683" w14:textId="77777777" w:rsidR="00EF690E" w:rsidRPr="00E32AB9" w:rsidRDefault="00EF690E" w:rsidP="00276669">
            <w:pPr>
              <w:jc w:val="both"/>
              <w:rPr>
                <w:rFonts w:eastAsia="Times New Roman"/>
                <w:sz w:val="20"/>
                <w:szCs w:val="20"/>
              </w:rPr>
            </w:pPr>
          </w:p>
        </w:tc>
        <w:tc>
          <w:tcPr>
            <w:tcW w:w="1432" w:type="dxa"/>
          </w:tcPr>
          <w:p w14:paraId="04263C3D" w14:textId="77777777" w:rsidR="00EF690E" w:rsidRPr="00E32AB9" w:rsidRDefault="00EF690E" w:rsidP="00276669">
            <w:pPr>
              <w:jc w:val="both"/>
              <w:rPr>
                <w:sz w:val="20"/>
                <w:szCs w:val="20"/>
              </w:rPr>
            </w:pPr>
          </w:p>
        </w:tc>
      </w:tr>
    </w:tbl>
    <w:p w14:paraId="047584F8" w14:textId="5D8E6454" w:rsidR="00CF740C" w:rsidRPr="00E32AB9" w:rsidRDefault="00CF740C" w:rsidP="00276669">
      <w:pPr>
        <w:spacing w:line="240" w:lineRule="auto"/>
        <w:jc w:val="both"/>
        <w:rPr>
          <w:rFonts w:asciiTheme="minorHAnsi" w:hAnsiTheme="minorHAnsi" w:cs="Calibri"/>
          <w:b/>
          <w:bCs/>
          <w:sz w:val="20"/>
          <w:szCs w:val="20"/>
          <w:lang w:val="en-US"/>
        </w:rPr>
      </w:pPr>
      <w:r w:rsidRPr="00E32AB9">
        <w:rPr>
          <w:rFonts w:asciiTheme="minorHAnsi" w:hAnsiTheme="minorHAnsi" w:cs="Calibri"/>
          <w:b/>
          <w:bCs/>
          <w:sz w:val="20"/>
          <w:szCs w:val="20"/>
          <w:lang w:val="en-US"/>
        </w:rPr>
        <w:t>Table 8</w:t>
      </w:r>
      <w:r w:rsidR="00F2645D">
        <w:rPr>
          <w:rFonts w:asciiTheme="minorHAnsi" w:hAnsiTheme="minorHAnsi" w:cs="Calibri"/>
          <w:b/>
          <w:bCs/>
          <w:sz w:val="20"/>
          <w:szCs w:val="20"/>
          <w:lang w:val="en-US"/>
        </w:rPr>
        <w:t>:</w:t>
      </w:r>
      <w:r w:rsidRPr="00E32AB9">
        <w:rPr>
          <w:rFonts w:asciiTheme="minorHAnsi" w:hAnsiTheme="minorHAnsi" w:cs="Calibri"/>
          <w:b/>
          <w:bCs/>
          <w:sz w:val="20"/>
          <w:szCs w:val="20"/>
          <w:lang w:val="en-US"/>
        </w:rPr>
        <w:t xml:space="preserve"> Clinical signs of 1 </w:t>
      </w:r>
      <w:proofErr w:type="gramStart"/>
      <w:r w:rsidRPr="00E32AB9">
        <w:rPr>
          <w:rFonts w:asciiTheme="minorHAnsi" w:hAnsiTheme="minorHAnsi" w:cs="Calibri"/>
          <w:b/>
          <w:bCs/>
          <w:sz w:val="20"/>
          <w:szCs w:val="20"/>
          <w:lang w:val="en-US"/>
        </w:rPr>
        <w:t>dogs</w:t>
      </w:r>
      <w:proofErr w:type="gramEnd"/>
      <w:r w:rsidRPr="00E32AB9">
        <w:rPr>
          <w:rFonts w:asciiTheme="minorHAnsi" w:hAnsiTheme="minorHAnsi" w:cs="Calibri"/>
          <w:b/>
          <w:bCs/>
          <w:sz w:val="20"/>
          <w:szCs w:val="20"/>
          <w:lang w:val="en-US"/>
        </w:rPr>
        <w:t xml:space="preserve"> polymicrogyria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678"/>
        <w:gridCol w:w="3222"/>
        <w:gridCol w:w="2088"/>
        <w:gridCol w:w="1640"/>
      </w:tblGrid>
      <w:tr w:rsidR="00CF740C" w:rsidRPr="00E32AB9" w14:paraId="367D8719" w14:textId="77777777" w:rsidTr="00D3308F">
        <w:tc>
          <w:tcPr>
            <w:tcW w:w="2678" w:type="dxa"/>
            <w:tcBorders>
              <w:top w:val="single" w:sz="4" w:space="0" w:color="auto"/>
              <w:bottom w:val="single" w:sz="4" w:space="0" w:color="auto"/>
            </w:tcBorders>
          </w:tcPr>
          <w:p w14:paraId="2B7ADE9C" w14:textId="102F199D" w:rsidR="00CF740C" w:rsidRPr="00E32AB9" w:rsidRDefault="002D23E6" w:rsidP="00276669">
            <w:pPr>
              <w:jc w:val="both"/>
              <w:rPr>
                <w:rFonts w:cs="Calibri"/>
                <w:sz w:val="20"/>
                <w:szCs w:val="20"/>
              </w:rPr>
            </w:pPr>
            <w:proofErr w:type="spellStart"/>
            <w:r>
              <w:rPr>
                <w:rFonts w:cs="Calibri"/>
                <w:b/>
                <w:bCs/>
                <w:sz w:val="20"/>
                <w:szCs w:val="20"/>
              </w:rPr>
              <w:t>Encephalic</w:t>
            </w:r>
            <w:proofErr w:type="spellEnd"/>
            <w:r w:rsidR="00CF740C" w:rsidRPr="00E32AB9">
              <w:rPr>
                <w:rFonts w:cs="Calibri"/>
                <w:b/>
                <w:bCs/>
                <w:sz w:val="20"/>
                <w:szCs w:val="20"/>
              </w:rPr>
              <w:t xml:space="preserve"> </w:t>
            </w:r>
            <w:proofErr w:type="spellStart"/>
            <w:r w:rsidR="00CF740C" w:rsidRPr="00E32AB9">
              <w:rPr>
                <w:rFonts w:cs="Calibri"/>
                <w:b/>
                <w:bCs/>
                <w:sz w:val="20"/>
                <w:szCs w:val="20"/>
              </w:rPr>
              <w:t>Malformation</w:t>
            </w:r>
            <w:proofErr w:type="spellEnd"/>
          </w:p>
        </w:tc>
        <w:tc>
          <w:tcPr>
            <w:tcW w:w="3222" w:type="dxa"/>
            <w:tcBorders>
              <w:top w:val="single" w:sz="4" w:space="0" w:color="auto"/>
              <w:bottom w:val="single" w:sz="4" w:space="0" w:color="auto"/>
            </w:tcBorders>
          </w:tcPr>
          <w:p w14:paraId="23BAC936" w14:textId="5F6DD564" w:rsidR="00CF740C" w:rsidRPr="00E32AB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4FC5DB7B" w14:textId="77777777" w:rsidR="00CF740C" w:rsidRPr="00E32AB9" w:rsidRDefault="00CF740C" w:rsidP="00276669">
            <w:pPr>
              <w:jc w:val="both"/>
              <w:rPr>
                <w:rFonts w:eastAsia="Times New Roman"/>
                <w:b/>
                <w:bCs/>
                <w:sz w:val="20"/>
                <w:szCs w:val="20"/>
              </w:rPr>
            </w:pPr>
            <w:r w:rsidRPr="00E32AB9">
              <w:rPr>
                <w:rFonts w:eastAsia="Times New Roman"/>
                <w:b/>
                <w:bCs/>
                <w:sz w:val="20"/>
                <w:szCs w:val="20"/>
              </w:rPr>
              <w:t>n</w:t>
            </w:r>
          </w:p>
        </w:tc>
        <w:tc>
          <w:tcPr>
            <w:tcW w:w="1640" w:type="dxa"/>
            <w:tcBorders>
              <w:top w:val="single" w:sz="4" w:space="0" w:color="auto"/>
              <w:bottom w:val="single" w:sz="4" w:space="0" w:color="auto"/>
            </w:tcBorders>
          </w:tcPr>
          <w:p w14:paraId="7481E6BB" w14:textId="77777777" w:rsidR="00CF740C" w:rsidRPr="00E32AB9" w:rsidRDefault="00CF740C" w:rsidP="00276669">
            <w:pPr>
              <w:jc w:val="both"/>
              <w:rPr>
                <w:rFonts w:eastAsia="Times New Roman"/>
                <w:b/>
                <w:bCs/>
                <w:sz w:val="20"/>
                <w:szCs w:val="20"/>
              </w:rPr>
            </w:pPr>
            <w:r w:rsidRPr="00E32AB9">
              <w:rPr>
                <w:rFonts w:eastAsia="Times New Roman"/>
                <w:b/>
                <w:bCs/>
                <w:sz w:val="20"/>
                <w:szCs w:val="20"/>
              </w:rPr>
              <w:t>%</w:t>
            </w:r>
          </w:p>
        </w:tc>
      </w:tr>
      <w:tr w:rsidR="00CF740C" w:rsidRPr="00E32AB9" w14:paraId="6C512B34" w14:textId="77777777" w:rsidTr="00D3308F">
        <w:tc>
          <w:tcPr>
            <w:tcW w:w="2678" w:type="dxa"/>
            <w:tcBorders>
              <w:top w:val="single" w:sz="4" w:space="0" w:color="auto"/>
            </w:tcBorders>
          </w:tcPr>
          <w:p w14:paraId="08B4AAF8" w14:textId="6F5A5D0C" w:rsidR="00CF740C" w:rsidRPr="00E32AB9" w:rsidRDefault="000759A6" w:rsidP="00276669">
            <w:pPr>
              <w:jc w:val="both"/>
              <w:rPr>
                <w:b/>
                <w:bCs/>
                <w:sz w:val="20"/>
                <w:szCs w:val="20"/>
              </w:rPr>
            </w:pPr>
            <w:proofErr w:type="spellStart"/>
            <w:r w:rsidRPr="00E32AB9">
              <w:rPr>
                <w:b/>
                <w:bCs/>
                <w:sz w:val="20"/>
                <w:szCs w:val="20"/>
              </w:rPr>
              <w:t>Polymicrogyria</w:t>
            </w:r>
            <w:proofErr w:type="spellEnd"/>
            <w:r w:rsidR="00CF740C" w:rsidRPr="00E32AB9">
              <w:rPr>
                <w:b/>
                <w:bCs/>
                <w:sz w:val="20"/>
                <w:szCs w:val="20"/>
              </w:rPr>
              <w:t xml:space="preserve"> (n=1)</w:t>
            </w:r>
          </w:p>
        </w:tc>
        <w:tc>
          <w:tcPr>
            <w:tcW w:w="3222" w:type="dxa"/>
          </w:tcPr>
          <w:p w14:paraId="160F9A41" w14:textId="13A051C5" w:rsidR="00CF740C" w:rsidRPr="00E32AB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6F9D5EE4" w14:textId="77777777" w:rsidR="00CF740C" w:rsidRPr="00E32AB9" w:rsidRDefault="00CF740C" w:rsidP="00276669">
            <w:pPr>
              <w:jc w:val="both"/>
              <w:rPr>
                <w:rFonts w:eastAsia="Times New Roman"/>
                <w:sz w:val="20"/>
                <w:szCs w:val="20"/>
              </w:rPr>
            </w:pPr>
            <w:r w:rsidRPr="00E32AB9">
              <w:rPr>
                <w:rFonts w:eastAsia="Times New Roman"/>
                <w:sz w:val="20"/>
                <w:szCs w:val="20"/>
              </w:rPr>
              <w:t>1</w:t>
            </w:r>
          </w:p>
        </w:tc>
        <w:tc>
          <w:tcPr>
            <w:tcW w:w="1640" w:type="dxa"/>
          </w:tcPr>
          <w:p w14:paraId="034E4246" w14:textId="77777777" w:rsidR="00CF740C" w:rsidRPr="00E32AB9" w:rsidRDefault="00CF740C" w:rsidP="00276669">
            <w:pPr>
              <w:jc w:val="both"/>
              <w:rPr>
                <w:sz w:val="20"/>
                <w:szCs w:val="20"/>
              </w:rPr>
            </w:pPr>
            <w:r w:rsidRPr="00E32AB9">
              <w:rPr>
                <w:sz w:val="20"/>
                <w:szCs w:val="20"/>
              </w:rPr>
              <w:t>100%</w:t>
            </w:r>
          </w:p>
        </w:tc>
      </w:tr>
      <w:tr w:rsidR="00CF740C" w:rsidRPr="00E32AB9" w14:paraId="6CD5D403" w14:textId="77777777" w:rsidTr="00D3308F">
        <w:tc>
          <w:tcPr>
            <w:tcW w:w="2678" w:type="dxa"/>
          </w:tcPr>
          <w:p w14:paraId="00F35771" w14:textId="77777777" w:rsidR="00CF740C" w:rsidRPr="00E32AB9" w:rsidRDefault="00CF740C" w:rsidP="00276669">
            <w:pPr>
              <w:jc w:val="both"/>
              <w:rPr>
                <w:b/>
                <w:bCs/>
                <w:sz w:val="20"/>
                <w:szCs w:val="20"/>
              </w:rPr>
            </w:pPr>
          </w:p>
        </w:tc>
        <w:tc>
          <w:tcPr>
            <w:tcW w:w="3222" w:type="dxa"/>
          </w:tcPr>
          <w:p w14:paraId="126E43AC" w14:textId="086DB063" w:rsidR="00CF740C" w:rsidRPr="00E32AB9" w:rsidRDefault="006F5AD5" w:rsidP="00276669">
            <w:pPr>
              <w:jc w:val="both"/>
              <w:rPr>
                <w:rFonts w:eastAsia="Times New Roman"/>
                <w:sz w:val="20"/>
                <w:szCs w:val="20"/>
              </w:rPr>
            </w:pPr>
            <w:r>
              <w:rPr>
                <w:rFonts w:eastAsia="Times New Roman"/>
                <w:sz w:val="20"/>
                <w:szCs w:val="20"/>
              </w:rPr>
              <w:t xml:space="preserve">Head </w:t>
            </w:r>
            <w:proofErr w:type="spellStart"/>
            <w:r>
              <w:rPr>
                <w:rFonts w:eastAsia="Times New Roman"/>
                <w:sz w:val="20"/>
                <w:szCs w:val="20"/>
              </w:rPr>
              <w:t>tilt</w:t>
            </w:r>
            <w:proofErr w:type="spellEnd"/>
          </w:p>
        </w:tc>
        <w:tc>
          <w:tcPr>
            <w:tcW w:w="2088" w:type="dxa"/>
          </w:tcPr>
          <w:p w14:paraId="2B26EB1D" w14:textId="77777777" w:rsidR="00CF740C" w:rsidRPr="00E32AB9" w:rsidRDefault="00CF740C" w:rsidP="00276669">
            <w:pPr>
              <w:jc w:val="both"/>
              <w:rPr>
                <w:rFonts w:eastAsia="Times New Roman"/>
                <w:sz w:val="20"/>
                <w:szCs w:val="20"/>
              </w:rPr>
            </w:pPr>
            <w:r w:rsidRPr="00E32AB9">
              <w:rPr>
                <w:rFonts w:eastAsia="Times New Roman"/>
                <w:sz w:val="20"/>
                <w:szCs w:val="20"/>
              </w:rPr>
              <w:t>1</w:t>
            </w:r>
          </w:p>
        </w:tc>
        <w:tc>
          <w:tcPr>
            <w:tcW w:w="1640" w:type="dxa"/>
          </w:tcPr>
          <w:p w14:paraId="0F167D69" w14:textId="77777777" w:rsidR="00CF740C" w:rsidRPr="00E32AB9" w:rsidRDefault="00CF740C" w:rsidP="00276669">
            <w:pPr>
              <w:jc w:val="both"/>
              <w:rPr>
                <w:sz w:val="20"/>
                <w:szCs w:val="20"/>
              </w:rPr>
            </w:pPr>
            <w:r w:rsidRPr="00E32AB9">
              <w:rPr>
                <w:sz w:val="20"/>
                <w:szCs w:val="20"/>
              </w:rPr>
              <w:t>100%</w:t>
            </w:r>
          </w:p>
        </w:tc>
      </w:tr>
      <w:tr w:rsidR="00CF740C" w:rsidRPr="00E32AB9" w14:paraId="25DDA9D7" w14:textId="77777777" w:rsidTr="00D3308F">
        <w:tc>
          <w:tcPr>
            <w:tcW w:w="2678" w:type="dxa"/>
          </w:tcPr>
          <w:p w14:paraId="62335563" w14:textId="77777777" w:rsidR="00CF740C" w:rsidRPr="00E32AB9" w:rsidRDefault="00CF740C" w:rsidP="00276669">
            <w:pPr>
              <w:jc w:val="both"/>
              <w:rPr>
                <w:b/>
                <w:bCs/>
                <w:sz w:val="20"/>
                <w:szCs w:val="20"/>
              </w:rPr>
            </w:pPr>
          </w:p>
        </w:tc>
        <w:tc>
          <w:tcPr>
            <w:tcW w:w="3222" w:type="dxa"/>
          </w:tcPr>
          <w:p w14:paraId="665F948C" w14:textId="5762CA0B" w:rsidR="00CF740C" w:rsidRPr="00E32AB9" w:rsidRDefault="00644607" w:rsidP="00276669">
            <w:pPr>
              <w:jc w:val="both"/>
              <w:rPr>
                <w:rFonts w:eastAsia="Times New Roman"/>
                <w:sz w:val="20"/>
                <w:szCs w:val="20"/>
              </w:rPr>
            </w:pPr>
            <w:proofErr w:type="spellStart"/>
            <w:r w:rsidRPr="00E32AB9">
              <w:rPr>
                <w:rFonts w:eastAsia="Times New Roman"/>
                <w:sz w:val="20"/>
                <w:szCs w:val="20"/>
              </w:rPr>
              <w:t>Hypermetria</w:t>
            </w:r>
            <w:proofErr w:type="spellEnd"/>
            <w:r w:rsidRPr="00E32AB9">
              <w:rPr>
                <w:rFonts w:eastAsia="Times New Roman"/>
                <w:sz w:val="20"/>
                <w:szCs w:val="20"/>
              </w:rPr>
              <w:t xml:space="preserve"> </w:t>
            </w:r>
          </w:p>
        </w:tc>
        <w:tc>
          <w:tcPr>
            <w:tcW w:w="2088" w:type="dxa"/>
          </w:tcPr>
          <w:p w14:paraId="7BD2BA0A" w14:textId="77777777" w:rsidR="00CF740C" w:rsidRPr="00E32AB9" w:rsidRDefault="00CF740C" w:rsidP="00276669">
            <w:pPr>
              <w:jc w:val="both"/>
              <w:rPr>
                <w:rFonts w:eastAsia="Times New Roman"/>
                <w:sz w:val="20"/>
                <w:szCs w:val="20"/>
              </w:rPr>
            </w:pPr>
            <w:r w:rsidRPr="00E32AB9">
              <w:rPr>
                <w:rFonts w:eastAsia="Times New Roman"/>
                <w:sz w:val="20"/>
                <w:szCs w:val="20"/>
              </w:rPr>
              <w:t>1</w:t>
            </w:r>
          </w:p>
        </w:tc>
        <w:tc>
          <w:tcPr>
            <w:tcW w:w="1640" w:type="dxa"/>
          </w:tcPr>
          <w:p w14:paraId="5E380326" w14:textId="77777777" w:rsidR="00CF740C" w:rsidRPr="00E32AB9" w:rsidRDefault="00CF740C" w:rsidP="00276669">
            <w:pPr>
              <w:jc w:val="both"/>
              <w:rPr>
                <w:sz w:val="20"/>
                <w:szCs w:val="20"/>
              </w:rPr>
            </w:pPr>
            <w:r w:rsidRPr="00E32AB9">
              <w:rPr>
                <w:sz w:val="20"/>
                <w:szCs w:val="20"/>
              </w:rPr>
              <w:t>100%</w:t>
            </w:r>
          </w:p>
        </w:tc>
      </w:tr>
      <w:tr w:rsidR="00CF740C" w:rsidRPr="00E32AB9" w14:paraId="467BCAC7" w14:textId="77777777" w:rsidTr="00D3308F">
        <w:tc>
          <w:tcPr>
            <w:tcW w:w="2678" w:type="dxa"/>
          </w:tcPr>
          <w:p w14:paraId="43C95933" w14:textId="77777777" w:rsidR="00CF740C" w:rsidRPr="00E32AB9" w:rsidRDefault="00CF740C" w:rsidP="00276669">
            <w:pPr>
              <w:jc w:val="both"/>
              <w:rPr>
                <w:b/>
                <w:bCs/>
                <w:sz w:val="20"/>
                <w:szCs w:val="20"/>
              </w:rPr>
            </w:pPr>
          </w:p>
        </w:tc>
        <w:tc>
          <w:tcPr>
            <w:tcW w:w="3222" w:type="dxa"/>
          </w:tcPr>
          <w:p w14:paraId="1E6FC6EE" w14:textId="77777777" w:rsidR="00CF740C" w:rsidRPr="00E32AB9" w:rsidRDefault="00CF740C" w:rsidP="00276669">
            <w:pPr>
              <w:jc w:val="both"/>
              <w:rPr>
                <w:rFonts w:eastAsia="Times New Roman"/>
                <w:sz w:val="20"/>
                <w:szCs w:val="20"/>
              </w:rPr>
            </w:pPr>
            <w:proofErr w:type="spellStart"/>
            <w:r w:rsidRPr="00E32AB9">
              <w:rPr>
                <w:rFonts w:eastAsia="Times New Roman"/>
                <w:sz w:val="20"/>
                <w:szCs w:val="20"/>
              </w:rPr>
              <w:t>Imbalance</w:t>
            </w:r>
            <w:proofErr w:type="spellEnd"/>
          </w:p>
        </w:tc>
        <w:tc>
          <w:tcPr>
            <w:tcW w:w="2088" w:type="dxa"/>
          </w:tcPr>
          <w:p w14:paraId="412F644A" w14:textId="77777777" w:rsidR="00CF740C" w:rsidRPr="00E32AB9" w:rsidRDefault="00CF740C" w:rsidP="00276669">
            <w:pPr>
              <w:jc w:val="both"/>
              <w:rPr>
                <w:rFonts w:eastAsia="Times New Roman"/>
                <w:sz w:val="20"/>
                <w:szCs w:val="20"/>
              </w:rPr>
            </w:pPr>
            <w:r w:rsidRPr="00E32AB9">
              <w:rPr>
                <w:rFonts w:eastAsia="Times New Roman"/>
                <w:sz w:val="20"/>
                <w:szCs w:val="20"/>
              </w:rPr>
              <w:t>1</w:t>
            </w:r>
          </w:p>
        </w:tc>
        <w:tc>
          <w:tcPr>
            <w:tcW w:w="1640" w:type="dxa"/>
          </w:tcPr>
          <w:p w14:paraId="52273DD4" w14:textId="77777777" w:rsidR="00CF740C" w:rsidRPr="00E32AB9" w:rsidRDefault="00CF740C" w:rsidP="00276669">
            <w:pPr>
              <w:jc w:val="both"/>
              <w:rPr>
                <w:sz w:val="20"/>
                <w:szCs w:val="20"/>
              </w:rPr>
            </w:pPr>
            <w:r w:rsidRPr="00E32AB9">
              <w:rPr>
                <w:sz w:val="20"/>
                <w:szCs w:val="20"/>
              </w:rPr>
              <w:t>100%</w:t>
            </w:r>
          </w:p>
        </w:tc>
      </w:tr>
    </w:tbl>
    <w:p w14:paraId="6363BDCE" w14:textId="77777777" w:rsidR="00CF740C" w:rsidRDefault="00CF740C" w:rsidP="00276669">
      <w:pPr>
        <w:spacing w:line="240" w:lineRule="auto"/>
        <w:jc w:val="both"/>
        <w:rPr>
          <w:rFonts w:asciiTheme="minorHAnsi" w:hAnsiTheme="minorHAnsi" w:cs="Calibri"/>
          <w:b/>
          <w:bCs/>
          <w:sz w:val="20"/>
          <w:szCs w:val="20"/>
        </w:rPr>
      </w:pPr>
    </w:p>
    <w:p w14:paraId="11A1C777" w14:textId="77777777" w:rsidR="00F2645D" w:rsidRPr="00E32AB9" w:rsidRDefault="00F2645D" w:rsidP="00276669">
      <w:pPr>
        <w:spacing w:line="240" w:lineRule="auto"/>
        <w:jc w:val="both"/>
        <w:rPr>
          <w:rFonts w:asciiTheme="minorHAnsi" w:hAnsiTheme="minorHAnsi" w:cs="Calibri"/>
          <w:b/>
          <w:bCs/>
          <w:sz w:val="20"/>
          <w:szCs w:val="20"/>
        </w:rPr>
      </w:pPr>
    </w:p>
    <w:p w14:paraId="727D1CCB" w14:textId="3AABCB19" w:rsidR="00EF690E" w:rsidRPr="00E32AB9" w:rsidRDefault="00EF690E" w:rsidP="00276669">
      <w:pPr>
        <w:spacing w:line="240" w:lineRule="auto"/>
        <w:jc w:val="both"/>
        <w:rPr>
          <w:rFonts w:asciiTheme="minorHAnsi" w:hAnsiTheme="minorHAnsi" w:cs="Calibri"/>
          <w:b/>
          <w:bCs/>
          <w:sz w:val="20"/>
          <w:szCs w:val="20"/>
          <w:lang w:val="en-US"/>
        </w:rPr>
      </w:pPr>
      <w:r w:rsidRPr="00E32AB9">
        <w:rPr>
          <w:rFonts w:asciiTheme="minorHAnsi" w:hAnsiTheme="minorHAnsi" w:cs="Calibri"/>
          <w:b/>
          <w:bCs/>
          <w:sz w:val="20"/>
          <w:szCs w:val="20"/>
          <w:lang w:val="en-US"/>
        </w:rPr>
        <w:t xml:space="preserve">Table </w:t>
      </w:r>
      <w:r w:rsidR="00CF740C" w:rsidRPr="00E32AB9">
        <w:rPr>
          <w:rFonts w:asciiTheme="minorHAnsi" w:hAnsiTheme="minorHAnsi" w:cs="Calibri"/>
          <w:b/>
          <w:bCs/>
          <w:sz w:val="20"/>
          <w:szCs w:val="20"/>
          <w:lang w:val="en-US"/>
        </w:rPr>
        <w:t>9</w:t>
      </w:r>
      <w:r w:rsidR="00F2645D">
        <w:rPr>
          <w:rFonts w:asciiTheme="minorHAnsi" w:hAnsiTheme="minorHAnsi" w:cs="Calibri"/>
          <w:b/>
          <w:bCs/>
          <w:sz w:val="20"/>
          <w:szCs w:val="20"/>
          <w:lang w:val="en-US"/>
        </w:rPr>
        <w:t>:</w:t>
      </w:r>
      <w:r w:rsidRPr="00E32AB9">
        <w:rPr>
          <w:rFonts w:asciiTheme="minorHAnsi" w:hAnsiTheme="minorHAnsi" w:cs="Calibri"/>
          <w:b/>
          <w:bCs/>
          <w:sz w:val="20"/>
          <w:szCs w:val="20"/>
          <w:lang w:val="en-US"/>
        </w:rPr>
        <w:t xml:space="preserve"> Clinical signs of 1 dogs </w:t>
      </w:r>
      <w:proofErr w:type="spellStart"/>
      <w:r w:rsidR="00CF740C" w:rsidRPr="00E32AB9">
        <w:rPr>
          <w:rFonts w:asciiTheme="minorHAnsi" w:hAnsiTheme="minorHAnsi" w:cs="Calibri"/>
          <w:b/>
          <w:bCs/>
          <w:sz w:val="20"/>
          <w:szCs w:val="20"/>
          <w:lang w:val="en-US"/>
        </w:rPr>
        <w:t>hydranenchepaly</w:t>
      </w:r>
      <w:proofErr w:type="spellEnd"/>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linical signs of 34 dogs with hydrocephalus"/>
      </w:tblPr>
      <w:tblGrid>
        <w:gridCol w:w="2678"/>
        <w:gridCol w:w="3222"/>
        <w:gridCol w:w="2088"/>
        <w:gridCol w:w="1640"/>
      </w:tblGrid>
      <w:tr w:rsidR="00EF690E" w:rsidRPr="00E32AB9" w14:paraId="68856154" w14:textId="77777777" w:rsidTr="00570611">
        <w:tc>
          <w:tcPr>
            <w:tcW w:w="2678" w:type="dxa"/>
            <w:tcBorders>
              <w:top w:val="single" w:sz="4" w:space="0" w:color="auto"/>
              <w:bottom w:val="single" w:sz="4" w:space="0" w:color="auto"/>
            </w:tcBorders>
          </w:tcPr>
          <w:p w14:paraId="44C69DA5" w14:textId="79F64A0A" w:rsidR="00EF690E" w:rsidRPr="00E32AB9" w:rsidRDefault="002D23E6" w:rsidP="00276669">
            <w:pPr>
              <w:jc w:val="both"/>
              <w:rPr>
                <w:rFonts w:cs="Calibri"/>
                <w:sz w:val="20"/>
                <w:szCs w:val="20"/>
              </w:rPr>
            </w:pPr>
            <w:proofErr w:type="spellStart"/>
            <w:r>
              <w:rPr>
                <w:rFonts w:cs="Calibri"/>
                <w:b/>
                <w:bCs/>
                <w:sz w:val="20"/>
                <w:szCs w:val="20"/>
              </w:rPr>
              <w:t>Encephalic</w:t>
            </w:r>
            <w:proofErr w:type="spellEnd"/>
            <w:r w:rsidR="00EF690E" w:rsidRPr="00E32AB9">
              <w:rPr>
                <w:rFonts w:cs="Calibri"/>
                <w:b/>
                <w:bCs/>
                <w:sz w:val="20"/>
                <w:szCs w:val="20"/>
              </w:rPr>
              <w:t xml:space="preserve"> </w:t>
            </w:r>
            <w:proofErr w:type="spellStart"/>
            <w:r w:rsidR="00EF690E" w:rsidRPr="00E32AB9">
              <w:rPr>
                <w:rFonts w:cs="Calibri"/>
                <w:b/>
                <w:bCs/>
                <w:sz w:val="20"/>
                <w:szCs w:val="20"/>
              </w:rPr>
              <w:t>Malformation</w:t>
            </w:r>
            <w:proofErr w:type="spellEnd"/>
          </w:p>
        </w:tc>
        <w:tc>
          <w:tcPr>
            <w:tcW w:w="3222" w:type="dxa"/>
            <w:tcBorders>
              <w:top w:val="single" w:sz="4" w:space="0" w:color="auto"/>
              <w:bottom w:val="single" w:sz="4" w:space="0" w:color="auto"/>
            </w:tcBorders>
          </w:tcPr>
          <w:p w14:paraId="129A8D33" w14:textId="731473D1" w:rsidR="00EF690E" w:rsidRPr="00E32AB9" w:rsidRDefault="000661B0" w:rsidP="00276669">
            <w:pPr>
              <w:jc w:val="both"/>
              <w:rPr>
                <w:rFonts w:cs="Calibri"/>
                <w:b/>
                <w:bCs/>
                <w:sz w:val="20"/>
                <w:szCs w:val="20"/>
              </w:rPr>
            </w:pPr>
            <w:r>
              <w:rPr>
                <w:rFonts w:cs="Calibri"/>
                <w:b/>
                <w:bCs/>
                <w:sz w:val="20"/>
                <w:szCs w:val="20"/>
              </w:rPr>
              <w:t xml:space="preserve">Clinical </w:t>
            </w:r>
            <w:proofErr w:type="spellStart"/>
            <w:r>
              <w:rPr>
                <w:rFonts w:cs="Calibri"/>
                <w:b/>
                <w:bCs/>
                <w:sz w:val="20"/>
                <w:szCs w:val="20"/>
              </w:rPr>
              <w:t>Signs</w:t>
            </w:r>
            <w:proofErr w:type="spellEnd"/>
          </w:p>
        </w:tc>
        <w:tc>
          <w:tcPr>
            <w:tcW w:w="2088" w:type="dxa"/>
            <w:tcBorders>
              <w:top w:val="single" w:sz="4" w:space="0" w:color="auto"/>
              <w:bottom w:val="single" w:sz="4" w:space="0" w:color="auto"/>
            </w:tcBorders>
          </w:tcPr>
          <w:p w14:paraId="4E27913A" w14:textId="77777777" w:rsidR="00EF690E" w:rsidRPr="00E32AB9" w:rsidRDefault="00EF690E" w:rsidP="00276669">
            <w:pPr>
              <w:jc w:val="both"/>
              <w:rPr>
                <w:rFonts w:eastAsia="Times New Roman"/>
                <w:b/>
                <w:bCs/>
                <w:sz w:val="20"/>
                <w:szCs w:val="20"/>
              </w:rPr>
            </w:pPr>
            <w:r w:rsidRPr="00E32AB9">
              <w:rPr>
                <w:rFonts w:eastAsia="Times New Roman"/>
                <w:b/>
                <w:bCs/>
                <w:sz w:val="20"/>
                <w:szCs w:val="20"/>
              </w:rPr>
              <w:t>n</w:t>
            </w:r>
          </w:p>
        </w:tc>
        <w:tc>
          <w:tcPr>
            <w:tcW w:w="1640" w:type="dxa"/>
            <w:tcBorders>
              <w:top w:val="single" w:sz="4" w:space="0" w:color="auto"/>
              <w:bottom w:val="single" w:sz="4" w:space="0" w:color="auto"/>
            </w:tcBorders>
          </w:tcPr>
          <w:p w14:paraId="5EFB44A5" w14:textId="77777777" w:rsidR="00EF690E" w:rsidRPr="00E32AB9" w:rsidRDefault="00EF690E" w:rsidP="00276669">
            <w:pPr>
              <w:jc w:val="both"/>
              <w:rPr>
                <w:rFonts w:eastAsia="Times New Roman"/>
                <w:b/>
                <w:bCs/>
                <w:sz w:val="20"/>
                <w:szCs w:val="20"/>
              </w:rPr>
            </w:pPr>
            <w:r w:rsidRPr="00E32AB9">
              <w:rPr>
                <w:rFonts w:eastAsia="Times New Roman"/>
                <w:b/>
                <w:bCs/>
                <w:sz w:val="20"/>
                <w:szCs w:val="20"/>
              </w:rPr>
              <w:t>%</w:t>
            </w:r>
          </w:p>
        </w:tc>
      </w:tr>
      <w:tr w:rsidR="00EF690E" w:rsidRPr="00E32AB9" w14:paraId="039D6843" w14:textId="77777777" w:rsidTr="00570611">
        <w:tc>
          <w:tcPr>
            <w:tcW w:w="2678" w:type="dxa"/>
            <w:tcBorders>
              <w:top w:val="single" w:sz="4" w:space="0" w:color="auto"/>
            </w:tcBorders>
          </w:tcPr>
          <w:p w14:paraId="5FF3C93A" w14:textId="77777777" w:rsidR="00EF690E" w:rsidRPr="00E32AB9" w:rsidRDefault="00EF690E" w:rsidP="00276669">
            <w:pPr>
              <w:jc w:val="both"/>
              <w:rPr>
                <w:b/>
                <w:bCs/>
                <w:sz w:val="20"/>
                <w:szCs w:val="20"/>
              </w:rPr>
            </w:pPr>
            <w:r w:rsidRPr="00E32AB9">
              <w:rPr>
                <w:b/>
                <w:bCs/>
                <w:sz w:val="20"/>
                <w:szCs w:val="20"/>
              </w:rPr>
              <w:t>Hidranencefalia (n=1)</w:t>
            </w:r>
          </w:p>
        </w:tc>
        <w:tc>
          <w:tcPr>
            <w:tcW w:w="3222" w:type="dxa"/>
          </w:tcPr>
          <w:p w14:paraId="267B9DA0" w14:textId="72AC1F6B" w:rsidR="00EF690E" w:rsidRPr="00E32AB9" w:rsidRDefault="006F5AD5" w:rsidP="00276669">
            <w:pPr>
              <w:jc w:val="both"/>
              <w:rPr>
                <w:rFonts w:eastAsia="Times New Roman"/>
                <w:sz w:val="20"/>
                <w:szCs w:val="20"/>
              </w:rPr>
            </w:pPr>
            <w:proofErr w:type="spellStart"/>
            <w:r>
              <w:rPr>
                <w:rFonts w:eastAsia="Times New Roman"/>
                <w:sz w:val="20"/>
                <w:szCs w:val="20"/>
              </w:rPr>
              <w:t>Circling</w:t>
            </w:r>
            <w:proofErr w:type="spellEnd"/>
          </w:p>
        </w:tc>
        <w:tc>
          <w:tcPr>
            <w:tcW w:w="2088" w:type="dxa"/>
          </w:tcPr>
          <w:p w14:paraId="6F5AB7A6"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064441CF" w14:textId="77777777" w:rsidR="00EF690E" w:rsidRPr="00E32AB9" w:rsidRDefault="00EF690E" w:rsidP="00276669">
            <w:pPr>
              <w:jc w:val="both"/>
              <w:rPr>
                <w:sz w:val="20"/>
                <w:szCs w:val="20"/>
              </w:rPr>
            </w:pPr>
            <w:r w:rsidRPr="00E32AB9">
              <w:rPr>
                <w:sz w:val="20"/>
                <w:szCs w:val="20"/>
              </w:rPr>
              <w:t>100%</w:t>
            </w:r>
          </w:p>
        </w:tc>
      </w:tr>
      <w:tr w:rsidR="00EF690E" w:rsidRPr="00E32AB9" w14:paraId="0C9622F7" w14:textId="77777777" w:rsidTr="00570611">
        <w:tc>
          <w:tcPr>
            <w:tcW w:w="2678" w:type="dxa"/>
          </w:tcPr>
          <w:p w14:paraId="48B57F72" w14:textId="77777777" w:rsidR="00EF690E" w:rsidRPr="00E32AB9" w:rsidRDefault="00EF690E" w:rsidP="00276669">
            <w:pPr>
              <w:jc w:val="both"/>
              <w:rPr>
                <w:b/>
                <w:bCs/>
                <w:sz w:val="20"/>
                <w:szCs w:val="20"/>
              </w:rPr>
            </w:pPr>
          </w:p>
        </w:tc>
        <w:tc>
          <w:tcPr>
            <w:tcW w:w="3222" w:type="dxa"/>
          </w:tcPr>
          <w:p w14:paraId="75E71F96"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Epileptic</w:t>
            </w:r>
            <w:proofErr w:type="spellEnd"/>
            <w:r w:rsidRPr="00E32AB9">
              <w:rPr>
                <w:rFonts w:eastAsia="Times New Roman"/>
                <w:sz w:val="20"/>
                <w:szCs w:val="20"/>
              </w:rPr>
              <w:t xml:space="preserve"> </w:t>
            </w:r>
            <w:proofErr w:type="spellStart"/>
            <w:r w:rsidRPr="00E32AB9">
              <w:rPr>
                <w:rFonts w:eastAsia="Times New Roman"/>
                <w:sz w:val="20"/>
                <w:szCs w:val="20"/>
              </w:rPr>
              <w:t>seizures</w:t>
            </w:r>
            <w:proofErr w:type="spellEnd"/>
          </w:p>
        </w:tc>
        <w:tc>
          <w:tcPr>
            <w:tcW w:w="2088" w:type="dxa"/>
          </w:tcPr>
          <w:p w14:paraId="3EB3C244"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11307F73" w14:textId="77777777" w:rsidR="00EF690E" w:rsidRPr="00E32AB9" w:rsidRDefault="00EF690E" w:rsidP="00276669">
            <w:pPr>
              <w:jc w:val="both"/>
              <w:rPr>
                <w:sz w:val="20"/>
                <w:szCs w:val="20"/>
              </w:rPr>
            </w:pPr>
            <w:r w:rsidRPr="00E32AB9">
              <w:rPr>
                <w:sz w:val="20"/>
                <w:szCs w:val="20"/>
              </w:rPr>
              <w:t>100%</w:t>
            </w:r>
          </w:p>
        </w:tc>
      </w:tr>
      <w:tr w:rsidR="00EF690E" w:rsidRPr="00E32AB9" w14:paraId="33F7BF30" w14:textId="77777777" w:rsidTr="00570611">
        <w:tc>
          <w:tcPr>
            <w:tcW w:w="2678" w:type="dxa"/>
          </w:tcPr>
          <w:p w14:paraId="76C81C71" w14:textId="77777777" w:rsidR="00EF690E" w:rsidRPr="00E32AB9" w:rsidRDefault="00EF690E" w:rsidP="00276669">
            <w:pPr>
              <w:jc w:val="both"/>
              <w:rPr>
                <w:b/>
                <w:bCs/>
                <w:sz w:val="20"/>
                <w:szCs w:val="20"/>
              </w:rPr>
            </w:pPr>
          </w:p>
        </w:tc>
        <w:tc>
          <w:tcPr>
            <w:tcW w:w="3222" w:type="dxa"/>
          </w:tcPr>
          <w:p w14:paraId="75F81C86"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Proprioceptive</w:t>
            </w:r>
            <w:proofErr w:type="spellEnd"/>
            <w:r w:rsidRPr="00E32AB9">
              <w:rPr>
                <w:rFonts w:eastAsia="Times New Roman"/>
                <w:sz w:val="20"/>
                <w:szCs w:val="20"/>
              </w:rPr>
              <w:t xml:space="preserve"> ataxia</w:t>
            </w:r>
          </w:p>
        </w:tc>
        <w:tc>
          <w:tcPr>
            <w:tcW w:w="2088" w:type="dxa"/>
          </w:tcPr>
          <w:p w14:paraId="4A6B3C16"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0EECF821" w14:textId="77777777" w:rsidR="00EF690E" w:rsidRPr="00E32AB9" w:rsidRDefault="00EF690E" w:rsidP="00276669">
            <w:pPr>
              <w:jc w:val="both"/>
              <w:rPr>
                <w:sz w:val="20"/>
                <w:szCs w:val="20"/>
              </w:rPr>
            </w:pPr>
            <w:r w:rsidRPr="00E32AB9">
              <w:rPr>
                <w:sz w:val="20"/>
                <w:szCs w:val="20"/>
              </w:rPr>
              <w:t>100%</w:t>
            </w:r>
          </w:p>
        </w:tc>
      </w:tr>
      <w:tr w:rsidR="00EF690E" w:rsidRPr="00E32AB9" w14:paraId="67EBC32B" w14:textId="77777777" w:rsidTr="00570611">
        <w:tc>
          <w:tcPr>
            <w:tcW w:w="2678" w:type="dxa"/>
          </w:tcPr>
          <w:p w14:paraId="426E6CEE" w14:textId="77777777" w:rsidR="00EF690E" w:rsidRPr="00E32AB9" w:rsidRDefault="00EF690E" w:rsidP="00276669">
            <w:pPr>
              <w:jc w:val="both"/>
              <w:rPr>
                <w:b/>
                <w:bCs/>
                <w:sz w:val="20"/>
                <w:szCs w:val="20"/>
              </w:rPr>
            </w:pPr>
          </w:p>
        </w:tc>
        <w:tc>
          <w:tcPr>
            <w:tcW w:w="3222" w:type="dxa"/>
          </w:tcPr>
          <w:p w14:paraId="2155ADCB" w14:textId="77777777" w:rsidR="00EF690E" w:rsidRPr="00E32AB9" w:rsidRDefault="00EF690E" w:rsidP="00276669">
            <w:pPr>
              <w:jc w:val="both"/>
              <w:rPr>
                <w:rFonts w:eastAsia="Times New Roman"/>
                <w:sz w:val="20"/>
                <w:szCs w:val="20"/>
              </w:rPr>
            </w:pPr>
            <w:proofErr w:type="spellStart"/>
            <w:r w:rsidRPr="00E32AB9">
              <w:rPr>
                <w:rFonts w:eastAsia="Times New Roman"/>
                <w:sz w:val="20"/>
                <w:szCs w:val="20"/>
              </w:rPr>
              <w:t>Imbalance</w:t>
            </w:r>
            <w:proofErr w:type="spellEnd"/>
          </w:p>
        </w:tc>
        <w:tc>
          <w:tcPr>
            <w:tcW w:w="2088" w:type="dxa"/>
          </w:tcPr>
          <w:p w14:paraId="6EF91B96" w14:textId="77777777" w:rsidR="00EF690E" w:rsidRPr="00E32AB9" w:rsidRDefault="00EF690E" w:rsidP="00276669">
            <w:pPr>
              <w:jc w:val="both"/>
              <w:rPr>
                <w:rFonts w:eastAsia="Times New Roman"/>
                <w:sz w:val="20"/>
                <w:szCs w:val="20"/>
              </w:rPr>
            </w:pPr>
            <w:r w:rsidRPr="00E32AB9">
              <w:rPr>
                <w:rFonts w:eastAsia="Times New Roman"/>
                <w:sz w:val="20"/>
                <w:szCs w:val="20"/>
              </w:rPr>
              <w:t>1</w:t>
            </w:r>
          </w:p>
        </w:tc>
        <w:tc>
          <w:tcPr>
            <w:tcW w:w="1640" w:type="dxa"/>
          </w:tcPr>
          <w:p w14:paraId="65A43756" w14:textId="77777777" w:rsidR="00EF690E" w:rsidRPr="00E32AB9" w:rsidRDefault="00EF690E" w:rsidP="00276669">
            <w:pPr>
              <w:jc w:val="both"/>
              <w:rPr>
                <w:sz w:val="20"/>
                <w:szCs w:val="20"/>
              </w:rPr>
            </w:pPr>
            <w:r w:rsidRPr="00E32AB9">
              <w:rPr>
                <w:sz w:val="20"/>
                <w:szCs w:val="20"/>
              </w:rPr>
              <w:t>100%</w:t>
            </w:r>
          </w:p>
        </w:tc>
      </w:tr>
      <w:tr w:rsidR="00EF690E" w:rsidRPr="00E32AB9" w14:paraId="7C297A99" w14:textId="77777777" w:rsidTr="00570611">
        <w:tc>
          <w:tcPr>
            <w:tcW w:w="2678" w:type="dxa"/>
          </w:tcPr>
          <w:p w14:paraId="5AAB3C29" w14:textId="77777777" w:rsidR="00EF690E" w:rsidRPr="00E32AB9" w:rsidRDefault="00EF690E" w:rsidP="00276669">
            <w:pPr>
              <w:jc w:val="both"/>
              <w:rPr>
                <w:b/>
                <w:bCs/>
                <w:sz w:val="20"/>
                <w:szCs w:val="20"/>
              </w:rPr>
            </w:pPr>
          </w:p>
        </w:tc>
        <w:tc>
          <w:tcPr>
            <w:tcW w:w="3222" w:type="dxa"/>
          </w:tcPr>
          <w:p w14:paraId="762FCE2D" w14:textId="77777777" w:rsidR="00EF690E" w:rsidRPr="00E32AB9" w:rsidRDefault="00EF690E" w:rsidP="00276669">
            <w:pPr>
              <w:jc w:val="both"/>
              <w:rPr>
                <w:rFonts w:eastAsia="Times New Roman"/>
                <w:sz w:val="20"/>
                <w:szCs w:val="20"/>
              </w:rPr>
            </w:pPr>
          </w:p>
        </w:tc>
        <w:tc>
          <w:tcPr>
            <w:tcW w:w="2088" w:type="dxa"/>
          </w:tcPr>
          <w:p w14:paraId="23059A06" w14:textId="77777777" w:rsidR="00EF690E" w:rsidRPr="00E32AB9" w:rsidRDefault="00EF690E" w:rsidP="00276669">
            <w:pPr>
              <w:jc w:val="both"/>
              <w:rPr>
                <w:rFonts w:eastAsia="Times New Roman"/>
                <w:sz w:val="20"/>
                <w:szCs w:val="20"/>
              </w:rPr>
            </w:pPr>
          </w:p>
        </w:tc>
        <w:tc>
          <w:tcPr>
            <w:tcW w:w="1640" w:type="dxa"/>
          </w:tcPr>
          <w:p w14:paraId="28F28D75" w14:textId="77777777" w:rsidR="00EF690E" w:rsidRPr="00E32AB9" w:rsidRDefault="00EF690E" w:rsidP="00276669">
            <w:pPr>
              <w:jc w:val="both"/>
              <w:rPr>
                <w:sz w:val="20"/>
                <w:szCs w:val="20"/>
              </w:rPr>
            </w:pPr>
          </w:p>
        </w:tc>
      </w:tr>
    </w:tbl>
    <w:p w14:paraId="0056BD04" w14:textId="77777777" w:rsidR="00EF690E" w:rsidRPr="00E32AB9" w:rsidRDefault="00EF690E" w:rsidP="00276669">
      <w:pPr>
        <w:spacing w:line="240" w:lineRule="auto"/>
        <w:jc w:val="both"/>
        <w:rPr>
          <w:rFonts w:asciiTheme="minorHAnsi" w:hAnsiTheme="minorHAnsi" w:cs="Calibri"/>
          <w:sz w:val="20"/>
          <w:szCs w:val="20"/>
        </w:rPr>
      </w:pPr>
    </w:p>
    <w:p w14:paraId="749DD01D" w14:textId="77777777" w:rsidR="00EF690E" w:rsidRPr="00E32AB9" w:rsidRDefault="00EF690E" w:rsidP="00276669">
      <w:pPr>
        <w:spacing w:line="240" w:lineRule="auto"/>
        <w:jc w:val="both"/>
        <w:rPr>
          <w:rFonts w:asciiTheme="minorHAnsi" w:hAnsiTheme="minorHAnsi" w:cs="Calibri"/>
          <w:sz w:val="20"/>
          <w:szCs w:val="20"/>
        </w:rPr>
      </w:pPr>
    </w:p>
    <w:p w14:paraId="49A0A9AB" w14:textId="77777777" w:rsidR="00484615" w:rsidRDefault="00484615" w:rsidP="00484615">
      <w:pPr>
        <w:spacing w:line="240" w:lineRule="auto"/>
        <w:rPr>
          <w:rFonts w:asciiTheme="minorHAnsi" w:hAnsiTheme="minorHAnsi"/>
          <w:sz w:val="20"/>
          <w:szCs w:val="20"/>
        </w:rPr>
      </w:pPr>
    </w:p>
    <w:p w14:paraId="7B1726B4" w14:textId="77777777" w:rsidR="00F2645D" w:rsidRDefault="00F2645D" w:rsidP="00484615">
      <w:pPr>
        <w:spacing w:line="240" w:lineRule="auto"/>
        <w:rPr>
          <w:rFonts w:asciiTheme="minorHAnsi" w:hAnsiTheme="minorHAnsi"/>
          <w:sz w:val="20"/>
          <w:szCs w:val="20"/>
        </w:rPr>
      </w:pPr>
    </w:p>
    <w:p w14:paraId="7975AD35" w14:textId="77777777" w:rsidR="00F2645D" w:rsidRDefault="00F2645D" w:rsidP="00484615">
      <w:pPr>
        <w:spacing w:line="240" w:lineRule="auto"/>
        <w:rPr>
          <w:rFonts w:asciiTheme="minorHAnsi" w:hAnsiTheme="minorHAnsi"/>
          <w:sz w:val="20"/>
          <w:szCs w:val="20"/>
        </w:rPr>
      </w:pPr>
    </w:p>
    <w:p w14:paraId="5D086E8F" w14:textId="77777777" w:rsidR="00F2645D" w:rsidRDefault="00F2645D" w:rsidP="00484615">
      <w:pPr>
        <w:spacing w:line="240" w:lineRule="auto"/>
        <w:rPr>
          <w:rFonts w:asciiTheme="minorHAnsi" w:hAnsiTheme="minorHAnsi"/>
          <w:sz w:val="20"/>
          <w:szCs w:val="20"/>
        </w:rPr>
      </w:pPr>
    </w:p>
    <w:p w14:paraId="216F0942" w14:textId="77777777" w:rsidR="00F2645D" w:rsidRDefault="00F2645D" w:rsidP="00484615">
      <w:pPr>
        <w:spacing w:line="240" w:lineRule="auto"/>
        <w:rPr>
          <w:rFonts w:asciiTheme="minorHAnsi" w:hAnsiTheme="minorHAnsi"/>
          <w:sz w:val="20"/>
          <w:szCs w:val="20"/>
        </w:rPr>
      </w:pPr>
    </w:p>
    <w:p w14:paraId="3E031AA4" w14:textId="77777777" w:rsidR="00F2645D" w:rsidRDefault="00F2645D" w:rsidP="00484615">
      <w:pPr>
        <w:spacing w:line="240" w:lineRule="auto"/>
        <w:rPr>
          <w:rFonts w:asciiTheme="minorHAnsi" w:hAnsiTheme="minorHAnsi"/>
          <w:sz w:val="20"/>
          <w:szCs w:val="20"/>
        </w:rPr>
      </w:pPr>
    </w:p>
    <w:p w14:paraId="64BEB1F9" w14:textId="77777777" w:rsidR="00F2645D" w:rsidRDefault="00F2645D" w:rsidP="00484615">
      <w:pPr>
        <w:spacing w:line="240" w:lineRule="auto"/>
        <w:rPr>
          <w:rFonts w:asciiTheme="minorHAnsi" w:hAnsiTheme="minorHAnsi"/>
          <w:sz w:val="20"/>
          <w:szCs w:val="20"/>
        </w:rPr>
      </w:pPr>
    </w:p>
    <w:p w14:paraId="331C1B74" w14:textId="77777777" w:rsidR="00F2645D" w:rsidRDefault="00F2645D" w:rsidP="00484615">
      <w:pPr>
        <w:spacing w:line="240" w:lineRule="auto"/>
        <w:rPr>
          <w:rFonts w:asciiTheme="minorHAnsi" w:hAnsiTheme="minorHAnsi"/>
          <w:sz w:val="20"/>
          <w:szCs w:val="20"/>
        </w:rPr>
      </w:pPr>
    </w:p>
    <w:p w14:paraId="7749585A" w14:textId="77777777" w:rsidR="00F2645D" w:rsidRDefault="00F2645D" w:rsidP="00484615">
      <w:pPr>
        <w:spacing w:line="240" w:lineRule="auto"/>
        <w:rPr>
          <w:rFonts w:asciiTheme="minorHAnsi" w:hAnsiTheme="minorHAnsi"/>
          <w:sz w:val="20"/>
          <w:szCs w:val="20"/>
        </w:rPr>
      </w:pPr>
    </w:p>
    <w:p w14:paraId="5A065ED1" w14:textId="77777777" w:rsidR="00F2645D" w:rsidRDefault="00F2645D" w:rsidP="00484615">
      <w:pPr>
        <w:spacing w:line="240" w:lineRule="auto"/>
        <w:rPr>
          <w:rFonts w:asciiTheme="minorHAnsi" w:hAnsiTheme="minorHAnsi"/>
          <w:sz w:val="20"/>
          <w:szCs w:val="20"/>
        </w:rPr>
      </w:pPr>
    </w:p>
    <w:p w14:paraId="0DC9B4B2" w14:textId="77777777" w:rsidR="00F2645D" w:rsidRDefault="00F2645D" w:rsidP="00484615">
      <w:pPr>
        <w:spacing w:line="240" w:lineRule="auto"/>
        <w:rPr>
          <w:rFonts w:asciiTheme="minorHAnsi" w:hAnsiTheme="minorHAnsi"/>
          <w:sz w:val="20"/>
          <w:szCs w:val="20"/>
        </w:rPr>
      </w:pPr>
    </w:p>
    <w:p w14:paraId="5BF632D3" w14:textId="77777777" w:rsidR="00F2645D" w:rsidRDefault="00F2645D" w:rsidP="00484615">
      <w:pPr>
        <w:spacing w:line="240" w:lineRule="auto"/>
        <w:rPr>
          <w:rFonts w:asciiTheme="minorHAnsi" w:hAnsiTheme="minorHAnsi"/>
          <w:sz w:val="20"/>
          <w:szCs w:val="20"/>
        </w:rPr>
      </w:pPr>
    </w:p>
    <w:p w14:paraId="59F825D0" w14:textId="77777777" w:rsidR="00F2645D" w:rsidRDefault="00F2645D" w:rsidP="00484615">
      <w:pPr>
        <w:spacing w:line="240" w:lineRule="auto"/>
        <w:rPr>
          <w:rFonts w:asciiTheme="minorHAnsi" w:hAnsiTheme="minorHAnsi"/>
          <w:sz w:val="20"/>
          <w:szCs w:val="20"/>
        </w:rPr>
      </w:pPr>
    </w:p>
    <w:p w14:paraId="78BB5405" w14:textId="77777777" w:rsidR="00F2645D" w:rsidRDefault="00F2645D" w:rsidP="00484615">
      <w:pPr>
        <w:spacing w:line="240" w:lineRule="auto"/>
        <w:rPr>
          <w:rFonts w:asciiTheme="minorHAnsi" w:hAnsiTheme="minorHAnsi"/>
          <w:sz w:val="20"/>
          <w:szCs w:val="20"/>
        </w:rPr>
      </w:pPr>
    </w:p>
    <w:p w14:paraId="3EE45749" w14:textId="77777777" w:rsidR="00F2645D" w:rsidRDefault="00F2645D" w:rsidP="00484615">
      <w:pPr>
        <w:spacing w:line="240" w:lineRule="auto"/>
        <w:rPr>
          <w:rFonts w:asciiTheme="minorHAnsi" w:hAnsiTheme="minorHAnsi"/>
          <w:sz w:val="20"/>
          <w:szCs w:val="20"/>
        </w:rPr>
      </w:pPr>
    </w:p>
    <w:p w14:paraId="55F411FC" w14:textId="77777777" w:rsidR="00F2645D" w:rsidRDefault="00F2645D" w:rsidP="00484615">
      <w:pPr>
        <w:spacing w:line="240" w:lineRule="auto"/>
        <w:rPr>
          <w:rFonts w:asciiTheme="minorHAnsi" w:hAnsiTheme="minorHAnsi"/>
          <w:sz w:val="20"/>
          <w:szCs w:val="20"/>
        </w:rPr>
      </w:pPr>
    </w:p>
    <w:p w14:paraId="5EA44AFC" w14:textId="77777777" w:rsidR="00F2645D" w:rsidRDefault="00F2645D" w:rsidP="00484615">
      <w:pPr>
        <w:spacing w:line="240" w:lineRule="auto"/>
        <w:rPr>
          <w:rFonts w:asciiTheme="minorHAnsi" w:hAnsiTheme="minorHAnsi"/>
          <w:sz w:val="20"/>
          <w:szCs w:val="20"/>
        </w:rPr>
      </w:pPr>
    </w:p>
    <w:p w14:paraId="5277C797" w14:textId="77777777" w:rsidR="00F2645D" w:rsidRPr="00E32AB9" w:rsidRDefault="00F2645D" w:rsidP="00484615">
      <w:pPr>
        <w:spacing w:line="240" w:lineRule="auto"/>
        <w:rPr>
          <w:rFonts w:asciiTheme="minorHAnsi" w:hAnsiTheme="minorHAnsi"/>
          <w:sz w:val="20"/>
          <w:szCs w:val="20"/>
        </w:rPr>
      </w:pPr>
    </w:p>
    <w:p w14:paraId="215721DD" w14:textId="77777777" w:rsidR="00B36E77" w:rsidRPr="00B46F10" w:rsidRDefault="00B36E77" w:rsidP="00B16C0A">
      <w:pPr>
        <w:spacing w:line="240" w:lineRule="auto"/>
        <w:rPr>
          <w:rFonts w:asciiTheme="minorHAnsi" w:hAnsiTheme="minorHAnsi"/>
          <w:sz w:val="20"/>
          <w:szCs w:val="20"/>
          <w:lang w:val="en-US"/>
        </w:rPr>
      </w:pPr>
    </w:p>
    <w:p w14:paraId="7D0CCE75" w14:textId="62D1E5B9" w:rsidR="00E5179E" w:rsidRDefault="006B33BE" w:rsidP="00E5179E">
      <w:pPr>
        <w:spacing w:line="240" w:lineRule="auto"/>
        <w:jc w:val="center"/>
        <w:rPr>
          <w:rFonts w:asciiTheme="minorHAnsi" w:hAnsiTheme="minorHAnsi"/>
          <w:sz w:val="20"/>
          <w:szCs w:val="20"/>
        </w:rPr>
      </w:pPr>
      <w:r w:rsidRPr="006B33BE">
        <w:rPr>
          <w:rFonts w:asciiTheme="minorHAnsi" w:hAnsiTheme="minorHAnsi"/>
          <w:noProof/>
          <w:sz w:val="20"/>
          <w:szCs w:val="20"/>
        </w:rPr>
        <w:lastRenderedPageBreak/>
        <w:drawing>
          <wp:inline distT="0" distB="0" distL="0" distR="0" wp14:anchorId="05210488" wp14:editId="7F7ABFA4">
            <wp:extent cx="6122035" cy="3757930"/>
            <wp:effectExtent l="0" t="0" r="0" b="0"/>
            <wp:docPr id="611355274" name="Imagem 1" descr="Foto preta e branca de rosto de pessoa com máscar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355274" name="Imagem 1" descr="Foto preta e branca de rosto de pessoa com máscara&#10;&#10;Descrição gerada automaticamente"/>
                    <pic:cNvPicPr/>
                  </pic:nvPicPr>
                  <pic:blipFill>
                    <a:blip r:embed="rId102"/>
                    <a:stretch>
                      <a:fillRect/>
                    </a:stretch>
                  </pic:blipFill>
                  <pic:spPr>
                    <a:xfrm>
                      <a:off x="0" y="0"/>
                      <a:ext cx="6122035" cy="3757930"/>
                    </a:xfrm>
                    <a:prstGeom prst="rect">
                      <a:avLst/>
                    </a:prstGeom>
                  </pic:spPr>
                </pic:pic>
              </a:graphicData>
            </a:graphic>
          </wp:inline>
        </w:drawing>
      </w:r>
    </w:p>
    <w:p w14:paraId="746B5825" w14:textId="205FBE3C" w:rsidR="00EF690E" w:rsidRDefault="00BC1E7D" w:rsidP="0023020D">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 xml:space="preserve">Fig. 1. Dog without a defined breed diagnosed with hydrocephalus undergoing magnetic resonance imaging at São Paulo State University (UNESP), </w:t>
      </w:r>
      <w:proofErr w:type="spellStart"/>
      <w:r w:rsidRPr="005477F5">
        <w:rPr>
          <w:rFonts w:asciiTheme="minorHAnsi" w:hAnsiTheme="minorHAnsi"/>
          <w:sz w:val="20"/>
          <w:szCs w:val="20"/>
          <w:lang w:val="en-US"/>
        </w:rPr>
        <w:t>Botucatu</w:t>
      </w:r>
      <w:proofErr w:type="spellEnd"/>
      <w:r w:rsidRPr="005477F5">
        <w:rPr>
          <w:rFonts w:asciiTheme="minorHAnsi" w:hAnsiTheme="minorHAnsi"/>
          <w:sz w:val="20"/>
          <w:szCs w:val="20"/>
          <w:lang w:val="en-US"/>
        </w:rPr>
        <w:t xml:space="preserve"> Campus. In image (A), we observe T2-weighted transverse slice; (B) T1-weighted transverse slice; (C) FLAIR transverse slice; (D) contrast-enhanced T2 slice; (E) dorsal T2-weighted slice; (F) sagittal T2-weighted slice. The findings revealed pronounced enlargement of the lateral, third, and fourth ventricles, accompanied by a significant reduction in the thickness of the cerebral cortex, affecting all lobes, with greater involvement in the frontal, parietal, temporal, and occipital regions (*). The presence of the septum pellucidum (arrow) was noted, but with the possibility of communication between the lateral ventricles. Additionally, deformation of the cerebellum due to dorsal compression caused by the accumulation of cerebrospinal fluid was observed. These findings are consistent with hydrocephalus of probable congenital origin.</w:t>
      </w:r>
    </w:p>
    <w:p w14:paraId="1B82BE4A" w14:textId="77777777" w:rsidR="0023020D" w:rsidRPr="005477F5" w:rsidRDefault="0023020D" w:rsidP="0023020D">
      <w:pPr>
        <w:spacing w:line="240" w:lineRule="auto"/>
        <w:jc w:val="both"/>
        <w:rPr>
          <w:rFonts w:asciiTheme="minorHAnsi" w:hAnsiTheme="minorHAnsi"/>
          <w:sz w:val="20"/>
          <w:szCs w:val="20"/>
          <w:lang w:val="en-US"/>
        </w:rPr>
      </w:pPr>
    </w:p>
    <w:p w14:paraId="55218B96" w14:textId="77777777" w:rsidR="00EF690E" w:rsidRPr="005477F5" w:rsidRDefault="00EF690E" w:rsidP="00E5179E">
      <w:pPr>
        <w:spacing w:line="240" w:lineRule="auto"/>
        <w:jc w:val="both"/>
        <w:rPr>
          <w:rFonts w:asciiTheme="minorHAnsi" w:hAnsiTheme="minorHAnsi"/>
          <w:sz w:val="20"/>
          <w:szCs w:val="20"/>
          <w:lang w:val="en-US"/>
        </w:rPr>
      </w:pPr>
    </w:p>
    <w:p w14:paraId="61B722AE" w14:textId="77777777" w:rsidR="00E5179E" w:rsidRDefault="00745305" w:rsidP="00E5179E">
      <w:pPr>
        <w:spacing w:line="240" w:lineRule="auto"/>
        <w:jc w:val="center"/>
        <w:rPr>
          <w:rFonts w:asciiTheme="minorHAnsi" w:hAnsiTheme="minorHAnsi"/>
          <w:sz w:val="20"/>
          <w:szCs w:val="20"/>
        </w:rPr>
      </w:pPr>
      <w:r w:rsidRPr="00745305">
        <w:rPr>
          <w:rFonts w:asciiTheme="minorHAnsi" w:hAnsiTheme="minorHAnsi"/>
          <w:noProof/>
          <w:sz w:val="20"/>
          <w:szCs w:val="20"/>
        </w:rPr>
        <w:lastRenderedPageBreak/>
        <w:drawing>
          <wp:inline distT="0" distB="0" distL="0" distR="0" wp14:anchorId="2D9E748D" wp14:editId="41730DCE">
            <wp:extent cx="6122035" cy="3686810"/>
            <wp:effectExtent l="0" t="0" r="0" b="8890"/>
            <wp:docPr id="569998302" name="Imagem 1" descr="Foto preta e branca de rosto de pessoas&#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998302" name="Imagem 1" descr="Foto preta e branca de rosto de pessoas&#10;&#10;Descrição gerada automaticamente com confiança média"/>
                    <pic:cNvPicPr/>
                  </pic:nvPicPr>
                  <pic:blipFill>
                    <a:blip r:embed="rId103"/>
                    <a:stretch>
                      <a:fillRect/>
                    </a:stretch>
                  </pic:blipFill>
                  <pic:spPr>
                    <a:xfrm>
                      <a:off x="0" y="0"/>
                      <a:ext cx="6122035" cy="3686810"/>
                    </a:xfrm>
                    <a:prstGeom prst="rect">
                      <a:avLst/>
                    </a:prstGeom>
                  </pic:spPr>
                </pic:pic>
              </a:graphicData>
            </a:graphic>
          </wp:inline>
        </w:drawing>
      </w:r>
    </w:p>
    <w:p w14:paraId="378C5536" w14:textId="1411DA7E" w:rsidR="00EF690E" w:rsidRPr="00276669" w:rsidRDefault="004110BC" w:rsidP="00E5179E">
      <w:pPr>
        <w:spacing w:line="240" w:lineRule="auto"/>
        <w:jc w:val="both"/>
        <w:rPr>
          <w:rFonts w:asciiTheme="minorHAnsi" w:hAnsiTheme="minorHAnsi"/>
          <w:sz w:val="20"/>
          <w:szCs w:val="20"/>
        </w:rPr>
      </w:pPr>
      <w:r w:rsidRPr="005477F5">
        <w:rPr>
          <w:rFonts w:asciiTheme="minorHAnsi" w:hAnsiTheme="minorHAnsi"/>
          <w:sz w:val="20"/>
          <w:szCs w:val="20"/>
          <w:lang w:val="en-US"/>
        </w:rPr>
        <w:t xml:space="preserve">Fig. </w:t>
      </w:r>
      <w:r w:rsidR="00BA6369">
        <w:rPr>
          <w:rFonts w:asciiTheme="minorHAnsi" w:hAnsiTheme="minorHAnsi"/>
          <w:sz w:val="20"/>
          <w:szCs w:val="20"/>
          <w:lang w:val="en-US"/>
        </w:rPr>
        <w:t>2</w:t>
      </w:r>
      <w:r w:rsidR="00AD126C" w:rsidRPr="005477F5">
        <w:rPr>
          <w:rFonts w:asciiTheme="minorHAnsi" w:hAnsiTheme="minorHAnsi"/>
          <w:sz w:val="20"/>
          <w:szCs w:val="20"/>
          <w:lang w:val="en-US"/>
        </w:rPr>
        <w:t xml:space="preserve">. Magnetic resonance imaging performed on a 22-month-old dog diagnosed with </w:t>
      </w:r>
      <w:r w:rsidR="006B0A9F" w:rsidRPr="006B0A9F">
        <w:rPr>
          <w:rFonts w:asciiTheme="minorHAnsi" w:hAnsiTheme="minorHAnsi"/>
          <w:i/>
          <w:iCs/>
          <w:sz w:val="20"/>
          <w:szCs w:val="20"/>
          <w:lang w:val="en-US"/>
        </w:rPr>
        <w:t>Chiari-Like</w:t>
      </w:r>
      <w:r w:rsidR="00AD126C" w:rsidRPr="005477F5">
        <w:rPr>
          <w:rFonts w:asciiTheme="minorHAnsi" w:hAnsiTheme="minorHAnsi"/>
          <w:sz w:val="20"/>
          <w:szCs w:val="20"/>
          <w:lang w:val="en-US"/>
        </w:rPr>
        <w:t xml:space="preserve"> syndrome treated at São Paulo State University (UNESP), </w:t>
      </w:r>
      <w:proofErr w:type="spellStart"/>
      <w:r w:rsidR="00AD126C" w:rsidRPr="005477F5">
        <w:rPr>
          <w:rFonts w:asciiTheme="minorHAnsi" w:hAnsiTheme="minorHAnsi"/>
          <w:sz w:val="20"/>
          <w:szCs w:val="20"/>
          <w:lang w:val="en-US"/>
        </w:rPr>
        <w:t>Botucatu</w:t>
      </w:r>
      <w:proofErr w:type="spellEnd"/>
      <w:r w:rsidR="00AD126C" w:rsidRPr="005477F5">
        <w:rPr>
          <w:rFonts w:asciiTheme="minorHAnsi" w:hAnsiTheme="minorHAnsi"/>
          <w:sz w:val="20"/>
          <w:szCs w:val="20"/>
          <w:lang w:val="en-US"/>
        </w:rPr>
        <w:t xml:space="preserve"> Campus. The findings revealed moderate bilateral ventriculomegaly (*), with the right ventricle measuring 17.8% and the left ventricle measuring 17.4% concerning the dorsoventral measurement of the brain at the level of the pituitary gland. A slight increase in the height of the corpus callosum and the fourth ventricle was also observed, associated with dilation of the </w:t>
      </w:r>
      <w:proofErr w:type="spellStart"/>
      <w:r w:rsidR="00AD126C" w:rsidRPr="005477F5">
        <w:rPr>
          <w:rFonts w:asciiTheme="minorHAnsi" w:hAnsiTheme="minorHAnsi"/>
          <w:sz w:val="20"/>
          <w:szCs w:val="20"/>
          <w:lang w:val="en-US"/>
        </w:rPr>
        <w:t>collicular</w:t>
      </w:r>
      <w:proofErr w:type="spellEnd"/>
      <w:r w:rsidR="00AD126C" w:rsidRPr="005477F5">
        <w:rPr>
          <w:rFonts w:asciiTheme="minorHAnsi" w:hAnsiTheme="minorHAnsi"/>
          <w:sz w:val="20"/>
          <w:szCs w:val="20"/>
          <w:lang w:val="en-US"/>
        </w:rPr>
        <w:t xml:space="preserve"> </w:t>
      </w:r>
      <w:proofErr w:type="gramStart"/>
      <w:r w:rsidR="00AD126C" w:rsidRPr="005477F5">
        <w:rPr>
          <w:rFonts w:asciiTheme="minorHAnsi" w:hAnsiTheme="minorHAnsi"/>
          <w:sz w:val="20"/>
          <w:szCs w:val="20"/>
          <w:lang w:val="en-US"/>
        </w:rPr>
        <w:t>cistern</w:t>
      </w:r>
      <w:proofErr w:type="gramEnd"/>
      <w:r w:rsidR="00AD126C" w:rsidRPr="005477F5">
        <w:rPr>
          <w:rFonts w:asciiTheme="minorHAnsi" w:hAnsiTheme="minorHAnsi"/>
          <w:sz w:val="20"/>
          <w:szCs w:val="20"/>
          <w:lang w:val="en-US"/>
        </w:rPr>
        <w:t xml:space="preserve"> (circle). Additionally, there was a mild flattening of the caudal aspect of the cerebellum, possibly due to malformation in the supraoccipital bone. </w:t>
      </w:r>
      <w:proofErr w:type="spellStart"/>
      <w:r w:rsidR="00AD126C" w:rsidRPr="00AD126C">
        <w:rPr>
          <w:rFonts w:asciiTheme="minorHAnsi" w:hAnsiTheme="minorHAnsi"/>
          <w:sz w:val="20"/>
          <w:szCs w:val="20"/>
        </w:rPr>
        <w:t>These</w:t>
      </w:r>
      <w:proofErr w:type="spellEnd"/>
      <w:r w:rsidR="00AD126C" w:rsidRPr="00AD126C">
        <w:rPr>
          <w:rFonts w:asciiTheme="minorHAnsi" w:hAnsiTheme="minorHAnsi"/>
          <w:sz w:val="20"/>
          <w:szCs w:val="20"/>
        </w:rPr>
        <w:t xml:space="preserve"> </w:t>
      </w:r>
      <w:proofErr w:type="spellStart"/>
      <w:r w:rsidR="00AD126C" w:rsidRPr="00AD126C">
        <w:rPr>
          <w:rFonts w:asciiTheme="minorHAnsi" w:hAnsiTheme="minorHAnsi"/>
          <w:sz w:val="20"/>
          <w:szCs w:val="20"/>
        </w:rPr>
        <w:t>findings</w:t>
      </w:r>
      <w:proofErr w:type="spellEnd"/>
      <w:r w:rsidR="00AD126C" w:rsidRPr="00AD126C">
        <w:rPr>
          <w:rFonts w:asciiTheme="minorHAnsi" w:hAnsiTheme="minorHAnsi"/>
          <w:sz w:val="20"/>
          <w:szCs w:val="20"/>
        </w:rPr>
        <w:t xml:space="preserve"> are </w:t>
      </w:r>
      <w:proofErr w:type="spellStart"/>
      <w:r w:rsidR="00AD126C" w:rsidRPr="00AD126C">
        <w:rPr>
          <w:rFonts w:asciiTheme="minorHAnsi" w:hAnsiTheme="minorHAnsi"/>
          <w:sz w:val="20"/>
          <w:szCs w:val="20"/>
        </w:rPr>
        <w:t>consistent</w:t>
      </w:r>
      <w:proofErr w:type="spellEnd"/>
      <w:r w:rsidR="00AD126C" w:rsidRPr="00AD126C">
        <w:rPr>
          <w:rFonts w:asciiTheme="minorHAnsi" w:hAnsiTheme="minorHAnsi"/>
          <w:sz w:val="20"/>
          <w:szCs w:val="20"/>
        </w:rPr>
        <w:t xml:space="preserve"> </w:t>
      </w:r>
      <w:proofErr w:type="spellStart"/>
      <w:r w:rsidR="00AD126C" w:rsidRPr="00AD126C">
        <w:rPr>
          <w:rFonts w:asciiTheme="minorHAnsi" w:hAnsiTheme="minorHAnsi"/>
          <w:sz w:val="20"/>
          <w:szCs w:val="20"/>
        </w:rPr>
        <w:t>with</w:t>
      </w:r>
      <w:proofErr w:type="spellEnd"/>
      <w:r w:rsidR="00AD126C" w:rsidRPr="00AD126C">
        <w:rPr>
          <w:rFonts w:asciiTheme="minorHAnsi" w:hAnsiTheme="minorHAnsi"/>
          <w:sz w:val="20"/>
          <w:szCs w:val="20"/>
        </w:rPr>
        <w:t xml:space="preserve"> </w:t>
      </w:r>
      <w:proofErr w:type="spellStart"/>
      <w:r w:rsidR="006B0A9F" w:rsidRPr="006B0A9F">
        <w:rPr>
          <w:rFonts w:asciiTheme="minorHAnsi" w:hAnsiTheme="minorHAnsi"/>
          <w:i/>
          <w:iCs/>
          <w:sz w:val="20"/>
          <w:szCs w:val="20"/>
        </w:rPr>
        <w:t>Chiari</w:t>
      </w:r>
      <w:proofErr w:type="spellEnd"/>
      <w:r w:rsidR="006B0A9F" w:rsidRPr="006B0A9F">
        <w:rPr>
          <w:rFonts w:asciiTheme="minorHAnsi" w:hAnsiTheme="minorHAnsi"/>
          <w:i/>
          <w:iCs/>
          <w:sz w:val="20"/>
          <w:szCs w:val="20"/>
        </w:rPr>
        <w:t>-Like</w:t>
      </w:r>
      <w:r w:rsidR="00AD126C" w:rsidRPr="00AD126C">
        <w:rPr>
          <w:rFonts w:asciiTheme="minorHAnsi" w:hAnsiTheme="minorHAnsi"/>
          <w:sz w:val="20"/>
          <w:szCs w:val="20"/>
        </w:rPr>
        <w:t xml:space="preserve"> </w:t>
      </w:r>
      <w:proofErr w:type="spellStart"/>
      <w:r w:rsidR="00AD126C" w:rsidRPr="00AD126C">
        <w:rPr>
          <w:rFonts w:asciiTheme="minorHAnsi" w:hAnsiTheme="minorHAnsi"/>
          <w:sz w:val="20"/>
          <w:szCs w:val="20"/>
        </w:rPr>
        <w:t>syndrome</w:t>
      </w:r>
      <w:proofErr w:type="spellEnd"/>
      <w:r w:rsidR="00AD126C" w:rsidRPr="00AD126C">
        <w:rPr>
          <w:rFonts w:asciiTheme="minorHAnsi" w:hAnsiTheme="minorHAnsi"/>
          <w:sz w:val="20"/>
          <w:szCs w:val="20"/>
        </w:rPr>
        <w:t>.</w:t>
      </w:r>
    </w:p>
    <w:p w14:paraId="1DADBFB8" w14:textId="77777777" w:rsidR="00EF690E" w:rsidRPr="00276669" w:rsidRDefault="00EF690E" w:rsidP="00E5179E">
      <w:pPr>
        <w:spacing w:line="240" w:lineRule="auto"/>
        <w:jc w:val="both"/>
        <w:rPr>
          <w:rFonts w:asciiTheme="minorHAnsi" w:hAnsiTheme="minorHAnsi"/>
          <w:sz w:val="20"/>
          <w:szCs w:val="20"/>
        </w:rPr>
      </w:pPr>
    </w:p>
    <w:p w14:paraId="2C504A8E" w14:textId="0AA901EE" w:rsidR="009E4389" w:rsidRDefault="006B4385" w:rsidP="00E5179E">
      <w:pPr>
        <w:spacing w:line="240" w:lineRule="auto"/>
        <w:jc w:val="center"/>
        <w:rPr>
          <w:rFonts w:asciiTheme="minorHAnsi" w:hAnsiTheme="minorHAnsi"/>
          <w:sz w:val="20"/>
          <w:szCs w:val="20"/>
        </w:rPr>
      </w:pPr>
      <w:r w:rsidRPr="006B4385">
        <w:rPr>
          <w:rFonts w:asciiTheme="minorHAnsi" w:hAnsiTheme="minorHAnsi"/>
          <w:noProof/>
          <w:sz w:val="20"/>
          <w:szCs w:val="20"/>
        </w:rPr>
        <w:lastRenderedPageBreak/>
        <w:drawing>
          <wp:inline distT="0" distB="0" distL="0" distR="0" wp14:anchorId="7AC4B92A" wp14:editId="2B3B251B">
            <wp:extent cx="6122035" cy="5168900"/>
            <wp:effectExtent l="0" t="0" r="0" b="0"/>
            <wp:docPr id="1513791447" name="Imagem 1" descr="Foto preta e branca de rosto de pesso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791447" name="Imagem 1" descr="Foto preta e branca de rosto de pessoa&#10;&#10;Descrição gerada automaticamente com confiança média"/>
                    <pic:cNvPicPr/>
                  </pic:nvPicPr>
                  <pic:blipFill>
                    <a:blip r:embed="rId104"/>
                    <a:stretch>
                      <a:fillRect/>
                    </a:stretch>
                  </pic:blipFill>
                  <pic:spPr>
                    <a:xfrm>
                      <a:off x="0" y="0"/>
                      <a:ext cx="6122035" cy="5168900"/>
                    </a:xfrm>
                    <a:prstGeom prst="rect">
                      <a:avLst/>
                    </a:prstGeom>
                  </pic:spPr>
                </pic:pic>
              </a:graphicData>
            </a:graphic>
          </wp:inline>
        </w:drawing>
      </w:r>
    </w:p>
    <w:p w14:paraId="683A37BA" w14:textId="0BF7CD52" w:rsidR="000A573E" w:rsidRPr="005477F5" w:rsidRDefault="00256FCB" w:rsidP="00E5179E">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 xml:space="preserve">Fig. </w:t>
      </w:r>
      <w:r w:rsidR="00BA6369">
        <w:rPr>
          <w:rFonts w:asciiTheme="minorHAnsi" w:hAnsiTheme="minorHAnsi"/>
          <w:sz w:val="20"/>
          <w:szCs w:val="20"/>
          <w:lang w:val="en-US"/>
        </w:rPr>
        <w:t>3</w:t>
      </w:r>
      <w:r w:rsidRPr="005477F5">
        <w:rPr>
          <w:rFonts w:asciiTheme="minorHAnsi" w:hAnsiTheme="minorHAnsi"/>
          <w:sz w:val="20"/>
          <w:szCs w:val="20"/>
          <w:lang w:val="en-US"/>
        </w:rPr>
        <w:t xml:space="preserve">. Magnetic resonance imaging of an 11-month-old mixed-breed dog diagnosed with Cerebellar Hypoplasia treated at São Paulo State University (UNESP), </w:t>
      </w:r>
      <w:proofErr w:type="spellStart"/>
      <w:r w:rsidRPr="005477F5">
        <w:rPr>
          <w:rFonts w:asciiTheme="minorHAnsi" w:hAnsiTheme="minorHAnsi"/>
          <w:sz w:val="20"/>
          <w:szCs w:val="20"/>
          <w:lang w:val="en-US"/>
        </w:rPr>
        <w:t>Botucatu</w:t>
      </w:r>
      <w:proofErr w:type="spellEnd"/>
      <w:r w:rsidRPr="005477F5">
        <w:rPr>
          <w:rFonts w:asciiTheme="minorHAnsi" w:hAnsiTheme="minorHAnsi"/>
          <w:sz w:val="20"/>
          <w:szCs w:val="20"/>
          <w:lang w:val="en-US"/>
        </w:rPr>
        <w:t xml:space="preserve"> Campus. In image (A), we observe sagittal T1 weighting; (B) sagittal T2; (C) transverse T1; (D) transverse T2. The examination revealed slight widening of the cerebral sulci (Circle), associated with a cerebellum with reduced dimensions and fewer cerebellar folia (*). These changes were accompanied by an increase in the amount of adjacent cerebrospinal fluid, which was more evident in the ventral portion. These findings indicate the presence of Cerebellar Hypoplasia, a condition in which the development of the cerebellum is compromised, resulting in alterations in cerebellar structure and function. This condition can negatively affect motor coordination, balance, and other neurological functions.</w:t>
      </w:r>
    </w:p>
    <w:p w14:paraId="605A1108" w14:textId="77777777" w:rsidR="000A573E" w:rsidRPr="005477F5" w:rsidRDefault="000A573E" w:rsidP="00E5179E">
      <w:pPr>
        <w:spacing w:line="240" w:lineRule="auto"/>
        <w:jc w:val="both"/>
        <w:rPr>
          <w:rFonts w:asciiTheme="minorHAnsi" w:hAnsiTheme="minorHAnsi"/>
          <w:sz w:val="20"/>
          <w:szCs w:val="20"/>
          <w:lang w:val="en-US"/>
        </w:rPr>
      </w:pPr>
    </w:p>
    <w:p w14:paraId="5D60B73E" w14:textId="77777777" w:rsidR="000A573E" w:rsidRPr="005477F5" w:rsidRDefault="000A573E" w:rsidP="00E5179E">
      <w:pPr>
        <w:spacing w:line="240" w:lineRule="auto"/>
        <w:jc w:val="both"/>
        <w:rPr>
          <w:rFonts w:asciiTheme="minorHAnsi" w:hAnsiTheme="minorHAnsi"/>
          <w:sz w:val="20"/>
          <w:szCs w:val="20"/>
          <w:lang w:val="en-US"/>
        </w:rPr>
      </w:pPr>
    </w:p>
    <w:p w14:paraId="7D1DFDBB" w14:textId="77777777" w:rsidR="000A573E" w:rsidRPr="005477F5" w:rsidRDefault="000A573E" w:rsidP="00E5179E">
      <w:pPr>
        <w:spacing w:line="240" w:lineRule="auto"/>
        <w:jc w:val="both"/>
        <w:rPr>
          <w:rFonts w:asciiTheme="minorHAnsi" w:hAnsiTheme="minorHAnsi"/>
          <w:sz w:val="20"/>
          <w:szCs w:val="20"/>
          <w:lang w:val="en-US"/>
        </w:rPr>
      </w:pPr>
    </w:p>
    <w:p w14:paraId="2FC24B09" w14:textId="77777777" w:rsidR="000A573E" w:rsidRPr="005477F5" w:rsidRDefault="000A573E" w:rsidP="00E5179E">
      <w:pPr>
        <w:spacing w:line="240" w:lineRule="auto"/>
        <w:jc w:val="both"/>
        <w:rPr>
          <w:rFonts w:asciiTheme="minorHAnsi" w:hAnsiTheme="minorHAnsi"/>
          <w:sz w:val="20"/>
          <w:szCs w:val="20"/>
          <w:lang w:val="en-US"/>
        </w:rPr>
      </w:pPr>
    </w:p>
    <w:p w14:paraId="70F3E221" w14:textId="77777777" w:rsidR="000A573E" w:rsidRPr="005477F5" w:rsidRDefault="000A573E" w:rsidP="00E5179E">
      <w:pPr>
        <w:spacing w:line="240" w:lineRule="auto"/>
        <w:jc w:val="both"/>
        <w:rPr>
          <w:rFonts w:asciiTheme="minorHAnsi" w:hAnsiTheme="minorHAnsi"/>
          <w:sz w:val="20"/>
          <w:szCs w:val="20"/>
          <w:lang w:val="en-US"/>
        </w:rPr>
      </w:pPr>
    </w:p>
    <w:p w14:paraId="72F5E6E9" w14:textId="77777777" w:rsidR="000A573E" w:rsidRPr="005477F5" w:rsidRDefault="000A573E" w:rsidP="00E5179E">
      <w:pPr>
        <w:spacing w:line="240" w:lineRule="auto"/>
        <w:jc w:val="both"/>
        <w:rPr>
          <w:rFonts w:asciiTheme="minorHAnsi" w:hAnsiTheme="minorHAnsi"/>
          <w:sz w:val="20"/>
          <w:szCs w:val="20"/>
          <w:lang w:val="en-US"/>
        </w:rPr>
      </w:pPr>
    </w:p>
    <w:p w14:paraId="7F875621" w14:textId="77777777" w:rsidR="000A573E" w:rsidRPr="005477F5" w:rsidRDefault="000A573E" w:rsidP="00E5179E">
      <w:pPr>
        <w:spacing w:line="240" w:lineRule="auto"/>
        <w:jc w:val="both"/>
        <w:rPr>
          <w:rFonts w:asciiTheme="minorHAnsi" w:hAnsiTheme="minorHAnsi"/>
          <w:sz w:val="20"/>
          <w:szCs w:val="20"/>
          <w:lang w:val="en-US"/>
        </w:rPr>
      </w:pPr>
    </w:p>
    <w:p w14:paraId="5225A406" w14:textId="77777777" w:rsidR="000A573E" w:rsidRPr="005477F5" w:rsidRDefault="000A573E" w:rsidP="00E5179E">
      <w:pPr>
        <w:spacing w:line="240" w:lineRule="auto"/>
        <w:jc w:val="both"/>
        <w:rPr>
          <w:rFonts w:asciiTheme="minorHAnsi" w:hAnsiTheme="minorHAnsi"/>
          <w:sz w:val="20"/>
          <w:szCs w:val="20"/>
          <w:lang w:val="en-US"/>
        </w:rPr>
      </w:pPr>
    </w:p>
    <w:p w14:paraId="218C9A34" w14:textId="77777777" w:rsidR="000A573E" w:rsidRPr="005477F5" w:rsidRDefault="000A573E" w:rsidP="00E5179E">
      <w:pPr>
        <w:spacing w:line="240" w:lineRule="auto"/>
        <w:jc w:val="both"/>
        <w:rPr>
          <w:rFonts w:asciiTheme="minorHAnsi" w:hAnsiTheme="minorHAnsi"/>
          <w:sz w:val="20"/>
          <w:szCs w:val="20"/>
          <w:lang w:val="en-US"/>
        </w:rPr>
      </w:pPr>
    </w:p>
    <w:p w14:paraId="0931E27C" w14:textId="77777777" w:rsidR="000A573E" w:rsidRPr="005477F5" w:rsidRDefault="000A573E" w:rsidP="00E5179E">
      <w:pPr>
        <w:spacing w:line="240" w:lineRule="auto"/>
        <w:jc w:val="both"/>
        <w:rPr>
          <w:rFonts w:asciiTheme="minorHAnsi" w:hAnsiTheme="minorHAnsi"/>
          <w:sz w:val="20"/>
          <w:szCs w:val="20"/>
          <w:lang w:val="en-US"/>
        </w:rPr>
      </w:pPr>
    </w:p>
    <w:p w14:paraId="45B68EE4" w14:textId="77777777" w:rsidR="000A573E" w:rsidRPr="005477F5" w:rsidRDefault="000A573E" w:rsidP="00E5179E">
      <w:pPr>
        <w:spacing w:line="240" w:lineRule="auto"/>
        <w:jc w:val="both"/>
        <w:rPr>
          <w:rFonts w:asciiTheme="minorHAnsi" w:hAnsiTheme="minorHAnsi"/>
          <w:sz w:val="20"/>
          <w:szCs w:val="20"/>
          <w:lang w:val="en-US"/>
        </w:rPr>
      </w:pPr>
    </w:p>
    <w:p w14:paraId="6DCA2397" w14:textId="77777777" w:rsidR="000A573E" w:rsidRPr="005477F5" w:rsidRDefault="000A573E" w:rsidP="00E5179E">
      <w:pPr>
        <w:spacing w:line="240" w:lineRule="auto"/>
        <w:jc w:val="both"/>
        <w:rPr>
          <w:rFonts w:asciiTheme="minorHAnsi" w:hAnsiTheme="minorHAnsi"/>
          <w:sz w:val="20"/>
          <w:szCs w:val="20"/>
          <w:lang w:val="en-US"/>
        </w:rPr>
      </w:pPr>
    </w:p>
    <w:p w14:paraId="4914DB94" w14:textId="77777777" w:rsidR="000A573E" w:rsidRPr="005477F5" w:rsidRDefault="000A573E" w:rsidP="00E5179E">
      <w:pPr>
        <w:spacing w:line="240" w:lineRule="auto"/>
        <w:jc w:val="both"/>
        <w:rPr>
          <w:rFonts w:asciiTheme="minorHAnsi" w:hAnsiTheme="minorHAnsi"/>
          <w:sz w:val="20"/>
          <w:szCs w:val="20"/>
          <w:lang w:val="en-US"/>
        </w:rPr>
      </w:pPr>
    </w:p>
    <w:p w14:paraId="56C580AB" w14:textId="77777777" w:rsidR="000A573E" w:rsidRPr="005477F5" w:rsidRDefault="000A573E" w:rsidP="00E5179E">
      <w:pPr>
        <w:spacing w:line="240" w:lineRule="auto"/>
        <w:jc w:val="both"/>
        <w:rPr>
          <w:rFonts w:asciiTheme="minorHAnsi" w:hAnsiTheme="minorHAnsi"/>
          <w:sz w:val="20"/>
          <w:szCs w:val="20"/>
          <w:lang w:val="en-US"/>
        </w:rPr>
      </w:pPr>
    </w:p>
    <w:p w14:paraId="2028D33B" w14:textId="77777777" w:rsidR="000A573E" w:rsidRPr="005477F5" w:rsidRDefault="000A573E" w:rsidP="00E5179E">
      <w:pPr>
        <w:spacing w:line="240" w:lineRule="auto"/>
        <w:jc w:val="both"/>
        <w:rPr>
          <w:rFonts w:asciiTheme="minorHAnsi" w:hAnsiTheme="minorHAnsi"/>
          <w:sz w:val="20"/>
          <w:szCs w:val="20"/>
          <w:lang w:val="en-US"/>
        </w:rPr>
      </w:pPr>
    </w:p>
    <w:p w14:paraId="757607C3" w14:textId="77777777" w:rsidR="000A573E" w:rsidRPr="005477F5" w:rsidRDefault="000A573E" w:rsidP="00E5179E">
      <w:pPr>
        <w:spacing w:line="240" w:lineRule="auto"/>
        <w:jc w:val="both"/>
        <w:rPr>
          <w:rFonts w:asciiTheme="minorHAnsi" w:hAnsiTheme="minorHAnsi"/>
          <w:sz w:val="20"/>
          <w:szCs w:val="20"/>
          <w:lang w:val="en-US"/>
        </w:rPr>
      </w:pPr>
    </w:p>
    <w:p w14:paraId="51F6FFA9" w14:textId="77777777" w:rsidR="000A573E" w:rsidRPr="005477F5" w:rsidRDefault="000A573E" w:rsidP="00E5179E">
      <w:pPr>
        <w:spacing w:line="240" w:lineRule="auto"/>
        <w:jc w:val="both"/>
        <w:rPr>
          <w:rFonts w:asciiTheme="minorHAnsi" w:hAnsiTheme="minorHAnsi"/>
          <w:sz w:val="20"/>
          <w:szCs w:val="20"/>
          <w:lang w:val="en-US"/>
        </w:rPr>
      </w:pPr>
    </w:p>
    <w:p w14:paraId="385A17F5" w14:textId="77777777" w:rsidR="000A573E" w:rsidRPr="005477F5" w:rsidRDefault="000A573E" w:rsidP="00E5179E">
      <w:pPr>
        <w:spacing w:line="240" w:lineRule="auto"/>
        <w:jc w:val="both"/>
        <w:rPr>
          <w:rFonts w:asciiTheme="minorHAnsi" w:hAnsiTheme="minorHAnsi"/>
          <w:sz w:val="20"/>
          <w:szCs w:val="20"/>
          <w:lang w:val="en-US"/>
        </w:rPr>
      </w:pPr>
    </w:p>
    <w:p w14:paraId="044ACE63" w14:textId="4FFC196B" w:rsidR="004110BC" w:rsidRPr="005477F5" w:rsidRDefault="004110BC" w:rsidP="00E5179E">
      <w:pPr>
        <w:spacing w:line="240" w:lineRule="auto"/>
        <w:jc w:val="both"/>
        <w:rPr>
          <w:rFonts w:asciiTheme="minorHAnsi" w:hAnsiTheme="minorHAnsi"/>
          <w:sz w:val="20"/>
          <w:szCs w:val="20"/>
          <w:lang w:val="en-US"/>
        </w:rPr>
      </w:pPr>
    </w:p>
    <w:p w14:paraId="53792B79" w14:textId="716DCF67" w:rsidR="00404EB5" w:rsidRPr="00276669" w:rsidRDefault="00DC3D2F" w:rsidP="00E5179E">
      <w:pPr>
        <w:spacing w:line="240" w:lineRule="auto"/>
        <w:jc w:val="center"/>
        <w:rPr>
          <w:rFonts w:asciiTheme="minorHAnsi" w:hAnsiTheme="minorHAnsi"/>
          <w:sz w:val="20"/>
          <w:szCs w:val="20"/>
        </w:rPr>
      </w:pPr>
      <w:r w:rsidRPr="00DC3D2F">
        <w:rPr>
          <w:rFonts w:asciiTheme="minorHAnsi" w:hAnsiTheme="minorHAnsi"/>
          <w:noProof/>
          <w:sz w:val="20"/>
          <w:szCs w:val="20"/>
        </w:rPr>
        <w:drawing>
          <wp:inline distT="0" distB="0" distL="0" distR="0" wp14:anchorId="1CBA9FED" wp14:editId="44E2B4F1">
            <wp:extent cx="6122035" cy="3345815"/>
            <wp:effectExtent l="0" t="0" r="0" b="6985"/>
            <wp:docPr id="1255207184" name="Imagem 1" descr="Foto preta e branca de rosto de pessoas&#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207184" name="Imagem 1" descr="Foto preta e branca de rosto de pessoas&#10;&#10;Descrição gerada automaticamente com confiança média"/>
                    <pic:cNvPicPr/>
                  </pic:nvPicPr>
                  <pic:blipFill>
                    <a:blip r:embed="rId105"/>
                    <a:stretch>
                      <a:fillRect/>
                    </a:stretch>
                  </pic:blipFill>
                  <pic:spPr>
                    <a:xfrm>
                      <a:off x="0" y="0"/>
                      <a:ext cx="6122035" cy="3345815"/>
                    </a:xfrm>
                    <a:prstGeom prst="rect">
                      <a:avLst/>
                    </a:prstGeom>
                  </pic:spPr>
                </pic:pic>
              </a:graphicData>
            </a:graphic>
          </wp:inline>
        </w:drawing>
      </w:r>
    </w:p>
    <w:p w14:paraId="42B60D65" w14:textId="3C8C8972" w:rsidR="00EF690E" w:rsidRPr="00276669" w:rsidRDefault="00036056" w:rsidP="00E5179E">
      <w:pPr>
        <w:spacing w:line="240" w:lineRule="auto"/>
        <w:jc w:val="both"/>
        <w:rPr>
          <w:rFonts w:asciiTheme="minorHAnsi" w:hAnsiTheme="minorHAnsi"/>
          <w:sz w:val="20"/>
          <w:szCs w:val="20"/>
        </w:rPr>
      </w:pPr>
      <w:r w:rsidRPr="005477F5">
        <w:rPr>
          <w:rFonts w:asciiTheme="minorHAnsi" w:hAnsiTheme="minorHAnsi"/>
          <w:sz w:val="20"/>
          <w:szCs w:val="20"/>
          <w:lang w:val="en-US"/>
        </w:rPr>
        <w:t xml:space="preserve">Figure </w:t>
      </w:r>
      <w:r w:rsidR="00BA6369">
        <w:rPr>
          <w:rFonts w:asciiTheme="minorHAnsi" w:hAnsiTheme="minorHAnsi"/>
          <w:sz w:val="20"/>
          <w:szCs w:val="20"/>
          <w:lang w:val="en-US"/>
        </w:rPr>
        <w:t>4</w:t>
      </w:r>
      <w:r w:rsidRPr="005477F5">
        <w:rPr>
          <w:rFonts w:asciiTheme="minorHAnsi" w:hAnsiTheme="minorHAnsi"/>
          <w:sz w:val="20"/>
          <w:szCs w:val="20"/>
          <w:lang w:val="en-US"/>
        </w:rPr>
        <w:t xml:space="preserve">: Magnetic resonance imaging of a Shih-Tzu dog, aged 2 years and 7 months, diagnosed with porencephaly, treated at São Paulo State University (UNESP), </w:t>
      </w:r>
      <w:proofErr w:type="spellStart"/>
      <w:r w:rsidRPr="005477F5">
        <w:rPr>
          <w:rFonts w:asciiTheme="minorHAnsi" w:hAnsiTheme="minorHAnsi"/>
          <w:sz w:val="20"/>
          <w:szCs w:val="20"/>
          <w:lang w:val="en-US"/>
        </w:rPr>
        <w:t>Botucatu</w:t>
      </w:r>
      <w:proofErr w:type="spellEnd"/>
      <w:r w:rsidRPr="005477F5">
        <w:rPr>
          <w:rFonts w:asciiTheme="minorHAnsi" w:hAnsiTheme="minorHAnsi"/>
          <w:sz w:val="20"/>
          <w:szCs w:val="20"/>
          <w:lang w:val="en-US"/>
        </w:rPr>
        <w:t xml:space="preserve"> Campus. In image (A), we observe transverse T1 weighting; (B) transverse T2; (C) transverse FLAIR; (D) dorsal T1; (E) dorsal T2; (F) sagittal T2; (G) sagittal T1. A cavitary lesion was identified in the right hemisphere (*), compromising the right parietal and temporal lobes, as well as adjacent telencephalic structures such as the marginal gyrus and sulcus, splenial sulcus, cingulate gyrus, rostral </w:t>
      </w:r>
      <w:proofErr w:type="spellStart"/>
      <w:r w:rsidRPr="005477F5">
        <w:rPr>
          <w:rFonts w:asciiTheme="minorHAnsi" w:hAnsiTheme="minorHAnsi"/>
          <w:sz w:val="20"/>
          <w:szCs w:val="20"/>
          <w:lang w:val="en-US"/>
        </w:rPr>
        <w:t>ectomarginal</w:t>
      </w:r>
      <w:proofErr w:type="spellEnd"/>
      <w:r w:rsidRPr="005477F5">
        <w:rPr>
          <w:rFonts w:asciiTheme="minorHAnsi" w:hAnsiTheme="minorHAnsi"/>
          <w:sz w:val="20"/>
          <w:szCs w:val="20"/>
          <w:lang w:val="en-US"/>
        </w:rPr>
        <w:t xml:space="preserve"> gyrus, rostral </w:t>
      </w:r>
      <w:proofErr w:type="spellStart"/>
      <w:r w:rsidRPr="005477F5">
        <w:rPr>
          <w:rFonts w:asciiTheme="minorHAnsi" w:hAnsiTheme="minorHAnsi"/>
          <w:sz w:val="20"/>
          <w:szCs w:val="20"/>
          <w:lang w:val="en-US"/>
        </w:rPr>
        <w:t>suprasylvian</w:t>
      </w:r>
      <w:proofErr w:type="spellEnd"/>
      <w:r w:rsidRPr="005477F5">
        <w:rPr>
          <w:rFonts w:asciiTheme="minorHAnsi" w:hAnsiTheme="minorHAnsi"/>
          <w:sz w:val="20"/>
          <w:szCs w:val="20"/>
          <w:lang w:val="en-US"/>
        </w:rPr>
        <w:t xml:space="preserve"> sulcus, rostral ectosylvian gyrus and sulcus, and caudal and rostral Sylvian gyri. The lesion extends from the lateral ventricle to the surface of the cerebral hemisphere, with approximate dimensions of 3.4 cm in the dorsoventral axis, 2.8 cm in the craniocaudal axis, and 2.4 cm in the lateral-lateral axis. The lesion presents hyperintensity in T2 and slight hyperintensity in Gradient Echo, showing </w:t>
      </w:r>
      <w:proofErr w:type="spellStart"/>
      <w:r w:rsidRPr="005477F5">
        <w:rPr>
          <w:rFonts w:asciiTheme="minorHAnsi" w:hAnsiTheme="minorHAnsi"/>
          <w:sz w:val="20"/>
          <w:szCs w:val="20"/>
          <w:lang w:val="en-US"/>
        </w:rPr>
        <w:t>hyposignal</w:t>
      </w:r>
      <w:proofErr w:type="spellEnd"/>
      <w:r w:rsidRPr="005477F5">
        <w:rPr>
          <w:rFonts w:asciiTheme="minorHAnsi" w:hAnsiTheme="minorHAnsi"/>
          <w:sz w:val="20"/>
          <w:szCs w:val="20"/>
          <w:lang w:val="en-US"/>
        </w:rPr>
        <w:t xml:space="preserve"> in T1 and FLAIR, suggesting the presence of cerebrospinal fluid. </w:t>
      </w:r>
      <w:proofErr w:type="spellStart"/>
      <w:r w:rsidRPr="00036056">
        <w:rPr>
          <w:rFonts w:asciiTheme="minorHAnsi" w:hAnsiTheme="minorHAnsi"/>
          <w:sz w:val="20"/>
          <w:szCs w:val="20"/>
        </w:rPr>
        <w:t>There</w:t>
      </w:r>
      <w:proofErr w:type="spellEnd"/>
      <w:r w:rsidRPr="00036056">
        <w:rPr>
          <w:rFonts w:asciiTheme="minorHAnsi" w:hAnsiTheme="minorHAnsi"/>
          <w:sz w:val="20"/>
          <w:szCs w:val="20"/>
        </w:rPr>
        <w:t xml:space="preserve"> </w:t>
      </w:r>
      <w:proofErr w:type="spellStart"/>
      <w:r w:rsidRPr="00036056">
        <w:rPr>
          <w:rFonts w:asciiTheme="minorHAnsi" w:hAnsiTheme="minorHAnsi"/>
          <w:sz w:val="20"/>
          <w:szCs w:val="20"/>
        </w:rPr>
        <w:t>is</w:t>
      </w:r>
      <w:proofErr w:type="spellEnd"/>
      <w:r w:rsidRPr="00036056">
        <w:rPr>
          <w:rFonts w:asciiTheme="minorHAnsi" w:hAnsiTheme="minorHAnsi"/>
          <w:sz w:val="20"/>
          <w:szCs w:val="20"/>
        </w:rPr>
        <w:t xml:space="preserve"> a </w:t>
      </w:r>
      <w:proofErr w:type="spellStart"/>
      <w:r w:rsidRPr="00036056">
        <w:rPr>
          <w:rFonts w:asciiTheme="minorHAnsi" w:hAnsiTheme="minorHAnsi"/>
          <w:sz w:val="20"/>
          <w:szCs w:val="20"/>
        </w:rPr>
        <w:t>possibility</w:t>
      </w:r>
      <w:proofErr w:type="spellEnd"/>
      <w:r w:rsidRPr="00036056">
        <w:rPr>
          <w:rFonts w:asciiTheme="minorHAnsi" w:hAnsiTheme="minorHAnsi"/>
          <w:sz w:val="20"/>
          <w:szCs w:val="20"/>
        </w:rPr>
        <w:t xml:space="preserve"> </w:t>
      </w:r>
      <w:proofErr w:type="spellStart"/>
      <w:r w:rsidRPr="00036056">
        <w:rPr>
          <w:rFonts w:asciiTheme="minorHAnsi" w:hAnsiTheme="minorHAnsi"/>
          <w:sz w:val="20"/>
          <w:szCs w:val="20"/>
        </w:rPr>
        <w:t>of</w:t>
      </w:r>
      <w:proofErr w:type="spellEnd"/>
      <w:r w:rsidRPr="00036056">
        <w:rPr>
          <w:rFonts w:asciiTheme="minorHAnsi" w:hAnsiTheme="minorHAnsi"/>
          <w:sz w:val="20"/>
          <w:szCs w:val="20"/>
        </w:rPr>
        <w:t xml:space="preserve"> communication </w:t>
      </w:r>
      <w:proofErr w:type="spellStart"/>
      <w:r w:rsidRPr="00036056">
        <w:rPr>
          <w:rFonts w:asciiTheme="minorHAnsi" w:hAnsiTheme="minorHAnsi"/>
          <w:sz w:val="20"/>
          <w:szCs w:val="20"/>
        </w:rPr>
        <w:t>of</w:t>
      </w:r>
      <w:proofErr w:type="spellEnd"/>
      <w:r w:rsidRPr="00036056">
        <w:rPr>
          <w:rFonts w:asciiTheme="minorHAnsi" w:hAnsiTheme="minorHAnsi"/>
          <w:sz w:val="20"/>
          <w:szCs w:val="20"/>
        </w:rPr>
        <w:t xml:space="preserve"> </w:t>
      </w:r>
      <w:proofErr w:type="spellStart"/>
      <w:r w:rsidRPr="00036056">
        <w:rPr>
          <w:rFonts w:asciiTheme="minorHAnsi" w:hAnsiTheme="minorHAnsi"/>
          <w:sz w:val="20"/>
          <w:szCs w:val="20"/>
        </w:rPr>
        <w:t>the</w:t>
      </w:r>
      <w:proofErr w:type="spellEnd"/>
      <w:r w:rsidRPr="00036056">
        <w:rPr>
          <w:rFonts w:asciiTheme="minorHAnsi" w:hAnsiTheme="minorHAnsi"/>
          <w:sz w:val="20"/>
          <w:szCs w:val="20"/>
        </w:rPr>
        <w:t xml:space="preserve"> </w:t>
      </w:r>
      <w:proofErr w:type="spellStart"/>
      <w:r w:rsidRPr="00036056">
        <w:rPr>
          <w:rFonts w:asciiTheme="minorHAnsi" w:hAnsiTheme="minorHAnsi"/>
          <w:sz w:val="20"/>
          <w:szCs w:val="20"/>
        </w:rPr>
        <w:t>lesion</w:t>
      </w:r>
      <w:proofErr w:type="spellEnd"/>
      <w:r w:rsidRPr="00036056">
        <w:rPr>
          <w:rFonts w:asciiTheme="minorHAnsi" w:hAnsiTheme="minorHAnsi"/>
          <w:sz w:val="20"/>
          <w:szCs w:val="20"/>
        </w:rPr>
        <w:t>.</w:t>
      </w:r>
    </w:p>
    <w:p w14:paraId="5FA7541D" w14:textId="77777777" w:rsidR="00E177EF" w:rsidRPr="00276669" w:rsidRDefault="00E177EF" w:rsidP="00E5179E">
      <w:pPr>
        <w:spacing w:line="240" w:lineRule="auto"/>
        <w:jc w:val="both"/>
        <w:rPr>
          <w:rFonts w:asciiTheme="minorHAnsi" w:hAnsiTheme="minorHAnsi"/>
          <w:sz w:val="20"/>
          <w:szCs w:val="20"/>
        </w:rPr>
      </w:pPr>
    </w:p>
    <w:p w14:paraId="5183C07F" w14:textId="77777777" w:rsidR="00E177EF" w:rsidRPr="00276669" w:rsidRDefault="00E177EF" w:rsidP="00E5179E">
      <w:pPr>
        <w:spacing w:line="240" w:lineRule="auto"/>
        <w:jc w:val="both"/>
        <w:rPr>
          <w:rFonts w:asciiTheme="minorHAnsi" w:hAnsiTheme="minorHAnsi"/>
          <w:sz w:val="20"/>
          <w:szCs w:val="20"/>
        </w:rPr>
      </w:pPr>
    </w:p>
    <w:p w14:paraId="38C309F2" w14:textId="77777777" w:rsidR="00E177EF" w:rsidRPr="00276669" w:rsidRDefault="00E177EF" w:rsidP="00E5179E">
      <w:pPr>
        <w:spacing w:line="240" w:lineRule="auto"/>
        <w:jc w:val="both"/>
        <w:rPr>
          <w:rFonts w:asciiTheme="minorHAnsi" w:hAnsiTheme="minorHAnsi"/>
          <w:sz w:val="20"/>
          <w:szCs w:val="20"/>
        </w:rPr>
      </w:pPr>
    </w:p>
    <w:p w14:paraId="0CB470AD" w14:textId="77777777" w:rsidR="00E177EF" w:rsidRPr="00276669" w:rsidRDefault="00E177EF" w:rsidP="00E5179E">
      <w:pPr>
        <w:spacing w:line="240" w:lineRule="auto"/>
        <w:jc w:val="both"/>
        <w:rPr>
          <w:rFonts w:asciiTheme="minorHAnsi" w:hAnsiTheme="minorHAnsi"/>
          <w:sz w:val="20"/>
          <w:szCs w:val="20"/>
        </w:rPr>
      </w:pPr>
    </w:p>
    <w:p w14:paraId="74B32C85" w14:textId="77777777" w:rsidR="00E177EF" w:rsidRPr="00276669" w:rsidRDefault="00E177EF" w:rsidP="00E5179E">
      <w:pPr>
        <w:spacing w:line="240" w:lineRule="auto"/>
        <w:jc w:val="both"/>
        <w:rPr>
          <w:rFonts w:asciiTheme="minorHAnsi" w:hAnsiTheme="minorHAnsi"/>
          <w:sz w:val="20"/>
          <w:szCs w:val="20"/>
        </w:rPr>
      </w:pPr>
    </w:p>
    <w:p w14:paraId="13308914" w14:textId="77777777" w:rsidR="00E177EF" w:rsidRPr="00276669" w:rsidRDefault="00E177EF" w:rsidP="00E5179E">
      <w:pPr>
        <w:spacing w:line="240" w:lineRule="auto"/>
        <w:jc w:val="both"/>
        <w:rPr>
          <w:rFonts w:asciiTheme="minorHAnsi" w:hAnsiTheme="minorHAnsi"/>
          <w:sz w:val="20"/>
          <w:szCs w:val="20"/>
        </w:rPr>
      </w:pPr>
    </w:p>
    <w:p w14:paraId="60A0B02B" w14:textId="77777777" w:rsidR="00E177EF" w:rsidRPr="00276669" w:rsidRDefault="00E177EF" w:rsidP="00E5179E">
      <w:pPr>
        <w:spacing w:line="240" w:lineRule="auto"/>
        <w:jc w:val="both"/>
        <w:rPr>
          <w:rFonts w:asciiTheme="minorHAnsi" w:hAnsiTheme="minorHAnsi"/>
          <w:sz w:val="20"/>
          <w:szCs w:val="20"/>
        </w:rPr>
      </w:pPr>
    </w:p>
    <w:p w14:paraId="2253A1E4" w14:textId="77777777" w:rsidR="00E177EF" w:rsidRPr="00276669" w:rsidRDefault="00E177EF" w:rsidP="00E5179E">
      <w:pPr>
        <w:spacing w:line="240" w:lineRule="auto"/>
        <w:jc w:val="both"/>
        <w:rPr>
          <w:rFonts w:asciiTheme="minorHAnsi" w:hAnsiTheme="minorHAnsi"/>
          <w:sz w:val="20"/>
          <w:szCs w:val="20"/>
        </w:rPr>
      </w:pPr>
    </w:p>
    <w:p w14:paraId="4ED666F7" w14:textId="0F9355EA" w:rsidR="004110BC" w:rsidRPr="00276669" w:rsidRDefault="004110BC" w:rsidP="00E5179E">
      <w:pPr>
        <w:spacing w:line="240" w:lineRule="auto"/>
        <w:jc w:val="center"/>
        <w:rPr>
          <w:rFonts w:asciiTheme="minorHAnsi" w:hAnsiTheme="minorHAnsi"/>
          <w:sz w:val="20"/>
          <w:szCs w:val="20"/>
        </w:rPr>
      </w:pPr>
      <w:r w:rsidRPr="00276669">
        <w:rPr>
          <w:rFonts w:asciiTheme="minorHAnsi" w:hAnsiTheme="minorHAnsi"/>
          <w:noProof/>
          <w:sz w:val="20"/>
          <w:szCs w:val="20"/>
        </w:rPr>
        <w:lastRenderedPageBreak/>
        <w:drawing>
          <wp:inline distT="0" distB="0" distL="0" distR="0" wp14:anchorId="2B3C6286" wp14:editId="23DCCA3C">
            <wp:extent cx="5401310" cy="5006340"/>
            <wp:effectExtent l="0" t="0" r="8890" b="3810"/>
            <wp:docPr id="1392196693" name="Imagem 1" descr="Foto preta e branca de rosto de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196693" name="Imagem 1" descr="Foto preta e branca de rosto de pessoa&#10;&#10;Descrição gerada automaticamente"/>
                    <pic:cNvPicPr/>
                  </pic:nvPicPr>
                  <pic:blipFill>
                    <a:blip r:embed="rId106"/>
                    <a:stretch>
                      <a:fillRect/>
                    </a:stretch>
                  </pic:blipFill>
                  <pic:spPr>
                    <a:xfrm>
                      <a:off x="0" y="0"/>
                      <a:ext cx="5401310" cy="5006340"/>
                    </a:xfrm>
                    <a:prstGeom prst="rect">
                      <a:avLst/>
                    </a:prstGeom>
                  </pic:spPr>
                </pic:pic>
              </a:graphicData>
            </a:graphic>
          </wp:inline>
        </w:drawing>
      </w:r>
    </w:p>
    <w:p w14:paraId="16B01A6B" w14:textId="7681BF44" w:rsidR="00EF690E" w:rsidRPr="005477F5" w:rsidRDefault="003D60FE" w:rsidP="00E5179E">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Fig</w:t>
      </w:r>
      <w:r w:rsidR="004110BC" w:rsidRPr="005477F5">
        <w:rPr>
          <w:rFonts w:asciiTheme="minorHAnsi" w:hAnsiTheme="minorHAnsi"/>
          <w:sz w:val="20"/>
          <w:szCs w:val="20"/>
          <w:lang w:val="en-US"/>
        </w:rPr>
        <w:t>.</w:t>
      </w:r>
      <w:r w:rsidRPr="005477F5">
        <w:rPr>
          <w:rFonts w:asciiTheme="minorHAnsi" w:hAnsiTheme="minorHAnsi"/>
          <w:sz w:val="20"/>
          <w:szCs w:val="20"/>
          <w:lang w:val="en-US"/>
        </w:rPr>
        <w:t xml:space="preserve"> </w:t>
      </w:r>
      <w:r w:rsidR="00BA6369">
        <w:rPr>
          <w:rFonts w:asciiTheme="minorHAnsi" w:hAnsiTheme="minorHAnsi"/>
          <w:sz w:val="20"/>
          <w:szCs w:val="20"/>
          <w:lang w:val="en-US"/>
        </w:rPr>
        <w:t>5</w:t>
      </w:r>
      <w:r w:rsidR="004110BC" w:rsidRPr="005477F5">
        <w:rPr>
          <w:rFonts w:asciiTheme="minorHAnsi" w:hAnsiTheme="minorHAnsi"/>
          <w:sz w:val="20"/>
          <w:szCs w:val="20"/>
          <w:lang w:val="en-US"/>
        </w:rPr>
        <w:t>.</w:t>
      </w:r>
      <w:r w:rsidRPr="005477F5">
        <w:rPr>
          <w:rFonts w:asciiTheme="minorHAnsi" w:hAnsiTheme="minorHAnsi"/>
          <w:sz w:val="20"/>
          <w:szCs w:val="20"/>
          <w:lang w:val="en-US"/>
        </w:rPr>
        <w:t xml:space="preserve"> Resonance imaging of an 8-month-old male Shih Tzu dog diagnosed with Lissencephaly</w:t>
      </w:r>
      <w:r w:rsidR="00E177EF" w:rsidRPr="005477F5">
        <w:rPr>
          <w:rFonts w:asciiTheme="minorHAnsi" w:hAnsiTheme="minorHAnsi"/>
          <w:sz w:val="20"/>
          <w:szCs w:val="20"/>
          <w:lang w:val="en-US"/>
        </w:rPr>
        <w:t xml:space="preserve"> treated at</w:t>
      </w:r>
      <w:r w:rsidRPr="005477F5">
        <w:rPr>
          <w:rFonts w:asciiTheme="minorHAnsi" w:hAnsiTheme="minorHAnsi"/>
          <w:sz w:val="20"/>
          <w:szCs w:val="20"/>
          <w:lang w:val="en-US"/>
        </w:rPr>
        <w:t xml:space="preserve"> </w:t>
      </w:r>
      <w:r w:rsidR="00EF690E" w:rsidRPr="005477F5">
        <w:rPr>
          <w:rFonts w:asciiTheme="minorHAnsi" w:hAnsiTheme="minorHAnsi"/>
          <w:sz w:val="20"/>
          <w:szCs w:val="20"/>
          <w:lang w:val="en-US"/>
        </w:rPr>
        <w:t xml:space="preserve">São Paulo State University (UNESP), </w:t>
      </w:r>
      <w:proofErr w:type="spellStart"/>
      <w:r w:rsidR="00EF690E" w:rsidRPr="005477F5">
        <w:rPr>
          <w:rFonts w:asciiTheme="minorHAnsi" w:hAnsiTheme="minorHAnsi"/>
          <w:sz w:val="20"/>
          <w:szCs w:val="20"/>
          <w:lang w:val="en-US"/>
        </w:rPr>
        <w:t>Botucatu</w:t>
      </w:r>
      <w:proofErr w:type="spellEnd"/>
      <w:r w:rsidR="00EF690E" w:rsidRPr="005477F5">
        <w:rPr>
          <w:rFonts w:asciiTheme="minorHAnsi" w:hAnsiTheme="minorHAnsi"/>
          <w:sz w:val="20"/>
          <w:szCs w:val="20"/>
          <w:lang w:val="en-US"/>
        </w:rPr>
        <w:t xml:space="preserve"> Campus. The obtained images include a T1-weighted transverse section (A), T2-weighted transverse section (B), fluid-attenuated inversion recovery (FLAIR) image (C), and a T1-</w:t>
      </w:r>
      <w:proofErr w:type="gramStart"/>
      <w:r w:rsidR="00EF690E" w:rsidRPr="005477F5">
        <w:rPr>
          <w:rFonts w:asciiTheme="minorHAnsi" w:hAnsiTheme="minorHAnsi"/>
          <w:sz w:val="20"/>
          <w:szCs w:val="20"/>
          <w:lang w:val="en-US"/>
        </w:rPr>
        <w:t>weighted</w:t>
      </w:r>
      <w:proofErr w:type="gramEnd"/>
      <w:r w:rsidR="00EF690E" w:rsidRPr="005477F5">
        <w:rPr>
          <w:rFonts w:asciiTheme="minorHAnsi" w:hAnsiTheme="minorHAnsi"/>
          <w:sz w:val="20"/>
          <w:szCs w:val="20"/>
          <w:lang w:val="en-US"/>
        </w:rPr>
        <w:t xml:space="preserve"> median sagittal image (D), representing the first and second cases. In the magnetic resonance imaging, widened brain folds with simplified patterns and shallow sulci (</w:t>
      </w:r>
      <w:proofErr w:type="spellStart"/>
      <w:r w:rsidR="00EF690E" w:rsidRPr="005477F5">
        <w:rPr>
          <w:rFonts w:asciiTheme="minorHAnsi" w:hAnsiTheme="minorHAnsi"/>
          <w:sz w:val="20"/>
          <w:szCs w:val="20"/>
          <w:lang w:val="en-US"/>
        </w:rPr>
        <w:t>paquigyria</w:t>
      </w:r>
      <w:proofErr w:type="spellEnd"/>
      <w:r w:rsidR="00EF690E" w:rsidRPr="005477F5">
        <w:rPr>
          <w:rFonts w:asciiTheme="minorHAnsi" w:hAnsiTheme="minorHAnsi"/>
          <w:sz w:val="20"/>
          <w:szCs w:val="20"/>
          <w:lang w:val="en-US"/>
        </w:rPr>
        <w:t xml:space="preserve">) were observed in the frontal and parietal lobes region (indicated by the arrow). In these regions, the absence of marginal gyri, middle </w:t>
      </w:r>
      <w:proofErr w:type="spellStart"/>
      <w:r w:rsidR="00EF690E" w:rsidRPr="005477F5">
        <w:rPr>
          <w:rFonts w:asciiTheme="minorHAnsi" w:hAnsiTheme="minorHAnsi"/>
          <w:sz w:val="20"/>
          <w:szCs w:val="20"/>
          <w:lang w:val="en-US"/>
        </w:rPr>
        <w:t>ectomarginal</w:t>
      </w:r>
      <w:proofErr w:type="spellEnd"/>
      <w:r w:rsidR="00EF690E" w:rsidRPr="005477F5">
        <w:rPr>
          <w:rFonts w:asciiTheme="minorHAnsi" w:hAnsiTheme="minorHAnsi"/>
          <w:sz w:val="20"/>
          <w:szCs w:val="20"/>
          <w:lang w:val="en-US"/>
        </w:rPr>
        <w:t xml:space="preserve"> gyri, and caudal </w:t>
      </w:r>
      <w:proofErr w:type="spellStart"/>
      <w:r w:rsidR="00EF690E" w:rsidRPr="005477F5">
        <w:rPr>
          <w:rFonts w:asciiTheme="minorHAnsi" w:hAnsiTheme="minorHAnsi"/>
          <w:sz w:val="20"/>
          <w:szCs w:val="20"/>
          <w:lang w:val="en-US"/>
        </w:rPr>
        <w:t>suprasylvian</w:t>
      </w:r>
      <w:proofErr w:type="spellEnd"/>
      <w:r w:rsidR="00EF690E" w:rsidRPr="005477F5">
        <w:rPr>
          <w:rFonts w:asciiTheme="minorHAnsi" w:hAnsiTheme="minorHAnsi"/>
          <w:sz w:val="20"/>
          <w:szCs w:val="20"/>
          <w:lang w:val="en-US"/>
        </w:rPr>
        <w:t xml:space="preserve"> gyri was evident (indicated by the arrowhead) (A, B). Additionally, ventriculomegaly and an increase in the single quadrigeminal cistern (SFA-QC) were observed (C, D).</w:t>
      </w:r>
    </w:p>
    <w:p w14:paraId="7CF23802" w14:textId="77777777" w:rsidR="00EF690E" w:rsidRPr="005477F5" w:rsidRDefault="00EF690E" w:rsidP="00E5179E">
      <w:pPr>
        <w:spacing w:line="240" w:lineRule="auto"/>
        <w:jc w:val="both"/>
        <w:rPr>
          <w:rFonts w:asciiTheme="minorHAnsi" w:hAnsiTheme="minorHAnsi"/>
          <w:sz w:val="20"/>
          <w:szCs w:val="20"/>
          <w:lang w:val="en-US"/>
        </w:rPr>
      </w:pPr>
    </w:p>
    <w:p w14:paraId="60014242" w14:textId="77777777" w:rsidR="00E5179E" w:rsidRDefault="007C3508" w:rsidP="00E5179E">
      <w:pPr>
        <w:spacing w:line="240" w:lineRule="auto"/>
        <w:jc w:val="center"/>
        <w:rPr>
          <w:rFonts w:asciiTheme="minorHAnsi" w:hAnsiTheme="minorHAnsi"/>
          <w:sz w:val="20"/>
          <w:szCs w:val="20"/>
        </w:rPr>
      </w:pPr>
      <w:r w:rsidRPr="007C3508">
        <w:rPr>
          <w:rFonts w:asciiTheme="minorHAnsi" w:hAnsiTheme="minorHAnsi"/>
          <w:noProof/>
          <w:sz w:val="20"/>
          <w:szCs w:val="20"/>
        </w:rPr>
        <w:lastRenderedPageBreak/>
        <w:drawing>
          <wp:inline distT="0" distB="0" distL="0" distR="0" wp14:anchorId="764B0D00" wp14:editId="5AD2BD0C">
            <wp:extent cx="6122035" cy="3512820"/>
            <wp:effectExtent l="0" t="0" r="0" b="0"/>
            <wp:docPr id="237761739" name="Imagem 1" descr="Foto preta e branca de rosto de pessoas&#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761739" name="Imagem 1" descr="Foto preta e branca de rosto de pessoas&#10;&#10;Descrição gerada automaticamente com confiança média"/>
                    <pic:cNvPicPr/>
                  </pic:nvPicPr>
                  <pic:blipFill>
                    <a:blip r:embed="rId107"/>
                    <a:stretch>
                      <a:fillRect/>
                    </a:stretch>
                  </pic:blipFill>
                  <pic:spPr>
                    <a:xfrm>
                      <a:off x="0" y="0"/>
                      <a:ext cx="6122035" cy="3512820"/>
                    </a:xfrm>
                    <a:prstGeom prst="rect">
                      <a:avLst/>
                    </a:prstGeom>
                  </pic:spPr>
                </pic:pic>
              </a:graphicData>
            </a:graphic>
          </wp:inline>
        </w:drawing>
      </w:r>
    </w:p>
    <w:p w14:paraId="03EFF572" w14:textId="6A938046" w:rsidR="00EF690E" w:rsidRPr="005477F5" w:rsidRDefault="00EF690E" w:rsidP="00E5179E">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Fig</w:t>
      </w:r>
      <w:r w:rsidR="004110BC" w:rsidRPr="005477F5">
        <w:rPr>
          <w:rFonts w:asciiTheme="minorHAnsi" w:hAnsiTheme="minorHAnsi"/>
          <w:sz w:val="20"/>
          <w:szCs w:val="20"/>
          <w:lang w:val="en-US"/>
        </w:rPr>
        <w:t>.</w:t>
      </w:r>
      <w:r w:rsidRPr="005477F5">
        <w:rPr>
          <w:rFonts w:asciiTheme="minorHAnsi" w:hAnsiTheme="minorHAnsi"/>
          <w:sz w:val="20"/>
          <w:szCs w:val="20"/>
          <w:lang w:val="en-US"/>
        </w:rPr>
        <w:t xml:space="preserve"> </w:t>
      </w:r>
      <w:r w:rsidR="00BA6369">
        <w:rPr>
          <w:rFonts w:asciiTheme="minorHAnsi" w:hAnsiTheme="minorHAnsi"/>
          <w:sz w:val="20"/>
          <w:szCs w:val="20"/>
          <w:lang w:val="en-US"/>
        </w:rPr>
        <w:t>6</w:t>
      </w:r>
      <w:r w:rsidR="00ED2CB2" w:rsidRPr="005477F5">
        <w:rPr>
          <w:rFonts w:asciiTheme="minorHAnsi" w:hAnsiTheme="minorHAnsi"/>
          <w:sz w:val="20"/>
          <w:szCs w:val="20"/>
          <w:lang w:val="en-US"/>
        </w:rPr>
        <w:t xml:space="preserve">. Magnetic resonance imaging of a 4-year-old Shih-Tzu dog diagnosed with quadrigeminal cysts, treated at São Paulo State University (UNESP), </w:t>
      </w:r>
      <w:proofErr w:type="spellStart"/>
      <w:r w:rsidR="00ED2CB2" w:rsidRPr="005477F5">
        <w:rPr>
          <w:rFonts w:asciiTheme="minorHAnsi" w:hAnsiTheme="minorHAnsi"/>
          <w:sz w:val="20"/>
          <w:szCs w:val="20"/>
          <w:lang w:val="en-US"/>
        </w:rPr>
        <w:t>Botucatu</w:t>
      </w:r>
      <w:proofErr w:type="spellEnd"/>
      <w:r w:rsidR="00ED2CB2" w:rsidRPr="005477F5">
        <w:rPr>
          <w:rFonts w:asciiTheme="minorHAnsi" w:hAnsiTheme="minorHAnsi"/>
          <w:sz w:val="20"/>
          <w:szCs w:val="20"/>
          <w:lang w:val="en-US"/>
        </w:rPr>
        <w:t xml:space="preserve"> Campus. In image (A), we observe sagittal T1 </w:t>
      </w:r>
      <w:proofErr w:type="gramStart"/>
      <w:r w:rsidR="00ED2CB2" w:rsidRPr="005477F5">
        <w:rPr>
          <w:rFonts w:asciiTheme="minorHAnsi" w:hAnsiTheme="minorHAnsi"/>
          <w:sz w:val="20"/>
          <w:szCs w:val="20"/>
          <w:lang w:val="en-US"/>
        </w:rPr>
        <w:t>weighting</w:t>
      </w:r>
      <w:proofErr w:type="gramEnd"/>
      <w:r w:rsidR="00ED2CB2" w:rsidRPr="005477F5">
        <w:rPr>
          <w:rFonts w:asciiTheme="minorHAnsi" w:hAnsiTheme="minorHAnsi"/>
          <w:sz w:val="20"/>
          <w:szCs w:val="20"/>
          <w:lang w:val="en-US"/>
        </w:rPr>
        <w:t xml:space="preserve">; (B) sagittal T2; (C) transverse T1; (D) transverse T2; (E) transverse FLAIR; (F) dorsal T2. An anatomical alteration was identified in the patient's brain, consistent with a quadrigeminal diverticulum. This is a cystic dilation, spherical in shape, located in the region of the mesencephalic roof, adjacent to the quadrigeminal bodies. The quadrigeminal diverticulum </w:t>
      </w:r>
      <w:proofErr w:type="gramStart"/>
      <w:r w:rsidR="00ED2CB2" w:rsidRPr="005477F5">
        <w:rPr>
          <w:rFonts w:asciiTheme="minorHAnsi" w:hAnsiTheme="minorHAnsi"/>
          <w:sz w:val="20"/>
          <w:szCs w:val="20"/>
          <w:lang w:val="en-US"/>
        </w:rPr>
        <w:t>has</w:t>
      </w:r>
      <w:proofErr w:type="gramEnd"/>
      <w:r w:rsidR="00ED2CB2" w:rsidRPr="005477F5">
        <w:rPr>
          <w:rFonts w:asciiTheme="minorHAnsi" w:hAnsiTheme="minorHAnsi"/>
          <w:sz w:val="20"/>
          <w:szCs w:val="20"/>
          <w:lang w:val="en-US"/>
        </w:rPr>
        <w:t xml:space="preserve"> approximately 2 cm in diameter, with thin walls and liquid content inside (Circle). In T1-weighted sequences, the quadrigeminal diverticulum appeared </w:t>
      </w:r>
      <w:proofErr w:type="spellStart"/>
      <w:r w:rsidR="00ED2CB2" w:rsidRPr="005477F5">
        <w:rPr>
          <w:rFonts w:asciiTheme="minorHAnsi" w:hAnsiTheme="minorHAnsi"/>
          <w:sz w:val="20"/>
          <w:szCs w:val="20"/>
          <w:lang w:val="en-US"/>
        </w:rPr>
        <w:t>hyposignal</w:t>
      </w:r>
      <w:proofErr w:type="spellEnd"/>
      <w:r w:rsidR="00ED2CB2" w:rsidRPr="005477F5">
        <w:rPr>
          <w:rFonts w:asciiTheme="minorHAnsi" w:hAnsiTheme="minorHAnsi"/>
          <w:sz w:val="20"/>
          <w:szCs w:val="20"/>
          <w:lang w:val="en-US"/>
        </w:rPr>
        <w:t>, while in T2-weighted sequences, hypersignal was observed, characteristic of the liquid content. The magnetic resonance imaging of the dog's brain revealed the presence of a quadrigeminal diverticulum, a congenital anomaly characterized by cystic dilation in the region of the mesencephalic roof, adjacent to the quadrigeminal bodies.</w:t>
      </w:r>
    </w:p>
    <w:p w14:paraId="27A7C4B9" w14:textId="77777777" w:rsidR="00EF690E" w:rsidRPr="005477F5" w:rsidRDefault="00EF690E" w:rsidP="00E5179E">
      <w:pPr>
        <w:spacing w:line="240" w:lineRule="auto"/>
        <w:jc w:val="both"/>
        <w:rPr>
          <w:rFonts w:asciiTheme="minorHAnsi" w:hAnsiTheme="minorHAnsi"/>
          <w:sz w:val="20"/>
          <w:szCs w:val="20"/>
          <w:lang w:val="en-US"/>
        </w:rPr>
      </w:pPr>
    </w:p>
    <w:p w14:paraId="66D9044E" w14:textId="77777777" w:rsidR="00E5179E" w:rsidRDefault="00DC4148" w:rsidP="00E5179E">
      <w:pPr>
        <w:spacing w:line="240" w:lineRule="auto"/>
        <w:jc w:val="center"/>
        <w:rPr>
          <w:rFonts w:asciiTheme="minorHAnsi" w:hAnsiTheme="minorHAnsi"/>
          <w:sz w:val="20"/>
          <w:szCs w:val="20"/>
        </w:rPr>
      </w:pPr>
      <w:r w:rsidRPr="00DC4148">
        <w:rPr>
          <w:rFonts w:asciiTheme="minorHAnsi" w:hAnsiTheme="minorHAnsi"/>
          <w:noProof/>
          <w:sz w:val="20"/>
          <w:szCs w:val="20"/>
        </w:rPr>
        <w:lastRenderedPageBreak/>
        <w:drawing>
          <wp:inline distT="0" distB="0" distL="0" distR="0" wp14:anchorId="7097B6EB" wp14:editId="4406BC19">
            <wp:extent cx="6122035" cy="4084955"/>
            <wp:effectExtent l="0" t="0" r="0" b="0"/>
            <wp:docPr id="1513169789" name="Imagem 1" descr="Foto em preto e branc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169789" name="Imagem 1" descr="Foto em preto e branco&#10;&#10;Descrição gerada automaticamente com confiança média"/>
                    <pic:cNvPicPr/>
                  </pic:nvPicPr>
                  <pic:blipFill>
                    <a:blip r:embed="rId108"/>
                    <a:stretch>
                      <a:fillRect/>
                    </a:stretch>
                  </pic:blipFill>
                  <pic:spPr>
                    <a:xfrm>
                      <a:off x="0" y="0"/>
                      <a:ext cx="6122035" cy="4084955"/>
                    </a:xfrm>
                    <a:prstGeom prst="rect">
                      <a:avLst/>
                    </a:prstGeom>
                  </pic:spPr>
                </pic:pic>
              </a:graphicData>
            </a:graphic>
          </wp:inline>
        </w:drawing>
      </w:r>
    </w:p>
    <w:p w14:paraId="0FCB683E" w14:textId="77777777" w:rsidR="00E5179E" w:rsidRDefault="00E5179E" w:rsidP="00E5179E">
      <w:pPr>
        <w:spacing w:line="240" w:lineRule="auto"/>
        <w:jc w:val="both"/>
        <w:rPr>
          <w:rFonts w:asciiTheme="minorHAnsi" w:hAnsiTheme="minorHAnsi"/>
          <w:sz w:val="20"/>
          <w:szCs w:val="20"/>
        </w:rPr>
      </w:pPr>
    </w:p>
    <w:p w14:paraId="6588AF0F" w14:textId="37ACDEEA" w:rsidR="00EF690E" w:rsidRPr="005477F5" w:rsidRDefault="00EF690E" w:rsidP="00E5179E">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Fig</w:t>
      </w:r>
      <w:r w:rsidR="00E177EF" w:rsidRPr="005477F5">
        <w:rPr>
          <w:rFonts w:asciiTheme="minorHAnsi" w:hAnsiTheme="minorHAnsi"/>
          <w:sz w:val="20"/>
          <w:szCs w:val="20"/>
          <w:lang w:val="en-US"/>
        </w:rPr>
        <w:t>.</w:t>
      </w:r>
      <w:r w:rsidRPr="005477F5">
        <w:rPr>
          <w:rFonts w:asciiTheme="minorHAnsi" w:hAnsiTheme="minorHAnsi"/>
          <w:sz w:val="20"/>
          <w:szCs w:val="20"/>
          <w:lang w:val="en-US"/>
        </w:rPr>
        <w:t xml:space="preserve"> </w:t>
      </w:r>
      <w:r w:rsidR="00BA6369">
        <w:rPr>
          <w:rFonts w:asciiTheme="minorHAnsi" w:hAnsiTheme="minorHAnsi"/>
          <w:sz w:val="20"/>
          <w:szCs w:val="20"/>
          <w:lang w:val="en-US"/>
        </w:rPr>
        <w:t>7</w:t>
      </w:r>
      <w:r w:rsidR="00E32AB9">
        <w:rPr>
          <w:rFonts w:asciiTheme="minorHAnsi" w:hAnsiTheme="minorHAnsi"/>
          <w:sz w:val="20"/>
          <w:szCs w:val="20"/>
          <w:lang w:val="en-US"/>
        </w:rPr>
        <w:t>.</w:t>
      </w:r>
      <w:r w:rsidR="00076C98" w:rsidRPr="005477F5">
        <w:rPr>
          <w:rFonts w:asciiTheme="minorHAnsi" w:hAnsiTheme="minorHAnsi"/>
          <w:sz w:val="20"/>
          <w:szCs w:val="20"/>
          <w:lang w:val="en-US"/>
        </w:rPr>
        <w:t xml:space="preserve"> Magnetic resonance imaging of a mixed-breed (SRD) dog, aged 4 years, diagnosed with meningoencephalocele, treated at São Paulo State University (UNESP), </w:t>
      </w:r>
      <w:proofErr w:type="spellStart"/>
      <w:r w:rsidR="00076C98" w:rsidRPr="005477F5">
        <w:rPr>
          <w:rFonts w:asciiTheme="minorHAnsi" w:hAnsiTheme="minorHAnsi"/>
          <w:sz w:val="20"/>
          <w:szCs w:val="20"/>
          <w:lang w:val="en-US"/>
        </w:rPr>
        <w:t>Botucatu</w:t>
      </w:r>
      <w:proofErr w:type="spellEnd"/>
      <w:r w:rsidR="00076C98" w:rsidRPr="005477F5">
        <w:rPr>
          <w:rFonts w:asciiTheme="minorHAnsi" w:hAnsiTheme="minorHAnsi"/>
          <w:sz w:val="20"/>
          <w:szCs w:val="20"/>
          <w:lang w:val="en-US"/>
        </w:rPr>
        <w:t xml:space="preserve"> Campus. In image (A), we observe transverse T1 </w:t>
      </w:r>
      <w:proofErr w:type="gramStart"/>
      <w:r w:rsidR="00076C98" w:rsidRPr="005477F5">
        <w:rPr>
          <w:rFonts w:asciiTheme="minorHAnsi" w:hAnsiTheme="minorHAnsi"/>
          <w:sz w:val="20"/>
          <w:szCs w:val="20"/>
          <w:lang w:val="en-US"/>
        </w:rPr>
        <w:t>weighting</w:t>
      </w:r>
      <w:proofErr w:type="gramEnd"/>
      <w:r w:rsidR="00076C98" w:rsidRPr="005477F5">
        <w:rPr>
          <w:rFonts w:asciiTheme="minorHAnsi" w:hAnsiTheme="minorHAnsi"/>
          <w:sz w:val="20"/>
          <w:szCs w:val="20"/>
          <w:lang w:val="en-US"/>
        </w:rPr>
        <w:t xml:space="preserve">; (B) transverse T2; (C) transverse FLAIR; (D) sagittal T1; (E) dorsal T1; (F) dorsal T2. During the examination, a discontinuity/defect was observed in the cranial vault, located in the parietal bone, with an oval shape and irregular edges, exposing the dura mater. This defect measures approximately 1.1 cm by 1.7 cm (Circle). As a result of this defect, there is a slight protrusion of a brain cavity communicating with the subarachnoid space and the right lateral ventricle. This area presents hypersignal on T2 and </w:t>
      </w:r>
      <w:proofErr w:type="spellStart"/>
      <w:r w:rsidR="00076C98" w:rsidRPr="005477F5">
        <w:rPr>
          <w:rFonts w:asciiTheme="minorHAnsi" w:hAnsiTheme="minorHAnsi"/>
          <w:sz w:val="20"/>
          <w:szCs w:val="20"/>
          <w:lang w:val="en-US"/>
        </w:rPr>
        <w:t>hyposignal</w:t>
      </w:r>
      <w:proofErr w:type="spellEnd"/>
      <w:r w:rsidR="00076C98" w:rsidRPr="005477F5">
        <w:rPr>
          <w:rFonts w:asciiTheme="minorHAnsi" w:hAnsiTheme="minorHAnsi"/>
          <w:sz w:val="20"/>
          <w:szCs w:val="20"/>
          <w:lang w:val="en-US"/>
        </w:rPr>
        <w:t xml:space="preserve"> on the FLAIR sequence. Consequently, there was a decrease in brain mass in the affected region, with displacement of brain parenchyma on the ipsilateral side, especially in the parietal lobes and the longitudinal fissure, causing deformations in the middle ectosylvian gyrus, rostral </w:t>
      </w:r>
      <w:proofErr w:type="spellStart"/>
      <w:r w:rsidR="00076C98" w:rsidRPr="005477F5">
        <w:rPr>
          <w:rFonts w:asciiTheme="minorHAnsi" w:hAnsiTheme="minorHAnsi"/>
          <w:sz w:val="20"/>
          <w:szCs w:val="20"/>
          <w:lang w:val="en-US"/>
        </w:rPr>
        <w:t>ectomarginal</w:t>
      </w:r>
      <w:proofErr w:type="spellEnd"/>
      <w:r w:rsidR="00076C98" w:rsidRPr="005477F5">
        <w:rPr>
          <w:rFonts w:asciiTheme="minorHAnsi" w:hAnsiTheme="minorHAnsi"/>
          <w:sz w:val="20"/>
          <w:szCs w:val="20"/>
          <w:lang w:val="en-US"/>
        </w:rPr>
        <w:t xml:space="preserve"> gyrus, and marginal gyrus, as well as in the </w:t>
      </w:r>
      <w:proofErr w:type="spellStart"/>
      <w:r w:rsidR="00076C98" w:rsidRPr="005477F5">
        <w:rPr>
          <w:rFonts w:asciiTheme="minorHAnsi" w:hAnsiTheme="minorHAnsi"/>
          <w:sz w:val="20"/>
          <w:szCs w:val="20"/>
          <w:lang w:val="en-US"/>
        </w:rPr>
        <w:t>endomarginal</w:t>
      </w:r>
      <w:proofErr w:type="spellEnd"/>
      <w:r w:rsidR="00076C98" w:rsidRPr="005477F5">
        <w:rPr>
          <w:rFonts w:asciiTheme="minorHAnsi" w:hAnsiTheme="minorHAnsi"/>
          <w:sz w:val="20"/>
          <w:szCs w:val="20"/>
          <w:lang w:val="en-US"/>
        </w:rPr>
        <w:t xml:space="preserve">, marginal, and middle </w:t>
      </w:r>
      <w:proofErr w:type="spellStart"/>
      <w:r w:rsidR="00076C98" w:rsidRPr="005477F5">
        <w:rPr>
          <w:rFonts w:asciiTheme="minorHAnsi" w:hAnsiTheme="minorHAnsi"/>
          <w:sz w:val="20"/>
          <w:szCs w:val="20"/>
          <w:lang w:val="en-US"/>
        </w:rPr>
        <w:t>suprasylvian</w:t>
      </w:r>
      <w:proofErr w:type="spellEnd"/>
      <w:r w:rsidR="00076C98" w:rsidRPr="005477F5">
        <w:rPr>
          <w:rFonts w:asciiTheme="minorHAnsi" w:hAnsiTheme="minorHAnsi"/>
          <w:sz w:val="20"/>
          <w:szCs w:val="20"/>
          <w:lang w:val="en-US"/>
        </w:rPr>
        <w:t xml:space="preserve"> sulci. In addition, an intense reduction in the volume of the temporal muscle was observed. These changes are characteristic of </w:t>
      </w:r>
      <w:proofErr w:type="spellStart"/>
      <w:r w:rsidR="00076C98" w:rsidRPr="005477F5">
        <w:rPr>
          <w:rFonts w:asciiTheme="minorHAnsi" w:hAnsiTheme="minorHAnsi"/>
          <w:sz w:val="20"/>
          <w:szCs w:val="20"/>
          <w:lang w:val="en-US"/>
        </w:rPr>
        <w:t>encephaloclastic</w:t>
      </w:r>
      <w:proofErr w:type="spellEnd"/>
      <w:r w:rsidR="00076C98" w:rsidRPr="005477F5">
        <w:rPr>
          <w:rFonts w:asciiTheme="minorHAnsi" w:hAnsiTheme="minorHAnsi"/>
          <w:sz w:val="20"/>
          <w:szCs w:val="20"/>
          <w:lang w:val="en-US"/>
        </w:rPr>
        <w:t xml:space="preserve"> porencephaly, brain atrophy, and meningoencephalocele due to a bone defect in the parietal bone, possibly caused by a previous inflammatory/infectious process, old trauma, or congenital anomalies.</w:t>
      </w:r>
    </w:p>
    <w:p w14:paraId="47B0D161" w14:textId="77777777" w:rsidR="00EF690E" w:rsidRPr="005477F5" w:rsidRDefault="00EF690E" w:rsidP="00E5179E">
      <w:pPr>
        <w:spacing w:line="240" w:lineRule="auto"/>
        <w:jc w:val="both"/>
        <w:rPr>
          <w:rFonts w:asciiTheme="minorHAnsi" w:hAnsiTheme="minorHAnsi"/>
          <w:sz w:val="20"/>
          <w:szCs w:val="20"/>
          <w:lang w:val="en-US"/>
        </w:rPr>
      </w:pPr>
    </w:p>
    <w:p w14:paraId="655D4489" w14:textId="77777777" w:rsidR="00EF690E" w:rsidRPr="005477F5" w:rsidRDefault="00EF690E" w:rsidP="00E5179E">
      <w:pPr>
        <w:spacing w:line="240" w:lineRule="auto"/>
        <w:jc w:val="both"/>
        <w:rPr>
          <w:rFonts w:asciiTheme="minorHAnsi" w:hAnsiTheme="minorHAnsi"/>
          <w:sz w:val="20"/>
          <w:szCs w:val="20"/>
          <w:lang w:val="en-US"/>
        </w:rPr>
      </w:pPr>
    </w:p>
    <w:p w14:paraId="461B34DB" w14:textId="77777777" w:rsidR="00EF690E" w:rsidRPr="005477F5" w:rsidRDefault="00EF690E" w:rsidP="00E5179E">
      <w:pPr>
        <w:spacing w:line="240" w:lineRule="auto"/>
        <w:jc w:val="both"/>
        <w:rPr>
          <w:rFonts w:asciiTheme="minorHAnsi" w:hAnsiTheme="minorHAnsi"/>
          <w:sz w:val="20"/>
          <w:szCs w:val="20"/>
          <w:lang w:val="en-US"/>
        </w:rPr>
      </w:pPr>
    </w:p>
    <w:p w14:paraId="1CC77D6B" w14:textId="77777777" w:rsidR="00EF690E" w:rsidRPr="005477F5" w:rsidRDefault="00EF690E" w:rsidP="00E5179E">
      <w:pPr>
        <w:spacing w:line="240" w:lineRule="auto"/>
        <w:jc w:val="both"/>
        <w:rPr>
          <w:rFonts w:asciiTheme="minorHAnsi" w:hAnsiTheme="minorHAnsi"/>
          <w:sz w:val="20"/>
          <w:szCs w:val="20"/>
          <w:lang w:val="en-US"/>
        </w:rPr>
      </w:pPr>
    </w:p>
    <w:p w14:paraId="2C232CC4" w14:textId="77777777" w:rsidR="00EF690E" w:rsidRPr="005477F5" w:rsidRDefault="00EF690E" w:rsidP="00E5179E">
      <w:pPr>
        <w:spacing w:line="240" w:lineRule="auto"/>
        <w:jc w:val="both"/>
        <w:rPr>
          <w:rFonts w:asciiTheme="minorHAnsi" w:hAnsiTheme="minorHAnsi"/>
          <w:sz w:val="20"/>
          <w:szCs w:val="20"/>
          <w:lang w:val="en-US"/>
        </w:rPr>
      </w:pPr>
    </w:p>
    <w:p w14:paraId="5C792C33" w14:textId="77777777" w:rsidR="00EF690E" w:rsidRPr="005477F5" w:rsidRDefault="00EF690E" w:rsidP="00E5179E">
      <w:pPr>
        <w:spacing w:line="240" w:lineRule="auto"/>
        <w:jc w:val="both"/>
        <w:rPr>
          <w:rFonts w:asciiTheme="minorHAnsi" w:hAnsiTheme="minorHAnsi"/>
          <w:sz w:val="20"/>
          <w:szCs w:val="20"/>
          <w:lang w:val="en-US"/>
        </w:rPr>
      </w:pPr>
    </w:p>
    <w:p w14:paraId="2FA187EE" w14:textId="77777777" w:rsidR="00EF690E" w:rsidRPr="005477F5" w:rsidRDefault="00EF690E" w:rsidP="00E5179E">
      <w:pPr>
        <w:spacing w:line="240" w:lineRule="auto"/>
        <w:jc w:val="both"/>
        <w:rPr>
          <w:rFonts w:asciiTheme="minorHAnsi" w:hAnsiTheme="minorHAnsi"/>
          <w:sz w:val="20"/>
          <w:szCs w:val="20"/>
          <w:lang w:val="en-US"/>
        </w:rPr>
      </w:pPr>
    </w:p>
    <w:p w14:paraId="62E88269" w14:textId="77777777" w:rsidR="00EF690E" w:rsidRPr="005477F5" w:rsidRDefault="00EF690E" w:rsidP="00E5179E">
      <w:pPr>
        <w:spacing w:line="240" w:lineRule="auto"/>
        <w:jc w:val="both"/>
        <w:rPr>
          <w:rFonts w:asciiTheme="minorHAnsi" w:hAnsiTheme="minorHAnsi"/>
          <w:sz w:val="20"/>
          <w:szCs w:val="20"/>
          <w:lang w:val="en-US"/>
        </w:rPr>
      </w:pPr>
    </w:p>
    <w:p w14:paraId="0CDFE4E4" w14:textId="77777777" w:rsidR="00EF690E" w:rsidRPr="005477F5" w:rsidRDefault="00EF690E" w:rsidP="00E5179E">
      <w:pPr>
        <w:spacing w:line="240" w:lineRule="auto"/>
        <w:jc w:val="both"/>
        <w:rPr>
          <w:rFonts w:asciiTheme="minorHAnsi" w:hAnsiTheme="minorHAnsi"/>
          <w:sz w:val="20"/>
          <w:szCs w:val="20"/>
          <w:lang w:val="en-US"/>
        </w:rPr>
      </w:pPr>
    </w:p>
    <w:p w14:paraId="045CC424" w14:textId="77777777" w:rsidR="00EF690E" w:rsidRPr="005477F5" w:rsidRDefault="00EF690E" w:rsidP="00E5179E">
      <w:pPr>
        <w:spacing w:line="240" w:lineRule="auto"/>
        <w:jc w:val="both"/>
        <w:rPr>
          <w:rFonts w:asciiTheme="minorHAnsi" w:hAnsiTheme="minorHAnsi"/>
          <w:sz w:val="20"/>
          <w:szCs w:val="20"/>
          <w:lang w:val="en-US"/>
        </w:rPr>
      </w:pPr>
    </w:p>
    <w:p w14:paraId="3C409524" w14:textId="77777777" w:rsidR="004644A2" w:rsidRPr="005477F5" w:rsidRDefault="004644A2" w:rsidP="00E5179E">
      <w:pPr>
        <w:spacing w:line="240" w:lineRule="auto"/>
        <w:jc w:val="both"/>
        <w:rPr>
          <w:rFonts w:asciiTheme="minorHAnsi" w:hAnsiTheme="minorHAnsi"/>
          <w:sz w:val="20"/>
          <w:szCs w:val="20"/>
          <w:lang w:val="en-US"/>
        </w:rPr>
      </w:pPr>
    </w:p>
    <w:p w14:paraId="52468B81" w14:textId="77777777" w:rsidR="004644A2" w:rsidRPr="005477F5" w:rsidRDefault="004644A2" w:rsidP="00E5179E">
      <w:pPr>
        <w:spacing w:line="240" w:lineRule="auto"/>
        <w:jc w:val="both"/>
        <w:rPr>
          <w:rFonts w:asciiTheme="minorHAnsi" w:hAnsiTheme="minorHAnsi"/>
          <w:sz w:val="20"/>
          <w:szCs w:val="20"/>
          <w:lang w:val="en-US"/>
        </w:rPr>
      </w:pPr>
    </w:p>
    <w:p w14:paraId="01352268" w14:textId="77777777" w:rsidR="004644A2" w:rsidRPr="005477F5" w:rsidRDefault="004644A2" w:rsidP="00E5179E">
      <w:pPr>
        <w:spacing w:line="240" w:lineRule="auto"/>
        <w:jc w:val="both"/>
        <w:rPr>
          <w:rFonts w:asciiTheme="minorHAnsi" w:hAnsiTheme="minorHAnsi"/>
          <w:sz w:val="20"/>
          <w:szCs w:val="20"/>
          <w:lang w:val="en-US"/>
        </w:rPr>
      </w:pPr>
    </w:p>
    <w:p w14:paraId="6BA9A650" w14:textId="77777777" w:rsidR="004644A2" w:rsidRPr="005477F5" w:rsidRDefault="004644A2" w:rsidP="00E5179E">
      <w:pPr>
        <w:spacing w:line="240" w:lineRule="auto"/>
        <w:jc w:val="both"/>
        <w:rPr>
          <w:rFonts w:asciiTheme="minorHAnsi" w:hAnsiTheme="minorHAnsi"/>
          <w:sz w:val="20"/>
          <w:szCs w:val="20"/>
          <w:lang w:val="en-US"/>
        </w:rPr>
      </w:pPr>
    </w:p>
    <w:p w14:paraId="4A521F14" w14:textId="77777777" w:rsidR="00E5179E" w:rsidRDefault="003D60FE" w:rsidP="00E5179E">
      <w:pPr>
        <w:spacing w:line="240" w:lineRule="auto"/>
        <w:jc w:val="center"/>
        <w:rPr>
          <w:rFonts w:asciiTheme="minorHAnsi" w:hAnsiTheme="minorHAnsi"/>
          <w:sz w:val="20"/>
          <w:szCs w:val="20"/>
        </w:rPr>
      </w:pPr>
      <w:r w:rsidRPr="00276669">
        <w:rPr>
          <w:rFonts w:asciiTheme="minorHAnsi" w:hAnsiTheme="minorHAnsi"/>
          <w:noProof/>
          <w:sz w:val="20"/>
          <w:szCs w:val="20"/>
        </w:rPr>
        <w:lastRenderedPageBreak/>
        <w:drawing>
          <wp:inline distT="0" distB="0" distL="0" distR="0" wp14:anchorId="1DD3960C" wp14:editId="12DB3E2E">
            <wp:extent cx="5733415" cy="3089910"/>
            <wp:effectExtent l="0" t="0" r="635" b="0"/>
            <wp:docPr id="454549355" name="Imagem 1" descr="Foto em preto e branc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549355" name="Imagem 1" descr="Foto em preto e branco&#10;&#10;Descrição gerada automaticamente com confiança média"/>
                    <pic:cNvPicPr/>
                  </pic:nvPicPr>
                  <pic:blipFill>
                    <a:blip r:embed="rId109">
                      <a:extLst>
                        <a:ext uri="{28A0092B-C50C-407E-A947-70E740481C1C}">
                          <a14:useLocalDpi xmlns:a14="http://schemas.microsoft.com/office/drawing/2010/main" val="0"/>
                        </a:ext>
                      </a:extLst>
                    </a:blip>
                    <a:stretch>
                      <a:fillRect/>
                    </a:stretch>
                  </pic:blipFill>
                  <pic:spPr>
                    <a:xfrm>
                      <a:off x="0" y="0"/>
                      <a:ext cx="5733415" cy="3089910"/>
                    </a:xfrm>
                    <a:prstGeom prst="rect">
                      <a:avLst/>
                    </a:prstGeom>
                  </pic:spPr>
                </pic:pic>
              </a:graphicData>
            </a:graphic>
          </wp:inline>
        </w:drawing>
      </w:r>
    </w:p>
    <w:p w14:paraId="45E89418" w14:textId="7DF0768B" w:rsidR="00EF690E" w:rsidRPr="005477F5" w:rsidRDefault="00EF690E" w:rsidP="00E5179E">
      <w:pPr>
        <w:spacing w:line="240" w:lineRule="auto"/>
        <w:rPr>
          <w:rFonts w:asciiTheme="minorHAnsi" w:hAnsiTheme="minorHAnsi"/>
          <w:sz w:val="20"/>
          <w:szCs w:val="20"/>
          <w:lang w:val="en-US"/>
        </w:rPr>
      </w:pPr>
      <w:r w:rsidRPr="005477F5">
        <w:rPr>
          <w:rFonts w:asciiTheme="minorHAnsi" w:hAnsiTheme="minorHAnsi"/>
          <w:sz w:val="20"/>
          <w:szCs w:val="20"/>
          <w:lang w:val="en-US"/>
        </w:rPr>
        <w:t>Fig</w:t>
      </w:r>
      <w:r w:rsidR="00E177EF" w:rsidRPr="005477F5">
        <w:rPr>
          <w:rFonts w:asciiTheme="minorHAnsi" w:hAnsiTheme="minorHAnsi"/>
          <w:sz w:val="20"/>
          <w:szCs w:val="20"/>
          <w:lang w:val="en-US"/>
        </w:rPr>
        <w:t>.</w:t>
      </w:r>
      <w:r w:rsidRPr="005477F5">
        <w:rPr>
          <w:rFonts w:asciiTheme="minorHAnsi" w:hAnsiTheme="minorHAnsi"/>
          <w:sz w:val="20"/>
          <w:szCs w:val="20"/>
          <w:lang w:val="en-US"/>
        </w:rPr>
        <w:t xml:space="preserve"> </w:t>
      </w:r>
      <w:r w:rsidR="00BA6369">
        <w:rPr>
          <w:rFonts w:asciiTheme="minorHAnsi" w:hAnsiTheme="minorHAnsi"/>
          <w:sz w:val="20"/>
          <w:szCs w:val="20"/>
          <w:lang w:val="en-US"/>
        </w:rPr>
        <w:t>8</w:t>
      </w:r>
      <w:r w:rsidR="00E177EF" w:rsidRPr="005477F5">
        <w:rPr>
          <w:rFonts w:asciiTheme="minorHAnsi" w:hAnsiTheme="minorHAnsi"/>
          <w:sz w:val="20"/>
          <w:szCs w:val="20"/>
          <w:lang w:val="en-US"/>
        </w:rPr>
        <w:t>.</w:t>
      </w:r>
      <w:r w:rsidRPr="005477F5">
        <w:rPr>
          <w:rFonts w:asciiTheme="minorHAnsi" w:hAnsiTheme="minorHAnsi"/>
          <w:sz w:val="20"/>
          <w:szCs w:val="20"/>
          <w:lang w:val="en-US"/>
        </w:rPr>
        <w:t xml:space="preserve"> Magnetic Resonance Imaging of a 2-year-old mixed-breed dog diagnosed with polymicrogyria</w:t>
      </w:r>
      <w:r w:rsidR="00E177EF" w:rsidRPr="005477F5">
        <w:rPr>
          <w:rFonts w:asciiTheme="minorHAnsi" w:hAnsiTheme="minorHAnsi"/>
          <w:sz w:val="20"/>
          <w:szCs w:val="20"/>
          <w:lang w:val="en-US"/>
        </w:rPr>
        <w:t xml:space="preserve"> treated at </w:t>
      </w:r>
      <w:r w:rsidRPr="005477F5">
        <w:rPr>
          <w:rFonts w:asciiTheme="minorHAnsi" w:hAnsiTheme="minorHAnsi"/>
          <w:sz w:val="20"/>
          <w:szCs w:val="20"/>
          <w:lang w:val="en-US"/>
        </w:rPr>
        <w:t xml:space="preserve">São Paulo State University (UNESP), </w:t>
      </w:r>
      <w:proofErr w:type="spellStart"/>
      <w:r w:rsidRPr="005477F5">
        <w:rPr>
          <w:rFonts w:asciiTheme="minorHAnsi" w:hAnsiTheme="minorHAnsi"/>
          <w:sz w:val="20"/>
          <w:szCs w:val="20"/>
          <w:lang w:val="en-US"/>
        </w:rPr>
        <w:t>Botucatu</w:t>
      </w:r>
      <w:proofErr w:type="spellEnd"/>
      <w:r w:rsidRPr="005477F5">
        <w:rPr>
          <w:rFonts w:asciiTheme="minorHAnsi" w:hAnsiTheme="minorHAnsi"/>
          <w:sz w:val="20"/>
          <w:szCs w:val="20"/>
          <w:lang w:val="en-US"/>
        </w:rPr>
        <w:t xml:space="preserve"> Campus</w:t>
      </w:r>
      <w:r w:rsidRPr="005477F5">
        <w:rPr>
          <w:rFonts w:asciiTheme="minorHAnsi" w:hAnsiTheme="minorHAnsi"/>
          <w:sz w:val="20"/>
          <w:szCs w:val="20"/>
          <w:highlight w:val="white"/>
          <w:lang w:val="en-US"/>
        </w:rPr>
        <w:t xml:space="preserve">. </w:t>
      </w:r>
      <w:r w:rsidRPr="005477F5">
        <w:rPr>
          <w:rFonts w:asciiTheme="minorHAnsi" w:hAnsiTheme="minorHAnsi"/>
          <w:sz w:val="20"/>
          <w:szCs w:val="20"/>
          <w:lang w:val="en-US"/>
        </w:rPr>
        <w:t xml:space="preserve"> In image (A), we observe T1-weighted transverse; (B) T2-weighted transverse; (C) FLAIR transverse; (D) T2 dorsal; (E) T1 sagittal; (F) T2 sagittal. In the MRI analysis, an enlargement of the sulci and fissures of the telencephalon was observed, affecting the parietal, temporal, and piriform lobes. There was an accumulation of cerebrospinal fluid in these regions, accompanied by cortical atrophy. An increase in the number of gyri in the dorsal and lateral cortices of the telencephalon was noted, primarily visualized in the caudal region, from the caudal limit of the </w:t>
      </w:r>
      <w:proofErr w:type="spellStart"/>
      <w:r w:rsidRPr="005477F5">
        <w:rPr>
          <w:rFonts w:asciiTheme="minorHAnsi" w:hAnsiTheme="minorHAnsi"/>
          <w:sz w:val="20"/>
          <w:szCs w:val="20"/>
          <w:lang w:val="en-US"/>
        </w:rPr>
        <w:t>interthalamic</w:t>
      </w:r>
      <w:proofErr w:type="spellEnd"/>
      <w:r w:rsidRPr="005477F5">
        <w:rPr>
          <w:rFonts w:asciiTheme="minorHAnsi" w:hAnsiTheme="minorHAnsi"/>
          <w:sz w:val="20"/>
          <w:szCs w:val="20"/>
          <w:lang w:val="en-US"/>
        </w:rPr>
        <w:t xml:space="preserve"> adhesion. These changes were more pronounced in the right hemisphere, suggesting a possible polymicrogyria.</w:t>
      </w:r>
    </w:p>
    <w:p w14:paraId="06863776" w14:textId="77777777" w:rsidR="00EF690E" w:rsidRPr="005477F5" w:rsidRDefault="00EF690E" w:rsidP="00E5179E">
      <w:pPr>
        <w:spacing w:line="240" w:lineRule="auto"/>
        <w:jc w:val="both"/>
        <w:rPr>
          <w:rFonts w:asciiTheme="minorHAnsi" w:hAnsiTheme="minorHAnsi"/>
          <w:sz w:val="20"/>
          <w:szCs w:val="20"/>
          <w:lang w:val="en-US"/>
        </w:rPr>
      </w:pPr>
    </w:p>
    <w:p w14:paraId="660A5C11" w14:textId="77777777" w:rsidR="00EF690E" w:rsidRPr="005477F5" w:rsidRDefault="00EF690E" w:rsidP="00E5179E">
      <w:pPr>
        <w:spacing w:line="240" w:lineRule="auto"/>
        <w:jc w:val="both"/>
        <w:rPr>
          <w:rFonts w:asciiTheme="minorHAnsi" w:hAnsiTheme="minorHAnsi"/>
          <w:sz w:val="20"/>
          <w:szCs w:val="20"/>
          <w:lang w:val="en-US"/>
        </w:rPr>
      </w:pPr>
    </w:p>
    <w:p w14:paraId="367AECD7" w14:textId="77777777" w:rsidR="00EF690E" w:rsidRPr="005477F5" w:rsidRDefault="00EF690E" w:rsidP="00E5179E">
      <w:pPr>
        <w:spacing w:line="240" w:lineRule="auto"/>
        <w:jc w:val="both"/>
        <w:rPr>
          <w:rFonts w:asciiTheme="minorHAnsi" w:hAnsiTheme="minorHAnsi"/>
          <w:sz w:val="20"/>
          <w:szCs w:val="20"/>
          <w:lang w:val="en-US"/>
        </w:rPr>
      </w:pPr>
    </w:p>
    <w:p w14:paraId="24DCC6D4" w14:textId="77777777" w:rsidR="00EF690E" w:rsidRPr="005477F5" w:rsidRDefault="00EF690E" w:rsidP="00E5179E">
      <w:pPr>
        <w:spacing w:line="240" w:lineRule="auto"/>
        <w:jc w:val="both"/>
        <w:rPr>
          <w:rFonts w:asciiTheme="minorHAnsi" w:hAnsiTheme="minorHAnsi"/>
          <w:sz w:val="20"/>
          <w:szCs w:val="20"/>
          <w:lang w:val="en-US"/>
        </w:rPr>
      </w:pPr>
    </w:p>
    <w:p w14:paraId="44C47ADF" w14:textId="77777777" w:rsidR="00EF690E" w:rsidRPr="005477F5" w:rsidRDefault="00EF690E" w:rsidP="00E5179E">
      <w:pPr>
        <w:spacing w:line="240" w:lineRule="auto"/>
        <w:jc w:val="both"/>
        <w:rPr>
          <w:rFonts w:asciiTheme="minorHAnsi" w:hAnsiTheme="minorHAnsi"/>
          <w:sz w:val="20"/>
          <w:szCs w:val="20"/>
          <w:lang w:val="en-US"/>
        </w:rPr>
      </w:pPr>
    </w:p>
    <w:p w14:paraId="40AA9E45" w14:textId="77777777" w:rsidR="00EF690E" w:rsidRPr="005477F5" w:rsidRDefault="00EF690E" w:rsidP="00E5179E">
      <w:pPr>
        <w:spacing w:line="240" w:lineRule="auto"/>
        <w:jc w:val="both"/>
        <w:rPr>
          <w:rFonts w:asciiTheme="minorHAnsi" w:hAnsiTheme="minorHAnsi"/>
          <w:sz w:val="20"/>
          <w:szCs w:val="20"/>
          <w:lang w:val="en-US"/>
        </w:rPr>
      </w:pPr>
    </w:p>
    <w:p w14:paraId="6C868E10" w14:textId="77777777" w:rsidR="00EF690E" w:rsidRPr="005477F5" w:rsidRDefault="00EF690E" w:rsidP="00E5179E">
      <w:pPr>
        <w:spacing w:line="240" w:lineRule="auto"/>
        <w:jc w:val="both"/>
        <w:rPr>
          <w:rFonts w:asciiTheme="minorHAnsi" w:hAnsiTheme="minorHAnsi"/>
          <w:sz w:val="20"/>
          <w:szCs w:val="20"/>
          <w:lang w:val="en-US"/>
        </w:rPr>
      </w:pPr>
    </w:p>
    <w:p w14:paraId="0104E338" w14:textId="77777777" w:rsidR="00EF690E" w:rsidRPr="005477F5" w:rsidRDefault="00EF690E" w:rsidP="00E5179E">
      <w:pPr>
        <w:spacing w:line="240" w:lineRule="auto"/>
        <w:jc w:val="both"/>
        <w:rPr>
          <w:rFonts w:asciiTheme="minorHAnsi" w:hAnsiTheme="minorHAnsi"/>
          <w:sz w:val="20"/>
          <w:szCs w:val="20"/>
          <w:lang w:val="en-US"/>
        </w:rPr>
      </w:pPr>
    </w:p>
    <w:p w14:paraId="338D81EF" w14:textId="77777777" w:rsidR="00EF690E" w:rsidRPr="005477F5" w:rsidRDefault="00EF690E" w:rsidP="00E5179E">
      <w:pPr>
        <w:spacing w:line="240" w:lineRule="auto"/>
        <w:jc w:val="both"/>
        <w:rPr>
          <w:rFonts w:asciiTheme="minorHAnsi" w:hAnsiTheme="minorHAnsi"/>
          <w:sz w:val="20"/>
          <w:szCs w:val="20"/>
          <w:lang w:val="en-US"/>
        </w:rPr>
      </w:pPr>
    </w:p>
    <w:p w14:paraId="56BE7634" w14:textId="77777777" w:rsidR="00EF690E" w:rsidRPr="005477F5" w:rsidRDefault="00EF690E" w:rsidP="00E5179E">
      <w:pPr>
        <w:spacing w:line="240" w:lineRule="auto"/>
        <w:jc w:val="both"/>
        <w:rPr>
          <w:rFonts w:asciiTheme="minorHAnsi" w:hAnsiTheme="minorHAnsi"/>
          <w:sz w:val="20"/>
          <w:szCs w:val="20"/>
          <w:lang w:val="en-US"/>
        </w:rPr>
      </w:pPr>
    </w:p>
    <w:p w14:paraId="63C9A010" w14:textId="77777777" w:rsidR="00EF690E" w:rsidRPr="005477F5" w:rsidRDefault="00EF690E" w:rsidP="00E5179E">
      <w:pPr>
        <w:spacing w:line="240" w:lineRule="auto"/>
        <w:jc w:val="both"/>
        <w:rPr>
          <w:rFonts w:asciiTheme="minorHAnsi" w:hAnsiTheme="minorHAnsi"/>
          <w:sz w:val="20"/>
          <w:szCs w:val="20"/>
          <w:lang w:val="en-US"/>
        </w:rPr>
      </w:pPr>
    </w:p>
    <w:p w14:paraId="490E6F03" w14:textId="77777777" w:rsidR="00EF690E" w:rsidRPr="005477F5" w:rsidRDefault="00EF690E" w:rsidP="00E5179E">
      <w:pPr>
        <w:spacing w:line="240" w:lineRule="auto"/>
        <w:jc w:val="both"/>
        <w:rPr>
          <w:rFonts w:asciiTheme="minorHAnsi" w:hAnsiTheme="minorHAnsi"/>
          <w:sz w:val="20"/>
          <w:szCs w:val="20"/>
          <w:lang w:val="en-US"/>
        </w:rPr>
      </w:pPr>
    </w:p>
    <w:p w14:paraId="49C5A0D4" w14:textId="77777777" w:rsidR="00EF690E" w:rsidRPr="005477F5" w:rsidRDefault="00EF690E" w:rsidP="00E5179E">
      <w:pPr>
        <w:spacing w:line="240" w:lineRule="auto"/>
        <w:jc w:val="both"/>
        <w:rPr>
          <w:rFonts w:asciiTheme="minorHAnsi" w:hAnsiTheme="minorHAnsi"/>
          <w:sz w:val="20"/>
          <w:szCs w:val="20"/>
          <w:lang w:val="en-US"/>
        </w:rPr>
      </w:pPr>
    </w:p>
    <w:p w14:paraId="3DB7BD95" w14:textId="77777777" w:rsidR="00EF690E" w:rsidRPr="005477F5" w:rsidRDefault="00EF690E" w:rsidP="00E5179E">
      <w:pPr>
        <w:spacing w:line="240" w:lineRule="auto"/>
        <w:jc w:val="both"/>
        <w:rPr>
          <w:rFonts w:asciiTheme="minorHAnsi" w:hAnsiTheme="minorHAnsi"/>
          <w:sz w:val="20"/>
          <w:szCs w:val="20"/>
          <w:lang w:val="en-US"/>
        </w:rPr>
      </w:pPr>
    </w:p>
    <w:p w14:paraId="4CF0CB6E" w14:textId="77777777" w:rsidR="00EF690E" w:rsidRPr="005477F5" w:rsidRDefault="00EF690E" w:rsidP="00E5179E">
      <w:pPr>
        <w:spacing w:line="240" w:lineRule="auto"/>
        <w:jc w:val="both"/>
        <w:rPr>
          <w:rFonts w:asciiTheme="minorHAnsi" w:hAnsiTheme="minorHAnsi"/>
          <w:sz w:val="20"/>
          <w:szCs w:val="20"/>
          <w:lang w:val="en-US"/>
        </w:rPr>
      </w:pPr>
    </w:p>
    <w:p w14:paraId="4CB90DAE" w14:textId="77777777" w:rsidR="00EF690E" w:rsidRPr="005477F5" w:rsidRDefault="00EF690E" w:rsidP="00E5179E">
      <w:pPr>
        <w:spacing w:line="240" w:lineRule="auto"/>
        <w:jc w:val="both"/>
        <w:rPr>
          <w:rFonts w:asciiTheme="minorHAnsi" w:hAnsiTheme="minorHAnsi"/>
          <w:sz w:val="20"/>
          <w:szCs w:val="20"/>
          <w:lang w:val="en-US"/>
        </w:rPr>
      </w:pPr>
    </w:p>
    <w:p w14:paraId="724EBA6D" w14:textId="77777777" w:rsidR="00EF690E" w:rsidRPr="005477F5" w:rsidRDefault="00EF690E" w:rsidP="00E5179E">
      <w:pPr>
        <w:spacing w:line="240" w:lineRule="auto"/>
        <w:jc w:val="both"/>
        <w:rPr>
          <w:rFonts w:asciiTheme="minorHAnsi" w:hAnsiTheme="minorHAnsi"/>
          <w:sz w:val="20"/>
          <w:szCs w:val="20"/>
          <w:lang w:val="en-US"/>
        </w:rPr>
      </w:pPr>
    </w:p>
    <w:p w14:paraId="5152EF38" w14:textId="77777777" w:rsidR="00EF690E" w:rsidRPr="005477F5" w:rsidRDefault="00EF690E" w:rsidP="00E5179E">
      <w:pPr>
        <w:spacing w:line="240" w:lineRule="auto"/>
        <w:jc w:val="both"/>
        <w:rPr>
          <w:rFonts w:asciiTheme="minorHAnsi" w:hAnsiTheme="minorHAnsi"/>
          <w:sz w:val="20"/>
          <w:szCs w:val="20"/>
          <w:lang w:val="en-US"/>
        </w:rPr>
      </w:pPr>
    </w:p>
    <w:p w14:paraId="75B0087D" w14:textId="77777777" w:rsidR="00EF690E" w:rsidRPr="005477F5" w:rsidRDefault="00EF690E" w:rsidP="00E5179E">
      <w:pPr>
        <w:spacing w:line="240" w:lineRule="auto"/>
        <w:jc w:val="both"/>
        <w:rPr>
          <w:rFonts w:asciiTheme="minorHAnsi" w:hAnsiTheme="minorHAnsi"/>
          <w:sz w:val="20"/>
          <w:szCs w:val="20"/>
          <w:highlight w:val="white"/>
          <w:lang w:val="en-US"/>
        </w:rPr>
      </w:pPr>
    </w:p>
    <w:p w14:paraId="03FE095D"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2873F052"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4BBAC0BF"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74816A94"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28649C99"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2CBECC7D"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3269EF6B" w14:textId="77777777" w:rsidR="004644A2" w:rsidRPr="005477F5" w:rsidRDefault="004644A2" w:rsidP="00E5179E">
      <w:pPr>
        <w:spacing w:line="240" w:lineRule="auto"/>
        <w:jc w:val="both"/>
        <w:rPr>
          <w:rFonts w:asciiTheme="minorHAnsi" w:hAnsiTheme="minorHAnsi"/>
          <w:sz w:val="20"/>
          <w:szCs w:val="20"/>
          <w:highlight w:val="white"/>
          <w:lang w:val="en-US"/>
        </w:rPr>
      </w:pPr>
    </w:p>
    <w:p w14:paraId="7D4298BF" w14:textId="77777777" w:rsidR="00EF690E" w:rsidRPr="005477F5" w:rsidRDefault="00EF690E" w:rsidP="00E5179E">
      <w:pPr>
        <w:spacing w:line="240" w:lineRule="auto"/>
        <w:jc w:val="both"/>
        <w:rPr>
          <w:rFonts w:asciiTheme="minorHAnsi" w:hAnsiTheme="minorHAnsi"/>
          <w:sz w:val="20"/>
          <w:szCs w:val="20"/>
          <w:lang w:val="en-US"/>
        </w:rPr>
      </w:pPr>
    </w:p>
    <w:p w14:paraId="0F38B1D1" w14:textId="5172E202" w:rsidR="00EF690E" w:rsidRPr="00276669" w:rsidRDefault="00D60B37" w:rsidP="00E5179E">
      <w:pPr>
        <w:spacing w:line="240" w:lineRule="auto"/>
        <w:jc w:val="both"/>
        <w:rPr>
          <w:rFonts w:asciiTheme="minorHAnsi" w:hAnsiTheme="minorHAnsi"/>
          <w:sz w:val="20"/>
          <w:szCs w:val="20"/>
        </w:rPr>
      </w:pPr>
      <w:r w:rsidRPr="00D60B37">
        <w:rPr>
          <w:rFonts w:asciiTheme="minorHAnsi" w:hAnsiTheme="minorHAnsi"/>
          <w:noProof/>
          <w:sz w:val="20"/>
          <w:szCs w:val="20"/>
        </w:rPr>
        <w:lastRenderedPageBreak/>
        <w:drawing>
          <wp:inline distT="0" distB="0" distL="0" distR="0" wp14:anchorId="3F5548CF" wp14:editId="6A31F6F3">
            <wp:extent cx="6122035" cy="3840480"/>
            <wp:effectExtent l="0" t="0" r="0" b="7620"/>
            <wp:docPr id="333881767" name="Imagem 1" descr="Foto preta e branca de rosto de pesso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881767" name="Imagem 1" descr="Foto preta e branca de rosto de pessoa&#10;&#10;Descrição gerada automaticamente com confiança média"/>
                    <pic:cNvPicPr/>
                  </pic:nvPicPr>
                  <pic:blipFill>
                    <a:blip r:embed="rId110"/>
                    <a:stretch>
                      <a:fillRect/>
                    </a:stretch>
                  </pic:blipFill>
                  <pic:spPr>
                    <a:xfrm>
                      <a:off x="0" y="0"/>
                      <a:ext cx="6122035" cy="3840480"/>
                    </a:xfrm>
                    <a:prstGeom prst="rect">
                      <a:avLst/>
                    </a:prstGeom>
                  </pic:spPr>
                </pic:pic>
              </a:graphicData>
            </a:graphic>
          </wp:inline>
        </w:drawing>
      </w:r>
    </w:p>
    <w:p w14:paraId="6177FA89" w14:textId="0D00B3E7" w:rsidR="00EF690E" w:rsidRPr="005477F5" w:rsidRDefault="0030166D" w:rsidP="00E5179E">
      <w:pPr>
        <w:spacing w:line="240" w:lineRule="auto"/>
        <w:jc w:val="both"/>
        <w:rPr>
          <w:rFonts w:asciiTheme="minorHAnsi" w:hAnsiTheme="minorHAnsi"/>
          <w:sz w:val="20"/>
          <w:szCs w:val="20"/>
          <w:lang w:val="en-US"/>
        </w:rPr>
      </w:pPr>
      <w:r w:rsidRPr="005477F5">
        <w:rPr>
          <w:rFonts w:asciiTheme="minorHAnsi" w:hAnsiTheme="minorHAnsi"/>
          <w:sz w:val="20"/>
          <w:szCs w:val="20"/>
          <w:lang w:val="en-US"/>
        </w:rPr>
        <w:t xml:space="preserve">Fig. </w:t>
      </w:r>
      <w:r w:rsidR="00BA6369">
        <w:rPr>
          <w:rFonts w:asciiTheme="minorHAnsi" w:hAnsiTheme="minorHAnsi"/>
          <w:sz w:val="20"/>
          <w:szCs w:val="20"/>
          <w:lang w:val="en-US"/>
        </w:rPr>
        <w:t>9</w:t>
      </w:r>
      <w:r w:rsidRPr="005477F5">
        <w:rPr>
          <w:rFonts w:asciiTheme="minorHAnsi" w:hAnsiTheme="minorHAnsi"/>
          <w:sz w:val="20"/>
          <w:szCs w:val="20"/>
          <w:lang w:val="en-US"/>
        </w:rPr>
        <w:t xml:space="preserve">. Magnetic resonance imaging of a 16-month-old Cocker Spaniel diagnosed with hydranencephaly, treated at São Paulo State University (UNESP), </w:t>
      </w:r>
      <w:proofErr w:type="spellStart"/>
      <w:r w:rsidRPr="005477F5">
        <w:rPr>
          <w:rFonts w:asciiTheme="minorHAnsi" w:hAnsiTheme="minorHAnsi"/>
          <w:sz w:val="20"/>
          <w:szCs w:val="20"/>
          <w:lang w:val="en-US"/>
        </w:rPr>
        <w:t>Botucatu</w:t>
      </w:r>
      <w:proofErr w:type="spellEnd"/>
      <w:r w:rsidRPr="005477F5">
        <w:rPr>
          <w:rFonts w:asciiTheme="minorHAnsi" w:hAnsiTheme="minorHAnsi"/>
          <w:sz w:val="20"/>
          <w:szCs w:val="20"/>
          <w:lang w:val="en-US"/>
        </w:rPr>
        <w:t xml:space="preserve"> Campus. In image (A), we observe T1-weighted transverse; (B) transverse T2; (C) FLAIR transverse; (D) sagittal T1; (E) sagittal T2. The description of the findings suggests marked dilation of the lateral ventricles, associated with the absence of a large part of the cerebral parenchyma of the left hemisphere, which is filled with cerebrospinal fluid (*). There is dilation of the left olfactory recess, also filled with cerebrospinal fluid. Asymmetry of the rostral colliculi is noted, with slight atrophy of the left (possibly compressive). There is a reduction in cerebral convolutions. A discrete hypersignal is present in the lateral and ventral portion of the cerebral parenchyma of the right temporal lobe, visualized in FLAIR, GE T2, and T2 sequences (possibly related to an inflammatory process secondary to an infectious process). No abnormal enhancement was observed after intravenous injection of paramagnetic contrast. There is slight dilation of the left calvaria and a slight decrease in the muscle mass of the left temporal muscle (possible atrophy).</w:t>
      </w:r>
    </w:p>
    <w:p w14:paraId="4A8747E8" w14:textId="77777777" w:rsidR="00905F9A" w:rsidRPr="005477F5" w:rsidRDefault="00905F9A" w:rsidP="00E5179E">
      <w:pPr>
        <w:spacing w:line="240" w:lineRule="auto"/>
        <w:jc w:val="both"/>
        <w:rPr>
          <w:rFonts w:asciiTheme="minorHAnsi" w:hAnsiTheme="minorHAnsi"/>
          <w:sz w:val="20"/>
          <w:szCs w:val="20"/>
          <w:lang w:val="en-US"/>
        </w:rPr>
      </w:pPr>
    </w:p>
    <w:p w14:paraId="7EF752EC" w14:textId="77777777" w:rsidR="003A48EB" w:rsidRPr="005477F5" w:rsidRDefault="003A48EB" w:rsidP="00E5179E">
      <w:pPr>
        <w:spacing w:line="240" w:lineRule="auto"/>
        <w:jc w:val="both"/>
        <w:rPr>
          <w:rFonts w:asciiTheme="minorHAnsi" w:hAnsiTheme="minorHAnsi"/>
          <w:sz w:val="20"/>
          <w:szCs w:val="20"/>
          <w:lang w:val="en-US"/>
        </w:rPr>
      </w:pPr>
    </w:p>
    <w:p w14:paraId="1E895C87" w14:textId="77777777" w:rsidR="003A48EB" w:rsidRPr="005477F5" w:rsidRDefault="003A48EB" w:rsidP="00E5179E">
      <w:pPr>
        <w:spacing w:line="240" w:lineRule="auto"/>
        <w:jc w:val="both"/>
        <w:rPr>
          <w:rFonts w:asciiTheme="minorHAnsi" w:hAnsiTheme="minorHAnsi"/>
          <w:sz w:val="20"/>
          <w:szCs w:val="20"/>
          <w:lang w:val="en-US"/>
        </w:rPr>
      </w:pPr>
    </w:p>
    <w:p w14:paraId="61446592" w14:textId="77777777" w:rsidR="003A48EB" w:rsidRPr="005477F5" w:rsidRDefault="003A48EB" w:rsidP="00E5179E">
      <w:pPr>
        <w:spacing w:line="240" w:lineRule="auto"/>
        <w:jc w:val="both"/>
        <w:rPr>
          <w:rFonts w:asciiTheme="minorHAnsi" w:hAnsiTheme="minorHAnsi"/>
          <w:sz w:val="20"/>
          <w:szCs w:val="20"/>
          <w:lang w:val="en-US"/>
        </w:rPr>
      </w:pPr>
    </w:p>
    <w:p w14:paraId="5A8EFBA9" w14:textId="77777777" w:rsidR="003A48EB" w:rsidRPr="005477F5" w:rsidRDefault="003A48EB" w:rsidP="00E5179E">
      <w:pPr>
        <w:spacing w:line="240" w:lineRule="auto"/>
        <w:jc w:val="both"/>
        <w:rPr>
          <w:rFonts w:asciiTheme="minorHAnsi" w:hAnsiTheme="minorHAnsi"/>
          <w:sz w:val="20"/>
          <w:szCs w:val="20"/>
          <w:lang w:val="en-US"/>
        </w:rPr>
      </w:pPr>
    </w:p>
    <w:p w14:paraId="15EB8528" w14:textId="77777777" w:rsidR="003A48EB" w:rsidRPr="005477F5" w:rsidRDefault="003A48EB" w:rsidP="00E5179E">
      <w:pPr>
        <w:spacing w:line="240" w:lineRule="auto"/>
        <w:jc w:val="both"/>
        <w:rPr>
          <w:rFonts w:asciiTheme="minorHAnsi" w:hAnsiTheme="minorHAnsi"/>
          <w:sz w:val="20"/>
          <w:szCs w:val="20"/>
          <w:lang w:val="en-US"/>
        </w:rPr>
      </w:pPr>
    </w:p>
    <w:p w14:paraId="08A27DF0" w14:textId="77777777" w:rsidR="003A48EB" w:rsidRPr="005477F5" w:rsidRDefault="003A48EB" w:rsidP="00E5179E">
      <w:pPr>
        <w:spacing w:line="240" w:lineRule="auto"/>
        <w:jc w:val="both"/>
        <w:rPr>
          <w:rFonts w:asciiTheme="minorHAnsi" w:hAnsiTheme="minorHAnsi"/>
          <w:sz w:val="20"/>
          <w:szCs w:val="20"/>
          <w:lang w:val="en-US"/>
        </w:rPr>
      </w:pPr>
    </w:p>
    <w:p w14:paraId="36602D42" w14:textId="77777777" w:rsidR="003A48EB" w:rsidRPr="005477F5" w:rsidRDefault="003A48EB" w:rsidP="00E5179E">
      <w:pPr>
        <w:spacing w:line="240" w:lineRule="auto"/>
        <w:jc w:val="both"/>
        <w:rPr>
          <w:rFonts w:asciiTheme="minorHAnsi" w:hAnsiTheme="minorHAnsi"/>
          <w:sz w:val="20"/>
          <w:szCs w:val="20"/>
          <w:lang w:val="en-US"/>
        </w:rPr>
      </w:pPr>
    </w:p>
    <w:p w14:paraId="1101FB45" w14:textId="77777777" w:rsidR="00AD168A" w:rsidRPr="005477F5" w:rsidRDefault="00AD168A" w:rsidP="00E5179E">
      <w:pPr>
        <w:spacing w:line="240" w:lineRule="auto"/>
        <w:jc w:val="both"/>
        <w:rPr>
          <w:rFonts w:asciiTheme="minorHAnsi" w:hAnsiTheme="minorHAnsi"/>
          <w:sz w:val="20"/>
          <w:szCs w:val="20"/>
          <w:lang w:val="en-US"/>
        </w:rPr>
      </w:pPr>
    </w:p>
    <w:p w14:paraId="77AAAF32" w14:textId="77777777" w:rsidR="00AD168A" w:rsidRPr="005477F5" w:rsidRDefault="00AD168A" w:rsidP="00E5179E">
      <w:pPr>
        <w:spacing w:line="240" w:lineRule="auto"/>
        <w:jc w:val="both"/>
        <w:rPr>
          <w:rFonts w:asciiTheme="minorHAnsi" w:hAnsiTheme="minorHAnsi"/>
          <w:sz w:val="20"/>
          <w:szCs w:val="20"/>
          <w:lang w:val="en-US"/>
        </w:rPr>
      </w:pPr>
    </w:p>
    <w:p w14:paraId="02637856" w14:textId="77777777" w:rsidR="00AD168A" w:rsidRPr="005477F5" w:rsidRDefault="00AD168A" w:rsidP="00E5179E">
      <w:pPr>
        <w:spacing w:line="240" w:lineRule="auto"/>
        <w:jc w:val="both"/>
        <w:rPr>
          <w:rFonts w:asciiTheme="minorHAnsi" w:hAnsiTheme="minorHAnsi"/>
          <w:sz w:val="20"/>
          <w:szCs w:val="20"/>
          <w:lang w:val="en-US"/>
        </w:rPr>
      </w:pPr>
    </w:p>
    <w:p w14:paraId="152194C6" w14:textId="77777777" w:rsidR="00AD168A" w:rsidRPr="005477F5" w:rsidRDefault="00AD168A" w:rsidP="00E5179E">
      <w:pPr>
        <w:spacing w:line="240" w:lineRule="auto"/>
        <w:jc w:val="both"/>
        <w:rPr>
          <w:rFonts w:asciiTheme="minorHAnsi" w:hAnsiTheme="minorHAnsi"/>
          <w:sz w:val="20"/>
          <w:szCs w:val="20"/>
          <w:lang w:val="en-US"/>
        </w:rPr>
      </w:pPr>
    </w:p>
    <w:p w14:paraId="1380C455" w14:textId="77777777" w:rsidR="00AD168A" w:rsidRPr="005477F5" w:rsidRDefault="00AD168A" w:rsidP="00E5179E">
      <w:pPr>
        <w:spacing w:line="240" w:lineRule="auto"/>
        <w:jc w:val="both"/>
        <w:rPr>
          <w:rFonts w:asciiTheme="minorHAnsi" w:hAnsiTheme="minorHAnsi"/>
          <w:sz w:val="20"/>
          <w:szCs w:val="20"/>
          <w:lang w:val="en-US"/>
        </w:rPr>
      </w:pPr>
    </w:p>
    <w:p w14:paraId="586F7597" w14:textId="77777777" w:rsidR="00AD168A" w:rsidRPr="005477F5" w:rsidRDefault="00AD168A" w:rsidP="00E5179E">
      <w:pPr>
        <w:spacing w:line="240" w:lineRule="auto"/>
        <w:jc w:val="both"/>
        <w:rPr>
          <w:rFonts w:asciiTheme="minorHAnsi" w:hAnsiTheme="minorHAnsi"/>
          <w:sz w:val="20"/>
          <w:szCs w:val="20"/>
          <w:lang w:val="en-US"/>
        </w:rPr>
      </w:pPr>
    </w:p>
    <w:p w14:paraId="3F8EE763" w14:textId="77777777" w:rsidR="00AD168A" w:rsidRPr="005477F5" w:rsidRDefault="00AD168A" w:rsidP="00E5179E">
      <w:pPr>
        <w:spacing w:line="240" w:lineRule="auto"/>
        <w:jc w:val="both"/>
        <w:rPr>
          <w:rFonts w:asciiTheme="minorHAnsi" w:hAnsiTheme="minorHAnsi"/>
          <w:sz w:val="20"/>
          <w:szCs w:val="20"/>
          <w:lang w:val="en-US"/>
        </w:rPr>
      </w:pPr>
    </w:p>
    <w:p w14:paraId="51379F67" w14:textId="77777777" w:rsidR="00AD168A" w:rsidRPr="005477F5" w:rsidRDefault="00AD168A" w:rsidP="00E5179E">
      <w:pPr>
        <w:spacing w:line="240" w:lineRule="auto"/>
        <w:jc w:val="both"/>
        <w:rPr>
          <w:rFonts w:asciiTheme="minorHAnsi" w:hAnsiTheme="minorHAnsi"/>
          <w:sz w:val="20"/>
          <w:szCs w:val="20"/>
          <w:lang w:val="en-US"/>
        </w:rPr>
      </w:pPr>
    </w:p>
    <w:p w14:paraId="1F9DB67E" w14:textId="77777777" w:rsidR="00AD168A" w:rsidRPr="005477F5" w:rsidRDefault="00AD168A" w:rsidP="00E5179E">
      <w:pPr>
        <w:spacing w:line="240" w:lineRule="auto"/>
        <w:jc w:val="both"/>
        <w:rPr>
          <w:rFonts w:asciiTheme="minorHAnsi" w:hAnsiTheme="minorHAnsi"/>
          <w:sz w:val="20"/>
          <w:szCs w:val="20"/>
          <w:lang w:val="en-US"/>
        </w:rPr>
      </w:pPr>
    </w:p>
    <w:p w14:paraId="647EF70D" w14:textId="77777777" w:rsidR="00D07728" w:rsidRPr="005477F5" w:rsidRDefault="00D07728" w:rsidP="00E5179E">
      <w:pPr>
        <w:spacing w:line="240" w:lineRule="auto"/>
        <w:jc w:val="both"/>
        <w:rPr>
          <w:rFonts w:asciiTheme="minorHAnsi" w:hAnsiTheme="minorHAnsi"/>
          <w:sz w:val="20"/>
          <w:szCs w:val="20"/>
          <w:lang w:val="en-US"/>
        </w:rPr>
      </w:pPr>
    </w:p>
    <w:p w14:paraId="7D576389" w14:textId="77777777" w:rsidR="00D07728" w:rsidRPr="005477F5" w:rsidRDefault="00D07728" w:rsidP="00E5179E">
      <w:pPr>
        <w:spacing w:line="240" w:lineRule="auto"/>
        <w:jc w:val="both"/>
        <w:rPr>
          <w:rFonts w:asciiTheme="minorHAnsi" w:hAnsiTheme="minorHAnsi"/>
          <w:sz w:val="20"/>
          <w:szCs w:val="20"/>
          <w:lang w:val="en-US"/>
        </w:rPr>
      </w:pPr>
    </w:p>
    <w:p w14:paraId="3BB64146" w14:textId="77777777" w:rsidR="00D07728" w:rsidRPr="005477F5" w:rsidRDefault="00D07728" w:rsidP="00E5179E">
      <w:pPr>
        <w:spacing w:line="240" w:lineRule="auto"/>
        <w:jc w:val="both"/>
        <w:rPr>
          <w:rFonts w:asciiTheme="minorHAnsi" w:hAnsiTheme="minorHAnsi"/>
          <w:sz w:val="20"/>
          <w:szCs w:val="20"/>
          <w:lang w:val="en-US"/>
        </w:rPr>
      </w:pPr>
    </w:p>
    <w:p w14:paraId="3457D379" w14:textId="77777777" w:rsidR="00AD168A" w:rsidRPr="005477F5" w:rsidRDefault="00AD168A" w:rsidP="00E5179E">
      <w:pPr>
        <w:spacing w:line="240" w:lineRule="auto"/>
        <w:jc w:val="both"/>
        <w:rPr>
          <w:rFonts w:asciiTheme="minorHAnsi" w:hAnsiTheme="minorHAnsi"/>
          <w:sz w:val="20"/>
          <w:szCs w:val="20"/>
          <w:lang w:val="en-US"/>
        </w:rPr>
      </w:pPr>
    </w:p>
    <w:p w14:paraId="040475FD" w14:textId="77777777" w:rsidR="00C9429F" w:rsidRDefault="00C9429F" w:rsidP="00E5179E">
      <w:pPr>
        <w:spacing w:line="240" w:lineRule="auto"/>
        <w:jc w:val="both"/>
        <w:rPr>
          <w:rFonts w:asciiTheme="minorHAnsi" w:hAnsiTheme="minorHAnsi"/>
          <w:sz w:val="20"/>
          <w:szCs w:val="20"/>
          <w:lang w:val="en-US"/>
        </w:rPr>
        <w:sectPr w:rsidR="00C9429F" w:rsidSect="00C337FE">
          <w:footerReference w:type="default" r:id="rId111"/>
          <w:pgSz w:w="11909" w:h="16834" w:code="9"/>
          <w:pgMar w:top="1134" w:right="1134" w:bottom="1134" w:left="1134" w:header="709" w:footer="709" w:gutter="0"/>
          <w:cols w:space="720"/>
          <w:docGrid w:linePitch="299"/>
        </w:sectPr>
      </w:pPr>
    </w:p>
    <w:p w14:paraId="67B5B3F5" w14:textId="77777777" w:rsidR="00AD168A" w:rsidRPr="005477F5" w:rsidRDefault="00AD168A" w:rsidP="00E5179E">
      <w:pPr>
        <w:spacing w:line="240" w:lineRule="auto"/>
        <w:jc w:val="both"/>
        <w:rPr>
          <w:rFonts w:asciiTheme="minorHAnsi" w:hAnsiTheme="minorHAnsi"/>
          <w:sz w:val="20"/>
          <w:szCs w:val="20"/>
          <w:lang w:val="en-US"/>
        </w:rPr>
      </w:pPr>
    </w:p>
    <w:p w14:paraId="7C14E4EC" w14:textId="77777777" w:rsidR="00AD168A" w:rsidRPr="005477F5" w:rsidRDefault="00AD168A" w:rsidP="00E5179E">
      <w:pPr>
        <w:spacing w:line="240" w:lineRule="auto"/>
        <w:jc w:val="both"/>
        <w:rPr>
          <w:rFonts w:asciiTheme="minorHAnsi" w:hAnsiTheme="minorHAnsi"/>
          <w:sz w:val="20"/>
          <w:szCs w:val="20"/>
          <w:lang w:val="en-US"/>
        </w:rPr>
      </w:pPr>
    </w:p>
    <w:p w14:paraId="1ACD2CB6" w14:textId="2C17ED8D" w:rsidR="00886A25" w:rsidRPr="005477F5" w:rsidRDefault="00F2645D" w:rsidP="00E5179E">
      <w:pPr>
        <w:spacing w:line="240" w:lineRule="auto"/>
        <w:jc w:val="both"/>
        <w:rPr>
          <w:rFonts w:asciiTheme="minorHAnsi" w:hAnsiTheme="minorHAnsi"/>
          <w:b/>
          <w:bCs/>
          <w:sz w:val="20"/>
          <w:szCs w:val="20"/>
          <w:lang w:val="en-US"/>
        </w:rPr>
      </w:pPr>
      <w:r>
        <w:rPr>
          <w:rFonts w:asciiTheme="minorHAnsi" w:hAnsiTheme="minorHAnsi"/>
          <w:b/>
          <w:bCs/>
          <w:sz w:val="20"/>
          <w:szCs w:val="20"/>
          <w:lang w:val="en-US"/>
        </w:rPr>
        <w:t xml:space="preserve">Table 10: </w:t>
      </w:r>
      <w:r w:rsidR="00D02FDC">
        <w:rPr>
          <w:rFonts w:asciiTheme="minorHAnsi" w:hAnsiTheme="minorHAnsi"/>
          <w:b/>
          <w:bCs/>
          <w:sz w:val="20"/>
          <w:szCs w:val="20"/>
          <w:lang w:val="en-US"/>
        </w:rPr>
        <w:t xml:space="preserve">Neurological </w:t>
      </w:r>
      <w:r w:rsidR="007E5641" w:rsidRPr="005477F5">
        <w:rPr>
          <w:rFonts w:asciiTheme="minorHAnsi" w:hAnsiTheme="minorHAnsi"/>
          <w:b/>
          <w:bCs/>
          <w:sz w:val="20"/>
          <w:szCs w:val="20"/>
          <w:lang w:val="en-US"/>
        </w:rPr>
        <w:t xml:space="preserve">signs presented </w:t>
      </w:r>
      <w:r w:rsidR="00D02FDC">
        <w:rPr>
          <w:rFonts w:asciiTheme="minorHAnsi" w:hAnsiTheme="minorHAnsi"/>
          <w:b/>
          <w:bCs/>
          <w:sz w:val="20"/>
          <w:szCs w:val="20"/>
          <w:lang w:val="en-US"/>
        </w:rPr>
        <w:t xml:space="preserve">by </w:t>
      </w:r>
      <w:r w:rsidR="007E5641" w:rsidRPr="005477F5">
        <w:rPr>
          <w:rFonts w:asciiTheme="minorHAnsi" w:hAnsiTheme="minorHAnsi"/>
          <w:b/>
          <w:bCs/>
          <w:sz w:val="20"/>
          <w:szCs w:val="20"/>
          <w:lang w:val="en-US"/>
        </w:rPr>
        <w:t xml:space="preserve">dogs </w:t>
      </w:r>
      <w:r w:rsidR="00D02FDC">
        <w:rPr>
          <w:rFonts w:asciiTheme="minorHAnsi" w:hAnsiTheme="minorHAnsi"/>
          <w:b/>
          <w:bCs/>
          <w:sz w:val="20"/>
          <w:szCs w:val="20"/>
          <w:lang w:val="en-US"/>
        </w:rPr>
        <w:t xml:space="preserve">(n=55) </w:t>
      </w:r>
      <w:r w:rsidR="007E5641" w:rsidRPr="005477F5">
        <w:rPr>
          <w:rFonts w:asciiTheme="minorHAnsi" w:hAnsiTheme="minorHAnsi"/>
          <w:b/>
          <w:bCs/>
          <w:sz w:val="20"/>
          <w:szCs w:val="20"/>
          <w:lang w:val="en-US"/>
        </w:rPr>
        <w:t xml:space="preserve">with </w:t>
      </w:r>
      <w:r w:rsidR="00A5658C">
        <w:rPr>
          <w:rFonts w:asciiTheme="minorHAnsi" w:hAnsiTheme="minorHAnsi"/>
          <w:b/>
          <w:bCs/>
          <w:sz w:val="20"/>
          <w:szCs w:val="20"/>
          <w:lang w:val="en-US"/>
        </w:rPr>
        <w:t>encephalic</w:t>
      </w:r>
      <w:r w:rsidR="00D02FDC" w:rsidRPr="005477F5">
        <w:rPr>
          <w:rFonts w:asciiTheme="minorHAnsi" w:hAnsiTheme="minorHAnsi"/>
          <w:b/>
          <w:bCs/>
          <w:sz w:val="20"/>
          <w:szCs w:val="20"/>
          <w:lang w:val="en-US"/>
        </w:rPr>
        <w:t xml:space="preserve"> </w:t>
      </w:r>
      <w:r w:rsidR="007E5641" w:rsidRPr="005477F5">
        <w:rPr>
          <w:rFonts w:asciiTheme="minorHAnsi" w:hAnsiTheme="minorHAnsi"/>
          <w:b/>
          <w:bCs/>
          <w:sz w:val="20"/>
          <w:szCs w:val="20"/>
          <w:lang w:val="en-US"/>
        </w:rPr>
        <w:t>malformations.</w:t>
      </w:r>
    </w:p>
    <w:tbl>
      <w:tblPr>
        <w:tblW w:w="15168" w:type="dxa"/>
        <w:tblLayout w:type="fixed"/>
        <w:tblCellMar>
          <w:left w:w="70" w:type="dxa"/>
          <w:right w:w="70" w:type="dxa"/>
        </w:tblCellMar>
        <w:tblLook w:val="04A0" w:firstRow="1" w:lastRow="0" w:firstColumn="1" w:lastColumn="0" w:noHBand="0" w:noVBand="1"/>
      </w:tblPr>
      <w:tblGrid>
        <w:gridCol w:w="1985"/>
        <w:gridCol w:w="1559"/>
        <w:gridCol w:w="1134"/>
        <w:gridCol w:w="1276"/>
        <w:gridCol w:w="1701"/>
        <w:gridCol w:w="1559"/>
        <w:gridCol w:w="1559"/>
        <w:gridCol w:w="2410"/>
        <w:gridCol w:w="1985"/>
      </w:tblGrid>
      <w:tr w:rsidR="00C9429F" w:rsidRPr="00886A25" w14:paraId="77D092C7" w14:textId="77777777" w:rsidTr="00C337FE">
        <w:trPr>
          <w:trHeight w:val="1320"/>
        </w:trPr>
        <w:tc>
          <w:tcPr>
            <w:tcW w:w="1985" w:type="dxa"/>
            <w:tcBorders>
              <w:top w:val="single" w:sz="4" w:space="0" w:color="auto"/>
              <w:left w:val="nil"/>
              <w:bottom w:val="single" w:sz="4" w:space="0" w:color="auto"/>
              <w:right w:val="nil"/>
            </w:tcBorders>
            <w:shd w:val="clear" w:color="auto" w:fill="auto"/>
            <w:noWrap/>
            <w:vAlign w:val="bottom"/>
            <w:hideMark/>
          </w:tcPr>
          <w:p w14:paraId="68C036EC" w14:textId="3A291817" w:rsidR="00886A25" w:rsidRPr="005477F5" w:rsidRDefault="00886A25" w:rsidP="001B3E8F">
            <w:pPr>
              <w:spacing w:line="240" w:lineRule="auto"/>
              <w:jc w:val="center"/>
              <w:rPr>
                <w:rFonts w:ascii="Cambria" w:eastAsia="Times New Roman" w:hAnsi="Cambria" w:cs="Times New Roman"/>
                <w:color w:val="000000"/>
                <w:lang w:val="en-US"/>
              </w:rPr>
            </w:pPr>
          </w:p>
        </w:tc>
        <w:tc>
          <w:tcPr>
            <w:tcW w:w="1559" w:type="dxa"/>
            <w:tcBorders>
              <w:top w:val="single" w:sz="4" w:space="0" w:color="auto"/>
              <w:left w:val="nil"/>
              <w:bottom w:val="single" w:sz="4" w:space="0" w:color="auto"/>
              <w:right w:val="nil"/>
            </w:tcBorders>
            <w:shd w:val="clear" w:color="auto" w:fill="auto"/>
            <w:hideMark/>
          </w:tcPr>
          <w:p w14:paraId="0D05E0A3" w14:textId="77777777" w:rsidR="00C9429F" w:rsidRDefault="00886A25" w:rsidP="001B3E8F">
            <w:pPr>
              <w:spacing w:line="240" w:lineRule="auto"/>
              <w:jc w:val="center"/>
              <w:rPr>
                <w:rFonts w:ascii="Cambria" w:eastAsia="Times New Roman" w:hAnsi="Cambria" w:cs="Times New Roman"/>
                <w:b/>
                <w:bCs/>
                <w:color w:val="000000"/>
                <w:sz w:val="20"/>
                <w:szCs w:val="20"/>
              </w:rPr>
            </w:pPr>
            <w:proofErr w:type="spellStart"/>
            <w:r w:rsidRPr="00886A25">
              <w:rPr>
                <w:rFonts w:ascii="Cambria" w:eastAsia="Times New Roman" w:hAnsi="Cambria" w:cs="Times New Roman"/>
                <w:b/>
                <w:bCs/>
                <w:color w:val="000000"/>
                <w:sz w:val="20"/>
                <w:szCs w:val="20"/>
              </w:rPr>
              <w:t>Hydrocephaly</w:t>
            </w:r>
            <w:proofErr w:type="spellEnd"/>
          </w:p>
          <w:p w14:paraId="3107DEA4" w14:textId="16E291F3"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 xml:space="preserve"> (n=34)</w:t>
            </w:r>
          </w:p>
        </w:tc>
        <w:tc>
          <w:tcPr>
            <w:tcW w:w="1134" w:type="dxa"/>
            <w:tcBorders>
              <w:top w:val="single" w:sz="4" w:space="0" w:color="auto"/>
              <w:left w:val="nil"/>
              <w:bottom w:val="single" w:sz="4" w:space="0" w:color="auto"/>
              <w:right w:val="nil"/>
            </w:tcBorders>
            <w:shd w:val="clear" w:color="auto" w:fill="auto"/>
            <w:hideMark/>
          </w:tcPr>
          <w:p w14:paraId="706EF369" w14:textId="77777777" w:rsidR="00C9429F" w:rsidRDefault="006B0A9F" w:rsidP="001B3E8F">
            <w:pPr>
              <w:spacing w:line="240" w:lineRule="auto"/>
              <w:jc w:val="center"/>
              <w:rPr>
                <w:rFonts w:ascii="Cambria" w:eastAsia="Times New Roman" w:hAnsi="Cambria" w:cs="Times New Roman"/>
                <w:b/>
                <w:bCs/>
                <w:i/>
                <w:iCs/>
                <w:color w:val="000000"/>
                <w:sz w:val="20"/>
                <w:szCs w:val="20"/>
              </w:rPr>
            </w:pPr>
            <w:proofErr w:type="spellStart"/>
            <w:r w:rsidRPr="006B0A9F">
              <w:rPr>
                <w:rFonts w:ascii="Cambria" w:eastAsia="Times New Roman" w:hAnsi="Cambria" w:cs="Times New Roman"/>
                <w:b/>
                <w:bCs/>
                <w:i/>
                <w:iCs/>
                <w:color w:val="000000"/>
                <w:sz w:val="20"/>
                <w:szCs w:val="20"/>
              </w:rPr>
              <w:t>Chiari</w:t>
            </w:r>
            <w:proofErr w:type="spellEnd"/>
            <w:r w:rsidRPr="006B0A9F">
              <w:rPr>
                <w:rFonts w:ascii="Cambria" w:eastAsia="Times New Roman" w:hAnsi="Cambria" w:cs="Times New Roman"/>
                <w:b/>
                <w:bCs/>
                <w:i/>
                <w:iCs/>
                <w:color w:val="000000"/>
                <w:sz w:val="20"/>
                <w:szCs w:val="20"/>
              </w:rPr>
              <w:t>-Like</w:t>
            </w:r>
          </w:p>
          <w:p w14:paraId="15F50A6E" w14:textId="19B5D9BD"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 xml:space="preserve"> (n=6)</w:t>
            </w:r>
          </w:p>
        </w:tc>
        <w:tc>
          <w:tcPr>
            <w:tcW w:w="1276" w:type="dxa"/>
            <w:tcBorders>
              <w:top w:val="single" w:sz="4" w:space="0" w:color="auto"/>
              <w:left w:val="nil"/>
              <w:bottom w:val="single" w:sz="4" w:space="0" w:color="auto"/>
              <w:right w:val="nil"/>
            </w:tcBorders>
            <w:shd w:val="clear" w:color="auto" w:fill="auto"/>
            <w:hideMark/>
          </w:tcPr>
          <w:p w14:paraId="749DD10F" w14:textId="77777777" w:rsidR="00886A25" w:rsidRPr="00886A25" w:rsidRDefault="00886A25" w:rsidP="001B3E8F">
            <w:pPr>
              <w:spacing w:line="240" w:lineRule="auto"/>
              <w:jc w:val="center"/>
              <w:rPr>
                <w:rFonts w:ascii="Cambria" w:eastAsia="Times New Roman" w:hAnsi="Cambria" w:cs="Times New Roman"/>
                <w:b/>
                <w:bCs/>
                <w:color w:val="000000"/>
                <w:sz w:val="20"/>
                <w:szCs w:val="20"/>
              </w:rPr>
            </w:pPr>
            <w:proofErr w:type="spellStart"/>
            <w:r w:rsidRPr="00886A25">
              <w:rPr>
                <w:rFonts w:ascii="Cambria" w:eastAsia="Times New Roman" w:hAnsi="Cambria" w:cs="Times New Roman"/>
                <w:b/>
                <w:bCs/>
                <w:color w:val="000000"/>
                <w:sz w:val="20"/>
                <w:szCs w:val="20"/>
              </w:rPr>
              <w:t>Cerebellar</w:t>
            </w:r>
            <w:proofErr w:type="spellEnd"/>
            <w:r w:rsidRPr="00886A25">
              <w:rPr>
                <w:rFonts w:ascii="Cambria" w:eastAsia="Times New Roman" w:hAnsi="Cambria" w:cs="Times New Roman"/>
                <w:b/>
                <w:bCs/>
                <w:color w:val="000000"/>
                <w:sz w:val="20"/>
                <w:szCs w:val="20"/>
              </w:rPr>
              <w:t xml:space="preserve"> </w:t>
            </w:r>
            <w:proofErr w:type="spellStart"/>
            <w:r w:rsidRPr="00886A25">
              <w:rPr>
                <w:rFonts w:ascii="Cambria" w:eastAsia="Times New Roman" w:hAnsi="Cambria" w:cs="Times New Roman"/>
                <w:b/>
                <w:bCs/>
                <w:color w:val="000000"/>
                <w:sz w:val="20"/>
                <w:szCs w:val="20"/>
              </w:rPr>
              <w:t>Hypoplasia</w:t>
            </w:r>
            <w:proofErr w:type="spellEnd"/>
            <w:r w:rsidRPr="00886A25">
              <w:rPr>
                <w:rFonts w:ascii="Cambria" w:eastAsia="Times New Roman" w:hAnsi="Cambria" w:cs="Times New Roman"/>
                <w:b/>
                <w:bCs/>
                <w:color w:val="000000"/>
                <w:sz w:val="20"/>
                <w:szCs w:val="20"/>
              </w:rPr>
              <w:t xml:space="preserve"> (n=3)</w:t>
            </w:r>
          </w:p>
        </w:tc>
        <w:tc>
          <w:tcPr>
            <w:tcW w:w="1701" w:type="dxa"/>
            <w:tcBorders>
              <w:top w:val="single" w:sz="4" w:space="0" w:color="auto"/>
              <w:left w:val="nil"/>
              <w:bottom w:val="single" w:sz="4" w:space="0" w:color="auto"/>
              <w:right w:val="nil"/>
            </w:tcBorders>
            <w:shd w:val="clear" w:color="auto" w:fill="auto"/>
            <w:hideMark/>
          </w:tcPr>
          <w:p w14:paraId="656A2801" w14:textId="77777777" w:rsidR="00886A25" w:rsidRPr="00886A25" w:rsidRDefault="00886A25" w:rsidP="001B3E8F">
            <w:pPr>
              <w:spacing w:line="240" w:lineRule="auto"/>
              <w:jc w:val="center"/>
              <w:rPr>
                <w:rFonts w:ascii="Cambria" w:eastAsia="Times New Roman" w:hAnsi="Cambria" w:cs="Times New Roman"/>
                <w:b/>
                <w:bCs/>
                <w:color w:val="000000"/>
                <w:sz w:val="20"/>
                <w:szCs w:val="20"/>
              </w:rPr>
            </w:pPr>
            <w:proofErr w:type="spellStart"/>
            <w:r w:rsidRPr="00886A25">
              <w:rPr>
                <w:rFonts w:ascii="Cambria" w:eastAsia="Times New Roman" w:hAnsi="Cambria" w:cs="Times New Roman"/>
                <w:b/>
                <w:bCs/>
                <w:color w:val="000000"/>
                <w:sz w:val="20"/>
                <w:szCs w:val="20"/>
              </w:rPr>
              <w:t>Porencephality</w:t>
            </w:r>
            <w:proofErr w:type="spellEnd"/>
            <w:r w:rsidRPr="00886A25">
              <w:rPr>
                <w:rFonts w:ascii="Cambria" w:eastAsia="Times New Roman" w:hAnsi="Cambria" w:cs="Times New Roman"/>
                <w:b/>
                <w:bCs/>
                <w:color w:val="000000"/>
                <w:sz w:val="20"/>
                <w:szCs w:val="20"/>
              </w:rPr>
              <w:t xml:space="preserve"> (n=3)</w:t>
            </w:r>
          </w:p>
        </w:tc>
        <w:tc>
          <w:tcPr>
            <w:tcW w:w="1559" w:type="dxa"/>
            <w:tcBorders>
              <w:top w:val="single" w:sz="4" w:space="0" w:color="auto"/>
              <w:left w:val="nil"/>
              <w:bottom w:val="single" w:sz="4" w:space="0" w:color="auto"/>
              <w:right w:val="nil"/>
            </w:tcBorders>
            <w:shd w:val="clear" w:color="auto" w:fill="auto"/>
            <w:hideMark/>
          </w:tcPr>
          <w:p w14:paraId="3C339AC6" w14:textId="45A780DF" w:rsidR="00C9429F" w:rsidRDefault="00F2645D" w:rsidP="001B3E8F">
            <w:pPr>
              <w:spacing w:line="240" w:lineRule="auto"/>
              <w:jc w:val="center"/>
              <w:rPr>
                <w:rFonts w:ascii="Cambria" w:eastAsia="Times New Roman" w:hAnsi="Cambria" w:cs="Times New Roman"/>
                <w:b/>
                <w:bCs/>
                <w:color w:val="000000"/>
                <w:sz w:val="20"/>
                <w:szCs w:val="20"/>
              </w:rPr>
            </w:pPr>
            <w:proofErr w:type="spellStart"/>
            <w:r>
              <w:rPr>
                <w:rFonts w:ascii="Cambria" w:eastAsia="Times New Roman" w:hAnsi="Cambria" w:cs="Times New Roman"/>
                <w:b/>
                <w:bCs/>
                <w:color w:val="000000"/>
                <w:sz w:val="20"/>
                <w:szCs w:val="20"/>
              </w:rPr>
              <w:t>Lissencephaly</w:t>
            </w:r>
            <w:proofErr w:type="spellEnd"/>
            <w:r w:rsidR="00886A25" w:rsidRPr="00886A25">
              <w:rPr>
                <w:rFonts w:ascii="Cambria" w:eastAsia="Times New Roman" w:hAnsi="Cambria" w:cs="Times New Roman"/>
                <w:b/>
                <w:bCs/>
                <w:color w:val="000000"/>
                <w:sz w:val="20"/>
                <w:szCs w:val="20"/>
              </w:rPr>
              <w:t xml:space="preserve"> </w:t>
            </w:r>
          </w:p>
          <w:p w14:paraId="348D9C6F" w14:textId="7492BB98"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(n=3)</w:t>
            </w:r>
          </w:p>
        </w:tc>
        <w:tc>
          <w:tcPr>
            <w:tcW w:w="1559" w:type="dxa"/>
            <w:tcBorders>
              <w:top w:val="single" w:sz="4" w:space="0" w:color="auto"/>
              <w:left w:val="nil"/>
              <w:bottom w:val="single" w:sz="4" w:space="0" w:color="auto"/>
              <w:right w:val="nil"/>
            </w:tcBorders>
            <w:shd w:val="clear" w:color="auto" w:fill="auto"/>
            <w:hideMark/>
          </w:tcPr>
          <w:p w14:paraId="33C8359B" w14:textId="77777777" w:rsidR="00C9429F" w:rsidRDefault="00886A25" w:rsidP="001B3E8F">
            <w:pPr>
              <w:spacing w:line="240" w:lineRule="auto"/>
              <w:jc w:val="center"/>
              <w:rPr>
                <w:rFonts w:ascii="Cambria" w:eastAsia="Times New Roman" w:hAnsi="Cambria" w:cs="Times New Roman"/>
                <w:b/>
                <w:bCs/>
                <w:color w:val="000000"/>
                <w:sz w:val="20"/>
                <w:szCs w:val="20"/>
              </w:rPr>
            </w:pPr>
            <w:proofErr w:type="spellStart"/>
            <w:r w:rsidRPr="00886A25">
              <w:rPr>
                <w:rFonts w:ascii="Cambria" w:eastAsia="Times New Roman" w:hAnsi="Cambria" w:cs="Times New Roman"/>
                <w:b/>
                <w:bCs/>
                <w:color w:val="000000"/>
                <w:sz w:val="20"/>
                <w:szCs w:val="20"/>
              </w:rPr>
              <w:t>Quadrigeminal</w:t>
            </w:r>
            <w:proofErr w:type="spellEnd"/>
            <w:r w:rsidRPr="00886A25">
              <w:rPr>
                <w:rFonts w:ascii="Cambria" w:eastAsia="Times New Roman" w:hAnsi="Cambria" w:cs="Times New Roman"/>
                <w:b/>
                <w:bCs/>
                <w:color w:val="000000"/>
                <w:sz w:val="20"/>
                <w:szCs w:val="20"/>
              </w:rPr>
              <w:t xml:space="preserve"> </w:t>
            </w:r>
            <w:proofErr w:type="spellStart"/>
            <w:r w:rsidRPr="00886A25">
              <w:rPr>
                <w:rFonts w:ascii="Cambria" w:eastAsia="Times New Roman" w:hAnsi="Cambria" w:cs="Times New Roman"/>
                <w:b/>
                <w:bCs/>
                <w:color w:val="000000"/>
                <w:sz w:val="20"/>
                <w:szCs w:val="20"/>
              </w:rPr>
              <w:t>Diverticulum</w:t>
            </w:r>
            <w:proofErr w:type="spellEnd"/>
          </w:p>
          <w:p w14:paraId="37B721A5" w14:textId="65EC42B6"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 xml:space="preserve"> (n=3)</w:t>
            </w:r>
          </w:p>
        </w:tc>
        <w:tc>
          <w:tcPr>
            <w:tcW w:w="2410" w:type="dxa"/>
            <w:tcBorders>
              <w:top w:val="single" w:sz="4" w:space="0" w:color="auto"/>
              <w:left w:val="nil"/>
              <w:bottom w:val="single" w:sz="4" w:space="0" w:color="auto"/>
              <w:right w:val="nil"/>
            </w:tcBorders>
            <w:shd w:val="clear" w:color="auto" w:fill="auto"/>
            <w:hideMark/>
          </w:tcPr>
          <w:p w14:paraId="4C967617" w14:textId="77777777" w:rsidR="00C9429F" w:rsidRDefault="00886A25" w:rsidP="001B3E8F">
            <w:pPr>
              <w:spacing w:line="240" w:lineRule="auto"/>
              <w:jc w:val="center"/>
              <w:rPr>
                <w:rFonts w:ascii="Cambria" w:eastAsia="Times New Roman" w:hAnsi="Cambria" w:cs="Times New Roman"/>
                <w:b/>
                <w:bCs/>
                <w:color w:val="000000"/>
                <w:sz w:val="20"/>
                <w:szCs w:val="20"/>
              </w:rPr>
            </w:pPr>
            <w:proofErr w:type="spellStart"/>
            <w:r w:rsidRPr="00886A25">
              <w:rPr>
                <w:rFonts w:ascii="Cambria" w:eastAsia="Times New Roman" w:hAnsi="Cambria" w:cs="Times New Roman"/>
                <w:b/>
                <w:bCs/>
                <w:color w:val="000000"/>
                <w:sz w:val="20"/>
                <w:szCs w:val="20"/>
              </w:rPr>
              <w:t>Meningoencephalocele</w:t>
            </w:r>
            <w:proofErr w:type="spellEnd"/>
            <w:r w:rsidRPr="00886A25">
              <w:rPr>
                <w:rFonts w:ascii="Cambria" w:eastAsia="Times New Roman" w:hAnsi="Cambria" w:cs="Times New Roman"/>
                <w:b/>
                <w:bCs/>
                <w:color w:val="000000"/>
                <w:sz w:val="20"/>
                <w:szCs w:val="20"/>
              </w:rPr>
              <w:t xml:space="preserve"> </w:t>
            </w:r>
          </w:p>
          <w:p w14:paraId="0792902F" w14:textId="0AE9F631"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(n=1)</w:t>
            </w:r>
          </w:p>
        </w:tc>
        <w:tc>
          <w:tcPr>
            <w:tcW w:w="1985" w:type="dxa"/>
            <w:tcBorders>
              <w:top w:val="single" w:sz="4" w:space="0" w:color="auto"/>
              <w:left w:val="nil"/>
              <w:bottom w:val="single" w:sz="4" w:space="0" w:color="auto"/>
              <w:right w:val="nil"/>
            </w:tcBorders>
            <w:shd w:val="clear" w:color="auto" w:fill="auto"/>
            <w:hideMark/>
          </w:tcPr>
          <w:p w14:paraId="1CB21B5D" w14:textId="77777777" w:rsidR="00886A25" w:rsidRPr="00886A25" w:rsidRDefault="00886A25" w:rsidP="001B3E8F">
            <w:pPr>
              <w:spacing w:line="240" w:lineRule="auto"/>
              <w:jc w:val="center"/>
              <w:rPr>
                <w:rFonts w:ascii="Cambria" w:eastAsia="Times New Roman" w:hAnsi="Cambria" w:cs="Times New Roman"/>
                <w:b/>
                <w:bCs/>
                <w:color w:val="000000"/>
                <w:sz w:val="20"/>
                <w:szCs w:val="20"/>
              </w:rPr>
            </w:pPr>
            <w:r w:rsidRPr="00886A25">
              <w:rPr>
                <w:rFonts w:ascii="Cambria" w:eastAsia="Times New Roman" w:hAnsi="Cambria" w:cs="Times New Roman"/>
                <w:b/>
                <w:bCs/>
                <w:color w:val="000000"/>
                <w:sz w:val="20"/>
                <w:szCs w:val="20"/>
              </w:rPr>
              <w:t>Hidranencefalia (n=1)</w:t>
            </w:r>
          </w:p>
        </w:tc>
      </w:tr>
      <w:tr w:rsidR="00C9429F" w:rsidRPr="00886A25" w14:paraId="57D2E8E3" w14:textId="77777777" w:rsidTr="00C337FE">
        <w:trPr>
          <w:trHeight w:val="1056"/>
        </w:trPr>
        <w:tc>
          <w:tcPr>
            <w:tcW w:w="1985" w:type="dxa"/>
            <w:tcBorders>
              <w:top w:val="nil"/>
              <w:left w:val="nil"/>
              <w:bottom w:val="nil"/>
              <w:right w:val="nil"/>
            </w:tcBorders>
            <w:shd w:val="clear" w:color="auto" w:fill="auto"/>
            <w:vAlign w:val="center"/>
            <w:hideMark/>
          </w:tcPr>
          <w:p w14:paraId="179BCDE3" w14:textId="558DEDA4"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Altered</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level</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of</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consciousness</w:t>
            </w:r>
            <w:proofErr w:type="spellEnd"/>
          </w:p>
        </w:tc>
        <w:tc>
          <w:tcPr>
            <w:tcW w:w="1559" w:type="dxa"/>
            <w:tcBorders>
              <w:top w:val="nil"/>
              <w:left w:val="nil"/>
              <w:bottom w:val="nil"/>
              <w:right w:val="nil"/>
            </w:tcBorders>
            <w:shd w:val="clear" w:color="auto" w:fill="auto"/>
            <w:vAlign w:val="center"/>
            <w:hideMark/>
          </w:tcPr>
          <w:p w14:paraId="4F363F07" w14:textId="2B9E61CC"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vAlign w:val="center"/>
            <w:hideMark/>
          </w:tcPr>
          <w:p w14:paraId="6F1CC6E8" w14:textId="646FFEA2"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5B20C2">
              <w:rPr>
                <w:rFonts w:ascii="Cambria" w:eastAsia="Times New Roman" w:hAnsi="Cambria" w:cs="Times New Roman"/>
                <w:color w:val="000000"/>
                <w:sz w:val="20"/>
                <w:szCs w:val="20"/>
              </w:rPr>
              <w:t xml:space="preserve"> (50%) </w:t>
            </w:r>
          </w:p>
        </w:tc>
        <w:tc>
          <w:tcPr>
            <w:tcW w:w="1276" w:type="dxa"/>
            <w:tcBorders>
              <w:top w:val="nil"/>
              <w:left w:val="nil"/>
              <w:bottom w:val="nil"/>
              <w:right w:val="nil"/>
            </w:tcBorders>
            <w:shd w:val="clear" w:color="auto" w:fill="auto"/>
            <w:noWrap/>
            <w:vAlign w:val="center"/>
            <w:hideMark/>
          </w:tcPr>
          <w:p w14:paraId="3E07AA8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7265E8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60443B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CA5CC6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FA00D0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A20651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3CD861C1" w14:textId="77777777" w:rsidTr="00C337FE">
        <w:trPr>
          <w:trHeight w:val="528"/>
        </w:trPr>
        <w:tc>
          <w:tcPr>
            <w:tcW w:w="1985" w:type="dxa"/>
            <w:tcBorders>
              <w:top w:val="nil"/>
              <w:left w:val="nil"/>
              <w:bottom w:val="nil"/>
              <w:right w:val="nil"/>
            </w:tcBorders>
            <w:shd w:val="clear" w:color="auto" w:fill="auto"/>
            <w:vAlign w:val="center"/>
            <w:hideMark/>
          </w:tcPr>
          <w:p w14:paraId="513D3BE2"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Behavioral</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changes</w:t>
            </w:r>
            <w:proofErr w:type="spellEnd"/>
          </w:p>
        </w:tc>
        <w:tc>
          <w:tcPr>
            <w:tcW w:w="1559" w:type="dxa"/>
            <w:tcBorders>
              <w:top w:val="nil"/>
              <w:left w:val="nil"/>
              <w:bottom w:val="nil"/>
              <w:right w:val="nil"/>
            </w:tcBorders>
            <w:shd w:val="clear" w:color="auto" w:fill="auto"/>
            <w:vAlign w:val="center"/>
            <w:hideMark/>
          </w:tcPr>
          <w:p w14:paraId="352F2AC3" w14:textId="6C57487D"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13</w:t>
            </w:r>
            <w:r w:rsidR="00745175">
              <w:rPr>
                <w:rFonts w:ascii="Cambria" w:eastAsia="Times New Roman" w:hAnsi="Cambria" w:cs="Times New Roman"/>
                <w:color w:val="000000"/>
                <w:sz w:val="20"/>
                <w:szCs w:val="20"/>
              </w:rPr>
              <w:t xml:space="preserve"> (38,23%)</w:t>
            </w:r>
          </w:p>
        </w:tc>
        <w:tc>
          <w:tcPr>
            <w:tcW w:w="1134" w:type="dxa"/>
            <w:tcBorders>
              <w:top w:val="nil"/>
              <w:left w:val="nil"/>
              <w:bottom w:val="nil"/>
              <w:right w:val="nil"/>
            </w:tcBorders>
            <w:shd w:val="clear" w:color="auto" w:fill="auto"/>
            <w:vAlign w:val="center"/>
            <w:hideMark/>
          </w:tcPr>
          <w:p w14:paraId="6D8856A0" w14:textId="0756A875"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w:t>
            </w:r>
            <w:r w:rsidR="007C3C32">
              <w:rPr>
                <w:rFonts w:ascii="Cambria" w:eastAsia="Times New Roman" w:hAnsi="Cambria" w:cs="Times New Roman"/>
                <w:color w:val="000000"/>
                <w:sz w:val="20"/>
                <w:szCs w:val="20"/>
              </w:rPr>
              <w:t xml:space="preserve"> (33,33%)</w:t>
            </w:r>
          </w:p>
        </w:tc>
        <w:tc>
          <w:tcPr>
            <w:tcW w:w="1276" w:type="dxa"/>
            <w:tcBorders>
              <w:top w:val="nil"/>
              <w:left w:val="nil"/>
              <w:bottom w:val="nil"/>
              <w:right w:val="nil"/>
            </w:tcBorders>
            <w:shd w:val="clear" w:color="auto" w:fill="auto"/>
            <w:noWrap/>
            <w:vAlign w:val="center"/>
            <w:hideMark/>
          </w:tcPr>
          <w:p w14:paraId="2270258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35C40A6" w14:textId="5506BF16" w:rsidR="00886A25" w:rsidRPr="00886A25" w:rsidRDefault="004722A7"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w:t>
            </w:r>
            <w:r w:rsidR="006B0A9F">
              <w:rPr>
                <w:rFonts w:ascii="Cambria" w:eastAsia="Times New Roman" w:hAnsi="Cambria" w:cs="Times New Roman"/>
                <w:color w:val="000000"/>
                <w:sz w:val="20"/>
                <w:szCs w:val="20"/>
              </w:rPr>
              <w:t>66,66</w:t>
            </w:r>
            <w:r>
              <w:rPr>
                <w:rFonts w:ascii="Cambria" w:eastAsia="Times New Roman" w:hAnsi="Cambria" w:cs="Times New Roman"/>
                <w:color w:val="000000"/>
                <w:sz w:val="20"/>
                <w:szCs w:val="20"/>
              </w:rPr>
              <w:t>%)</w:t>
            </w:r>
          </w:p>
        </w:tc>
        <w:tc>
          <w:tcPr>
            <w:tcW w:w="1559" w:type="dxa"/>
            <w:tcBorders>
              <w:top w:val="nil"/>
              <w:left w:val="nil"/>
              <w:bottom w:val="nil"/>
              <w:right w:val="nil"/>
            </w:tcBorders>
            <w:shd w:val="clear" w:color="auto" w:fill="auto"/>
            <w:noWrap/>
            <w:vAlign w:val="center"/>
            <w:hideMark/>
          </w:tcPr>
          <w:p w14:paraId="4528F845" w14:textId="146D56C9"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4FC95259" w14:textId="6DF7FFB3"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2410" w:type="dxa"/>
            <w:tcBorders>
              <w:top w:val="nil"/>
              <w:left w:val="nil"/>
              <w:bottom w:val="nil"/>
              <w:right w:val="nil"/>
            </w:tcBorders>
            <w:shd w:val="clear" w:color="auto" w:fill="auto"/>
            <w:noWrap/>
            <w:vAlign w:val="center"/>
            <w:hideMark/>
          </w:tcPr>
          <w:p w14:paraId="7968EDA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972314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6661632" w14:textId="77777777" w:rsidTr="00C337FE">
        <w:trPr>
          <w:trHeight w:val="288"/>
        </w:trPr>
        <w:tc>
          <w:tcPr>
            <w:tcW w:w="1985" w:type="dxa"/>
            <w:tcBorders>
              <w:top w:val="nil"/>
              <w:left w:val="nil"/>
              <w:bottom w:val="nil"/>
              <w:right w:val="nil"/>
            </w:tcBorders>
            <w:shd w:val="clear" w:color="auto" w:fill="auto"/>
            <w:noWrap/>
            <w:vAlign w:val="bottom"/>
            <w:hideMark/>
          </w:tcPr>
          <w:p w14:paraId="542B0C78" w14:textId="503E4DDF" w:rsidR="00886A25" w:rsidRPr="00886A25" w:rsidRDefault="00C52962" w:rsidP="001B3E8F">
            <w:pPr>
              <w:spacing w:line="240" w:lineRule="auto"/>
              <w:jc w:val="center"/>
              <w:rPr>
                <w:rFonts w:ascii="Cambria" w:eastAsia="Times New Roman" w:hAnsi="Cambria" w:cs="Times New Roman"/>
                <w:color w:val="000000"/>
                <w:sz w:val="20"/>
                <w:szCs w:val="20"/>
              </w:rPr>
            </w:pPr>
            <w:r>
              <w:rPr>
                <w:rFonts w:ascii="Cambria" w:eastAsia="Times New Roman" w:hAnsi="Cambria" w:cs="Times New Roman"/>
                <w:color w:val="000000"/>
                <w:sz w:val="20"/>
                <w:szCs w:val="20"/>
              </w:rPr>
              <w:t xml:space="preserve">Cervical </w:t>
            </w:r>
            <w:proofErr w:type="spellStart"/>
            <w:r>
              <w:rPr>
                <w:rFonts w:ascii="Cambria" w:eastAsia="Times New Roman" w:hAnsi="Cambria" w:cs="Times New Roman"/>
                <w:color w:val="000000"/>
                <w:sz w:val="20"/>
                <w:szCs w:val="20"/>
              </w:rPr>
              <w:t>pruritus</w:t>
            </w:r>
            <w:proofErr w:type="spellEnd"/>
          </w:p>
        </w:tc>
        <w:tc>
          <w:tcPr>
            <w:tcW w:w="1559" w:type="dxa"/>
            <w:tcBorders>
              <w:top w:val="nil"/>
              <w:left w:val="nil"/>
              <w:bottom w:val="nil"/>
              <w:right w:val="nil"/>
            </w:tcBorders>
            <w:shd w:val="clear" w:color="auto" w:fill="auto"/>
            <w:vAlign w:val="center"/>
            <w:hideMark/>
          </w:tcPr>
          <w:p w14:paraId="128A2BE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134" w:type="dxa"/>
            <w:tcBorders>
              <w:top w:val="nil"/>
              <w:left w:val="nil"/>
              <w:bottom w:val="nil"/>
              <w:right w:val="nil"/>
            </w:tcBorders>
            <w:shd w:val="clear" w:color="auto" w:fill="auto"/>
            <w:vAlign w:val="center"/>
            <w:hideMark/>
          </w:tcPr>
          <w:p w14:paraId="59C28A91" w14:textId="48FC4A52"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sidR="007C3C32">
              <w:rPr>
                <w:rFonts w:ascii="Cambria" w:eastAsia="Times New Roman" w:hAnsi="Cambria" w:cs="Times New Roman"/>
                <w:color w:val="000000"/>
                <w:sz w:val="20"/>
                <w:szCs w:val="20"/>
              </w:rPr>
              <w:t xml:space="preserve"> (16,66%)</w:t>
            </w:r>
          </w:p>
        </w:tc>
        <w:tc>
          <w:tcPr>
            <w:tcW w:w="1276" w:type="dxa"/>
            <w:tcBorders>
              <w:top w:val="nil"/>
              <w:left w:val="nil"/>
              <w:bottom w:val="nil"/>
              <w:right w:val="nil"/>
            </w:tcBorders>
            <w:shd w:val="clear" w:color="auto" w:fill="auto"/>
            <w:noWrap/>
            <w:vAlign w:val="center"/>
            <w:hideMark/>
          </w:tcPr>
          <w:p w14:paraId="174AB41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27ECBBC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FEC120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E7BE5B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522780A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507F803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BCAC33C" w14:textId="77777777" w:rsidTr="00C337FE">
        <w:trPr>
          <w:trHeight w:val="288"/>
        </w:trPr>
        <w:tc>
          <w:tcPr>
            <w:tcW w:w="1985" w:type="dxa"/>
            <w:tcBorders>
              <w:top w:val="nil"/>
              <w:left w:val="nil"/>
              <w:bottom w:val="nil"/>
              <w:right w:val="nil"/>
            </w:tcBorders>
            <w:shd w:val="clear" w:color="auto" w:fill="auto"/>
            <w:vAlign w:val="center"/>
            <w:hideMark/>
          </w:tcPr>
          <w:p w14:paraId="556E44B2"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Circling</w:t>
            </w:r>
            <w:proofErr w:type="spellEnd"/>
          </w:p>
        </w:tc>
        <w:tc>
          <w:tcPr>
            <w:tcW w:w="1559" w:type="dxa"/>
            <w:tcBorders>
              <w:top w:val="nil"/>
              <w:left w:val="nil"/>
              <w:bottom w:val="nil"/>
              <w:right w:val="nil"/>
            </w:tcBorders>
            <w:shd w:val="clear" w:color="auto" w:fill="auto"/>
            <w:vAlign w:val="center"/>
            <w:hideMark/>
          </w:tcPr>
          <w:p w14:paraId="26CF6524" w14:textId="77777777" w:rsidR="00CA0EAF"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13</w:t>
            </w:r>
            <w:r w:rsidR="00CA0EAF">
              <w:rPr>
                <w:rFonts w:ascii="Cambria" w:eastAsia="Times New Roman" w:hAnsi="Cambria" w:cs="Times New Roman"/>
                <w:color w:val="000000"/>
                <w:sz w:val="20"/>
                <w:szCs w:val="20"/>
              </w:rPr>
              <w:t xml:space="preserve"> </w:t>
            </w:r>
          </w:p>
          <w:p w14:paraId="024E33EA" w14:textId="2CBB4193" w:rsidR="00886A25" w:rsidRPr="00886A25" w:rsidRDefault="00CA0EAF" w:rsidP="001B3E8F">
            <w:pPr>
              <w:spacing w:line="240" w:lineRule="auto"/>
              <w:jc w:val="center"/>
              <w:rPr>
                <w:rFonts w:ascii="Cambria" w:eastAsia="Times New Roman" w:hAnsi="Cambria" w:cs="Times New Roman"/>
                <w:color w:val="000000"/>
                <w:sz w:val="20"/>
                <w:szCs w:val="20"/>
              </w:rPr>
            </w:pPr>
            <w:r>
              <w:rPr>
                <w:rFonts w:ascii="Cambria" w:eastAsia="Times New Roman" w:hAnsi="Cambria" w:cs="Times New Roman"/>
                <w:color w:val="000000"/>
                <w:sz w:val="20"/>
                <w:szCs w:val="20"/>
              </w:rPr>
              <w:t>(38, 23%)</w:t>
            </w:r>
          </w:p>
        </w:tc>
        <w:tc>
          <w:tcPr>
            <w:tcW w:w="1134" w:type="dxa"/>
            <w:tcBorders>
              <w:top w:val="nil"/>
              <w:left w:val="nil"/>
              <w:bottom w:val="nil"/>
              <w:right w:val="nil"/>
            </w:tcBorders>
            <w:shd w:val="clear" w:color="auto" w:fill="auto"/>
            <w:noWrap/>
            <w:vAlign w:val="center"/>
            <w:hideMark/>
          </w:tcPr>
          <w:p w14:paraId="0D2A43EB" w14:textId="2E24F2B2"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7C3C32">
              <w:rPr>
                <w:rFonts w:ascii="Cambria" w:eastAsia="Times New Roman" w:hAnsi="Cambria" w:cs="Times New Roman"/>
                <w:color w:val="000000"/>
              </w:rPr>
              <w:t xml:space="preserve"> (33,33%) </w:t>
            </w:r>
          </w:p>
        </w:tc>
        <w:tc>
          <w:tcPr>
            <w:tcW w:w="1276" w:type="dxa"/>
            <w:tcBorders>
              <w:top w:val="nil"/>
              <w:left w:val="nil"/>
              <w:bottom w:val="nil"/>
              <w:right w:val="nil"/>
            </w:tcBorders>
            <w:shd w:val="clear" w:color="auto" w:fill="auto"/>
            <w:noWrap/>
            <w:vAlign w:val="center"/>
            <w:hideMark/>
          </w:tcPr>
          <w:p w14:paraId="297C52C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2180AD46" w14:textId="09A9F8DA" w:rsidR="00886A25" w:rsidRPr="00886A25" w:rsidRDefault="004722A7"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w:t>
            </w:r>
            <w:r w:rsidR="006B0A9F">
              <w:rPr>
                <w:rFonts w:ascii="Cambria" w:eastAsia="Times New Roman" w:hAnsi="Cambria" w:cs="Times New Roman"/>
                <w:color w:val="000000"/>
                <w:sz w:val="20"/>
                <w:szCs w:val="20"/>
              </w:rPr>
              <w:t>66,66</w:t>
            </w:r>
            <w:r>
              <w:rPr>
                <w:rFonts w:ascii="Cambria" w:eastAsia="Times New Roman" w:hAnsi="Cambria" w:cs="Times New Roman"/>
                <w:color w:val="000000"/>
                <w:sz w:val="20"/>
                <w:szCs w:val="20"/>
              </w:rPr>
              <w:t>%)</w:t>
            </w:r>
          </w:p>
        </w:tc>
        <w:tc>
          <w:tcPr>
            <w:tcW w:w="1559" w:type="dxa"/>
            <w:tcBorders>
              <w:top w:val="nil"/>
              <w:left w:val="nil"/>
              <w:bottom w:val="nil"/>
              <w:right w:val="nil"/>
            </w:tcBorders>
            <w:shd w:val="clear" w:color="auto" w:fill="auto"/>
            <w:noWrap/>
            <w:vAlign w:val="center"/>
            <w:hideMark/>
          </w:tcPr>
          <w:p w14:paraId="60840CDD" w14:textId="44022959"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1559" w:type="dxa"/>
            <w:tcBorders>
              <w:top w:val="nil"/>
              <w:left w:val="nil"/>
              <w:bottom w:val="nil"/>
              <w:right w:val="nil"/>
            </w:tcBorders>
            <w:shd w:val="clear" w:color="auto" w:fill="auto"/>
            <w:noWrap/>
            <w:vAlign w:val="center"/>
            <w:hideMark/>
          </w:tcPr>
          <w:p w14:paraId="44EE65D8" w14:textId="109A8C8B"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2410" w:type="dxa"/>
            <w:tcBorders>
              <w:top w:val="nil"/>
              <w:left w:val="nil"/>
              <w:bottom w:val="nil"/>
              <w:right w:val="nil"/>
            </w:tcBorders>
            <w:shd w:val="clear" w:color="auto" w:fill="auto"/>
            <w:noWrap/>
            <w:vAlign w:val="center"/>
            <w:hideMark/>
          </w:tcPr>
          <w:p w14:paraId="08C5F2AD" w14:textId="479D3DCD"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(100%)</w:t>
            </w:r>
          </w:p>
        </w:tc>
        <w:tc>
          <w:tcPr>
            <w:tcW w:w="1985" w:type="dxa"/>
            <w:tcBorders>
              <w:top w:val="nil"/>
              <w:left w:val="nil"/>
              <w:bottom w:val="nil"/>
              <w:right w:val="nil"/>
            </w:tcBorders>
            <w:shd w:val="clear" w:color="auto" w:fill="auto"/>
            <w:noWrap/>
            <w:vAlign w:val="center"/>
            <w:hideMark/>
          </w:tcPr>
          <w:p w14:paraId="2CFB9D35" w14:textId="3E7245CC"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r>
      <w:tr w:rsidR="00C9429F" w:rsidRPr="00886A25" w14:paraId="1FB84E99" w14:textId="77777777" w:rsidTr="00C337FE">
        <w:trPr>
          <w:trHeight w:val="528"/>
        </w:trPr>
        <w:tc>
          <w:tcPr>
            <w:tcW w:w="1985" w:type="dxa"/>
            <w:tcBorders>
              <w:top w:val="nil"/>
              <w:left w:val="nil"/>
              <w:bottom w:val="nil"/>
              <w:right w:val="nil"/>
            </w:tcBorders>
            <w:shd w:val="clear" w:color="auto" w:fill="auto"/>
            <w:vAlign w:val="center"/>
            <w:hideMark/>
          </w:tcPr>
          <w:p w14:paraId="3CB0AB7D"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Epileptic</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seizures</w:t>
            </w:r>
            <w:proofErr w:type="spellEnd"/>
          </w:p>
        </w:tc>
        <w:tc>
          <w:tcPr>
            <w:tcW w:w="1559" w:type="dxa"/>
            <w:tcBorders>
              <w:top w:val="nil"/>
              <w:left w:val="nil"/>
              <w:bottom w:val="nil"/>
              <w:right w:val="nil"/>
            </w:tcBorders>
            <w:shd w:val="clear" w:color="auto" w:fill="auto"/>
            <w:vAlign w:val="center"/>
            <w:hideMark/>
          </w:tcPr>
          <w:p w14:paraId="60AFBA51" w14:textId="4716C189"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27</w:t>
            </w:r>
            <w:r w:rsidR="00CA0EAF">
              <w:rPr>
                <w:rFonts w:ascii="Cambria" w:eastAsia="Times New Roman" w:hAnsi="Cambria" w:cs="Times New Roman"/>
                <w:color w:val="000000"/>
                <w:sz w:val="20"/>
                <w:szCs w:val="20"/>
              </w:rPr>
              <w:t xml:space="preserve"> (79,41%)</w:t>
            </w:r>
          </w:p>
        </w:tc>
        <w:tc>
          <w:tcPr>
            <w:tcW w:w="1134" w:type="dxa"/>
            <w:tcBorders>
              <w:top w:val="nil"/>
              <w:left w:val="nil"/>
              <w:bottom w:val="nil"/>
              <w:right w:val="nil"/>
            </w:tcBorders>
            <w:shd w:val="clear" w:color="auto" w:fill="auto"/>
            <w:noWrap/>
            <w:vAlign w:val="center"/>
            <w:hideMark/>
          </w:tcPr>
          <w:p w14:paraId="508BA272" w14:textId="7849F78C"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4</w:t>
            </w:r>
            <w:r w:rsidR="005A6005">
              <w:rPr>
                <w:rFonts w:ascii="Cambria" w:eastAsia="Times New Roman" w:hAnsi="Cambria" w:cs="Times New Roman"/>
                <w:color w:val="000000"/>
              </w:rPr>
              <w:t xml:space="preserve"> (66,66%)</w:t>
            </w:r>
          </w:p>
        </w:tc>
        <w:tc>
          <w:tcPr>
            <w:tcW w:w="1276" w:type="dxa"/>
            <w:tcBorders>
              <w:top w:val="nil"/>
              <w:left w:val="nil"/>
              <w:bottom w:val="nil"/>
              <w:right w:val="nil"/>
            </w:tcBorders>
            <w:shd w:val="clear" w:color="auto" w:fill="auto"/>
            <w:noWrap/>
            <w:vAlign w:val="center"/>
            <w:hideMark/>
          </w:tcPr>
          <w:p w14:paraId="17E3D44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1A532147" w14:textId="70A59091" w:rsidR="00886A25" w:rsidRPr="00886A25" w:rsidRDefault="004722A7"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w:t>
            </w:r>
            <w:r w:rsidR="006B0A9F">
              <w:rPr>
                <w:rFonts w:ascii="Cambria" w:eastAsia="Times New Roman" w:hAnsi="Cambria" w:cs="Times New Roman"/>
                <w:color w:val="000000"/>
                <w:sz w:val="20"/>
                <w:szCs w:val="20"/>
              </w:rPr>
              <w:t>66,66</w:t>
            </w:r>
            <w:r>
              <w:rPr>
                <w:rFonts w:ascii="Cambria" w:eastAsia="Times New Roman" w:hAnsi="Cambria" w:cs="Times New Roman"/>
                <w:color w:val="000000"/>
                <w:sz w:val="20"/>
                <w:szCs w:val="20"/>
              </w:rPr>
              <w:t>%)</w:t>
            </w:r>
          </w:p>
        </w:tc>
        <w:tc>
          <w:tcPr>
            <w:tcW w:w="1559" w:type="dxa"/>
            <w:tcBorders>
              <w:top w:val="nil"/>
              <w:left w:val="nil"/>
              <w:bottom w:val="nil"/>
              <w:right w:val="nil"/>
            </w:tcBorders>
            <w:shd w:val="clear" w:color="auto" w:fill="auto"/>
            <w:noWrap/>
            <w:vAlign w:val="center"/>
            <w:hideMark/>
          </w:tcPr>
          <w:p w14:paraId="02305BD7" w14:textId="34DC3BF5"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143FFFAE" w14:textId="258534C8"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(33,33%)</w:t>
            </w:r>
          </w:p>
        </w:tc>
        <w:tc>
          <w:tcPr>
            <w:tcW w:w="2410" w:type="dxa"/>
            <w:tcBorders>
              <w:top w:val="nil"/>
              <w:left w:val="nil"/>
              <w:bottom w:val="nil"/>
              <w:right w:val="nil"/>
            </w:tcBorders>
            <w:shd w:val="clear" w:color="auto" w:fill="auto"/>
            <w:noWrap/>
            <w:vAlign w:val="center"/>
            <w:hideMark/>
          </w:tcPr>
          <w:p w14:paraId="76406F0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20EF846F" w14:textId="49743F9E"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r>
      <w:tr w:rsidR="00C9429F" w:rsidRPr="00886A25" w14:paraId="1986A82C" w14:textId="77777777" w:rsidTr="00C337FE">
        <w:trPr>
          <w:trHeight w:val="528"/>
        </w:trPr>
        <w:tc>
          <w:tcPr>
            <w:tcW w:w="1985" w:type="dxa"/>
            <w:tcBorders>
              <w:top w:val="nil"/>
              <w:left w:val="nil"/>
              <w:bottom w:val="nil"/>
              <w:right w:val="nil"/>
            </w:tcBorders>
            <w:shd w:val="clear" w:color="auto" w:fill="auto"/>
            <w:vAlign w:val="center"/>
            <w:hideMark/>
          </w:tcPr>
          <w:p w14:paraId="7CAC06DD" w14:textId="40E28AC3"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 xml:space="preserve">Head </w:t>
            </w:r>
            <w:proofErr w:type="spellStart"/>
            <w:r w:rsidRPr="00886A25">
              <w:rPr>
                <w:rFonts w:ascii="Cambria" w:eastAsia="Times New Roman" w:hAnsi="Cambria" w:cs="Times New Roman"/>
                <w:color w:val="000000"/>
                <w:sz w:val="20"/>
                <w:szCs w:val="20"/>
              </w:rPr>
              <w:t>pressing</w:t>
            </w:r>
            <w:proofErr w:type="spellEnd"/>
          </w:p>
        </w:tc>
        <w:tc>
          <w:tcPr>
            <w:tcW w:w="1559" w:type="dxa"/>
            <w:tcBorders>
              <w:top w:val="nil"/>
              <w:left w:val="nil"/>
              <w:bottom w:val="nil"/>
              <w:right w:val="nil"/>
            </w:tcBorders>
            <w:shd w:val="clear" w:color="auto" w:fill="auto"/>
            <w:vAlign w:val="center"/>
            <w:hideMark/>
          </w:tcPr>
          <w:p w14:paraId="6E9050D5" w14:textId="6AA8EB86"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w:t>
            </w:r>
            <w:r w:rsidR="002F67DE">
              <w:rPr>
                <w:rFonts w:ascii="Cambria" w:eastAsia="Times New Roman" w:hAnsi="Cambria" w:cs="Times New Roman"/>
                <w:color w:val="000000"/>
                <w:sz w:val="20"/>
                <w:szCs w:val="20"/>
              </w:rPr>
              <w:t xml:space="preserve"> (5,88%)</w:t>
            </w:r>
          </w:p>
        </w:tc>
        <w:tc>
          <w:tcPr>
            <w:tcW w:w="1134" w:type="dxa"/>
            <w:tcBorders>
              <w:top w:val="nil"/>
              <w:left w:val="nil"/>
              <w:bottom w:val="nil"/>
              <w:right w:val="nil"/>
            </w:tcBorders>
            <w:shd w:val="clear" w:color="auto" w:fill="auto"/>
            <w:noWrap/>
            <w:vAlign w:val="center"/>
            <w:hideMark/>
          </w:tcPr>
          <w:p w14:paraId="3179E1A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2BD2C1A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F5AD790" w14:textId="6161E7F3"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4722A7">
              <w:rPr>
                <w:rFonts w:ascii="Cambria" w:eastAsia="Times New Roman" w:hAnsi="Cambria" w:cs="Times New Roman"/>
                <w:color w:val="000000"/>
              </w:rPr>
              <w:t xml:space="preserve"> (33,33%)</w:t>
            </w:r>
          </w:p>
        </w:tc>
        <w:tc>
          <w:tcPr>
            <w:tcW w:w="1559" w:type="dxa"/>
            <w:tcBorders>
              <w:top w:val="nil"/>
              <w:left w:val="nil"/>
              <w:bottom w:val="nil"/>
              <w:right w:val="nil"/>
            </w:tcBorders>
            <w:shd w:val="clear" w:color="auto" w:fill="auto"/>
            <w:noWrap/>
            <w:vAlign w:val="center"/>
            <w:hideMark/>
          </w:tcPr>
          <w:p w14:paraId="6B0C913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C2CE0D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0BBB3D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7BEEF70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3E5C1D0B" w14:textId="77777777" w:rsidTr="00C337FE">
        <w:trPr>
          <w:trHeight w:val="288"/>
        </w:trPr>
        <w:tc>
          <w:tcPr>
            <w:tcW w:w="1985" w:type="dxa"/>
            <w:tcBorders>
              <w:top w:val="nil"/>
              <w:left w:val="nil"/>
              <w:bottom w:val="nil"/>
              <w:right w:val="nil"/>
            </w:tcBorders>
            <w:shd w:val="clear" w:color="auto" w:fill="auto"/>
            <w:vAlign w:val="center"/>
            <w:hideMark/>
          </w:tcPr>
          <w:p w14:paraId="5DEE6C7C"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 xml:space="preserve">Head </w:t>
            </w:r>
            <w:proofErr w:type="spellStart"/>
            <w:r w:rsidRPr="00886A25">
              <w:rPr>
                <w:rFonts w:ascii="Cambria" w:eastAsia="Times New Roman" w:hAnsi="Cambria" w:cs="Times New Roman"/>
                <w:color w:val="000000"/>
                <w:sz w:val="20"/>
                <w:szCs w:val="20"/>
              </w:rPr>
              <w:t>turn</w:t>
            </w:r>
            <w:proofErr w:type="spellEnd"/>
          </w:p>
        </w:tc>
        <w:tc>
          <w:tcPr>
            <w:tcW w:w="1559" w:type="dxa"/>
            <w:tcBorders>
              <w:top w:val="nil"/>
              <w:left w:val="nil"/>
              <w:bottom w:val="nil"/>
              <w:right w:val="nil"/>
            </w:tcBorders>
            <w:shd w:val="clear" w:color="auto" w:fill="auto"/>
            <w:vAlign w:val="center"/>
            <w:hideMark/>
          </w:tcPr>
          <w:p w14:paraId="1EC4BC59" w14:textId="3255523C"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sidR="009F1F02">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7C7A5A0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7CDBB0A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1313E96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7DEEEBD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1D9760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E9116D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3F2660C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95E2195" w14:textId="77777777" w:rsidTr="00C337FE">
        <w:trPr>
          <w:trHeight w:val="528"/>
        </w:trPr>
        <w:tc>
          <w:tcPr>
            <w:tcW w:w="1985" w:type="dxa"/>
            <w:tcBorders>
              <w:top w:val="nil"/>
              <w:left w:val="nil"/>
              <w:bottom w:val="nil"/>
              <w:right w:val="nil"/>
            </w:tcBorders>
            <w:shd w:val="clear" w:color="auto" w:fill="auto"/>
            <w:vAlign w:val="center"/>
            <w:hideMark/>
          </w:tcPr>
          <w:p w14:paraId="6ED30BE8"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Forelimb</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paresis</w:t>
            </w:r>
            <w:proofErr w:type="spellEnd"/>
          </w:p>
        </w:tc>
        <w:tc>
          <w:tcPr>
            <w:tcW w:w="1559" w:type="dxa"/>
            <w:tcBorders>
              <w:top w:val="nil"/>
              <w:left w:val="nil"/>
              <w:bottom w:val="nil"/>
              <w:right w:val="nil"/>
            </w:tcBorders>
            <w:shd w:val="clear" w:color="auto" w:fill="auto"/>
            <w:vAlign w:val="center"/>
            <w:hideMark/>
          </w:tcPr>
          <w:p w14:paraId="317CA61D" w14:textId="4D71D559"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4</w:t>
            </w:r>
            <w:r w:rsidR="002F67DE">
              <w:rPr>
                <w:rFonts w:ascii="Cambria" w:eastAsia="Times New Roman" w:hAnsi="Cambria" w:cs="Times New Roman"/>
                <w:color w:val="000000"/>
                <w:sz w:val="20"/>
                <w:szCs w:val="20"/>
              </w:rPr>
              <w:t xml:space="preserve"> (11,76%)</w:t>
            </w:r>
          </w:p>
        </w:tc>
        <w:tc>
          <w:tcPr>
            <w:tcW w:w="1134" w:type="dxa"/>
            <w:tcBorders>
              <w:top w:val="nil"/>
              <w:left w:val="nil"/>
              <w:bottom w:val="nil"/>
              <w:right w:val="nil"/>
            </w:tcBorders>
            <w:shd w:val="clear" w:color="auto" w:fill="auto"/>
            <w:noWrap/>
            <w:vAlign w:val="center"/>
            <w:hideMark/>
          </w:tcPr>
          <w:p w14:paraId="15FD707E" w14:textId="202F7856"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5A6005">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36D14FF7" w14:textId="1CC011E9"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16F5876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459527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1BE62D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0FE2E5B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0E9370E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5C636EB" w14:textId="77777777" w:rsidTr="00C337FE">
        <w:trPr>
          <w:trHeight w:val="528"/>
        </w:trPr>
        <w:tc>
          <w:tcPr>
            <w:tcW w:w="1985" w:type="dxa"/>
            <w:tcBorders>
              <w:top w:val="nil"/>
              <w:left w:val="nil"/>
              <w:bottom w:val="nil"/>
              <w:right w:val="nil"/>
            </w:tcBorders>
            <w:shd w:val="clear" w:color="auto" w:fill="auto"/>
            <w:vAlign w:val="center"/>
            <w:hideMark/>
          </w:tcPr>
          <w:p w14:paraId="3B3B33A9"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Hindlimb</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paresis</w:t>
            </w:r>
            <w:proofErr w:type="spellEnd"/>
          </w:p>
        </w:tc>
        <w:tc>
          <w:tcPr>
            <w:tcW w:w="1559" w:type="dxa"/>
            <w:tcBorders>
              <w:top w:val="nil"/>
              <w:left w:val="nil"/>
              <w:bottom w:val="nil"/>
              <w:right w:val="nil"/>
            </w:tcBorders>
            <w:shd w:val="clear" w:color="auto" w:fill="auto"/>
            <w:vAlign w:val="center"/>
            <w:hideMark/>
          </w:tcPr>
          <w:p w14:paraId="6939AEC3" w14:textId="46F25470"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noWrap/>
            <w:vAlign w:val="center"/>
            <w:hideMark/>
          </w:tcPr>
          <w:p w14:paraId="64F25CE8" w14:textId="2750E545" w:rsidR="00886A25" w:rsidRPr="00886A25" w:rsidRDefault="005A600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40E329F7" w14:textId="19542E42"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65CDC1F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1972DB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FC2CC6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2F2796D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1CD22AF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252C47BA" w14:textId="77777777" w:rsidTr="00C337FE">
        <w:trPr>
          <w:trHeight w:val="792"/>
        </w:trPr>
        <w:tc>
          <w:tcPr>
            <w:tcW w:w="1985" w:type="dxa"/>
            <w:tcBorders>
              <w:top w:val="nil"/>
              <w:left w:val="nil"/>
              <w:bottom w:val="nil"/>
              <w:right w:val="nil"/>
            </w:tcBorders>
            <w:shd w:val="clear" w:color="auto" w:fill="auto"/>
            <w:vAlign w:val="center"/>
            <w:hideMark/>
          </w:tcPr>
          <w:p w14:paraId="6035A744"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Forelimb</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proprioceptive</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deficit</w:t>
            </w:r>
            <w:proofErr w:type="spellEnd"/>
          </w:p>
        </w:tc>
        <w:tc>
          <w:tcPr>
            <w:tcW w:w="1559" w:type="dxa"/>
            <w:tcBorders>
              <w:top w:val="nil"/>
              <w:left w:val="nil"/>
              <w:bottom w:val="nil"/>
              <w:right w:val="nil"/>
            </w:tcBorders>
            <w:shd w:val="clear" w:color="auto" w:fill="auto"/>
            <w:vAlign w:val="center"/>
            <w:hideMark/>
          </w:tcPr>
          <w:p w14:paraId="055ECA00" w14:textId="3BEFF94F"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9</w:t>
            </w:r>
            <w:r w:rsidR="009F1F02">
              <w:rPr>
                <w:rFonts w:ascii="Cambria" w:eastAsia="Times New Roman" w:hAnsi="Cambria" w:cs="Times New Roman"/>
                <w:color w:val="000000"/>
                <w:sz w:val="20"/>
                <w:szCs w:val="20"/>
              </w:rPr>
              <w:t xml:space="preserve"> (26,47%)</w:t>
            </w:r>
          </w:p>
        </w:tc>
        <w:tc>
          <w:tcPr>
            <w:tcW w:w="1134" w:type="dxa"/>
            <w:tcBorders>
              <w:top w:val="nil"/>
              <w:left w:val="nil"/>
              <w:bottom w:val="nil"/>
              <w:right w:val="nil"/>
            </w:tcBorders>
            <w:shd w:val="clear" w:color="auto" w:fill="auto"/>
            <w:noWrap/>
            <w:vAlign w:val="center"/>
            <w:hideMark/>
          </w:tcPr>
          <w:p w14:paraId="207823DD" w14:textId="5428EBC8" w:rsidR="00886A25" w:rsidRPr="00886A25" w:rsidRDefault="005A600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3C04A22A" w14:textId="102C5EE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D50759">
              <w:rPr>
                <w:rFonts w:ascii="Cambria" w:eastAsia="Times New Roman" w:hAnsi="Cambria" w:cs="Times New Roman"/>
                <w:color w:val="000000"/>
              </w:rPr>
              <w:t xml:space="preserve"> (66,66%)</w:t>
            </w:r>
          </w:p>
        </w:tc>
        <w:tc>
          <w:tcPr>
            <w:tcW w:w="1701" w:type="dxa"/>
            <w:tcBorders>
              <w:top w:val="nil"/>
              <w:left w:val="nil"/>
              <w:bottom w:val="nil"/>
              <w:right w:val="nil"/>
            </w:tcBorders>
            <w:shd w:val="clear" w:color="auto" w:fill="auto"/>
            <w:noWrap/>
            <w:vAlign w:val="center"/>
            <w:hideMark/>
          </w:tcPr>
          <w:p w14:paraId="18CDE6AC" w14:textId="3CE05636"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4722A7">
              <w:rPr>
                <w:rFonts w:ascii="Cambria" w:eastAsia="Times New Roman" w:hAnsi="Cambria" w:cs="Times New Roman"/>
                <w:color w:val="000000"/>
              </w:rPr>
              <w:t xml:space="preserve"> (66,66%)</w:t>
            </w:r>
          </w:p>
        </w:tc>
        <w:tc>
          <w:tcPr>
            <w:tcW w:w="1559" w:type="dxa"/>
            <w:tcBorders>
              <w:top w:val="nil"/>
              <w:left w:val="nil"/>
              <w:bottom w:val="nil"/>
              <w:right w:val="nil"/>
            </w:tcBorders>
            <w:shd w:val="clear" w:color="auto" w:fill="auto"/>
            <w:noWrap/>
            <w:vAlign w:val="center"/>
            <w:hideMark/>
          </w:tcPr>
          <w:p w14:paraId="2E171DE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7E3742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7BEB9CF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18F25ED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50ED4967" w14:textId="77777777" w:rsidTr="00C337FE">
        <w:trPr>
          <w:trHeight w:val="792"/>
        </w:trPr>
        <w:tc>
          <w:tcPr>
            <w:tcW w:w="1985" w:type="dxa"/>
            <w:tcBorders>
              <w:top w:val="nil"/>
              <w:left w:val="nil"/>
              <w:bottom w:val="nil"/>
              <w:right w:val="nil"/>
            </w:tcBorders>
            <w:shd w:val="clear" w:color="auto" w:fill="auto"/>
            <w:vAlign w:val="center"/>
            <w:hideMark/>
          </w:tcPr>
          <w:p w14:paraId="2EC86F35" w14:textId="4DF2410B"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Hindlimb</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proprioceptive</w:t>
            </w:r>
            <w:proofErr w:type="spellEnd"/>
            <w:r w:rsidRPr="00886A25">
              <w:rPr>
                <w:rFonts w:ascii="Cambria" w:eastAsia="Times New Roman" w:hAnsi="Cambria" w:cs="Times New Roman"/>
                <w:color w:val="000000"/>
                <w:sz w:val="20"/>
                <w:szCs w:val="20"/>
              </w:rPr>
              <w:t xml:space="preserve"> déficit</w:t>
            </w:r>
          </w:p>
        </w:tc>
        <w:tc>
          <w:tcPr>
            <w:tcW w:w="1559" w:type="dxa"/>
            <w:tcBorders>
              <w:top w:val="nil"/>
              <w:left w:val="nil"/>
              <w:bottom w:val="nil"/>
              <w:right w:val="nil"/>
            </w:tcBorders>
            <w:shd w:val="clear" w:color="auto" w:fill="auto"/>
            <w:vAlign w:val="center"/>
            <w:hideMark/>
          </w:tcPr>
          <w:p w14:paraId="5A5F066A" w14:textId="207440CE"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6</w:t>
            </w:r>
            <w:r w:rsidR="005B20C2">
              <w:rPr>
                <w:rFonts w:ascii="Cambria" w:eastAsia="Times New Roman" w:hAnsi="Cambria" w:cs="Times New Roman"/>
                <w:color w:val="000000"/>
                <w:sz w:val="20"/>
                <w:szCs w:val="20"/>
              </w:rPr>
              <w:t xml:space="preserve"> (17,64%)</w:t>
            </w:r>
          </w:p>
        </w:tc>
        <w:tc>
          <w:tcPr>
            <w:tcW w:w="1134" w:type="dxa"/>
            <w:tcBorders>
              <w:top w:val="nil"/>
              <w:left w:val="nil"/>
              <w:bottom w:val="nil"/>
              <w:right w:val="nil"/>
            </w:tcBorders>
            <w:shd w:val="clear" w:color="auto" w:fill="auto"/>
            <w:noWrap/>
            <w:vAlign w:val="center"/>
            <w:hideMark/>
          </w:tcPr>
          <w:p w14:paraId="0A85F94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50B83044" w14:textId="6DE2D22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D50759">
              <w:rPr>
                <w:rFonts w:ascii="Cambria" w:eastAsia="Times New Roman" w:hAnsi="Cambria" w:cs="Times New Roman"/>
                <w:color w:val="000000"/>
              </w:rPr>
              <w:t xml:space="preserve"> (66,66%)</w:t>
            </w:r>
          </w:p>
        </w:tc>
        <w:tc>
          <w:tcPr>
            <w:tcW w:w="1701" w:type="dxa"/>
            <w:tcBorders>
              <w:top w:val="nil"/>
              <w:left w:val="nil"/>
              <w:bottom w:val="nil"/>
              <w:right w:val="nil"/>
            </w:tcBorders>
            <w:shd w:val="clear" w:color="auto" w:fill="auto"/>
            <w:noWrap/>
            <w:vAlign w:val="center"/>
            <w:hideMark/>
          </w:tcPr>
          <w:p w14:paraId="452091FF" w14:textId="39AC4F89"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1559" w:type="dxa"/>
            <w:tcBorders>
              <w:top w:val="nil"/>
              <w:left w:val="nil"/>
              <w:bottom w:val="nil"/>
              <w:right w:val="nil"/>
            </w:tcBorders>
            <w:shd w:val="clear" w:color="auto" w:fill="auto"/>
            <w:noWrap/>
            <w:vAlign w:val="center"/>
            <w:hideMark/>
          </w:tcPr>
          <w:p w14:paraId="0D8DAFB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F99DAC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C6B47C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5AAD99A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1BD07B2" w14:textId="77777777" w:rsidTr="00C337FE">
        <w:trPr>
          <w:trHeight w:val="528"/>
        </w:trPr>
        <w:tc>
          <w:tcPr>
            <w:tcW w:w="1985" w:type="dxa"/>
            <w:tcBorders>
              <w:top w:val="nil"/>
              <w:left w:val="nil"/>
              <w:bottom w:val="nil"/>
              <w:right w:val="nil"/>
            </w:tcBorders>
            <w:shd w:val="clear" w:color="auto" w:fill="auto"/>
            <w:vAlign w:val="center"/>
            <w:hideMark/>
          </w:tcPr>
          <w:p w14:paraId="3A25E02A"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Cerebellar</w:t>
            </w:r>
            <w:proofErr w:type="spellEnd"/>
            <w:r w:rsidRPr="00886A25">
              <w:rPr>
                <w:rFonts w:ascii="Cambria" w:eastAsia="Times New Roman" w:hAnsi="Cambria" w:cs="Times New Roman"/>
                <w:color w:val="000000"/>
                <w:sz w:val="20"/>
                <w:szCs w:val="20"/>
              </w:rPr>
              <w:t xml:space="preserve"> ataxia</w:t>
            </w:r>
          </w:p>
        </w:tc>
        <w:tc>
          <w:tcPr>
            <w:tcW w:w="1559" w:type="dxa"/>
            <w:tcBorders>
              <w:top w:val="nil"/>
              <w:left w:val="nil"/>
              <w:bottom w:val="nil"/>
              <w:right w:val="nil"/>
            </w:tcBorders>
            <w:shd w:val="clear" w:color="auto" w:fill="auto"/>
            <w:vAlign w:val="center"/>
            <w:hideMark/>
          </w:tcPr>
          <w:p w14:paraId="5A158CBD" w14:textId="28F7B2E9"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sidR="005B20C2">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07C51491" w14:textId="6879E0B1" w:rsidR="00886A25" w:rsidRPr="00886A25" w:rsidRDefault="00886A25" w:rsidP="00D50759">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4</w:t>
            </w:r>
            <w:r w:rsidR="005A6005">
              <w:rPr>
                <w:rFonts w:ascii="Cambria" w:eastAsia="Times New Roman" w:hAnsi="Cambria" w:cs="Times New Roman"/>
                <w:color w:val="000000"/>
              </w:rPr>
              <w:t xml:space="preserve"> (66,66%)</w:t>
            </w:r>
          </w:p>
        </w:tc>
        <w:tc>
          <w:tcPr>
            <w:tcW w:w="1276" w:type="dxa"/>
            <w:tcBorders>
              <w:top w:val="nil"/>
              <w:left w:val="nil"/>
              <w:bottom w:val="nil"/>
              <w:right w:val="nil"/>
            </w:tcBorders>
            <w:shd w:val="clear" w:color="auto" w:fill="auto"/>
            <w:noWrap/>
            <w:vAlign w:val="center"/>
            <w:hideMark/>
          </w:tcPr>
          <w:p w14:paraId="2EB2B35A" w14:textId="0F8B0694"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189751C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028D6C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9C3319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052E77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5785C40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21868A85" w14:textId="77777777" w:rsidTr="00C337FE">
        <w:trPr>
          <w:trHeight w:val="528"/>
        </w:trPr>
        <w:tc>
          <w:tcPr>
            <w:tcW w:w="1985" w:type="dxa"/>
            <w:tcBorders>
              <w:top w:val="nil"/>
              <w:left w:val="nil"/>
              <w:bottom w:val="nil"/>
              <w:right w:val="nil"/>
            </w:tcBorders>
            <w:shd w:val="clear" w:color="auto" w:fill="auto"/>
            <w:vAlign w:val="center"/>
            <w:hideMark/>
          </w:tcPr>
          <w:p w14:paraId="0BDD0D63"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lastRenderedPageBreak/>
              <w:t>Vestibular ataxia</w:t>
            </w:r>
          </w:p>
        </w:tc>
        <w:tc>
          <w:tcPr>
            <w:tcW w:w="1559" w:type="dxa"/>
            <w:tcBorders>
              <w:top w:val="nil"/>
              <w:left w:val="nil"/>
              <w:bottom w:val="nil"/>
              <w:right w:val="nil"/>
            </w:tcBorders>
            <w:shd w:val="clear" w:color="auto" w:fill="auto"/>
            <w:vAlign w:val="center"/>
            <w:hideMark/>
          </w:tcPr>
          <w:p w14:paraId="3A573AA6" w14:textId="5A2EF629"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(5,88%)</w:t>
            </w:r>
          </w:p>
        </w:tc>
        <w:tc>
          <w:tcPr>
            <w:tcW w:w="1134" w:type="dxa"/>
            <w:tcBorders>
              <w:top w:val="nil"/>
              <w:left w:val="nil"/>
              <w:bottom w:val="nil"/>
              <w:right w:val="nil"/>
            </w:tcBorders>
            <w:shd w:val="clear" w:color="auto" w:fill="auto"/>
            <w:noWrap/>
            <w:vAlign w:val="center"/>
            <w:hideMark/>
          </w:tcPr>
          <w:p w14:paraId="3F71C82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0B191FF9" w14:textId="64F07DA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5DEC3AB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A95859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532455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549B453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63BB3FA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1C076BBF" w14:textId="77777777" w:rsidTr="00C337FE">
        <w:trPr>
          <w:trHeight w:val="528"/>
        </w:trPr>
        <w:tc>
          <w:tcPr>
            <w:tcW w:w="1985" w:type="dxa"/>
            <w:tcBorders>
              <w:top w:val="nil"/>
              <w:left w:val="nil"/>
              <w:bottom w:val="nil"/>
              <w:right w:val="nil"/>
            </w:tcBorders>
            <w:shd w:val="clear" w:color="auto" w:fill="auto"/>
            <w:vAlign w:val="center"/>
            <w:hideMark/>
          </w:tcPr>
          <w:p w14:paraId="417CCC69"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Proprioceptive</w:t>
            </w:r>
            <w:proofErr w:type="spellEnd"/>
            <w:r w:rsidRPr="00886A25">
              <w:rPr>
                <w:rFonts w:ascii="Cambria" w:eastAsia="Times New Roman" w:hAnsi="Cambria" w:cs="Times New Roman"/>
                <w:color w:val="000000"/>
                <w:sz w:val="20"/>
                <w:szCs w:val="20"/>
              </w:rPr>
              <w:t xml:space="preserve"> ataxia</w:t>
            </w:r>
          </w:p>
        </w:tc>
        <w:tc>
          <w:tcPr>
            <w:tcW w:w="1559" w:type="dxa"/>
            <w:tcBorders>
              <w:top w:val="nil"/>
              <w:left w:val="nil"/>
              <w:bottom w:val="nil"/>
              <w:right w:val="nil"/>
            </w:tcBorders>
            <w:shd w:val="clear" w:color="auto" w:fill="auto"/>
            <w:vAlign w:val="center"/>
            <w:hideMark/>
          </w:tcPr>
          <w:p w14:paraId="6BBAA58B" w14:textId="4693F1BA"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(5,88%)</w:t>
            </w:r>
          </w:p>
        </w:tc>
        <w:tc>
          <w:tcPr>
            <w:tcW w:w="1134" w:type="dxa"/>
            <w:tcBorders>
              <w:top w:val="nil"/>
              <w:left w:val="nil"/>
              <w:bottom w:val="nil"/>
              <w:right w:val="nil"/>
            </w:tcBorders>
            <w:shd w:val="clear" w:color="auto" w:fill="auto"/>
            <w:noWrap/>
            <w:vAlign w:val="center"/>
            <w:hideMark/>
          </w:tcPr>
          <w:p w14:paraId="726DB7A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762CADE1" w14:textId="4D5BBFF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2B1793F0" w14:textId="594D6198"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1559" w:type="dxa"/>
            <w:tcBorders>
              <w:top w:val="nil"/>
              <w:left w:val="nil"/>
              <w:bottom w:val="nil"/>
              <w:right w:val="nil"/>
            </w:tcBorders>
            <w:shd w:val="clear" w:color="auto" w:fill="auto"/>
            <w:noWrap/>
            <w:vAlign w:val="center"/>
            <w:hideMark/>
          </w:tcPr>
          <w:p w14:paraId="42933A2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529B29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BB54A4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04F0916B" w14:textId="61252F3D"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r>
      <w:tr w:rsidR="00C9429F" w:rsidRPr="00886A25" w14:paraId="182AD511" w14:textId="77777777" w:rsidTr="00C337FE">
        <w:trPr>
          <w:trHeight w:val="288"/>
        </w:trPr>
        <w:tc>
          <w:tcPr>
            <w:tcW w:w="1985" w:type="dxa"/>
            <w:tcBorders>
              <w:top w:val="nil"/>
              <w:left w:val="nil"/>
              <w:bottom w:val="nil"/>
              <w:right w:val="nil"/>
            </w:tcBorders>
            <w:shd w:val="clear" w:color="auto" w:fill="auto"/>
            <w:vAlign w:val="center"/>
            <w:hideMark/>
          </w:tcPr>
          <w:p w14:paraId="63BD48DD" w14:textId="61B6138B"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 xml:space="preserve">Head </w:t>
            </w:r>
            <w:proofErr w:type="spellStart"/>
            <w:r w:rsidRPr="00886A25">
              <w:rPr>
                <w:rFonts w:ascii="Cambria" w:eastAsia="Times New Roman" w:hAnsi="Cambria" w:cs="Times New Roman"/>
                <w:color w:val="000000"/>
                <w:sz w:val="20"/>
                <w:szCs w:val="20"/>
              </w:rPr>
              <w:t>tilt</w:t>
            </w:r>
            <w:proofErr w:type="spellEnd"/>
          </w:p>
        </w:tc>
        <w:tc>
          <w:tcPr>
            <w:tcW w:w="1559" w:type="dxa"/>
            <w:tcBorders>
              <w:top w:val="nil"/>
              <w:left w:val="nil"/>
              <w:bottom w:val="nil"/>
              <w:right w:val="nil"/>
            </w:tcBorders>
            <w:shd w:val="clear" w:color="auto" w:fill="auto"/>
            <w:vAlign w:val="center"/>
            <w:hideMark/>
          </w:tcPr>
          <w:p w14:paraId="6FA13540" w14:textId="0D4A30BE"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6</w:t>
            </w:r>
            <w:r>
              <w:rPr>
                <w:rFonts w:ascii="Cambria" w:eastAsia="Times New Roman" w:hAnsi="Cambria" w:cs="Times New Roman"/>
                <w:color w:val="000000"/>
                <w:sz w:val="20"/>
                <w:szCs w:val="20"/>
              </w:rPr>
              <w:t xml:space="preserve"> (17,64%)</w:t>
            </w:r>
          </w:p>
        </w:tc>
        <w:tc>
          <w:tcPr>
            <w:tcW w:w="1134" w:type="dxa"/>
            <w:tcBorders>
              <w:top w:val="nil"/>
              <w:left w:val="nil"/>
              <w:bottom w:val="nil"/>
              <w:right w:val="nil"/>
            </w:tcBorders>
            <w:shd w:val="clear" w:color="auto" w:fill="auto"/>
            <w:noWrap/>
            <w:vAlign w:val="center"/>
            <w:hideMark/>
          </w:tcPr>
          <w:p w14:paraId="1684D8D4" w14:textId="6BE5A9A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5A6005">
              <w:rPr>
                <w:rFonts w:ascii="Cambria" w:eastAsia="Times New Roman" w:hAnsi="Cambria" w:cs="Times New Roman"/>
                <w:color w:val="000000"/>
              </w:rPr>
              <w:t xml:space="preserve"> (33,33%)</w:t>
            </w:r>
          </w:p>
        </w:tc>
        <w:tc>
          <w:tcPr>
            <w:tcW w:w="1276" w:type="dxa"/>
            <w:tcBorders>
              <w:top w:val="nil"/>
              <w:left w:val="nil"/>
              <w:bottom w:val="nil"/>
              <w:right w:val="nil"/>
            </w:tcBorders>
            <w:shd w:val="clear" w:color="auto" w:fill="auto"/>
            <w:noWrap/>
            <w:vAlign w:val="center"/>
            <w:hideMark/>
          </w:tcPr>
          <w:p w14:paraId="017F0B2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01DC356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77F9A6E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F83F1B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3DDFC2F" w14:textId="57D3375E"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c>
          <w:tcPr>
            <w:tcW w:w="1985" w:type="dxa"/>
            <w:tcBorders>
              <w:top w:val="nil"/>
              <w:left w:val="nil"/>
              <w:bottom w:val="nil"/>
              <w:right w:val="nil"/>
            </w:tcBorders>
            <w:shd w:val="clear" w:color="auto" w:fill="auto"/>
            <w:noWrap/>
            <w:vAlign w:val="center"/>
            <w:hideMark/>
          </w:tcPr>
          <w:p w14:paraId="3620821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0464E0D4" w14:textId="77777777" w:rsidTr="00C337FE">
        <w:trPr>
          <w:trHeight w:val="288"/>
        </w:trPr>
        <w:tc>
          <w:tcPr>
            <w:tcW w:w="1985" w:type="dxa"/>
            <w:tcBorders>
              <w:top w:val="nil"/>
              <w:left w:val="nil"/>
              <w:bottom w:val="nil"/>
              <w:right w:val="nil"/>
            </w:tcBorders>
            <w:shd w:val="clear" w:color="auto" w:fill="auto"/>
            <w:vAlign w:val="center"/>
            <w:hideMark/>
          </w:tcPr>
          <w:p w14:paraId="3E3CAF90"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Hypermetria</w:t>
            </w:r>
            <w:proofErr w:type="spellEnd"/>
          </w:p>
        </w:tc>
        <w:tc>
          <w:tcPr>
            <w:tcW w:w="1559" w:type="dxa"/>
            <w:tcBorders>
              <w:top w:val="nil"/>
              <w:left w:val="nil"/>
              <w:bottom w:val="nil"/>
              <w:right w:val="nil"/>
            </w:tcBorders>
            <w:shd w:val="clear" w:color="auto" w:fill="auto"/>
            <w:vAlign w:val="center"/>
            <w:hideMark/>
          </w:tcPr>
          <w:p w14:paraId="3927FE9B"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0</w:t>
            </w:r>
          </w:p>
        </w:tc>
        <w:tc>
          <w:tcPr>
            <w:tcW w:w="1134" w:type="dxa"/>
            <w:tcBorders>
              <w:top w:val="nil"/>
              <w:left w:val="nil"/>
              <w:bottom w:val="nil"/>
              <w:right w:val="nil"/>
            </w:tcBorders>
            <w:shd w:val="clear" w:color="auto" w:fill="auto"/>
            <w:noWrap/>
            <w:vAlign w:val="center"/>
            <w:hideMark/>
          </w:tcPr>
          <w:p w14:paraId="4E5F4B3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38D62F37" w14:textId="4E5D3CB6"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D50759">
              <w:rPr>
                <w:rFonts w:ascii="Cambria" w:eastAsia="Times New Roman" w:hAnsi="Cambria" w:cs="Times New Roman"/>
                <w:color w:val="000000"/>
              </w:rPr>
              <w:t xml:space="preserve"> (66,66%)</w:t>
            </w:r>
          </w:p>
        </w:tc>
        <w:tc>
          <w:tcPr>
            <w:tcW w:w="1701" w:type="dxa"/>
            <w:tcBorders>
              <w:top w:val="nil"/>
              <w:left w:val="nil"/>
              <w:bottom w:val="nil"/>
              <w:right w:val="nil"/>
            </w:tcBorders>
            <w:shd w:val="clear" w:color="auto" w:fill="auto"/>
            <w:noWrap/>
            <w:vAlign w:val="center"/>
            <w:hideMark/>
          </w:tcPr>
          <w:p w14:paraId="0BDE127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17755F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A2AC74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62C4FCE" w14:textId="2EF56D60"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c>
          <w:tcPr>
            <w:tcW w:w="1985" w:type="dxa"/>
            <w:tcBorders>
              <w:top w:val="nil"/>
              <w:left w:val="nil"/>
              <w:bottom w:val="nil"/>
              <w:right w:val="nil"/>
            </w:tcBorders>
            <w:shd w:val="clear" w:color="auto" w:fill="auto"/>
            <w:noWrap/>
            <w:vAlign w:val="center"/>
            <w:hideMark/>
          </w:tcPr>
          <w:p w14:paraId="3CFE573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0F8572BE" w14:textId="77777777" w:rsidTr="00C337FE">
        <w:trPr>
          <w:trHeight w:val="288"/>
        </w:trPr>
        <w:tc>
          <w:tcPr>
            <w:tcW w:w="1985" w:type="dxa"/>
            <w:tcBorders>
              <w:top w:val="nil"/>
              <w:left w:val="nil"/>
              <w:bottom w:val="nil"/>
              <w:right w:val="nil"/>
            </w:tcBorders>
            <w:shd w:val="clear" w:color="auto" w:fill="auto"/>
            <w:vAlign w:val="center"/>
            <w:hideMark/>
          </w:tcPr>
          <w:p w14:paraId="2D11E48E"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Head tremor</w:t>
            </w:r>
          </w:p>
        </w:tc>
        <w:tc>
          <w:tcPr>
            <w:tcW w:w="1559" w:type="dxa"/>
            <w:tcBorders>
              <w:top w:val="nil"/>
              <w:left w:val="nil"/>
              <w:bottom w:val="nil"/>
              <w:right w:val="nil"/>
            </w:tcBorders>
            <w:shd w:val="clear" w:color="auto" w:fill="auto"/>
            <w:vAlign w:val="center"/>
            <w:hideMark/>
          </w:tcPr>
          <w:p w14:paraId="2279F6A0"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0</w:t>
            </w:r>
          </w:p>
        </w:tc>
        <w:tc>
          <w:tcPr>
            <w:tcW w:w="1134" w:type="dxa"/>
            <w:tcBorders>
              <w:top w:val="nil"/>
              <w:left w:val="nil"/>
              <w:bottom w:val="nil"/>
              <w:right w:val="nil"/>
            </w:tcBorders>
            <w:shd w:val="clear" w:color="auto" w:fill="auto"/>
            <w:noWrap/>
            <w:vAlign w:val="center"/>
            <w:hideMark/>
          </w:tcPr>
          <w:p w14:paraId="3BF7263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138156B6" w14:textId="0213DB4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D50759">
              <w:rPr>
                <w:rFonts w:ascii="Cambria" w:eastAsia="Times New Roman" w:hAnsi="Cambria" w:cs="Times New Roman"/>
                <w:color w:val="000000"/>
              </w:rPr>
              <w:t xml:space="preserve"> (66,66%)</w:t>
            </w:r>
          </w:p>
        </w:tc>
        <w:tc>
          <w:tcPr>
            <w:tcW w:w="1701" w:type="dxa"/>
            <w:tcBorders>
              <w:top w:val="nil"/>
              <w:left w:val="nil"/>
              <w:bottom w:val="nil"/>
              <w:right w:val="nil"/>
            </w:tcBorders>
            <w:shd w:val="clear" w:color="auto" w:fill="auto"/>
            <w:noWrap/>
            <w:vAlign w:val="center"/>
            <w:hideMark/>
          </w:tcPr>
          <w:p w14:paraId="63E831F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DD1FD9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BFA656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3011925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2D28C11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FA16450" w14:textId="77777777" w:rsidTr="00C337FE">
        <w:trPr>
          <w:trHeight w:val="288"/>
        </w:trPr>
        <w:tc>
          <w:tcPr>
            <w:tcW w:w="1985" w:type="dxa"/>
            <w:tcBorders>
              <w:top w:val="nil"/>
              <w:left w:val="nil"/>
              <w:bottom w:val="nil"/>
              <w:right w:val="nil"/>
            </w:tcBorders>
            <w:shd w:val="clear" w:color="auto" w:fill="auto"/>
            <w:vAlign w:val="center"/>
            <w:hideMark/>
          </w:tcPr>
          <w:p w14:paraId="0D8FAA82"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Rolling</w:t>
            </w:r>
          </w:p>
        </w:tc>
        <w:tc>
          <w:tcPr>
            <w:tcW w:w="1559" w:type="dxa"/>
            <w:tcBorders>
              <w:top w:val="nil"/>
              <w:left w:val="nil"/>
              <w:bottom w:val="nil"/>
              <w:right w:val="nil"/>
            </w:tcBorders>
            <w:shd w:val="clear" w:color="auto" w:fill="auto"/>
            <w:vAlign w:val="center"/>
            <w:hideMark/>
          </w:tcPr>
          <w:p w14:paraId="5B8CFBA4"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0</w:t>
            </w:r>
          </w:p>
        </w:tc>
        <w:tc>
          <w:tcPr>
            <w:tcW w:w="1134" w:type="dxa"/>
            <w:tcBorders>
              <w:top w:val="nil"/>
              <w:left w:val="nil"/>
              <w:bottom w:val="nil"/>
              <w:right w:val="nil"/>
            </w:tcBorders>
            <w:shd w:val="clear" w:color="auto" w:fill="auto"/>
            <w:noWrap/>
            <w:vAlign w:val="center"/>
            <w:hideMark/>
          </w:tcPr>
          <w:p w14:paraId="4A9EA82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43A6D23D" w14:textId="6151AB43"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71DC4CB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B78118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845241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F85403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5FE80D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311C074" w14:textId="77777777" w:rsidTr="00C337FE">
        <w:trPr>
          <w:trHeight w:val="288"/>
        </w:trPr>
        <w:tc>
          <w:tcPr>
            <w:tcW w:w="1985" w:type="dxa"/>
            <w:tcBorders>
              <w:top w:val="nil"/>
              <w:left w:val="nil"/>
              <w:bottom w:val="nil"/>
              <w:right w:val="nil"/>
            </w:tcBorders>
            <w:shd w:val="clear" w:color="auto" w:fill="auto"/>
            <w:vAlign w:val="center"/>
            <w:hideMark/>
          </w:tcPr>
          <w:p w14:paraId="7D923158"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Imbalance</w:t>
            </w:r>
            <w:proofErr w:type="spellEnd"/>
          </w:p>
        </w:tc>
        <w:tc>
          <w:tcPr>
            <w:tcW w:w="1559" w:type="dxa"/>
            <w:tcBorders>
              <w:top w:val="nil"/>
              <w:left w:val="nil"/>
              <w:bottom w:val="nil"/>
              <w:right w:val="nil"/>
            </w:tcBorders>
            <w:shd w:val="clear" w:color="auto" w:fill="auto"/>
            <w:vAlign w:val="center"/>
            <w:hideMark/>
          </w:tcPr>
          <w:p w14:paraId="6C7BE677"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0</w:t>
            </w:r>
          </w:p>
        </w:tc>
        <w:tc>
          <w:tcPr>
            <w:tcW w:w="1134" w:type="dxa"/>
            <w:tcBorders>
              <w:top w:val="nil"/>
              <w:left w:val="nil"/>
              <w:bottom w:val="nil"/>
              <w:right w:val="nil"/>
            </w:tcBorders>
            <w:shd w:val="clear" w:color="auto" w:fill="auto"/>
            <w:noWrap/>
            <w:vAlign w:val="center"/>
            <w:hideMark/>
          </w:tcPr>
          <w:p w14:paraId="684559D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47947BA0" w14:textId="110FABB8"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26577FE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5D234B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C3CC64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728FEA1C" w14:textId="6A1A7E9D"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c>
          <w:tcPr>
            <w:tcW w:w="1985" w:type="dxa"/>
            <w:tcBorders>
              <w:top w:val="nil"/>
              <w:left w:val="nil"/>
              <w:bottom w:val="nil"/>
              <w:right w:val="nil"/>
            </w:tcBorders>
            <w:shd w:val="clear" w:color="auto" w:fill="auto"/>
            <w:noWrap/>
            <w:vAlign w:val="center"/>
            <w:hideMark/>
          </w:tcPr>
          <w:p w14:paraId="16151D4D" w14:textId="031E4218"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Pr>
                <w:rFonts w:ascii="Cambria" w:eastAsia="Times New Roman" w:hAnsi="Cambria" w:cs="Times New Roman"/>
                <w:color w:val="000000"/>
              </w:rPr>
              <w:t xml:space="preserve"> (100%)</w:t>
            </w:r>
          </w:p>
        </w:tc>
      </w:tr>
      <w:tr w:rsidR="00C9429F" w:rsidRPr="00886A25" w14:paraId="44D135A9" w14:textId="77777777" w:rsidTr="00C337FE">
        <w:trPr>
          <w:trHeight w:val="288"/>
        </w:trPr>
        <w:tc>
          <w:tcPr>
            <w:tcW w:w="1985" w:type="dxa"/>
            <w:tcBorders>
              <w:top w:val="nil"/>
              <w:left w:val="nil"/>
              <w:bottom w:val="nil"/>
              <w:right w:val="nil"/>
            </w:tcBorders>
            <w:shd w:val="clear" w:color="auto" w:fill="auto"/>
            <w:vAlign w:val="center"/>
            <w:hideMark/>
          </w:tcPr>
          <w:p w14:paraId="1B1105CC" w14:textId="77777777"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 xml:space="preserve">Visual </w:t>
            </w:r>
            <w:proofErr w:type="spellStart"/>
            <w:r w:rsidRPr="00886A25">
              <w:rPr>
                <w:rFonts w:ascii="Cambria" w:eastAsia="Times New Roman" w:hAnsi="Cambria" w:cs="Times New Roman"/>
                <w:color w:val="000000"/>
                <w:sz w:val="20"/>
                <w:szCs w:val="20"/>
              </w:rPr>
              <w:t>deficit</w:t>
            </w:r>
            <w:proofErr w:type="spellEnd"/>
          </w:p>
        </w:tc>
        <w:tc>
          <w:tcPr>
            <w:tcW w:w="1559" w:type="dxa"/>
            <w:tcBorders>
              <w:top w:val="nil"/>
              <w:left w:val="nil"/>
              <w:bottom w:val="nil"/>
              <w:right w:val="nil"/>
            </w:tcBorders>
            <w:shd w:val="clear" w:color="auto" w:fill="auto"/>
            <w:vAlign w:val="center"/>
            <w:hideMark/>
          </w:tcPr>
          <w:p w14:paraId="77182CE9" w14:textId="2703A734"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noWrap/>
            <w:vAlign w:val="center"/>
            <w:hideMark/>
          </w:tcPr>
          <w:p w14:paraId="757FE39F" w14:textId="3CA186A0"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5A6005">
              <w:rPr>
                <w:rFonts w:ascii="Cambria" w:eastAsia="Times New Roman" w:hAnsi="Cambria" w:cs="Times New Roman"/>
                <w:color w:val="000000"/>
              </w:rPr>
              <w:t xml:space="preserve"> (50%)</w:t>
            </w:r>
          </w:p>
        </w:tc>
        <w:tc>
          <w:tcPr>
            <w:tcW w:w="1276" w:type="dxa"/>
            <w:tcBorders>
              <w:top w:val="nil"/>
              <w:left w:val="nil"/>
              <w:bottom w:val="nil"/>
              <w:right w:val="nil"/>
            </w:tcBorders>
            <w:shd w:val="clear" w:color="auto" w:fill="auto"/>
            <w:noWrap/>
            <w:vAlign w:val="center"/>
            <w:hideMark/>
          </w:tcPr>
          <w:p w14:paraId="464C4A1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77C23907" w14:textId="5119421F"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7112ACFD" w14:textId="5E121972"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74835207" w14:textId="6CA34584"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2410" w:type="dxa"/>
            <w:tcBorders>
              <w:top w:val="nil"/>
              <w:left w:val="nil"/>
              <w:bottom w:val="nil"/>
              <w:right w:val="nil"/>
            </w:tcBorders>
            <w:shd w:val="clear" w:color="auto" w:fill="auto"/>
            <w:noWrap/>
            <w:vAlign w:val="center"/>
            <w:hideMark/>
          </w:tcPr>
          <w:p w14:paraId="6CEEDAF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225227E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39A93C5F" w14:textId="77777777" w:rsidTr="00C337FE">
        <w:trPr>
          <w:trHeight w:val="1056"/>
        </w:trPr>
        <w:tc>
          <w:tcPr>
            <w:tcW w:w="1985" w:type="dxa"/>
            <w:tcBorders>
              <w:top w:val="nil"/>
              <w:left w:val="nil"/>
              <w:bottom w:val="nil"/>
              <w:right w:val="nil"/>
            </w:tcBorders>
            <w:shd w:val="clear" w:color="auto" w:fill="auto"/>
            <w:vAlign w:val="center"/>
            <w:hideMark/>
          </w:tcPr>
          <w:p w14:paraId="29047A73" w14:textId="68A2C379" w:rsidR="00886A25" w:rsidRPr="005477F5" w:rsidRDefault="006A4A4B" w:rsidP="001B3E8F">
            <w:pPr>
              <w:spacing w:line="240" w:lineRule="auto"/>
              <w:jc w:val="center"/>
              <w:rPr>
                <w:rFonts w:ascii="Cambria" w:eastAsia="Times New Roman" w:hAnsi="Cambria" w:cs="Times New Roman"/>
                <w:color w:val="000000"/>
                <w:sz w:val="20"/>
                <w:szCs w:val="20"/>
                <w:lang w:val="en-US"/>
              </w:rPr>
            </w:pPr>
            <w:r>
              <w:rPr>
                <w:rFonts w:ascii="Cambria" w:eastAsia="Times New Roman" w:hAnsi="Cambria" w:cs="Times New Roman"/>
                <w:color w:val="000000"/>
                <w:sz w:val="20"/>
                <w:szCs w:val="20"/>
                <w:lang w:val="en-US"/>
              </w:rPr>
              <w:t>Menace response</w:t>
            </w:r>
            <w:r w:rsidR="00886A25" w:rsidRPr="005477F5">
              <w:rPr>
                <w:rFonts w:ascii="Cambria" w:eastAsia="Times New Roman" w:hAnsi="Cambria" w:cs="Times New Roman"/>
                <w:color w:val="000000"/>
                <w:sz w:val="20"/>
                <w:szCs w:val="20"/>
                <w:lang w:val="en-US"/>
              </w:rPr>
              <w:t xml:space="preserve"> decreased or absent.</w:t>
            </w:r>
          </w:p>
        </w:tc>
        <w:tc>
          <w:tcPr>
            <w:tcW w:w="1559" w:type="dxa"/>
            <w:tcBorders>
              <w:top w:val="nil"/>
              <w:left w:val="nil"/>
              <w:bottom w:val="nil"/>
              <w:right w:val="nil"/>
            </w:tcBorders>
            <w:shd w:val="clear" w:color="auto" w:fill="auto"/>
            <w:vAlign w:val="center"/>
            <w:hideMark/>
          </w:tcPr>
          <w:p w14:paraId="2BDA5064" w14:textId="489D0730"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9</w:t>
            </w:r>
            <w:r>
              <w:rPr>
                <w:rFonts w:ascii="Cambria" w:eastAsia="Times New Roman" w:hAnsi="Cambria" w:cs="Times New Roman"/>
                <w:color w:val="000000"/>
                <w:sz w:val="20"/>
                <w:szCs w:val="20"/>
              </w:rPr>
              <w:t xml:space="preserve"> (26,47%)</w:t>
            </w:r>
          </w:p>
        </w:tc>
        <w:tc>
          <w:tcPr>
            <w:tcW w:w="1134" w:type="dxa"/>
            <w:tcBorders>
              <w:top w:val="nil"/>
              <w:left w:val="nil"/>
              <w:bottom w:val="nil"/>
              <w:right w:val="nil"/>
            </w:tcBorders>
            <w:shd w:val="clear" w:color="auto" w:fill="auto"/>
            <w:noWrap/>
            <w:vAlign w:val="center"/>
            <w:hideMark/>
          </w:tcPr>
          <w:p w14:paraId="714AD229" w14:textId="3F4EDD1E"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5A6005">
              <w:rPr>
                <w:rFonts w:ascii="Cambria" w:eastAsia="Times New Roman" w:hAnsi="Cambria" w:cs="Times New Roman"/>
                <w:color w:val="000000"/>
              </w:rPr>
              <w:t xml:space="preserve"> (</w:t>
            </w:r>
            <w:r w:rsidR="00D50759">
              <w:rPr>
                <w:rFonts w:ascii="Cambria" w:eastAsia="Times New Roman" w:hAnsi="Cambria" w:cs="Times New Roman"/>
                <w:color w:val="000000"/>
              </w:rPr>
              <w:t>33,33%)</w:t>
            </w:r>
          </w:p>
        </w:tc>
        <w:tc>
          <w:tcPr>
            <w:tcW w:w="1276" w:type="dxa"/>
            <w:tcBorders>
              <w:top w:val="nil"/>
              <w:left w:val="nil"/>
              <w:bottom w:val="nil"/>
              <w:right w:val="nil"/>
            </w:tcBorders>
            <w:shd w:val="clear" w:color="auto" w:fill="auto"/>
            <w:noWrap/>
            <w:vAlign w:val="center"/>
            <w:hideMark/>
          </w:tcPr>
          <w:p w14:paraId="5E6D53D2" w14:textId="440FAD75"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2</w:t>
            </w:r>
            <w:r w:rsidR="00D50759">
              <w:rPr>
                <w:rFonts w:ascii="Cambria" w:eastAsia="Times New Roman" w:hAnsi="Cambria" w:cs="Times New Roman"/>
                <w:color w:val="000000"/>
              </w:rPr>
              <w:t xml:space="preserve"> (66,66%)</w:t>
            </w:r>
          </w:p>
        </w:tc>
        <w:tc>
          <w:tcPr>
            <w:tcW w:w="1701" w:type="dxa"/>
            <w:tcBorders>
              <w:top w:val="nil"/>
              <w:left w:val="nil"/>
              <w:bottom w:val="nil"/>
              <w:right w:val="nil"/>
            </w:tcBorders>
            <w:shd w:val="clear" w:color="auto" w:fill="auto"/>
            <w:noWrap/>
            <w:vAlign w:val="center"/>
            <w:hideMark/>
          </w:tcPr>
          <w:p w14:paraId="233592E8" w14:textId="0A501972"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59518C2C" w14:textId="2E666C6C"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3</w:t>
            </w:r>
            <w:r w:rsidR="006B0A9F">
              <w:rPr>
                <w:rFonts w:ascii="Cambria" w:eastAsia="Times New Roman" w:hAnsi="Cambria" w:cs="Times New Roman"/>
                <w:color w:val="000000"/>
              </w:rPr>
              <w:t xml:space="preserve"> (100%)</w:t>
            </w:r>
          </w:p>
        </w:tc>
        <w:tc>
          <w:tcPr>
            <w:tcW w:w="1559" w:type="dxa"/>
            <w:tcBorders>
              <w:top w:val="nil"/>
              <w:left w:val="nil"/>
              <w:bottom w:val="nil"/>
              <w:right w:val="nil"/>
            </w:tcBorders>
            <w:shd w:val="clear" w:color="auto" w:fill="auto"/>
            <w:noWrap/>
            <w:vAlign w:val="center"/>
            <w:hideMark/>
          </w:tcPr>
          <w:p w14:paraId="287B4F2D" w14:textId="2135E598"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2410" w:type="dxa"/>
            <w:tcBorders>
              <w:top w:val="nil"/>
              <w:left w:val="nil"/>
              <w:bottom w:val="nil"/>
              <w:right w:val="nil"/>
            </w:tcBorders>
            <w:shd w:val="clear" w:color="auto" w:fill="auto"/>
            <w:noWrap/>
            <w:vAlign w:val="center"/>
            <w:hideMark/>
          </w:tcPr>
          <w:p w14:paraId="1D99270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1779E09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1D80E06" w14:textId="77777777" w:rsidTr="00C337FE">
        <w:trPr>
          <w:trHeight w:val="1056"/>
        </w:trPr>
        <w:tc>
          <w:tcPr>
            <w:tcW w:w="1985" w:type="dxa"/>
            <w:tcBorders>
              <w:top w:val="nil"/>
              <w:left w:val="nil"/>
              <w:bottom w:val="nil"/>
              <w:right w:val="nil"/>
            </w:tcBorders>
            <w:shd w:val="clear" w:color="auto" w:fill="auto"/>
            <w:vAlign w:val="center"/>
            <w:hideMark/>
          </w:tcPr>
          <w:p w14:paraId="2C7DE19A"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Pupillary reflex decreased or absent.</w:t>
            </w:r>
          </w:p>
        </w:tc>
        <w:tc>
          <w:tcPr>
            <w:tcW w:w="1559" w:type="dxa"/>
            <w:tcBorders>
              <w:top w:val="nil"/>
              <w:left w:val="nil"/>
              <w:bottom w:val="nil"/>
              <w:right w:val="nil"/>
            </w:tcBorders>
            <w:shd w:val="clear" w:color="auto" w:fill="auto"/>
            <w:vAlign w:val="center"/>
            <w:hideMark/>
          </w:tcPr>
          <w:p w14:paraId="7444A9A8" w14:textId="584268AA"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6</w:t>
            </w:r>
            <w:r>
              <w:rPr>
                <w:rFonts w:ascii="Cambria" w:eastAsia="Times New Roman" w:hAnsi="Cambria" w:cs="Times New Roman"/>
                <w:color w:val="000000"/>
                <w:sz w:val="20"/>
                <w:szCs w:val="20"/>
              </w:rPr>
              <w:t xml:space="preserve"> (17,64%)</w:t>
            </w:r>
          </w:p>
        </w:tc>
        <w:tc>
          <w:tcPr>
            <w:tcW w:w="1134" w:type="dxa"/>
            <w:tcBorders>
              <w:top w:val="nil"/>
              <w:left w:val="nil"/>
              <w:bottom w:val="nil"/>
              <w:right w:val="nil"/>
            </w:tcBorders>
            <w:shd w:val="clear" w:color="auto" w:fill="auto"/>
            <w:noWrap/>
            <w:vAlign w:val="center"/>
            <w:hideMark/>
          </w:tcPr>
          <w:p w14:paraId="092D94A3" w14:textId="006513EA"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34ABD568" w14:textId="20B47524"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(33,33%)</w:t>
            </w:r>
          </w:p>
        </w:tc>
        <w:tc>
          <w:tcPr>
            <w:tcW w:w="1701" w:type="dxa"/>
            <w:tcBorders>
              <w:top w:val="nil"/>
              <w:left w:val="nil"/>
              <w:bottom w:val="nil"/>
              <w:right w:val="nil"/>
            </w:tcBorders>
            <w:shd w:val="clear" w:color="auto" w:fill="auto"/>
            <w:noWrap/>
            <w:vAlign w:val="center"/>
            <w:hideMark/>
          </w:tcPr>
          <w:p w14:paraId="3F26C65B" w14:textId="2281821C"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(33,33%)</w:t>
            </w:r>
          </w:p>
        </w:tc>
        <w:tc>
          <w:tcPr>
            <w:tcW w:w="1559" w:type="dxa"/>
            <w:tcBorders>
              <w:top w:val="nil"/>
              <w:left w:val="nil"/>
              <w:bottom w:val="nil"/>
              <w:right w:val="nil"/>
            </w:tcBorders>
            <w:shd w:val="clear" w:color="auto" w:fill="auto"/>
            <w:noWrap/>
            <w:vAlign w:val="center"/>
            <w:hideMark/>
          </w:tcPr>
          <w:p w14:paraId="4D94672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14611B1" w14:textId="336ECE0B"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(33,33%)</w:t>
            </w:r>
          </w:p>
        </w:tc>
        <w:tc>
          <w:tcPr>
            <w:tcW w:w="2410" w:type="dxa"/>
            <w:tcBorders>
              <w:top w:val="nil"/>
              <w:left w:val="nil"/>
              <w:bottom w:val="nil"/>
              <w:right w:val="nil"/>
            </w:tcBorders>
            <w:shd w:val="clear" w:color="auto" w:fill="auto"/>
            <w:noWrap/>
            <w:vAlign w:val="center"/>
            <w:hideMark/>
          </w:tcPr>
          <w:p w14:paraId="08219AE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0C4157F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0E56EDFD" w14:textId="77777777" w:rsidTr="00C337FE">
        <w:trPr>
          <w:trHeight w:val="1056"/>
        </w:trPr>
        <w:tc>
          <w:tcPr>
            <w:tcW w:w="1985" w:type="dxa"/>
            <w:tcBorders>
              <w:top w:val="nil"/>
              <w:left w:val="nil"/>
              <w:bottom w:val="nil"/>
              <w:right w:val="nil"/>
            </w:tcBorders>
            <w:shd w:val="clear" w:color="auto" w:fill="auto"/>
            <w:vAlign w:val="center"/>
            <w:hideMark/>
          </w:tcPr>
          <w:p w14:paraId="189EC29D"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Oculocephalic reflex decreased or absent</w:t>
            </w:r>
          </w:p>
        </w:tc>
        <w:tc>
          <w:tcPr>
            <w:tcW w:w="1559" w:type="dxa"/>
            <w:tcBorders>
              <w:top w:val="nil"/>
              <w:left w:val="nil"/>
              <w:bottom w:val="nil"/>
              <w:right w:val="nil"/>
            </w:tcBorders>
            <w:shd w:val="clear" w:color="auto" w:fill="auto"/>
            <w:vAlign w:val="center"/>
            <w:hideMark/>
          </w:tcPr>
          <w:p w14:paraId="1D9CD0FC" w14:textId="2D62A185"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noWrap/>
            <w:vAlign w:val="center"/>
            <w:hideMark/>
          </w:tcPr>
          <w:p w14:paraId="240A261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34652D2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28832736" w14:textId="7BEFCDF8"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1559" w:type="dxa"/>
            <w:tcBorders>
              <w:top w:val="nil"/>
              <w:left w:val="nil"/>
              <w:bottom w:val="nil"/>
              <w:right w:val="nil"/>
            </w:tcBorders>
            <w:shd w:val="clear" w:color="auto" w:fill="auto"/>
            <w:noWrap/>
            <w:vAlign w:val="center"/>
            <w:hideMark/>
          </w:tcPr>
          <w:p w14:paraId="4A8412D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7D496BB" w14:textId="664E45C6"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(33,33%)</w:t>
            </w:r>
          </w:p>
        </w:tc>
        <w:tc>
          <w:tcPr>
            <w:tcW w:w="2410" w:type="dxa"/>
            <w:tcBorders>
              <w:top w:val="nil"/>
              <w:left w:val="nil"/>
              <w:bottom w:val="nil"/>
              <w:right w:val="nil"/>
            </w:tcBorders>
            <w:shd w:val="clear" w:color="auto" w:fill="auto"/>
            <w:noWrap/>
            <w:vAlign w:val="center"/>
            <w:hideMark/>
          </w:tcPr>
          <w:p w14:paraId="41A753B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B4417E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58431D9F" w14:textId="77777777" w:rsidTr="00C337FE">
        <w:trPr>
          <w:trHeight w:val="288"/>
        </w:trPr>
        <w:tc>
          <w:tcPr>
            <w:tcW w:w="1985" w:type="dxa"/>
            <w:tcBorders>
              <w:top w:val="nil"/>
              <w:left w:val="nil"/>
              <w:bottom w:val="nil"/>
              <w:right w:val="nil"/>
            </w:tcBorders>
            <w:shd w:val="clear" w:color="auto" w:fill="auto"/>
            <w:vAlign w:val="center"/>
            <w:hideMark/>
          </w:tcPr>
          <w:p w14:paraId="37F4C54C"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Strabismus</w:t>
            </w:r>
            <w:proofErr w:type="spellEnd"/>
          </w:p>
        </w:tc>
        <w:tc>
          <w:tcPr>
            <w:tcW w:w="1559" w:type="dxa"/>
            <w:tcBorders>
              <w:top w:val="nil"/>
              <w:left w:val="nil"/>
              <w:bottom w:val="nil"/>
              <w:right w:val="nil"/>
            </w:tcBorders>
            <w:shd w:val="clear" w:color="auto" w:fill="auto"/>
            <w:vAlign w:val="center"/>
            <w:hideMark/>
          </w:tcPr>
          <w:p w14:paraId="4441CBE7" w14:textId="11F05415"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4</w:t>
            </w:r>
            <w:r>
              <w:rPr>
                <w:rFonts w:ascii="Cambria" w:eastAsia="Times New Roman" w:hAnsi="Cambria" w:cs="Times New Roman"/>
                <w:color w:val="000000"/>
                <w:sz w:val="20"/>
                <w:szCs w:val="20"/>
              </w:rPr>
              <w:t xml:space="preserve"> (11,76%)</w:t>
            </w:r>
          </w:p>
        </w:tc>
        <w:tc>
          <w:tcPr>
            <w:tcW w:w="1134" w:type="dxa"/>
            <w:tcBorders>
              <w:top w:val="nil"/>
              <w:left w:val="nil"/>
              <w:bottom w:val="nil"/>
              <w:right w:val="nil"/>
            </w:tcBorders>
            <w:shd w:val="clear" w:color="auto" w:fill="auto"/>
            <w:noWrap/>
            <w:vAlign w:val="center"/>
            <w:hideMark/>
          </w:tcPr>
          <w:p w14:paraId="2B3827D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245D7BE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316674F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2A1850A" w14:textId="159BD67A" w:rsidR="00886A25" w:rsidRPr="00886A25" w:rsidRDefault="006B0A9F"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(66,66%)</w:t>
            </w:r>
          </w:p>
        </w:tc>
        <w:tc>
          <w:tcPr>
            <w:tcW w:w="1559" w:type="dxa"/>
            <w:tcBorders>
              <w:top w:val="nil"/>
              <w:left w:val="nil"/>
              <w:bottom w:val="nil"/>
              <w:right w:val="nil"/>
            </w:tcBorders>
            <w:shd w:val="clear" w:color="auto" w:fill="auto"/>
            <w:noWrap/>
            <w:vAlign w:val="center"/>
            <w:hideMark/>
          </w:tcPr>
          <w:p w14:paraId="4979A6A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5AFB1C3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6E76A27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7A5DD2E2" w14:textId="77777777" w:rsidTr="00C337FE">
        <w:trPr>
          <w:trHeight w:val="288"/>
        </w:trPr>
        <w:tc>
          <w:tcPr>
            <w:tcW w:w="1985" w:type="dxa"/>
            <w:tcBorders>
              <w:top w:val="nil"/>
              <w:left w:val="nil"/>
              <w:bottom w:val="nil"/>
              <w:right w:val="nil"/>
            </w:tcBorders>
            <w:shd w:val="clear" w:color="auto" w:fill="auto"/>
            <w:vAlign w:val="center"/>
            <w:hideMark/>
          </w:tcPr>
          <w:p w14:paraId="21D442BE"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Blink</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reflex</w:t>
            </w:r>
            <w:proofErr w:type="spellEnd"/>
          </w:p>
        </w:tc>
        <w:tc>
          <w:tcPr>
            <w:tcW w:w="1559" w:type="dxa"/>
            <w:tcBorders>
              <w:top w:val="nil"/>
              <w:left w:val="nil"/>
              <w:bottom w:val="nil"/>
              <w:right w:val="nil"/>
            </w:tcBorders>
            <w:shd w:val="clear" w:color="auto" w:fill="auto"/>
            <w:vAlign w:val="center"/>
            <w:hideMark/>
          </w:tcPr>
          <w:p w14:paraId="67112EAA" w14:textId="4CD9E0A0"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noWrap/>
            <w:vAlign w:val="center"/>
            <w:hideMark/>
          </w:tcPr>
          <w:p w14:paraId="1938201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19335D7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6295223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E4DF06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F0D164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41D9B9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EE6768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7AC44CC8" w14:textId="77777777" w:rsidTr="00C337FE">
        <w:trPr>
          <w:trHeight w:val="1056"/>
        </w:trPr>
        <w:tc>
          <w:tcPr>
            <w:tcW w:w="1985" w:type="dxa"/>
            <w:tcBorders>
              <w:top w:val="nil"/>
              <w:left w:val="nil"/>
              <w:bottom w:val="nil"/>
              <w:right w:val="nil"/>
            </w:tcBorders>
            <w:shd w:val="clear" w:color="auto" w:fill="auto"/>
            <w:vAlign w:val="center"/>
            <w:hideMark/>
          </w:tcPr>
          <w:p w14:paraId="7C7030FE"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Nasal sensitivity decreased or absent</w:t>
            </w:r>
          </w:p>
        </w:tc>
        <w:tc>
          <w:tcPr>
            <w:tcW w:w="1559" w:type="dxa"/>
            <w:tcBorders>
              <w:top w:val="nil"/>
              <w:left w:val="nil"/>
              <w:bottom w:val="nil"/>
              <w:right w:val="nil"/>
            </w:tcBorders>
            <w:shd w:val="clear" w:color="auto" w:fill="auto"/>
            <w:vAlign w:val="center"/>
            <w:hideMark/>
          </w:tcPr>
          <w:p w14:paraId="77147B14" w14:textId="59ABD7D4" w:rsidR="00886A25" w:rsidRPr="00886A25" w:rsidRDefault="00886A25"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3</w:t>
            </w:r>
            <w:r w:rsidR="00121407">
              <w:rPr>
                <w:rFonts w:ascii="Cambria" w:eastAsia="Times New Roman" w:hAnsi="Cambria" w:cs="Times New Roman"/>
                <w:color w:val="000000"/>
                <w:sz w:val="20"/>
                <w:szCs w:val="20"/>
              </w:rPr>
              <w:t xml:space="preserve"> (</w:t>
            </w:r>
            <w:r w:rsidR="00121407" w:rsidRPr="00276669">
              <w:rPr>
                <w:sz w:val="20"/>
                <w:szCs w:val="20"/>
              </w:rPr>
              <w:t>8,82%</w:t>
            </w:r>
            <w:r w:rsidR="00121407">
              <w:rPr>
                <w:sz w:val="20"/>
                <w:szCs w:val="20"/>
              </w:rPr>
              <w:t>)</w:t>
            </w:r>
          </w:p>
        </w:tc>
        <w:tc>
          <w:tcPr>
            <w:tcW w:w="1134" w:type="dxa"/>
            <w:tcBorders>
              <w:top w:val="nil"/>
              <w:left w:val="nil"/>
              <w:bottom w:val="nil"/>
              <w:right w:val="nil"/>
            </w:tcBorders>
            <w:shd w:val="clear" w:color="auto" w:fill="auto"/>
            <w:noWrap/>
            <w:vAlign w:val="center"/>
            <w:hideMark/>
          </w:tcPr>
          <w:p w14:paraId="67C2A360" w14:textId="5F609763"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3102967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B53C92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8586FD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3C6D44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1DC9C35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6056BE0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3F4B89BB" w14:textId="77777777" w:rsidTr="00C337FE">
        <w:trPr>
          <w:trHeight w:val="792"/>
        </w:trPr>
        <w:tc>
          <w:tcPr>
            <w:tcW w:w="1985" w:type="dxa"/>
            <w:tcBorders>
              <w:top w:val="nil"/>
              <w:left w:val="nil"/>
              <w:bottom w:val="nil"/>
              <w:right w:val="nil"/>
            </w:tcBorders>
            <w:shd w:val="clear" w:color="auto" w:fill="auto"/>
            <w:vAlign w:val="center"/>
            <w:hideMark/>
          </w:tcPr>
          <w:p w14:paraId="57C290BD"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Increased</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thoracic</w:t>
            </w:r>
            <w:proofErr w:type="spellEnd"/>
            <w:r w:rsidRPr="00886A25">
              <w:rPr>
                <w:rFonts w:ascii="Cambria" w:eastAsia="Times New Roman" w:hAnsi="Cambria" w:cs="Times New Roman"/>
                <w:color w:val="000000"/>
                <w:sz w:val="20"/>
                <w:szCs w:val="20"/>
              </w:rPr>
              <w:t xml:space="preserve"> flexor </w:t>
            </w:r>
            <w:proofErr w:type="spellStart"/>
            <w:r w:rsidRPr="00886A25">
              <w:rPr>
                <w:rFonts w:ascii="Cambria" w:eastAsia="Times New Roman" w:hAnsi="Cambria" w:cs="Times New Roman"/>
                <w:color w:val="000000"/>
                <w:sz w:val="20"/>
                <w:szCs w:val="20"/>
              </w:rPr>
              <w:t>reflex</w:t>
            </w:r>
            <w:proofErr w:type="spellEnd"/>
          </w:p>
        </w:tc>
        <w:tc>
          <w:tcPr>
            <w:tcW w:w="1559" w:type="dxa"/>
            <w:tcBorders>
              <w:top w:val="nil"/>
              <w:left w:val="nil"/>
              <w:bottom w:val="nil"/>
              <w:right w:val="nil"/>
            </w:tcBorders>
            <w:shd w:val="clear" w:color="auto" w:fill="auto"/>
            <w:vAlign w:val="center"/>
            <w:hideMark/>
          </w:tcPr>
          <w:p w14:paraId="5E3774B5" w14:textId="48DA4592"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108519A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5D34C8B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D06150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7D60F4D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B9D093D"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227820D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759063A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6527FD41" w14:textId="77777777" w:rsidTr="00C337FE">
        <w:trPr>
          <w:trHeight w:val="792"/>
        </w:trPr>
        <w:tc>
          <w:tcPr>
            <w:tcW w:w="1985" w:type="dxa"/>
            <w:tcBorders>
              <w:top w:val="nil"/>
              <w:left w:val="nil"/>
              <w:bottom w:val="nil"/>
              <w:right w:val="nil"/>
            </w:tcBorders>
            <w:shd w:val="clear" w:color="auto" w:fill="auto"/>
            <w:vAlign w:val="center"/>
            <w:hideMark/>
          </w:tcPr>
          <w:p w14:paraId="4FEFAE37"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lastRenderedPageBreak/>
              <w:t>Increased</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pelvic</w:t>
            </w:r>
            <w:proofErr w:type="spellEnd"/>
            <w:r w:rsidRPr="00886A25">
              <w:rPr>
                <w:rFonts w:ascii="Cambria" w:eastAsia="Times New Roman" w:hAnsi="Cambria" w:cs="Times New Roman"/>
                <w:color w:val="000000"/>
                <w:sz w:val="20"/>
                <w:szCs w:val="20"/>
              </w:rPr>
              <w:t xml:space="preserve"> flexor </w:t>
            </w:r>
            <w:proofErr w:type="spellStart"/>
            <w:r w:rsidRPr="00886A25">
              <w:rPr>
                <w:rFonts w:ascii="Cambria" w:eastAsia="Times New Roman" w:hAnsi="Cambria" w:cs="Times New Roman"/>
                <w:color w:val="000000"/>
                <w:sz w:val="20"/>
                <w:szCs w:val="20"/>
              </w:rPr>
              <w:t>reflex</w:t>
            </w:r>
            <w:proofErr w:type="spellEnd"/>
          </w:p>
        </w:tc>
        <w:tc>
          <w:tcPr>
            <w:tcW w:w="1559" w:type="dxa"/>
            <w:tcBorders>
              <w:top w:val="nil"/>
              <w:left w:val="nil"/>
              <w:bottom w:val="nil"/>
              <w:right w:val="nil"/>
            </w:tcBorders>
            <w:shd w:val="clear" w:color="auto" w:fill="auto"/>
            <w:vAlign w:val="center"/>
            <w:hideMark/>
          </w:tcPr>
          <w:p w14:paraId="38FB414F" w14:textId="72827F5B"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1A05389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55579D0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1D2F7ED8"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221D68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72F930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6728E7F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27578F7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6C85FAB1" w14:textId="77777777" w:rsidTr="00C337FE">
        <w:trPr>
          <w:trHeight w:val="792"/>
        </w:trPr>
        <w:tc>
          <w:tcPr>
            <w:tcW w:w="1985" w:type="dxa"/>
            <w:tcBorders>
              <w:top w:val="nil"/>
              <w:left w:val="nil"/>
              <w:bottom w:val="nil"/>
              <w:right w:val="nil"/>
            </w:tcBorders>
            <w:shd w:val="clear" w:color="auto" w:fill="auto"/>
            <w:vAlign w:val="center"/>
            <w:hideMark/>
          </w:tcPr>
          <w:p w14:paraId="4A2BA0D2" w14:textId="4731F1E5"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Increased</w:t>
            </w:r>
            <w:proofErr w:type="spellEnd"/>
            <w:r w:rsidRPr="00886A25">
              <w:rPr>
                <w:rFonts w:ascii="Cambria" w:eastAsia="Times New Roman" w:hAnsi="Cambria" w:cs="Times New Roman"/>
                <w:color w:val="000000"/>
                <w:sz w:val="20"/>
                <w:szCs w:val="20"/>
              </w:rPr>
              <w:t xml:space="preserve"> patelar </w:t>
            </w:r>
            <w:proofErr w:type="spellStart"/>
            <w:r w:rsidRPr="00886A25">
              <w:rPr>
                <w:rFonts w:ascii="Cambria" w:eastAsia="Times New Roman" w:hAnsi="Cambria" w:cs="Times New Roman"/>
                <w:color w:val="000000"/>
                <w:sz w:val="20"/>
                <w:szCs w:val="20"/>
              </w:rPr>
              <w:t>reflex</w:t>
            </w:r>
            <w:proofErr w:type="spellEnd"/>
          </w:p>
        </w:tc>
        <w:tc>
          <w:tcPr>
            <w:tcW w:w="1559" w:type="dxa"/>
            <w:tcBorders>
              <w:top w:val="nil"/>
              <w:left w:val="nil"/>
              <w:bottom w:val="nil"/>
              <w:right w:val="nil"/>
            </w:tcBorders>
            <w:shd w:val="clear" w:color="auto" w:fill="auto"/>
            <w:vAlign w:val="center"/>
            <w:hideMark/>
          </w:tcPr>
          <w:p w14:paraId="06C57BF3" w14:textId="6620ED43"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6130BCB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25C4B57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067248D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695FF7F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1B9164D" w14:textId="0DB45084"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6B0A9F">
              <w:rPr>
                <w:rFonts w:ascii="Cambria" w:eastAsia="Times New Roman" w:hAnsi="Cambria" w:cs="Times New Roman"/>
                <w:color w:val="000000"/>
              </w:rPr>
              <w:t xml:space="preserve"> (33,33%)</w:t>
            </w:r>
          </w:p>
        </w:tc>
        <w:tc>
          <w:tcPr>
            <w:tcW w:w="2410" w:type="dxa"/>
            <w:tcBorders>
              <w:top w:val="nil"/>
              <w:left w:val="nil"/>
              <w:bottom w:val="nil"/>
              <w:right w:val="nil"/>
            </w:tcBorders>
            <w:shd w:val="clear" w:color="auto" w:fill="auto"/>
            <w:noWrap/>
            <w:vAlign w:val="center"/>
            <w:hideMark/>
          </w:tcPr>
          <w:p w14:paraId="549951B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18E0360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6C76EC9A" w14:textId="77777777" w:rsidTr="00C337FE">
        <w:trPr>
          <w:trHeight w:val="1320"/>
        </w:trPr>
        <w:tc>
          <w:tcPr>
            <w:tcW w:w="1985" w:type="dxa"/>
            <w:tcBorders>
              <w:top w:val="nil"/>
              <w:left w:val="nil"/>
              <w:bottom w:val="nil"/>
              <w:right w:val="nil"/>
            </w:tcBorders>
            <w:shd w:val="clear" w:color="auto" w:fill="auto"/>
            <w:vAlign w:val="center"/>
            <w:hideMark/>
          </w:tcPr>
          <w:p w14:paraId="6AEF4911"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 xml:space="preserve">Absence of nociception in </w:t>
            </w:r>
            <w:proofErr w:type="gramStart"/>
            <w:r w:rsidRPr="005477F5">
              <w:rPr>
                <w:rFonts w:ascii="Cambria" w:eastAsia="Times New Roman" w:hAnsi="Cambria" w:cs="Times New Roman"/>
                <w:color w:val="000000"/>
                <w:sz w:val="20"/>
                <w:szCs w:val="20"/>
                <w:lang w:val="en-US"/>
              </w:rPr>
              <w:t>the thoracic</w:t>
            </w:r>
            <w:proofErr w:type="gramEnd"/>
            <w:r w:rsidRPr="005477F5">
              <w:rPr>
                <w:rFonts w:ascii="Cambria" w:eastAsia="Times New Roman" w:hAnsi="Cambria" w:cs="Times New Roman"/>
                <w:color w:val="000000"/>
                <w:sz w:val="20"/>
                <w:szCs w:val="20"/>
                <w:lang w:val="en-US"/>
              </w:rPr>
              <w:t xml:space="preserve"> limbs.</w:t>
            </w:r>
          </w:p>
        </w:tc>
        <w:tc>
          <w:tcPr>
            <w:tcW w:w="1559" w:type="dxa"/>
            <w:tcBorders>
              <w:top w:val="nil"/>
              <w:left w:val="nil"/>
              <w:bottom w:val="nil"/>
              <w:right w:val="nil"/>
            </w:tcBorders>
            <w:shd w:val="clear" w:color="auto" w:fill="auto"/>
            <w:vAlign w:val="center"/>
            <w:hideMark/>
          </w:tcPr>
          <w:p w14:paraId="78D2F93F" w14:textId="2C4BA5A6"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50B0F1A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2F327E3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3F1FC2F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40875B2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3C14781"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48E0F34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78E10B2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4C2AEACC" w14:textId="77777777" w:rsidTr="00C337FE">
        <w:trPr>
          <w:trHeight w:val="1056"/>
        </w:trPr>
        <w:tc>
          <w:tcPr>
            <w:tcW w:w="1985" w:type="dxa"/>
            <w:tcBorders>
              <w:top w:val="nil"/>
              <w:left w:val="nil"/>
              <w:bottom w:val="nil"/>
              <w:right w:val="nil"/>
            </w:tcBorders>
            <w:shd w:val="clear" w:color="auto" w:fill="auto"/>
            <w:vAlign w:val="center"/>
            <w:hideMark/>
          </w:tcPr>
          <w:p w14:paraId="295FCAC1"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Absence of nociception in the pelvic limbs</w:t>
            </w:r>
          </w:p>
        </w:tc>
        <w:tc>
          <w:tcPr>
            <w:tcW w:w="1559" w:type="dxa"/>
            <w:tcBorders>
              <w:top w:val="nil"/>
              <w:left w:val="nil"/>
              <w:bottom w:val="nil"/>
              <w:right w:val="nil"/>
            </w:tcBorders>
            <w:shd w:val="clear" w:color="auto" w:fill="auto"/>
            <w:vAlign w:val="center"/>
            <w:hideMark/>
          </w:tcPr>
          <w:p w14:paraId="5AF21CDD" w14:textId="4A5C75D9"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154A207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57CBD7A2"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421C455B"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19D964A"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259B73B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57B41837"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3311C7C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3DA1F296" w14:textId="77777777" w:rsidTr="00C337FE">
        <w:trPr>
          <w:trHeight w:val="792"/>
        </w:trPr>
        <w:tc>
          <w:tcPr>
            <w:tcW w:w="1985" w:type="dxa"/>
            <w:tcBorders>
              <w:top w:val="nil"/>
              <w:left w:val="nil"/>
              <w:bottom w:val="nil"/>
              <w:right w:val="nil"/>
            </w:tcBorders>
            <w:shd w:val="clear" w:color="auto" w:fill="auto"/>
            <w:vAlign w:val="center"/>
            <w:hideMark/>
          </w:tcPr>
          <w:p w14:paraId="257E8075" w14:textId="77777777" w:rsidR="00886A25" w:rsidRPr="005477F5" w:rsidRDefault="00886A25" w:rsidP="001B3E8F">
            <w:pPr>
              <w:spacing w:line="240" w:lineRule="auto"/>
              <w:jc w:val="center"/>
              <w:rPr>
                <w:rFonts w:ascii="Cambria" w:eastAsia="Times New Roman" w:hAnsi="Cambria" w:cs="Times New Roman"/>
                <w:color w:val="000000"/>
                <w:sz w:val="20"/>
                <w:szCs w:val="20"/>
                <w:lang w:val="en-US"/>
              </w:rPr>
            </w:pPr>
            <w:r w:rsidRPr="005477F5">
              <w:rPr>
                <w:rFonts w:ascii="Cambria" w:eastAsia="Times New Roman" w:hAnsi="Cambria" w:cs="Times New Roman"/>
                <w:color w:val="000000"/>
                <w:sz w:val="20"/>
                <w:szCs w:val="20"/>
                <w:lang w:val="en-US"/>
              </w:rPr>
              <w:t>Absent deep sensitivity in pelvic limbs</w:t>
            </w:r>
          </w:p>
        </w:tc>
        <w:tc>
          <w:tcPr>
            <w:tcW w:w="1559" w:type="dxa"/>
            <w:tcBorders>
              <w:top w:val="nil"/>
              <w:left w:val="nil"/>
              <w:bottom w:val="nil"/>
              <w:right w:val="nil"/>
            </w:tcBorders>
            <w:shd w:val="clear" w:color="auto" w:fill="auto"/>
            <w:vAlign w:val="center"/>
            <w:hideMark/>
          </w:tcPr>
          <w:p w14:paraId="0112D503" w14:textId="28AB02D8"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1</w:t>
            </w:r>
            <w:r>
              <w:rPr>
                <w:rFonts w:ascii="Cambria" w:eastAsia="Times New Roman" w:hAnsi="Cambria" w:cs="Times New Roman"/>
                <w:color w:val="000000"/>
                <w:sz w:val="20"/>
                <w:szCs w:val="20"/>
              </w:rPr>
              <w:t xml:space="preserve"> (2,94%)</w:t>
            </w:r>
          </w:p>
        </w:tc>
        <w:tc>
          <w:tcPr>
            <w:tcW w:w="1134" w:type="dxa"/>
            <w:tcBorders>
              <w:top w:val="nil"/>
              <w:left w:val="nil"/>
              <w:bottom w:val="nil"/>
              <w:right w:val="nil"/>
            </w:tcBorders>
            <w:shd w:val="clear" w:color="auto" w:fill="auto"/>
            <w:noWrap/>
            <w:vAlign w:val="center"/>
            <w:hideMark/>
          </w:tcPr>
          <w:p w14:paraId="4A8272A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276" w:type="dxa"/>
            <w:tcBorders>
              <w:top w:val="nil"/>
              <w:left w:val="nil"/>
              <w:bottom w:val="nil"/>
              <w:right w:val="nil"/>
            </w:tcBorders>
            <w:shd w:val="clear" w:color="auto" w:fill="auto"/>
            <w:noWrap/>
            <w:vAlign w:val="center"/>
            <w:hideMark/>
          </w:tcPr>
          <w:p w14:paraId="09759B6F"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7FD8AEB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36B28D1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7ADAE48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3A7EB61C"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2A1D35B4"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r w:rsidR="00C9429F" w:rsidRPr="00886A25" w14:paraId="6C4A7C47" w14:textId="77777777" w:rsidTr="00C337FE">
        <w:trPr>
          <w:trHeight w:val="288"/>
        </w:trPr>
        <w:tc>
          <w:tcPr>
            <w:tcW w:w="1985" w:type="dxa"/>
            <w:tcBorders>
              <w:top w:val="nil"/>
              <w:left w:val="nil"/>
              <w:bottom w:val="nil"/>
              <w:right w:val="nil"/>
            </w:tcBorders>
            <w:shd w:val="clear" w:color="auto" w:fill="auto"/>
            <w:vAlign w:val="center"/>
            <w:hideMark/>
          </w:tcPr>
          <w:p w14:paraId="08E4472D" w14:textId="77777777" w:rsidR="00886A25" w:rsidRPr="00886A25" w:rsidRDefault="00886A25" w:rsidP="001B3E8F">
            <w:pPr>
              <w:spacing w:line="240" w:lineRule="auto"/>
              <w:jc w:val="center"/>
              <w:rPr>
                <w:rFonts w:ascii="Cambria" w:eastAsia="Times New Roman" w:hAnsi="Cambria" w:cs="Times New Roman"/>
                <w:color w:val="000000"/>
                <w:sz w:val="20"/>
                <w:szCs w:val="20"/>
              </w:rPr>
            </w:pPr>
            <w:proofErr w:type="spellStart"/>
            <w:r w:rsidRPr="00886A25">
              <w:rPr>
                <w:rFonts w:ascii="Cambria" w:eastAsia="Times New Roman" w:hAnsi="Cambria" w:cs="Times New Roman"/>
                <w:color w:val="000000"/>
                <w:sz w:val="20"/>
                <w:szCs w:val="20"/>
              </w:rPr>
              <w:t>Epaxial</w:t>
            </w:r>
            <w:proofErr w:type="spellEnd"/>
            <w:r w:rsidRPr="00886A25">
              <w:rPr>
                <w:rFonts w:ascii="Cambria" w:eastAsia="Times New Roman" w:hAnsi="Cambria" w:cs="Times New Roman"/>
                <w:color w:val="000000"/>
                <w:sz w:val="20"/>
                <w:szCs w:val="20"/>
              </w:rPr>
              <w:t xml:space="preserve"> </w:t>
            </w:r>
            <w:proofErr w:type="spellStart"/>
            <w:r w:rsidRPr="00886A25">
              <w:rPr>
                <w:rFonts w:ascii="Cambria" w:eastAsia="Times New Roman" w:hAnsi="Cambria" w:cs="Times New Roman"/>
                <w:color w:val="000000"/>
                <w:sz w:val="20"/>
                <w:szCs w:val="20"/>
              </w:rPr>
              <w:t>pain</w:t>
            </w:r>
            <w:proofErr w:type="spellEnd"/>
          </w:p>
        </w:tc>
        <w:tc>
          <w:tcPr>
            <w:tcW w:w="1559" w:type="dxa"/>
            <w:tcBorders>
              <w:top w:val="nil"/>
              <w:left w:val="nil"/>
              <w:bottom w:val="nil"/>
              <w:right w:val="nil"/>
            </w:tcBorders>
            <w:shd w:val="clear" w:color="auto" w:fill="auto"/>
            <w:vAlign w:val="center"/>
            <w:hideMark/>
          </w:tcPr>
          <w:p w14:paraId="388B454B" w14:textId="32FB79A7" w:rsidR="00886A25" w:rsidRPr="00886A25" w:rsidRDefault="005B20C2" w:rsidP="001B3E8F">
            <w:pPr>
              <w:spacing w:line="240" w:lineRule="auto"/>
              <w:jc w:val="center"/>
              <w:rPr>
                <w:rFonts w:ascii="Cambria" w:eastAsia="Times New Roman" w:hAnsi="Cambria" w:cs="Times New Roman"/>
                <w:color w:val="000000"/>
                <w:sz w:val="20"/>
                <w:szCs w:val="20"/>
              </w:rPr>
            </w:pPr>
            <w:r w:rsidRPr="00886A25">
              <w:rPr>
                <w:rFonts w:ascii="Cambria" w:eastAsia="Times New Roman" w:hAnsi="Cambria" w:cs="Times New Roman"/>
                <w:color w:val="000000"/>
                <w:sz w:val="20"/>
                <w:szCs w:val="20"/>
              </w:rPr>
              <w:t>2</w:t>
            </w:r>
            <w:r>
              <w:rPr>
                <w:rFonts w:ascii="Cambria" w:eastAsia="Times New Roman" w:hAnsi="Cambria" w:cs="Times New Roman"/>
                <w:color w:val="000000"/>
                <w:sz w:val="20"/>
                <w:szCs w:val="20"/>
              </w:rPr>
              <w:t xml:space="preserve"> (5,88%)</w:t>
            </w:r>
          </w:p>
        </w:tc>
        <w:tc>
          <w:tcPr>
            <w:tcW w:w="1134" w:type="dxa"/>
            <w:tcBorders>
              <w:top w:val="nil"/>
              <w:left w:val="nil"/>
              <w:bottom w:val="nil"/>
              <w:right w:val="nil"/>
            </w:tcBorders>
            <w:shd w:val="clear" w:color="auto" w:fill="auto"/>
            <w:noWrap/>
            <w:vAlign w:val="center"/>
            <w:hideMark/>
          </w:tcPr>
          <w:p w14:paraId="51EE0DB6" w14:textId="64950239"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1</w:t>
            </w:r>
            <w:r w:rsidR="00D50759">
              <w:rPr>
                <w:rFonts w:ascii="Cambria" w:eastAsia="Times New Roman" w:hAnsi="Cambria" w:cs="Times New Roman"/>
                <w:color w:val="000000"/>
              </w:rPr>
              <w:t xml:space="preserve"> (16,66%)</w:t>
            </w:r>
          </w:p>
        </w:tc>
        <w:tc>
          <w:tcPr>
            <w:tcW w:w="1276" w:type="dxa"/>
            <w:tcBorders>
              <w:top w:val="nil"/>
              <w:left w:val="nil"/>
              <w:bottom w:val="nil"/>
              <w:right w:val="nil"/>
            </w:tcBorders>
            <w:shd w:val="clear" w:color="auto" w:fill="auto"/>
            <w:noWrap/>
            <w:vAlign w:val="center"/>
            <w:hideMark/>
          </w:tcPr>
          <w:p w14:paraId="3490D330"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701" w:type="dxa"/>
            <w:tcBorders>
              <w:top w:val="nil"/>
              <w:left w:val="nil"/>
              <w:bottom w:val="nil"/>
              <w:right w:val="nil"/>
            </w:tcBorders>
            <w:shd w:val="clear" w:color="auto" w:fill="auto"/>
            <w:noWrap/>
            <w:vAlign w:val="center"/>
            <w:hideMark/>
          </w:tcPr>
          <w:p w14:paraId="3302AAA3"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0858ECA9"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559" w:type="dxa"/>
            <w:tcBorders>
              <w:top w:val="nil"/>
              <w:left w:val="nil"/>
              <w:bottom w:val="nil"/>
              <w:right w:val="nil"/>
            </w:tcBorders>
            <w:shd w:val="clear" w:color="auto" w:fill="auto"/>
            <w:noWrap/>
            <w:vAlign w:val="center"/>
            <w:hideMark/>
          </w:tcPr>
          <w:p w14:paraId="567BC0C5"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2410" w:type="dxa"/>
            <w:tcBorders>
              <w:top w:val="nil"/>
              <w:left w:val="nil"/>
              <w:bottom w:val="nil"/>
              <w:right w:val="nil"/>
            </w:tcBorders>
            <w:shd w:val="clear" w:color="auto" w:fill="auto"/>
            <w:noWrap/>
            <w:vAlign w:val="center"/>
            <w:hideMark/>
          </w:tcPr>
          <w:p w14:paraId="649F3A4E"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c>
          <w:tcPr>
            <w:tcW w:w="1985" w:type="dxa"/>
            <w:tcBorders>
              <w:top w:val="nil"/>
              <w:left w:val="nil"/>
              <w:bottom w:val="nil"/>
              <w:right w:val="nil"/>
            </w:tcBorders>
            <w:shd w:val="clear" w:color="auto" w:fill="auto"/>
            <w:noWrap/>
            <w:vAlign w:val="center"/>
            <w:hideMark/>
          </w:tcPr>
          <w:p w14:paraId="4B8C9C06" w14:textId="77777777" w:rsidR="00886A25" w:rsidRPr="00886A25" w:rsidRDefault="00886A25" w:rsidP="001B3E8F">
            <w:pPr>
              <w:spacing w:line="240" w:lineRule="auto"/>
              <w:jc w:val="center"/>
              <w:rPr>
                <w:rFonts w:ascii="Cambria" w:eastAsia="Times New Roman" w:hAnsi="Cambria" w:cs="Times New Roman"/>
                <w:color w:val="000000"/>
              </w:rPr>
            </w:pPr>
            <w:r w:rsidRPr="00886A25">
              <w:rPr>
                <w:rFonts w:ascii="Cambria" w:eastAsia="Times New Roman" w:hAnsi="Cambria" w:cs="Times New Roman"/>
                <w:color w:val="000000"/>
              </w:rPr>
              <w:t>0</w:t>
            </w:r>
          </w:p>
        </w:tc>
      </w:tr>
    </w:tbl>
    <w:p w14:paraId="1E6294E7" w14:textId="77777777" w:rsidR="00AD168A" w:rsidRDefault="00AD168A" w:rsidP="001B3E8F">
      <w:pPr>
        <w:spacing w:line="240" w:lineRule="auto"/>
        <w:jc w:val="center"/>
        <w:rPr>
          <w:rFonts w:asciiTheme="minorHAnsi" w:hAnsiTheme="minorHAnsi"/>
          <w:sz w:val="20"/>
          <w:szCs w:val="20"/>
        </w:rPr>
      </w:pPr>
    </w:p>
    <w:p w14:paraId="1672F609" w14:textId="77777777" w:rsidR="003A48EB" w:rsidRDefault="003A48EB" w:rsidP="001B3E8F">
      <w:pPr>
        <w:spacing w:line="240" w:lineRule="auto"/>
        <w:jc w:val="center"/>
        <w:rPr>
          <w:rFonts w:asciiTheme="minorHAnsi" w:hAnsiTheme="minorHAnsi"/>
          <w:sz w:val="20"/>
          <w:szCs w:val="20"/>
        </w:rPr>
      </w:pPr>
    </w:p>
    <w:p w14:paraId="0EB375A6" w14:textId="77777777" w:rsidR="003A48EB" w:rsidRDefault="003A48EB" w:rsidP="001B3E8F">
      <w:pPr>
        <w:spacing w:line="240" w:lineRule="auto"/>
        <w:jc w:val="center"/>
        <w:rPr>
          <w:rFonts w:asciiTheme="minorHAnsi" w:hAnsiTheme="minorHAnsi"/>
          <w:sz w:val="20"/>
          <w:szCs w:val="20"/>
        </w:rPr>
      </w:pPr>
    </w:p>
    <w:p w14:paraId="5FB44546" w14:textId="77777777" w:rsidR="003A48EB" w:rsidRDefault="003A48EB" w:rsidP="001B3E8F">
      <w:pPr>
        <w:spacing w:line="240" w:lineRule="auto"/>
        <w:jc w:val="center"/>
        <w:rPr>
          <w:rFonts w:asciiTheme="minorHAnsi" w:hAnsiTheme="minorHAnsi"/>
          <w:sz w:val="20"/>
          <w:szCs w:val="20"/>
        </w:rPr>
      </w:pPr>
    </w:p>
    <w:p w14:paraId="22A8D1B4" w14:textId="77777777" w:rsidR="003A48EB" w:rsidRDefault="003A48EB" w:rsidP="001B3E8F">
      <w:pPr>
        <w:spacing w:line="240" w:lineRule="auto"/>
        <w:jc w:val="center"/>
        <w:rPr>
          <w:rFonts w:asciiTheme="minorHAnsi" w:hAnsiTheme="minorHAnsi"/>
          <w:sz w:val="20"/>
          <w:szCs w:val="20"/>
        </w:rPr>
      </w:pPr>
    </w:p>
    <w:p w14:paraId="25295D9D" w14:textId="77777777" w:rsidR="003A48EB" w:rsidRDefault="003A48EB" w:rsidP="001B3E8F">
      <w:pPr>
        <w:spacing w:line="240" w:lineRule="auto"/>
        <w:jc w:val="center"/>
        <w:rPr>
          <w:rFonts w:asciiTheme="minorHAnsi" w:hAnsiTheme="minorHAnsi"/>
          <w:sz w:val="20"/>
          <w:szCs w:val="20"/>
        </w:rPr>
      </w:pPr>
    </w:p>
    <w:p w14:paraId="757DE26D" w14:textId="77777777" w:rsidR="003A48EB" w:rsidRDefault="003A48EB" w:rsidP="001B3E8F">
      <w:pPr>
        <w:spacing w:line="240" w:lineRule="auto"/>
        <w:jc w:val="center"/>
        <w:rPr>
          <w:rFonts w:asciiTheme="minorHAnsi" w:hAnsiTheme="minorHAnsi"/>
          <w:sz w:val="20"/>
          <w:szCs w:val="20"/>
        </w:rPr>
      </w:pPr>
    </w:p>
    <w:p w14:paraId="1C9223B0" w14:textId="77777777" w:rsidR="003A48EB" w:rsidRDefault="003A48EB" w:rsidP="001B3E8F">
      <w:pPr>
        <w:spacing w:line="240" w:lineRule="auto"/>
        <w:jc w:val="center"/>
        <w:rPr>
          <w:rFonts w:asciiTheme="minorHAnsi" w:hAnsiTheme="minorHAnsi"/>
          <w:sz w:val="20"/>
          <w:szCs w:val="20"/>
        </w:rPr>
      </w:pPr>
    </w:p>
    <w:p w14:paraId="37D4323A" w14:textId="77777777" w:rsidR="003A48EB" w:rsidRDefault="003A48EB" w:rsidP="001B3E8F">
      <w:pPr>
        <w:spacing w:line="240" w:lineRule="auto"/>
        <w:jc w:val="center"/>
        <w:rPr>
          <w:rFonts w:asciiTheme="minorHAnsi" w:hAnsiTheme="minorHAnsi"/>
          <w:sz w:val="20"/>
          <w:szCs w:val="20"/>
        </w:rPr>
      </w:pPr>
    </w:p>
    <w:sectPr w:rsidR="003A48EB" w:rsidSect="00C337FE">
      <w:pgSz w:w="16834" w:h="11909" w:orient="landscape" w:code="9"/>
      <w:pgMar w:top="1134" w:right="1134" w:bottom="1134" w:left="1134" w:header="709" w:footer="709" w:gutter="0"/>
      <w:pgNumType w:start="109"/>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F69D2" w14:textId="77777777" w:rsidR="00915F57" w:rsidRDefault="00915F57" w:rsidP="009071DD">
      <w:pPr>
        <w:spacing w:line="240" w:lineRule="auto"/>
      </w:pPr>
      <w:r>
        <w:separator/>
      </w:r>
    </w:p>
    <w:p w14:paraId="000B58D3" w14:textId="77777777" w:rsidR="00915F57" w:rsidRDefault="00915F57"/>
  </w:endnote>
  <w:endnote w:type="continuationSeparator" w:id="0">
    <w:p w14:paraId="1E252204" w14:textId="77777777" w:rsidR="00915F57" w:rsidRDefault="00915F57" w:rsidP="009071DD">
      <w:pPr>
        <w:spacing w:line="240" w:lineRule="auto"/>
      </w:pPr>
      <w:r>
        <w:continuationSeparator/>
      </w:r>
    </w:p>
    <w:p w14:paraId="1196AAE7" w14:textId="77777777" w:rsidR="00915F57" w:rsidRDefault="00915F57"/>
  </w:endnote>
  <w:endnote w:type="continuationNotice" w:id="1">
    <w:p w14:paraId="64813FF2" w14:textId="77777777" w:rsidR="00915F57" w:rsidRDefault="00915F57">
      <w:pPr>
        <w:spacing w:line="240" w:lineRule="auto"/>
      </w:pPr>
    </w:p>
    <w:p w14:paraId="4D7F08FF" w14:textId="77777777" w:rsidR="00915F57" w:rsidRDefault="00915F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030423096"/>
      <w:docPartObj>
        <w:docPartGallery w:val="Page Numbers (Bottom of Page)"/>
        <w:docPartUnique/>
      </w:docPartObj>
    </w:sdtPr>
    <w:sdtEndPr>
      <w:rPr>
        <w:rStyle w:val="Nmerodepgina"/>
      </w:rPr>
    </w:sdtEndPr>
    <w:sdtContent>
      <w:p w14:paraId="65F895D3" w14:textId="58FF9D82" w:rsidR="00C337FE" w:rsidRDefault="00C337FE" w:rsidP="000B339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49F7FDA" w14:textId="77777777" w:rsidR="00C337FE" w:rsidRDefault="00C337FE" w:rsidP="00C337FE">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7D54" w14:textId="1DC62D61" w:rsidR="00F4339D" w:rsidRDefault="00F4339D">
    <w:pPr>
      <w:pStyle w:val="Rodap"/>
      <w:jc w:val="right"/>
    </w:pPr>
  </w:p>
  <w:p w14:paraId="504BA8CE" w14:textId="77777777" w:rsidR="00F4339D" w:rsidRDefault="00F4339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64863342"/>
      <w:docPartObj>
        <w:docPartGallery w:val="Page Numbers (Bottom of Page)"/>
        <w:docPartUnique/>
      </w:docPartObj>
    </w:sdtPr>
    <w:sdtEndPr>
      <w:rPr>
        <w:rStyle w:val="Nmerodepgina"/>
      </w:rPr>
    </w:sdtEndPr>
    <w:sdtContent>
      <w:p w14:paraId="34BA8A76" w14:textId="0930F3E5" w:rsidR="00C337FE" w:rsidRDefault="00C337FE" w:rsidP="000B339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12</w:t>
        </w:r>
        <w:r>
          <w:rPr>
            <w:rStyle w:val="Nmerodepgina"/>
          </w:rPr>
          <w:fldChar w:fldCharType="end"/>
        </w:r>
      </w:p>
    </w:sdtContent>
  </w:sdt>
  <w:p w14:paraId="2D86D240" w14:textId="6EDC93A7" w:rsidR="00F4339D" w:rsidRPr="003C0A49" w:rsidRDefault="00F4339D" w:rsidP="00C337FE">
    <w:pPr>
      <w:pStyle w:val="Rodap"/>
      <w:ind w:right="360"/>
      <w:jc w:val="right"/>
      <w:rPr>
        <w:sz w:val="24"/>
        <w:szCs w:val="24"/>
      </w:rPr>
    </w:pPr>
  </w:p>
  <w:p w14:paraId="283CA8BC" w14:textId="77777777" w:rsidR="00F4339D" w:rsidRDefault="00F4339D">
    <w:pPr>
      <w:pStyle w:val="Rodap"/>
    </w:pPr>
  </w:p>
  <w:p w14:paraId="00696DD4" w14:textId="77777777" w:rsidR="00DD2C3E" w:rsidRDefault="00DD2C3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CF67E0" w14:textId="77777777" w:rsidR="00915F57" w:rsidRDefault="00915F57" w:rsidP="009071DD">
      <w:pPr>
        <w:spacing w:line="240" w:lineRule="auto"/>
      </w:pPr>
      <w:r>
        <w:separator/>
      </w:r>
    </w:p>
    <w:p w14:paraId="63D0CF3E" w14:textId="77777777" w:rsidR="00915F57" w:rsidRDefault="00915F57"/>
  </w:footnote>
  <w:footnote w:type="continuationSeparator" w:id="0">
    <w:p w14:paraId="3967E13A" w14:textId="77777777" w:rsidR="00915F57" w:rsidRDefault="00915F57" w:rsidP="009071DD">
      <w:pPr>
        <w:spacing w:line="240" w:lineRule="auto"/>
      </w:pPr>
      <w:r>
        <w:continuationSeparator/>
      </w:r>
    </w:p>
    <w:p w14:paraId="61383FD1" w14:textId="77777777" w:rsidR="00915F57" w:rsidRDefault="00915F57"/>
  </w:footnote>
  <w:footnote w:type="continuationNotice" w:id="1">
    <w:p w14:paraId="663E5B9F" w14:textId="77777777" w:rsidR="00915F57" w:rsidRDefault="00915F57">
      <w:pPr>
        <w:spacing w:line="240" w:lineRule="auto"/>
      </w:pPr>
    </w:p>
    <w:p w14:paraId="014DD542" w14:textId="77777777" w:rsidR="00915F57" w:rsidRDefault="00915F5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F0044"/>
    <w:multiLevelType w:val="hybridMultilevel"/>
    <w:tmpl w:val="9AA2D3E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8D260EE"/>
    <w:multiLevelType w:val="multilevel"/>
    <w:tmpl w:val="C3D2F4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AE71E5A"/>
    <w:multiLevelType w:val="hybridMultilevel"/>
    <w:tmpl w:val="D452F8F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C640DFA"/>
    <w:multiLevelType w:val="hybridMultilevel"/>
    <w:tmpl w:val="BB8C826A"/>
    <w:lvl w:ilvl="0" w:tplc="04160001">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4" w15:restartNumberingAfterBreak="0">
    <w:nsid w:val="48D37FD1"/>
    <w:multiLevelType w:val="hybridMultilevel"/>
    <w:tmpl w:val="D12614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539A13A1"/>
    <w:multiLevelType w:val="multilevel"/>
    <w:tmpl w:val="5F28D6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5036955"/>
    <w:multiLevelType w:val="hybridMultilevel"/>
    <w:tmpl w:val="856E460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69B629DD"/>
    <w:multiLevelType w:val="multilevel"/>
    <w:tmpl w:val="9D6018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9C90916"/>
    <w:multiLevelType w:val="multilevel"/>
    <w:tmpl w:val="A37EC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21060702">
    <w:abstractNumId w:val="1"/>
  </w:num>
  <w:num w:numId="2" w16cid:durableId="335496754">
    <w:abstractNumId w:val="7"/>
  </w:num>
  <w:num w:numId="3" w16cid:durableId="2008701763">
    <w:abstractNumId w:val="4"/>
  </w:num>
  <w:num w:numId="4" w16cid:durableId="2055888916">
    <w:abstractNumId w:val="2"/>
  </w:num>
  <w:num w:numId="5" w16cid:durableId="1246919149">
    <w:abstractNumId w:val="3"/>
  </w:num>
  <w:num w:numId="6" w16cid:durableId="38163533">
    <w:abstractNumId w:val="6"/>
  </w:num>
  <w:num w:numId="7" w16cid:durableId="2092850055">
    <w:abstractNumId w:val="0"/>
  </w:num>
  <w:num w:numId="8" w16cid:durableId="1699430561">
    <w:abstractNumId w:val="5"/>
  </w:num>
  <w:num w:numId="9" w16cid:durableId="6484351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5F9A"/>
    <w:rsid w:val="00000531"/>
    <w:rsid w:val="0000234B"/>
    <w:rsid w:val="00007CE1"/>
    <w:rsid w:val="00007D14"/>
    <w:rsid w:val="00010B8F"/>
    <w:rsid w:val="000115DC"/>
    <w:rsid w:val="00011754"/>
    <w:rsid w:val="00011965"/>
    <w:rsid w:val="00012A13"/>
    <w:rsid w:val="0001319B"/>
    <w:rsid w:val="000147F6"/>
    <w:rsid w:val="00015732"/>
    <w:rsid w:val="00015A2F"/>
    <w:rsid w:val="00016B73"/>
    <w:rsid w:val="0001798F"/>
    <w:rsid w:val="0002146C"/>
    <w:rsid w:val="00022FDF"/>
    <w:rsid w:val="00023541"/>
    <w:rsid w:val="000236AE"/>
    <w:rsid w:val="00026A7D"/>
    <w:rsid w:val="00027EDC"/>
    <w:rsid w:val="00032A75"/>
    <w:rsid w:val="00036056"/>
    <w:rsid w:val="00041A60"/>
    <w:rsid w:val="000425E3"/>
    <w:rsid w:val="00043051"/>
    <w:rsid w:val="000470BF"/>
    <w:rsid w:val="000473D7"/>
    <w:rsid w:val="00051CEB"/>
    <w:rsid w:val="000525ED"/>
    <w:rsid w:val="000531E6"/>
    <w:rsid w:val="00053AF4"/>
    <w:rsid w:val="000618B3"/>
    <w:rsid w:val="0006226A"/>
    <w:rsid w:val="000628C6"/>
    <w:rsid w:val="00063F91"/>
    <w:rsid w:val="00064EA9"/>
    <w:rsid w:val="000661B0"/>
    <w:rsid w:val="00067690"/>
    <w:rsid w:val="00067D7A"/>
    <w:rsid w:val="000705B5"/>
    <w:rsid w:val="00071659"/>
    <w:rsid w:val="00073438"/>
    <w:rsid w:val="00074214"/>
    <w:rsid w:val="00074567"/>
    <w:rsid w:val="000759A6"/>
    <w:rsid w:val="00076364"/>
    <w:rsid w:val="00076C98"/>
    <w:rsid w:val="0008138D"/>
    <w:rsid w:val="00082452"/>
    <w:rsid w:val="0008316E"/>
    <w:rsid w:val="000834FA"/>
    <w:rsid w:val="00086EAF"/>
    <w:rsid w:val="000875E0"/>
    <w:rsid w:val="000879AC"/>
    <w:rsid w:val="00087C98"/>
    <w:rsid w:val="00091769"/>
    <w:rsid w:val="00091C91"/>
    <w:rsid w:val="00095E97"/>
    <w:rsid w:val="000A194D"/>
    <w:rsid w:val="000A1C4B"/>
    <w:rsid w:val="000A21AC"/>
    <w:rsid w:val="000A23C9"/>
    <w:rsid w:val="000A2B3E"/>
    <w:rsid w:val="000A3303"/>
    <w:rsid w:val="000A573E"/>
    <w:rsid w:val="000A5D55"/>
    <w:rsid w:val="000A66BF"/>
    <w:rsid w:val="000A7443"/>
    <w:rsid w:val="000B1ED0"/>
    <w:rsid w:val="000B4AED"/>
    <w:rsid w:val="000B5215"/>
    <w:rsid w:val="000B6D9A"/>
    <w:rsid w:val="000C23E4"/>
    <w:rsid w:val="000C2B43"/>
    <w:rsid w:val="000C5539"/>
    <w:rsid w:val="000C5C1A"/>
    <w:rsid w:val="000C70D5"/>
    <w:rsid w:val="000D0223"/>
    <w:rsid w:val="000D02BB"/>
    <w:rsid w:val="000D1083"/>
    <w:rsid w:val="000D11F0"/>
    <w:rsid w:val="000D2F46"/>
    <w:rsid w:val="000D4247"/>
    <w:rsid w:val="000D5506"/>
    <w:rsid w:val="000D6A71"/>
    <w:rsid w:val="000D7E23"/>
    <w:rsid w:val="000E5AAE"/>
    <w:rsid w:val="000E60BC"/>
    <w:rsid w:val="000F00C9"/>
    <w:rsid w:val="000F1C18"/>
    <w:rsid w:val="000F24AD"/>
    <w:rsid w:val="000F3BC8"/>
    <w:rsid w:val="000F5927"/>
    <w:rsid w:val="00103768"/>
    <w:rsid w:val="00107038"/>
    <w:rsid w:val="0011049C"/>
    <w:rsid w:val="0011079C"/>
    <w:rsid w:val="00113AB9"/>
    <w:rsid w:val="00120B7E"/>
    <w:rsid w:val="00121407"/>
    <w:rsid w:val="001237D4"/>
    <w:rsid w:val="00123DFD"/>
    <w:rsid w:val="00130738"/>
    <w:rsid w:val="001317AA"/>
    <w:rsid w:val="00131941"/>
    <w:rsid w:val="00134685"/>
    <w:rsid w:val="00134E95"/>
    <w:rsid w:val="0013793E"/>
    <w:rsid w:val="00140D6C"/>
    <w:rsid w:val="001452D0"/>
    <w:rsid w:val="001515A2"/>
    <w:rsid w:val="00151B56"/>
    <w:rsid w:val="001542AB"/>
    <w:rsid w:val="00160E16"/>
    <w:rsid w:val="0016142A"/>
    <w:rsid w:val="00162B27"/>
    <w:rsid w:val="00162DAB"/>
    <w:rsid w:val="00163FCA"/>
    <w:rsid w:val="00167548"/>
    <w:rsid w:val="001716C0"/>
    <w:rsid w:val="001726E4"/>
    <w:rsid w:val="0017395B"/>
    <w:rsid w:val="001748B0"/>
    <w:rsid w:val="00174939"/>
    <w:rsid w:val="001775FB"/>
    <w:rsid w:val="00180809"/>
    <w:rsid w:val="00180E5C"/>
    <w:rsid w:val="001817BC"/>
    <w:rsid w:val="00182D83"/>
    <w:rsid w:val="00186218"/>
    <w:rsid w:val="00191A2A"/>
    <w:rsid w:val="00191A39"/>
    <w:rsid w:val="00192173"/>
    <w:rsid w:val="00194F28"/>
    <w:rsid w:val="00195397"/>
    <w:rsid w:val="001965E8"/>
    <w:rsid w:val="00197110"/>
    <w:rsid w:val="00197322"/>
    <w:rsid w:val="001A06EF"/>
    <w:rsid w:val="001A09C8"/>
    <w:rsid w:val="001A15BC"/>
    <w:rsid w:val="001A54AD"/>
    <w:rsid w:val="001A6664"/>
    <w:rsid w:val="001A67DD"/>
    <w:rsid w:val="001A781B"/>
    <w:rsid w:val="001B1136"/>
    <w:rsid w:val="001B231F"/>
    <w:rsid w:val="001B3E8F"/>
    <w:rsid w:val="001B428C"/>
    <w:rsid w:val="001B4A26"/>
    <w:rsid w:val="001B5477"/>
    <w:rsid w:val="001B54CC"/>
    <w:rsid w:val="001B5F4C"/>
    <w:rsid w:val="001B727F"/>
    <w:rsid w:val="001C06D6"/>
    <w:rsid w:val="001C1F9F"/>
    <w:rsid w:val="001C3101"/>
    <w:rsid w:val="001C5173"/>
    <w:rsid w:val="001C6146"/>
    <w:rsid w:val="001D08AD"/>
    <w:rsid w:val="001D0CBC"/>
    <w:rsid w:val="001D3063"/>
    <w:rsid w:val="001E0965"/>
    <w:rsid w:val="001E200A"/>
    <w:rsid w:val="001E3594"/>
    <w:rsid w:val="001E54E5"/>
    <w:rsid w:val="001E6F8F"/>
    <w:rsid w:val="001E7543"/>
    <w:rsid w:val="001F4455"/>
    <w:rsid w:val="001F7F94"/>
    <w:rsid w:val="00200191"/>
    <w:rsid w:val="00200F0C"/>
    <w:rsid w:val="00203562"/>
    <w:rsid w:val="00206112"/>
    <w:rsid w:val="002106BA"/>
    <w:rsid w:val="00211A60"/>
    <w:rsid w:val="00213794"/>
    <w:rsid w:val="002138EF"/>
    <w:rsid w:val="002150A7"/>
    <w:rsid w:val="002150C5"/>
    <w:rsid w:val="002161D1"/>
    <w:rsid w:val="00217ACF"/>
    <w:rsid w:val="00220A25"/>
    <w:rsid w:val="0022126C"/>
    <w:rsid w:val="00221E75"/>
    <w:rsid w:val="0022444E"/>
    <w:rsid w:val="00224507"/>
    <w:rsid w:val="00224F4E"/>
    <w:rsid w:val="00225B67"/>
    <w:rsid w:val="002266EC"/>
    <w:rsid w:val="00226792"/>
    <w:rsid w:val="00227255"/>
    <w:rsid w:val="00227AF1"/>
    <w:rsid w:val="0023020D"/>
    <w:rsid w:val="00235460"/>
    <w:rsid w:val="00235861"/>
    <w:rsid w:val="0024076D"/>
    <w:rsid w:val="00240E39"/>
    <w:rsid w:val="002411AE"/>
    <w:rsid w:val="00242B52"/>
    <w:rsid w:val="00243138"/>
    <w:rsid w:val="00251E0C"/>
    <w:rsid w:val="0025254D"/>
    <w:rsid w:val="0025294D"/>
    <w:rsid w:val="00252C48"/>
    <w:rsid w:val="002534AA"/>
    <w:rsid w:val="00256FCB"/>
    <w:rsid w:val="00260066"/>
    <w:rsid w:val="00260B97"/>
    <w:rsid w:val="00264EB0"/>
    <w:rsid w:val="002652F9"/>
    <w:rsid w:val="00265739"/>
    <w:rsid w:val="00266DF4"/>
    <w:rsid w:val="00267E6B"/>
    <w:rsid w:val="0027098F"/>
    <w:rsid w:val="00270AB5"/>
    <w:rsid w:val="00270E47"/>
    <w:rsid w:val="00276669"/>
    <w:rsid w:val="00280019"/>
    <w:rsid w:val="00280105"/>
    <w:rsid w:val="00281046"/>
    <w:rsid w:val="0028186D"/>
    <w:rsid w:val="002844B2"/>
    <w:rsid w:val="00285643"/>
    <w:rsid w:val="00286823"/>
    <w:rsid w:val="00287A65"/>
    <w:rsid w:val="00291C19"/>
    <w:rsid w:val="00291CB0"/>
    <w:rsid w:val="002926A3"/>
    <w:rsid w:val="00292D6E"/>
    <w:rsid w:val="00293A60"/>
    <w:rsid w:val="00294346"/>
    <w:rsid w:val="00294460"/>
    <w:rsid w:val="00294C75"/>
    <w:rsid w:val="00296B8E"/>
    <w:rsid w:val="00297285"/>
    <w:rsid w:val="002A08AF"/>
    <w:rsid w:val="002A375B"/>
    <w:rsid w:val="002A4571"/>
    <w:rsid w:val="002A58D7"/>
    <w:rsid w:val="002A65DA"/>
    <w:rsid w:val="002A6B74"/>
    <w:rsid w:val="002B229D"/>
    <w:rsid w:val="002B3167"/>
    <w:rsid w:val="002B399D"/>
    <w:rsid w:val="002B7D47"/>
    <w:rsid w:val="002B7D4F"/>
    <w:rsid w:val="002C0DD7"/>
    <w:rsid w:val="002C11E0"/>
    <w:rsid w:val="002C170A"/>
    <w:rsid w:val="002C1D7E"/>
    <w:rsid w:val="002C2478"/>
    <w:rsid w:val="002C6347"/>
    <w:rsid w:val="002C76B5"/>
    <w:rsid w:val="002D0A43"/>
    <w:rsid w:val="002D0B9C"/>
    <w:rsid w:val="002D0F53"/>
    <w:rsid w:val="002D12F7"/>
    <w:rsid w:val="002D23E6"/>
    <w:rsid w:val="002D383A"/>
    <w:rsid w:val="002D5C05"/>
    <w:rsid w:val="002D6F45"/>
    <w:rsid w:val="002E02A2"/>
    <w:rsid w:val="002E38EF"/>
    <w:rsid w:val="002E670D"/>
    <w:rsid w:val="002E729E"/>
    <w:rsid w:val="002E78E3"/>
    <w:rsid w:val="002F11C2"/>
    <w:rsid w:val="002F1350"/>
    <w:rsid w:val="002F186C"/>
    <w:rsid w:val="002F2C4D"/>
    <w:rsid w:val="002F4AD7"/>
    <w:rsid w:val="002F4F19"/>
    <w:rsid w:val="002F5EA2"/>
    <w:rsid w:val="002F5FD2"/>
    <w:rsid w:val="002F67DE"/>
    <w:rsid w:val="002F71EB"/>
    <w:rsid w:val="002F739C"/>
    <w:rsid w:val="002F7C28"/>
    <w:rsid w:val="0030037F"/>
    <w:rsid w:val="00300974"/>
    <w:rsid w:val="003012DF"/>
    <w:rsid w:val="0030166D"/>
    <w:rsid w:val="0030217D"/>
    <w:rsid w:val="0030243E"/>
    <w:rsid w:val="00302F8C"/>
    <w:rsid w:val="0030381C"/>
    <w:rsid w:val="003050C3"/>
    <w:rsid w:val="0030558D"/>
    <w:rsid w:val="0030774B"/>
    <w:rsid w:val="00310662"/>
    <w:rsid w:val="003107AA"/>
    <w:rsid w:val="00310D9B"/>
    <w:rsid w:val="0031141B"/>
    <w:rsid w:val="0031266C"/>
    <w:rsid w:val="00313B8D"/>
    <w:rsid w:val="00314976"/>
    <w:rsid w:val="0031591D"/>
    <w:rsid w:val="00316757"/>
    <w:rsid w:val="003178AD"/>
    <w:rsid w:val="0032071C"/>
    <w:rsid w:val="00320885"/>
    <w:rsid w:val="00320974"/>
    <w:rsid w:val="00320C13"/>
    <w:rsid w:val="00321288"/>
    <w:rsid w:val="0032221D"/>
    <w:rsid w:val="003227AC"/>
    <w:rsid w:val="00322C98"/>
    <w:rsid w:val="0032452D"/>
    <w:rsid w:val="003246D4"/>
    <w:rsid w:val="00324992"/>
    <w:rsid w:val="003259D4"/>
    <w:rsid w:val="0033180F"/>
    <w:rsid w:val="00331A85"/>
    <w:rsid w:val="00332EFF"/>
    <w:rsid w:val="003330A0"/>
    <w:rsid w:val="003340E0"/>
    <w:rsid w:val="00334463"/>
    <w:rsid w:val="00336ADB"/>
    <w:rsid w:val="00340ABE"/>
    <w:rsid w:val="00340C63"/>
    <w:rsid w:val="003420A6"/>
    <w:rsid w:val="00343A12"/>
    <w:rsid w:val="0034473D"/>
    <w:rsid w:val="003452D0"/>
    <w:rsid w:val="00346B47"/>
    <w:rsid w:val="00346D8D"/>
    <w:rsid w:val="00347689"/>
    <w:rsid w:val="00350516"/>
    <w:rsid w:val="00352206"/>
    <w:rsid w:val="0035351D"/>
    <w:rsid w:val="00356258"/>
    <w:rsid w:val="0036348A"/>
    <w:rsid w:val="0036438E"/>
    <w:rsid w:val="0036528D"/>
    <w:rsid w:val="00366CA2"/>
    <w:rsid w:val="00367394"/>
    <w:rsid w:val="003722AA"/>
    <w:rsid w:val="00374892"/>
    <w:rsid w:val="00374C0B"/>
    <w:rsid w:val="00375792"/>
    <w:rsid w:val="0037725E"/>
    <w:rsid w:val="00377644"/>
    <w:rsid w:val="0037785D"/>
    <w:rsid w:val="0038166E"/>
    <w:rsid w:val="00382250"/>
    <w:rsid w:val="00382496"/>
    <w:rsid w:val="00382508"/>
    <w:rsid w:val="00383077"/>
    <w:rsid w:val="00383653"/>
    <w:rsid w:val="00383CD2"/>
    <w:rsid w:val="00385344"/>
    <w:rsid w:val="00385D62"/>
    <w:rsid w:val="003874B1"/>
    <w:rsid w:val="00387EA4"/>
    <w:rsid w:val="00391189"/>
    <w:rsid w:val="0039156C"/>
    <w:rsid w:val="00391855"/>
    <w:rsid w:val="00395010"/>
    <w:rsid w:val="003958B2"/>
    <w:rsid w:val="00395D1D"/>
    <w:rsid w:val="00396BBB"/>
    <w:rsid w:val="003978B8"/>
    <w:rsid w:val="003A1FA2"/>
    <w:rsid w:val="003A4841"/>
    <w:rsid w:val="003A48EB"/>
    <w:rsid w:val="003A7109"/>
    <w:rsid w:val="003B008D"/>
    <w:rsid w:val="003B3756"/>
    <w:rsid w:val="003B6421"/>
    <w:rsid w:val="003B78DC"/>
    <w:rsid w:val="003C09F8"/>
    <w:rsid w:val="003C0A49"/>
    <w:rsid w:val="003C0EDE"/>
    <w:rsid w:val="003C3D61"/>
    <w:rsid w:val="003C3EC7"/>
    <w:rsid w:val="003D014B"/>
    <w:rsid w:val="003D3191"/>
    <w:rsid w:val="003D32EB"/>
    <w:rsid w:val="003D37EF"/>
    <w:rsid w:val="003D4C2E"/>
    <w:rsid w:val="003D4F8C"/>
    <w:rsid w:val="003D6062"/>
    <w:rsid w:val="003D60FE"/>
    <w:rsid w:val="003D6205"/>
    <w:rsid w:val="003D6357"/>
    <w:rsid w:val="003D76F3"/>
    <w:rsid w:val="003E0384"/>
    <w:rsid w:val="003E1934"/>
    <w:rsid w:val="003E2FCB"/>
    <w:rsid w:val="003E357C"/>
    <w:rsid w:val="003E65FF"/>
    <w:rsid w:val="003E6731"/>
    <w:rsid w:val="003F04F4"/>
    <w:rsid w:val="0040017F"/>
    <w:rsid w:val="00400838"/>
    <w:rsid w:val="004022DB"/>
    <w:rsid w:val="0040358D"/>
    <w:rsid w:val="004044B3"/>
    <w:rsid w:val="004044C5"/>
    <w:rsid w:val="00404EB5"/>
    <w:rsid w:val="004060AA"/>
    <w:rsid w:val="00406481"/>
    <w:rsid w:val="004071F2"/>
    <w:rsid w:val="004074A2"/>
    <w:rsid w:val="00407F50"/>
    <w:rsid w:val="00410AD2"/>
    <w:rsid w:val="00410FDD"/>
    <w:rsid w:val="00411025"/>
    <w:rsid w:val="004110BC"/>
    <w:rsid w:val="0041379A"/>
    <w:rsid w:val="0041473C"/>
    <w:rsid w:val="00414B15"/>
    <w:rsid w:val="00417378"/>
    <w:rsid w:val="00421B64"/>
    <w:rsid w:val="00423626"/>
    <w:rsid w:val="00423FFE"/>
    <w:rsid w:val="00424FB1"/>
    <w:rsid w:val="0042641B"/>
    <w:rsid w:val="00426CFC"/>
    <w:rsid w:val="0043199A"/>
    <w:rsid w:val="00434F2E"/>
    <w:rsid w:val="004360E2"/>
    <w:rsid w:val="00436970"/>
    <w:rsid w:val="00436D06"/>
    <w:rsid w:val="00437DAF"/>
    <w:rsid w:val="00440520"/>
    <w:rsid w:val="004407BB"/>
    <w:rsid w:val="0044172F"/>
    <w:rsid w:val="00441CD6"/>
    <w:rsid w:val="0044245F"/>
    <w:rsid w:val="004442EF"/>
    <w:rsid w:val="004474C3"/>
    <w:rsid w:val="004516A3"/>
    <w:rsid w:val="00452B5D"/>
    <w:rsid w:val="00457603"/>
    <w:rsid w:val="004606AE"/>
    <w:rsid w:val="0046103B"/>
    <w:rsid w:val="00461901"/>
    <w:rsid w:val="0046247F"/>
    <w:rsid w:val="00462612"/>
    <w:rsid w:val="00463668"/>
    <w:rsid w:val="004644A2"/>
    <w:rsid w:val="00466CD3"/>
    <w:rsid w:val="00470639"/>
    <w:rsid w:val="004711BB"/>
    <w:rsid w:val="004722A7"/>
    <w:rsid w:val="00472B53"/>
    <w:rsid w:val="00473A74"/>
    <w:rsid w:val="00473F46"/>
    <w:rsid w:val="00473FE0"/>
    <w:rsid w:val="004746E6"/>
    <w:rsid w:val="00476129"/>
    <w:rsid w:val="004769E9"/>
    <w:rsid w:val="0047708F"/>
    <w:rsid w:val="00477304"/>
    <w:rsid w:val="00480055"/>
    <w:rsid w:val="00480C09"/>
    <w:rsid w:val="00484615"/>
    <w:rsid w:val="004858E1"/>
    <w:rsid w:val="00490CA4"/>
    <w:rsid w:val="004924E7"/>
    <w:rsid w:val="0049250B"/>
    <w:rsid w:val="0049302A"/>
    <w:rsid w:val="00494217"/>
    <w:rsid w:val="00494B0A"/>
    <w:rsid w:val="00494D5A"/>
    <w:rsid w:val="00495AB9"/>
    <w:rsid w:val="004A02CA"/>
    <w:rsid w:val="004A4ECD"/>
    <w:rsid w:val="004A67E0"/>
    <w:rsid w:val="004B0E5A"/>
    <w:rsid w:val="004B1528"/>
    <w:rsid w:val="004B33FD"/>
    <w:rsid w:val="004B51EB"/>
    <w:rsid w:val="004B6E6E"/>
    <w:rsid w:val="004C17A9"/>
    <w:rsid w:val="004C184E"/>
    <w:rsid w:val="004C4D22"/>
    <w:rsid w:val="004C567B"/>
    <w:rsid w:val="004C7776"/>
    <w:rsid w:val="004C7E68"/>
    <w:rsid w:val="004D1A52"/>
    <w:rsid w:val="004D3BAF"/>
    <w:rsid w:val="004D444E"/>
    <w:rsid w:val="004D52BF"/>
    <w:rsid w:val="004D544B"/>
    <w:rsid w:val="004D76A6"/>
    <w:rsid w:val="004D7DB6"/>
    <w:rsid w:val="004E2711"/>
    <w:rsid w:val="004E2A9E"/>
    <w:rsid w:val="004E6458"/>
    <w:rsid w:val="004F12F5"/>
    <w:rsid w:val="004F1F8B"/>
    <w:rsid w:val="004F221B"/>
    <w:rsid w:val="004F3EF4"/>
    <w:rsid w:val="004F4FDD"/>
    <w:rsid w:val="004F56F1"/>
    <w:rsid w:val="005034E2"/>
    <w:rsid w:val="0050492B"/>
    <w:rsid w:val="00505259"/>
    <w:rsid w:val="00505BC2"/>
    <w:rsid w:val="00506FB9"/>
    <w:rsid w:val="00507F3F"/>
    <w:rsid w:val="005129C6"/>
    <w:rsid w:val="00512ADE"/>
    <w:rsid w:val="005134F0"/>
    <w:rsid w:val="0052039F"/>
    <w:rsid w:val="00520BE2"/>
    <w:rsid w:val="00521625"/>
    <w:rsid w:val="00522530"/>
    <w:rsid w:val="00523696"/>
    <w:rsid w:val="00524EF3"/>
    <w:rsid w:val="0052746C"/>
    <w:rsid w:val="00530326"/>
    <w:rsid w:val="00531AAC"/>
    <w:rsid w:val="00532C45"/>
    <w:rsid w:val="00532F36"/>
    <w:rsid w:val="0053590A"/>
    <w:rsid w:val="00536E40"/>
    <w:rsid w:val="005378ED"/>
    <w:rsid w:val="00537F61"/>
    <w:rsid w:val="00537F82"/>
    <w:rsid w:val="005447B5"/>
    <w:rsid w:val="005471C4"/>
    <w:rsid w:val="005477F5"/>
    <w:rsid w:val="0055264C"/>
    <w:rsid w:val="005547E3"/>
    <w:rsid w:val="0055778B"/>
    <w:rsid w:val="00561EB8"/>
    <w:rsid w:val="00561F29"/>
    <w:rsid w:val="0056235B"/>
    <w:rsid w:val="00563385"/>
    <w:rsid w:val="00565F1A"/>
    <w:rsid w:val="005672D6"/>
    <w:rsid w:val="00567411"/>
    <w:rsid w:val="00567EFC"/>
    <w:rsid w:val="00571135"/>
    <w:rsid w:val="0057215C"/>
    <w:rsid w:val="00572D83"/>
    <w:rsid w:val="005731F4"/>
    <w:rsid w:val="00573E31"/>
    <w:rsid w:val="00573F7F"/>
    <w:rsid w:val="00573FB0"/>
    <w:rsid w:val="0057426F"/>
    <w:rsid w:val="005743D7"/>
    <w:rsid w:val="005752B0"/>
    <w:rsid w:val="00576C24"/>
    <w:rsid w:val="00576EC7"/>
    <w:rsid w:val="0057772D"/>
    <w:rsid w:val="00580038"/>
    <w:rsid w:val="005814DF"/>
    <w:rsid w:val="00581536"/>
    <w:rsid w:val="00582729"/>
    <w:rsid w:val="0058391F"/>
    <w:rsid w:val="00585782"/>
    <w:rsid w:val="00585F1C"/>
    <w:rsid w:val="00586927"/>
    <w:rsid w:val="0059060F"/>
    <w:rsid w:val="00590BC9"/>
    <w:rsid w:val="0059261F"/>
    <w:rsid w:val="00592A23"/>
    <w:rsid w:val="00593DAE"/>
    <w:rsid w:val="00593F4A"/>
    <w:rsid w:val="00594C99"/>
    <w:rsid w:val="00595215"/>
    <w:rsid w:val="005A15E4"/>
    <w:rsid w:val="005A26D2"/>
    <w:rsid w:val="005A46F9"/>
    <w:rsid w:val="005A6005"/>
    <w:rsid w:val="005A638E"/>
    <w:rsid w:val="005A6894"/>
    <w:rsid w:val="005A6E0B"/>
    <w:rsid w:val="005A7BA0"/>
    <w:rsid w:val="005B1C22"/>
    <w:rsid w:val="005B20C2"/>
    <w:rsid w:val="005B221E"/>
    <w:rsid w:val="005B2CA8"/>
    <w:rsid w:val="005B6174"/>
    <w:rsid w:val="005B688F"/>
    <w:rsid w:val="005C069B"/>
    <w:rsid w:val="005C2FA2"/>
    <w:rsid w:val="005C31B2"/>
    <w:rsid w:val="005C6718"/>
    <w:rsid w:val="005C7F09"/>
    <w:rsid w:val="005D01F7"/>
    <w:rsid w:val="005D097D"/>
    <w:rsid w:val="005D3136"/>
    <w:rsid w:val="005D5004"/>
    <w:rsid w:val="005D6269"/>
    <w:rsid w:val="005D6D07"/>
    <w:rsid w:val="005E1DF2"/>
    <w:rsid w:val="005E2914"/>
    <w:rsid w:val="005E37F7"/>
    <w:rsid w:val="005E632D"/>
    <w:rsid w:val="005E6CD3"/>
    <w:rsid w:val="005E6D5C"/>
    <w:rsid w:val="005F053E"/>
    <w:rsid w:val="005F13A4"/>
    <w:rsid w:val="005F197E"/>
    <w:rsid w:val="005F1E7C"/>
    <w:rsid w:val="005F5368"/>
    <w:rsid w:val="005F64F6"/>
    <w:rsid w:val="005F702B"/>
    <w:rsid w:val="005F79D7"/>
    <w:rsid w:val="00601C5C"/>
    <w:rsid w:val="0060202F"/>
    <w:rsid w:val="0060291B"/>
    <w:rsid w:val="0060373C"/>
    <w:rsid w:val="00604049"/>
    <w:rsid w:val="006110DF"/>
    <w:rsid w:val="00612DF4"/>
    <w:rsid w:val="006133DB"/>
    <w:rsid w:val="0061431B"/>
    <w:rsid w:val="00615310"/>
    <w:rsid w:val="00626ED5"/>
    <w:rsid w:val="00627D97"/>
    <w:rsid w:val="0063061B"/>
    <w:rsid w:val="00632312"/>
    <w:rsid w:val="00635DA5"/>
    <w:rsid w:val="00636D2E"/>
    <w:rsid w:val="00643E2A"/>
    <w:rsid w:val="00643F07"/>
    <w:rsid w:val="00644607"/>
    <w:rsid w:val="00654BC3"/>
    <w:rsid w:val="006556B3"/>
    <w:rsid w:val="00655900"/>
    <w:rsid w:val="00660E8D"/>
    <w:rsid w:val="00660EA1"/>
    <w:rsid w:val="00664484"/>
    <w:rsid w:val="00666515"/>
    <w:rsid w:val="00667E67"/>
    <w:rsid w:val="00670CC3"/>
    <w:rsid w:val="006711A4"/>
    <w:rsid w:val="00671AED"/>
    <w:rsid w:val="00672579"/>
    <w:rsid w:val="00672608"/>
    <w:rsid w:val="006776DE"/>
    <w:rsid w:val="00677F49"/>
    <w:rsid w:val="006806EB"/>
    <w:rsid w:val="006814AE"/>
    <w:rsid w:val="00681E83"/>
    <w:rsid w:val="006820C4"/>
    <w:rsid w:val="00682463"/>
    <w:rsid w:val="00683407"/>
    <w:rsid w:val="00684E6C"/>
    <w:rsid w:val="006853DC"/>
    <w:rsid w:val="0068582C"/>
    <w:rsid w:val="00687D8F"/>
    <w:rsid w:val="00690170"/>
    <w:rsid w:val="00692967"/>
    <w:rsid w:val="00693C59"/>
    <w:rsid w:val="0069476D"/>
    <w:rsid w:val="00694FD8"/>
    <w:rsid w:val="00695EC4"/>
    <w:rsid w:val="00697824"/>
    <w:rsid w:val="006A1512"/>
    <w:rsid w:val="006A1C72"/>
    <w:rsid w:val="006A260F"/>
    <w:rsid w:val="006A46D6"/>
    <w:rsid w:val="006A4A4B"/>
    <w:rsid w:val="006A55C6"/>
    <w:rsid w:val="006A5718"/>
    <w:rsid w:val="006A5BE1"/>
    <w:rsid w:val="006A5D1E"/>
    <w:rsid w:val="006A5FB2"/>
    <w:rsid w:val="006A64B0"/>
    <w:rsid w:val="006A69B2"/>
    <w:rsid w:val="006A6DD1"/>
    <w:rsid w:val="006A7447"/>
    <w:rsid w:val="006B04AD"/>
    <w:rsid w:val="006B0806"/>
    <w:rsid w:val="006B085A"/>
    <w:rsid w:val="006B0A9F"/>
    <w:rsid w:val="006B31D3"/>
    <w:rsid w:val="006B33BE"/>
    <w:rsid w:val="006B4385"/>
    <w:rsid w:val="006B67EC"/>
    <w:rsid w:val="006B6A74"/>
    <w:rsid w:val="006B71BA"/>
    <w:rsid w:val="006C132A"/>
    <w:rsid w:val="006C31A2"/>
    <w:rsid w:val="006C36C2"/>
    <w:rsid w:val="006C431B"/>
    <w:rsid w:val="006C4BE6"/>
    <w:rsid w:val="006C714F"/>
    <w:rsid w:val="006C7983"/>
    <w:rsid w:val="006D23C0"/>
    <w:rsid w:val="006D2BC3"/>
    <w:rsid w:val="006D473C"/>
    <w:rsid w:val="006D586F"/>
    <w:rsid w:val="006D58B5"/>
    <w:rsid w:val="006E2FDB"/>
    <w:rsid w:val="006E3A85"/>
    <w:rsid w:val="006E6CA2"/>
    <w:rsid w:val="006E746C"/>
    <w:rsid w:val="006F355A"/>
    <w:rsid w:val="006F5AD5"/>
    <w:rsid w:val="006F6816"/>
    <w:rsid w:val="006F6C66"/>
    <w:rsid w:val="006F7B9F"/>
    <w:rsid w:val="007008A6"/>
    <w:rsid w:val="007009FD"/>
    <w:rsid w:val="0070397E"/>
    <w:rsid w:val="00704A61"/>
    <w:rsid w:val="00705AA6"/>
    <w:rsid w:val="007065B1"/>
    <w:rsid w:val="00706EA9"/>
    <w:rsid w:val="0071038C"/>
    <w:rsid w:val="00711763"/>
    <w:rsid w:val="00713177"/>
    <w:rsid w:val="00715330"/>
    <w:rsid w:val="0071592F"/>
    <w:rsid w:val="0072044D"/>
    <w:rsid w:val="00721DF2"/>
    <w:rsid w:val="00723F94"/>
    <w:rsid w:val="0072472A"/>
    <w:rsid w:val="00724ADF"/>
    <w:rsid w:val="00727DEB"/>
    <w:rsid w:val="00730815"/>
    <w:rsid w:val="00732314"/>
    <w:rsid w:val="0073283F"/>
    <w:rsid w:val="00737947"/>
    <w:rsid w:val="007414C7"/>
    <w:rsid w:val="0074154F"/>
    <w:rsid w:val="00744015"/>
    <w:rsid w:val="00745175"/>
    <w:rsid w:val="00745305"/>
    <w:rsid w:val="007456AE"/>
    <w:rsid w:val="00746A72"/>
    <w:rsid w:val="00755EF4"/>
    <w:rsid w:val="00757326"/>
    <w:rsid w:val="00757338"/>
    <w:rsid w:val="00764C73"/>
    <w:rsid w:val="00766495"/>
    <w:rsid w:val="00766F73"/>
    <w:rsid w:val="00771048"/>
    <w:rsid w:val="00772A89"/>
    <w:rsid w:val="00772AB5"/>
    <w:rsid w:val="00773790"/>
    <w:rsid w:val="0077428E"/>
    <w:rsid w:val="0077537D"/>
    <w:rsid w:val="007768E9"/>
    <w:rsid w:val="00776B6F"/>
    <w:rsid w:val="00777B88"/>
    <w:rsid w:val="007805BB"/>
    <w:rsid w:val="0078262A"/>
    <w:rsid w:val="00783FAF"/>
    <w:rsid w:val="00784A4E"/>
    <w:rsid w:val="0079118E"/>
    <w:rsid w:val="00791CBE"/>
    <w:rsid w:val="00791D00"/>
    <w:rsid w:val="007941F7"/>
    <w:rsid w:val="007946B8"/>
    <w:rsid w:val="0079723D"/>
    <w:rsid w:val="00797C3A"/>
    <w:rsid w:val="007A348F"/>
    <w:rsid w:val="007A457D"/>
    <w:rsid w:val="007A4D8B"/>
    <w:rsid w:val="007A5722"/>
    <w:rsid w:val="007A64A3"/>
    <w:rsid w:val="007A67EC"/>
    <w:rsid w:val="007A6B75"/>
    <w:rsid w:val="007A73A3"/>
    <w:rsid w:val="007A7FD4"/>
    <w:rsid w:val="007B06D2"/>
    <w:rsid w:val="007B0C17"/>
    <w:rsid w:val="007B16D1"/>
    <w:rsid w:val="007B5CFE"/>
    <w:rsid w:val="007B6599"/>
    <w:rsid w:val="007C18E3"/>
    <w:rsid w:val="007C2734"/>
    <w:rsid w:val="007C2C73"/>
    <w:rsid w:val="007C3508"/>
    <w:rsid w:val="007C3C32"/>
    <w:rsid w:val="007D02F8"/>
    <w:rsid w:val="007D06D1"/>
    <w:rsid w:val="007D33EC"/>
    <w:rsid w:val="007D35E7"/>
    <w:rsid w:val="007D3868"/>
    <w:rsid w:val="007D4331"/>
    <w:rsid w:val="007D46B1"/>
    <w:rsid w:val="007E0892"/>
    <w:rsid w:val="007E48D8"/>
    <w:rsid w:val="007E5641"/>
    <w:rsid w:val="007E6DED"/>
    <w:rsid w:val="007E7598"/>
    <w:rsid w:val="007E7BBB"/>
    <w:rsid w:val="007F05F6"/>
    <w:rsid w:val="007F1EBE"/>
    <w:rsid w:val="0080141C"/>
    <w:rsid w:val="00801E66"/>
    <w:rsid w:val="0080374A"/>
    <w:rsid w:val="00813AF0"/>
    <w:rsid w:val="008147B0"/>
    <w:rsid w:val="00815BB1"/>
    <w:rsid w:val="00821BFD"/>
    <w:rsid w:val="00822678"/>
    <w:rsid w:val="00823700"/>
    <w:rsid w:val="0082489A"/>
    <w:rsid w:val="00824B5C"/>
    <w:rsid w:val="00825B51"/>
    <w:rsid w:val="008273FA"/>
    <w:rsid w:val="0082781E"/>
    <w:rsid w:val="00827D6E"/>
    <w:rsid w:val="00827E9C"/>
    <w:rsid w:val="00830DB0"/>
    <w:rsid w:val="00831482"/>
    <w:rsid w:val="00832526"/>
    <w:rsid w:val="008337BB"/>
    <w:rsid w:val="00837A33"/>
    <w:rsid w:val="00837DAD"/>
    <w:rsid w:val="00840921"/>
    <w:rsid w:val="0084272E"/>
    <w:rsid w:val="008437B7"/>
    <w:rsid w:val="00843A00"/>
    <w:rsid w:val="00845363"/>
    <w:rsid w:val="00845CF8"/>
    <w:rsid w:val="00846839"/>
    <w:rsid w:val="00850564"/>
    <w:rsid w:val="00850682"/>
    <w:rsid w:val="008516A3"/>
    <w:rsid w:val="00853135"/>
    <w:rsid w:val="00857519"/>
    <w:rsid w:val="008576C9"/>
    <w:rsid w:val="008637BD"/>
    <w:rsid w:val="00863891"/>
    <w:rsid w:val="00863ACB"/>
    <w:rsid w:val="00864034"/>
    <w:rsid w:val="00865727"/>
    <w:rsid w:val="00870737"/>
    <w:rsid w:val="008736DF"/>
    <w:rsid w:val="0087451F"/>
    <w:rsid w:val="008779A7"/>
    <w:rsid w:val="0088038D"/>
    <w:rsid w:val="00880429"/>
    <w:rsid w:val="00880820"/>
    <w:rsid w:val="00882AD5"/>
    <w:rsid w:val="00884005"/>
    <w:rsid w:val="008855E6"/>
    <w:rsid w:val="00886A25"/>
    <w:rsid w:val="00886B1C"/>
    <w:rsid w:val="0089089B"/>
    <w:rsid w:val="008908B4"/>
    <w:rsid w:val="00891F84"/>
    <w:rsid w:val="00892853"/>
    <w:rsid w:val="00892ED4"/>
    <w:rsid w:val="00894E3A"/>
    <w:rsid w:val="00895DE5"/>
    <w:rsid w:val="008A2324"/>
    <w:rsid w:val="008A2E8F"/>
    <w:rsid w:val="008A3B0B"/>
    <w:rsid w:val="008B02DA"/>
    <w:rsid w:val="008B1B00"/>
    <w:rsid w:val="008B1D40"/>
    <w:rsid w:val="008B5223"/>
    <w:rsid w:val="008B5601"/>
    <w:rsid w:val="008B6436"/>
    <w:rsid w:val="008C0BCB"/>
    <w:rsid w:val="008C2A59"/>
    <w:rsid w:val="008C438D"/>
    <w:rsid w:val="008C5FF4"/>
    <w:rsid w:val="008D03AC"/>
    <w:rsid w:val="008D0679"/>
    <w:rsid w:val="008D1667"/>
    <w:rsid w:val="008D2B1F"/>
    <w:rsid w:val="008D3D22"/>
    <w:rsid w:val="008D558C"/>
    <w:rsid w:val="008E2A4C"/>
    <w:rsid w:val="008E401F"/>
    <w:rsid w:val="008E48CD"/>
    <w:rsid w:val="008E4A83"/>
    <w:rsid w:val="008E55CB"/>
    <w:rsid w:val="008E7F63"/>
    <w:rsid w:val="008F0117"/>
    <w:rsid w:val="008F0394"/>
    <w:rsid w:val="008F36E6"/>
    <w:rsid w:val="008F5F9E"/>
    <w:rsid w:val="008F6B70"/>
    <w:rsid w:val="008F7598"/>
    <w:rsid w:val="00900A6A"/>
    <w:rsid w:val="009028D0"/>
    <w:rsid w:val="009039A8"/>
    <w:rsid w:val="00903BD2"/>
    <w:rsid w:val="00903F80"/>
    <w:rsid w:val="009057A4"/>
    <w:rsid w:val="00905F9A"/>
    <w:rsid w:val="009071DD"/>
    <w:rsid w:val="00907461"/>
    <w:rsid w:val="00910F10"/>
    <w:rsid w:val="00911824"/>
    <w:rsid w:val="009119C2"/>
    <w:rsid w:val="009145C2"/>
    <w:rsid w:val="00915F57"/>
    <w:rsid w:val="009178E2"/>
    <w:rsid w:val="00923AC9"/>
    <w:rsid w:val="00925179"/>
    <w:rsid w:val="00925F84"/>
    <w:rsid w:val="009265C4"/>
    <w:rsid w:val="00926DCB"/>
    <w:rsid w:val="00930205"/>
    <w:rsid w:val="009321D0"/>
    <w:rsid w:val="0093373A"/>
    <w:rsid w:val="0093395F"/>
    <w:rsid w:val="00933C1F"/>
    <w:rsid w:val="00933D4E"/>
    <w:rsid w:val="0093534B"/>
    <w:rsid w:val="00936660"/>
    <w:rsid w:val="00936D6D"/>
    <w:rsid w:val="00936E1F"/>
    <w:rsid w:val="00940D6B"/>
    <w:rsid w:val="009435CF"/>
    <w:rsid w:val="0094480E"/>
    <w:rsid w:val="00945A03"/>
    <w:rsid w:val="009466D0"/>
    <w:rsid w:val="009470C3"/>
    <w:rsid w:val="00947D79"/>
    <w:rsid w:val="00951A6E"/>
    <w:rsid w:val="009543BF"/>
    <w:rsid w:val="00954FFE"/>
    <w:rsid w:val="0095706D"/>
    <w:rsid w:val="00960C2D"/>
    <w:rsid w:val="0096722D"/>
    <w:rsid w:val="00971E26"/>
    <w:rsid w:val="00971EBF"/>
    <w:rsid w:val="009721E6"/>
    <w:rsid w:val="00972AAE"/>
    <w:rsid w:val="0097548F"/>
    <w:rsid w:val="00975D64"/>
    <w:rsid w:val="009764F3"/>
    <w:rsid w:val="009770FD"/>
    <w:rsid w:val="009771BD"/>
    <w:rsid w:val="00981C4D"/>
    <w:rsid w:val="00984AFA"/>
    <w:rsid w:val="009860C6"/>
    <w:rsid w:val="0099123F"/>
    <w:rsid w:val="00992A06"/>
    <w:rsid w:val="00993D5A"/>
    <w:rsid w:val="0099500B"/>
    <w:rsid w:val="0099632C"/>
    <w:rsid w:val="009A0F11"/>
    <w:rsid w:val="009A13B8"/>
    <w:rsid w:val="009A1A7B"/>
    <w:rsid w:val="009A1B6E"/>
    <w:rsid w:val="009A2911"/>
    <w:rsid w:val="009A5560"/>
    <w:rsid w:val="009B2FA6"/>
    <w:rsid w:val="009B3DA3"/>
    <w:rsid w:val="009B418A"/>
    <w:rsid w:val="009B7267"/>
    <w:rsid w:val="009C1A89"/>
    <w:rsid w:val="009C2719"/>
    <w:rsid w:val="009C389D"/>
    <w:rsid w:val="009C4184"/>
    <w:rsid w:val="009C4458"/>
    <w:rsid w:val="009C561E"/>
    <w:rsid w:val="009C606F"/>
    <w:rsid w:val="009D16A6"/>
    <w:rsid w:val="009D1FE6"/>
    <w:rsid w:val="009D2761"/>
    <w:rsid w:val="009D6140"/>
    <w:rsid w:val="009D61E2"/>
    <w:rsid w:val="009E20B9"/>
    <w:rsid w:val="009E2BC0"/>
    <w:rsid w:val="009E3ED3"/>
    <w:rsid w:val="009E4120"/>
    <w:rsid w:val="009E4389"/>
    <w:rsid w:val="009E4ED7"/>
    <w:rsid w:val="009F0134"/>
    <w:rsid w:val="009F0BF0"/>
    <w:rsid w:val="009F1F02"/>
    <w:rsid w:val="009F1F75"/>
    <w:rsid w:val="009F1FA9"/>
    <w:rsid w:val="009F2B9F"/>
    <w:rsid w:val="009F352D"/>
    <w:rsid w:val="00A002D4"/>
    <w:rsid w:val="00A00E7F"/>
    <w:rsid w:val="00A026C3"/>
    <w:rsid w:val="00A02B94"/>
    <w:rsid w:val="00A02F3C"/>
    <w:rsid w:val="00A04488"/>
    <w:rsid w:val="00A069F9"/>
    <w:rsid w:val="00A06D44"/>
    <w:rsid w:val="00A074C9"/>
    <w:rsid w:val="00A1176D"/>
    <w:rsid w:val="00A11953"/>
    <w:rsid w:val="00A122B0"/>
    <w:rsid w:val="00A13B3E"/>
    <w:rsid w:val="00A13C2C"/>
    <w:rsid w:val="00A13E73"/>
    <w:rsid w:val="00A1645F"/>
    <w:rsid w:val="00A20E09"/>
    <w:rsid w:val="00A22792"/>
    <w:rsid w:val="00A23693"/>
    <w:rsid w:val="00A30472"/>
    <w:rsid w:val="00A32D6F"/>
    <w:rsid w:val="00A33390"/>
    <w:rsid w:val="00A36B73"/>
    <w:rsid w:val="00A37BC1"/>
    <w:rsid w:val="00A40882"/>
    <w:rsid w:val="00A428B3"/>
    <w:rsid w:val="00A43F42"/>
    <w:rsid w:val="00A43F87"/>
    <w:rsid w:val="00A51A08"/>
    <w:rsid w:val="00A52B8C"/>
    <w:rsid w:val="00A55437"/>
    <w:rsid w:val="00A555A7"/>
    <w:rsid w:val="00A5658C"/>
    <w:rsid w:val="00A60CF2"/>
    <w:rsid w:val="00A6409C"/>
    <w:rsid w:val="00A65380"/>
    <w:rsid w:val="00A67B51"/>
    <w:rsid w:val="00A70A9F"/>
    <w:rsid w:val="00A7442A"/>
    <w:rsid w:val="00A77D52"/>
    <w:rsid w:val="00A77F8F"/>
    <w:rsid w:val="00A8152D"/>
    <w:rsid w:val="00A81D85"/>
    <w:rsid w:val="00A84419"/>
    <w:rsid w:val="00A8670C"/>
    <w:rsid w:val="00A86F94"/>
    <w:rsid w:val="00A927CD"/>
    <w:rsid w:val="00A93403"/>
    <w:rsid w:val="00A9445B"/>
    <w:rsid w:val="00A94687"/>
    <w:rsid w:val="00A94C1A"/>
    <w:rsid w:val="00A97241"/>
    <w:rsid w:val="00AA0264"/>
    <w:rsid w:val="00AA0311"/>
    <w:rsid w:val="00AA2320"/>
    <w:rsid w:val="00AA23D0"/>
    <w:rsid w:val="00AA37B1"/>
    <w:rsid w:val="00AA4952"/>
    <w:rsid w:val="00AA496E"/>
    <w:rsid w:val="00AB4789"/>
    <w:rsid w:val="00AB499F"/>
    <w:rsid w:val="00AB5282"/>
    <w:rsid w:val="00AB5F8F"/>
    <w:rsid w:val="00AB724D"/>
    <w:rsid w:val="00AB75B0"/>
    <w:rsid w:val="00AC0BFF"/>
    <w:rsid w:val="00AC0F51"/>
    <w:rsid w:val="00AC1084"/>
    <w:rsid w:val="00AC1256"/>
    <w:rsid w:val="00AC32C4"/>
    <w:rsid w:val="00AC3945"/>
    <w:rsid w:val="00AC5189"/>
    <w:rsid w:val="00AC5EE4"/>
    <w:rsid w:val="00AC6BC7"/>
    <w:rsid w:val="00AD126C"/>
    <w:rsid w:val="00AD168A"/>
    <w:rsid w:val="00AD1B8B"/>
    <w:rsid w:val="00AD52BA"/>
    <w:rsid w:val="00AD5C20"/>
    <w:rsid w:val="00AD7220"/>
    <w:rsid w:val="00AE0449"/>
    <w:rsid w:val="00AE0942"/>
    <w:rsid w:val="00AE3EBF"/>
    <w:rsid w:val="00AE60D7"/>
    <w:rsid w:val="00AE648E"/>
    <w:rsid w:val="00AE71E1"/>
    <w:rsid w:val="00AF191F"/>
    <w:rsid w:val="00AF21D3"/>
    <w:rsid w:val="00AF26B5"/>
    <w:rsid w:val="00AF6609"/>
    <w:rsid w:val="00AF7B6D"/>
    <w:rsid w:val="00B051EC"/>
    <w:rsid w:val="00B062D1"/>
    <w:rsid w:val="00B06858"/>
    <w:rsid w:val="00B07590"/>
    <w:rsid w:val="00B07ABE"/>
    <w:rsid w:val="00B107B5"/>
    <w:rsid w:val="00B12351"/>
    <w:rsid w:val="00B13223"/>
    <w:rsid w:val="00B133F9"/>
    <w:rsid w:val="00B13533"/>
    <w:rsid w:val="00B13E99"/>
    <w:rsid w:val="00B14353"/>
    <w:rsid w:val="00B16C0A"/>
    <w:rsid w:val="00B20196"/>
    <w:rsid w:val="00B212C9"/>
    <w:rsid w:val="00B21833"/>
    <w:rsid w:val="00B21EDC"/>
    <w:rsid w:val="00B22D3D"/>
    <w:rsid w:val="00B231BD"/>
    <w:rsid w:val="00B2372F"/>
    <w:rsid w:val="00B2504C"/>
    <w:rsid w:val="00B2532C"/>
    <w:rsid w:val="00B25E86"/>
    <w:rsid w:val="00B30F91"/>
    <w:rsid w:val="00B31D33"/>
    <w:rsid w:val="00B35EA3"/>
    <w:rsid w:val="00B36E77"/>
    <w:rsid w:val="00B3719D"/>
    <w:rsid w:val="00B40193"/>
    <w:rsid w:val="00B40B66"/>
    <w:rsid w:val="00B4387F"/>
    <w:rsid w:val="00B446DA"/>
    <w:rsid w:val="00B44A32"/>
    <w:rsid w:val="00B45FA8"/>
    <w:rsid w:val="00B45FBC"/>
    <w:rsid w:val="00B46F10"/>
    <w:rsid w:val="00B47504"/>
    <w:rsid w:val="00B477D3"/>
    <w:rsid w:val="00B47B05"/>
    <w:rsid w:val="00B508E5"/>
    <w:rsid w:val="00B54959"/>
    <w:rsid w:val="00B54D32"/>
    <w:rsid w:val="00B57004"/>
    <w:rsid w:val="00B646EB"/>
    <w:rsid w:val="00B658E0"/>
    <w:rsid w:val="00B66720"/>
    <w:rsid w:val="00B67578"/>
    <w:rsid w:val="00B67BF8"/>
    <w:rsid w:val="00B70D4E"/>
    <w:rsid w:val="00B7168A"/>
    <w:rsid w:val="00B71BEB"/>
    <w:rsid w:val="00B72A03"/>
    <w:rsid w:val="00B73AA1"/>
    <w:rsid w:val="00B749AB"/>
    <w:rsid w:val="00B756CE"/>
    <w:rsid w:val="00B7624E"/>
    <w:rsid w:val="00B7781B"/>
    <w:rsid w:val="00B81091"/>
    <w:rsid w:val="00B81FB2"/>
    <w:rsid w:val="00B83AE4"/>
    <w:rsid w:val="00B83C41"/>
    <w:rsid w:val="00B857D0"/>
    <w:rsid w:val="00B8686F"/>
    <w:rsid w:val="00B93B47"/>
    <w:rsid w:val="00B94334"/>
    <w:rsid w:val="00B9583A"/>
    <w:rsid w:val="00B95B38"/>
    <w:rsid w:val="00BA1905"/>
    <w:rsid w:val="00BA1A7B"/>
    <w:rsid w:val="00BA1AE1"/>
    <w:rsid w:val="00BA1B72"/>
    <w:rsid w:val="00BA21E7"/>
    <w:rsid w:val="00BA2941"/>
    <w:rsid w:val="00BA6369"/>
    <w:rsid w:val="00BB124F"/>
    <w:rsid w:val="00BB12E4"/>
    <w:rsid w:val="00BB6A77"/>
    <w:rsid w:val="00BB7337"/>
    <w:rsid w:val="00BB7BF9"/>
    <w:rsid w:val="00BC078D"/>
    <w:rsid w:val="00BC1684"/>
    <w:rsid w:val="00BC1E7D"/>
    <w:rsid w:val="00BC5977"/>
    <w:rsid w:val="00BC68AA"/>
    <w:rsid w:val="00BD13EC"/>
    <w:rsid w:val="00BD1A08"/>
    <w:rsid w:val="00BD2239"/>
    <w:rsid w:val="00BD297A"/>
    <w:rsid w:val="00BD446E"/>
    <w:rsid w:val="00BD487C"/>
    <w:rsid w:val="00BD7071"/>
    <w:rsid w:val="00BE2D35"/>
    <w:rsid w:val="00BE37D0"/>
    <w:rsid w:val="00BE47A6"/>
    <w:rsid w:val="00BE4BE6"/>
    <w:rsid w:val="00BE730B"/>
    <w:rsid w:val="00BE7DA7"/>
    <w:rsid w:val="00BE7DFD"/>
    <w:rsid w:val="00BF3413"/>
    <w:rsid w:val="00BF49D4"/>
    <w:rsid w:val="00BF526F"/>
    <w:rsid w:val="00BF5620"/>
    <w:rsid w:val="00BF59C5"/>
    <w:rsid w:val="00BF6F74"/>
    <w:rsid w:val="00BF719F"/>
    <w:rsid w:val="00BF7FEF"/>
    <w:rsid w:val="00C0119C"/>
    <w:rsid w:val="00C015E5"/>
    <w:rsid w:val="00C02022"/>
    <w:rsid w:val="00C03871"/>
    <w:rsid w:val="00C04110"/>
    <w:rsid w:val="00C04FE6"/>
    <w:rsid w:val="00C06BC8"/>
    <w:rsid w:val="00C10004"/>
    <w:rsid w:val="00C1166F"/>
    <w:rsid w:val="00C1541D"/>
    <w:rsid w:val="00C16A08"/>
    <w:rsid w:val="00C201E7"/>
    <w:rsid w:val="00C20840"/>
    <w:rsid w:val="00C249AC"/>
    <w:rsid w:val="00C24B9D"/>
    <w:rsid w:val="00C31359"/>
    <w:rsid w:val="00C337FE"/>
    <w:rsid w:val="00C35A64"/>
    <w:rsid w:val="00C3638B"/>
    <w:rsid w:val="00C43512"/>
    <w:rsid w:val="00C462B7"/>
    <w:rsid w:val="00C46F76"/>
    <w:rsid w:val="00C478FF"/>
    <w:rsid w:val="00C50C75"/>
    <w:rsid w:val="00C51087"/>
    <w:rsid w:val="00C52962"/>
    <w:rsid w:val="00C53B1C"/>
    <w:rsid w:val="00C53E49"/>
    <w:rsid w:val="00C5403A"/>
    <w:rsid w:val="00C5699F"/>
    <w:rsid w:val="00C62F54"/>
    <w:rsid w:val="00C630CF"/>
    <w:rsid w:val="00C64A2E"/>
    <w:rsid w:val="00C66F01"/>
    <w:rsid w:val="00C675CD"/>
    <w:rsid w:val="00C6769A"/>
    <w:rsid w:val="00C70638"/>
    <w:rsid w:val="00C74A16"/>
    <w:rsid w:val="00C75EA9"/>
    <w:rsid w:val="00C75FB5"/>
    <w:rsid w:val="00C8333D"/>
    <w:rsid w:val="00C83C13"/>
    <w:rsid w:val="00C87B1F"/>
    <w:rsid w:val="00C9060B"/>
    <w:rsid w:val="00C9429F"/>
    <w:rsid w:val="00C95762"/>
    <w:rsid w:val="00C97F00"/>
    <w:rsid w:val="00CA0EAF"/>
    <w:rsid w:val="00CA0FED"/>
    <w:rsid w:val="00CA192C"/>
    <w:rsid w:val="00CA229E"/>
    <w:rsid w:val="00CA3C46"/>
    <w:rsid w:val="00CA5684"/>
    <w:rsid w:val="00CA6A66"/>
    <w:rsid w:val="00CA73D5"/>
    <w:rsid w:val="00CA7AFB"/>
    <w:rsid w:val="00CB1B93"/>
    <w:rsid w:val="00CB3095"/>
    <w:rsid w:val="00CB47CC"/>
    <w:rsid w:val="00CB4E3C"/>
    <w:rsid w:val="00CB679B"/>
    <w:rsid w:val="00CC10D5"/>
    <w:rsid w:val="00CC14E0"/>
    <w:rsid w:val="00CC1633"/>
    <w:rsid w:val="00CC1EC9"/>
    <w:rsid w:val="00CD0749"/>
    <w:rsid w:val="00CD08C0"/>
    <w:rsid w:val="00CD0A05"/>
    <w:rsid w:val="00CD1264"/>
    <w:rsid w:val="00CD7AD3"/>
    <w:rsid w:val="00CE3F21"/>
    <w:rsid w:val="00CE51C5"/>
    <w:rsid w:val="00CE5FAA"/>
    <w:rsid w:val="00CE742F"/>
    <w:rsid w:val="00CF0A72"/>
    <w:rsid w:val="00CF48DE"/>
    <w:rsid w:val="00CF5EFB"/>
    <w:rsid w:val="00CF740C"/>
    <w:rsid w:val="00CF76C2"/>
    <w:rsid w:val="00D01945"/>
    <w:rsid w:val="00D023C7"/>
    <w:rsid w:val="00D02FDC"/>
    <w:rsid w:val="00D0411C"/>
    <w:rsid w:val="00D05784"/>
    <w:rsid w:val="00D05C4D"/>
    <w:rsid w:val="00D0727A"/>
    <w:rsid w:val="00D07728"/>
    <w:rsid w:val="00D142BE"/>
    <w:rsid w:val="00D14814"/>
    <w:rsid w:val="00D17E93"/>
    <w:rsid w:val="00D21B15"/>
    <w:rsid w:val="00D236A4"/>
    <w:rsid w:val="00D23F1A"/>
    <w:rsid w:val="00D304BA"/>
    <w:rsid w:val="00D30C12"/>
    <w:rsid w:val="00D3713B"/>
    <w:rsid w:val="00D40211"/>
    <w:rsid w:val="00D411AB"/>
    <w:rsid w:val="00D41FC1"/>
    <w:rsid w:val="00D427E0"/>
    <w:rsid w:val="00D43121"/>
    <w:rsid w:val="00D43552"/>
    <w:rsid w:val="00D44A47"/>
    <w:rsid w:val="00D46963"/>
    <w:rsid w:val="00D47B11"/>
    <w:rsid w:val="00D47B99"/>
    <w:rsid w:val="00D50759"/>
    <w:rsid w:val="00D52BBA"/>
    <w:rsid w:val="00D54916"/>
    <w:rsid w:val="00D55D46"/>
    <w:rsid w:val="00D55D9B"/>
    <w:rsid w:val="00D55E1D"/>
    <w:rsid w:val="00D56C8F"/>
    <w:rsid w:val="00D5718A"/>
    <w:rsid w:val="00D60B37"/>
    <w:rsid w:val="00D7015C"/>
    <w:rsid w:val="00D741DD"/>
    <w:rsid w:val="00D80919"/>
    <w:rsid w:val="00D83077"/>
    <w:rsid w:val="00D85424"/>
    <w:rsid w:val="00D85FD5"/>
    <w:rsid w:val="00D86223"/>
    <w:rsid w:val="00D8657D"/>
    <w:rsid w:val="00D8711A"/>
    <w:rsid w:val="00D92037"/>
    <w:rsid w:val="00D92DF5"/>
    <w:rsid w:val="00D95BAE"/>
    <w:rsid w:val="00D95DC2"/>
    <w:rsid w:val="00DA2204"/>
    <w:rsid w:val="00DA6A21"/>
    <w:rsid w:val="00DA7E39"/>
    <w:rsid w:val="00DB1423"/>
    <w:rsid w:val="00DB2DE7"/>
    <w:rsid w:val="00DB4902"/>
    <w:rsid w:val="00DB49A9"/>
    <w:rsid w:val="00DB55F9"/>
    <w:rsid w:val="00DB5FB6"/>
    <w:rsid w:val="00DC08BF"/>
    <w:rsid w:val="00DC0B8E"/>
    <w:rsid w:val="00DC211A"/>
    <w:rsid w:val="00DC3D2F"/>
    <w:rsid w:val="00DC4148"/>
    <w:rsid w:val="00DC48B7"/>
    <w:rsid w:val="00DC524B"/>
    <w:rsid w:val="00DC5994"/>
    <w:rsid w:val="00DC6F9C"/>
    <w:rsid w:val="00DD27E4"/>
    <w:rsid w:val="00DD2C3E"/>
    <w:rsid w:val="00DE04B9"/>
    <w:rsid w:val="00DE0593"/>
    <w:rsid w:val="00DE28C7"/>
    <w:rsid w:val="00DE2D5A"/>
    <w:rsid w:val="00DE4715"/>
    <w:rsid w:val="00DE7506"/>
    <w:rsid w:val="00DE7589"/>
    <w:rsid w:val="00DE76C9"/>
    <w:rsid w:val="00DE7A3C"/>
    <w:rsid w:val="00DF0869"/>
    <w:rsid w:val="00DF1385"/>
    <w:rsid w:val="00DF1CA2"/>
    <w:rsid w:val="00DF5A96"/>
    <w:rsid w:val="00DF5BAF"/>
    <w:rsid w:val="00DF6A30"/>
    <w:rsid w:val="00E00D9A"/>
    <w:rsid w:val="00E02EDD"/>
    <w:rsid w:val="00E046EF"/>
    <w:rsid w:val="00E12B66"/>
    <w:rsid w:val="00E12D52"/>
    <w:rsid w:val="00E13367"/>
    <w:rsid w:val="00E137B4"/>
    <w:rsid w:val="00E14F5C"/>
    <w:rsid w:val="00E14FE8"/>
    <w:rsid w:val="00E177EF"/>
    <w:rsid w:val="00E17869"/>
    <w:rsid w:val="00E20D13"/>
    <w:rsid w:val="00E22AE0"/>
    <w:rsid w:val="00E2596F"/>
    <w:rsid w:val="00E26E64"/>
    <w:rsid w:val="00E300F5"/>
    <w:rsid w:val="00E30B0C"/>
    <w:rsid w:val="00E32AB9"/>
    <w:rsid w:val="00E33030"/>
    <w:rsid w:val="00E3688A"/>
    <w:rsid w:val="00E4125E"/>
    <w:rsid w:val="00E41379"/>
    <w:rsid w:val="00E42CC5"/>
    <w:rsid w:val="00E434C7"/>
    <w:rsid w:val="00E45970"/>
    <w:rsid w:val="00E47822"/>
    <w:rsid w:val="00E50A44"/>
    <w:rsid w:val="00E50DD9"/>
    <w:rsid w:val="00E5179E"/>
    <w:rsid w:val="00E51D10"/>
    <w:rsid w:val="00E5237F"/>
    <w:rsid w:val="00E5364E"/>
    <w:rsid w:val="00E5668B"/>
    <w:rsid w:val="00E57904"/>
    <w:rsid w:val="00E60982"/>
    <w:rsid w:val="00E61D81"/>
    <w:rsid w:val="00E6353C"/>
    <w:rsid w:val="00E63CC8"/>
    <w:rsid w:val="00E641C1"/>
    <w:rsid w:val="00E654B6"/>
    <w:rsid w:val="00E6566E"/>
    <w:rsid w:val="00E6657C"/>
    <w:rsid w:val="00E66DE6"/>
    <w:rsid w:val="00E674DC"/>
    <w:rsid w:val="00E754BB"/>
    <w:rsid w:val="00E76EB5"/>
    <w:rsid w:val="00E82414"/>
    <w:rsid w:val="00E851AD"/>
    <w:rsid w:val="00E86715"/>
    <w:rsid w:val="00E90DC5"/>
    <w:rsid w:val="00E91C1D"/>
    <w:rsid w:val="00E943A8"/>
    <w:rsid w:val="00E96975"/>
    <w:rsid w:val="00EA032E"/>
    <w:rsid w:val="00EA1312"/>
    <w:rsid w:val="00EA2D59"/>
    <w:rsid w:val="00EA3A28"/>
    <w:rsid w:val="00EA3FF2"/>
    <w:rsid w:val="00EA60FD"/>
    <w:rsid w:val="00EA6776"/>
    <w:rsid w:val="00EA6E1B"/>
    <w:rsid w:val="00EB08E5"/>
    <w:rsid w:val="00EB0E2A"/>
    <w:rsid w:val="00EB154E"/>
    <w:rsid w:val="00EB2725"/>
    <w:rsid w:val="00EB2734"/>
    <w:rsid w:val="00EB4BFD"/>
    <w:rsid w:val="00EB5468"/>
    <w:rsid w:val="00EB6792"/>
    <w:rsid w:val="00EC0031"/>
    <w:rsid w:val="00EC0861"/>
    <w:rsid w:val="00EC27A5"/>
    <w:rsid w:val="00EC29CB"/>
    <w:rsid w:val="00EC60A0"/>
    <w:rsid w:val="00EC6AAB"/>
    <w:rsid w:val="00EC7773"/>
    <w:rsid w:val="00ED2195"/>
    <w:rsid w:val="00ED2CB2"/>
    <w:rsid w:val="00ED30DE"/>
    <w:rsid w:val="00ED41FE"/>
    <w:rsid w:val="00ED4247"/>
    <w:rsid w:val="00ED5D37"/>
    <w:rsid w:val="00EE2887"/>
    <w:rsid w:val="00EE2FC0"/>
    <w:rsid w:val="00EE30F0"/>
    <w:rsid w:val="00EF2F24"/>
    <w:rsid w:val="00EF3135"/>
    <w:rsid w:val="00EF3584"/>
    <w:rsid w:val="00EF51EA"/>
    <w:rsid w:val="00EF6782"/>
    <w:rsid w:val="00EF690E"/>
    <w:rsid w:val="00F00F1F"/>
    <w:rsid w:val="00F030FF"/>
    <w:rsid w:val="00F04A11"/>
    <w:rsid w:val="00F05156"/>
    <w:rsid w:val="00F07785"/>
    <w:rsid w:val="00F101DE"/>
    <w:rsid w:val="00F12258"/>
    <w:rsid w:val="00F13BC5"/>
    <w:rsid w:val="00F1526C"/>
    <w:rsid w:val="00F154C3"/>
    <w:rsid w:val="00F165AC"/>
    <w:rsid w:val="00F178DB"/>
    <w:rsid w:val="00F20589"/>
    <w:rsid w:val="00F222BE"/>
    <w:rsid w:val="00F22C6F"/>
    <w:rsid w:val="00F230E7"/>
    <w:rsid w:val="00F24601"/>
    <w:rsid w:val="00F24F89"/>
    <w:rsid w:val="00F25135"/>
    <w:rsid w:val="00F2645D"/>
    <w:rsid w:val="00F26F2C"/>
    <w:rsid w:val="00F27309"/>
    <w:rsid w:val="00F3032D"/>
    <w:rsid w:val="00F3254D"/>
    <w:rsid w:val="00F3372E"/>
    <w:rsid w:val="00F33D65"/>
    <w:rsid w:val="00F35024"/>
    <w:rsid w:val="00F35FD9"/>
    <w:rsid w:val="00F375A4"/>
    <w:rsid w:val="00F42853"/>
    <w:rsid w:val="00F4297D"/>
    <w:rsid w:val="00F42BB4"/>
    <w:rsid w:val="00F4339D"/>
    <w:rsid w:val="00F44D7D"/>
    <w:rsid w:val="00F45EE4"/>
    <w:rsid w:val="00F50EA5"/>
    <w:rsid w:val="00F522B6"/>
    <w:rsid w:val="00F57430"/>
    <w:rsid w:val="00F60868"/>
    <w:rsid w:val="00F60F5D"/>
    <w:rsid w:val="00F619DF"/>
    <w:rsid w:val="00F62CF9"/>
    <w:rsid w:val="00F63348"/>
    <w:rsid w:val="00F63D8F"/>
    <w:rsid w:val="00F64DE4"/>
    <w:rsid w:val="00F64F5C"/>
    <w:rsid w:val="00F667DD"/>
    <w:rsid w:val="00F73AD6"/>
    <w:rsid w:val="00F748F7"/>
    <w:rsid w:val="00F75547"/>
    <w:rsid w:val="00F75DD0"/>
    <w:rsid w:val="00F76881"/>
    <w:rsid w:val="00F76E28"/>
    <w:rsid w:val="00F77225"/>
    <w:rsid w:val="00F7755E"/>
    <w:rsid w:val="00F820C5"/>
    <w:rsid w:val="00F821FA"/>
    <w:rsid w:val="00F87791"/>
    <w:rsid w:val="00F905CE"/>
    <w:rsid w:val="00F91CA7"/>
    <w:rsid w:val="00F928CE"/>
    <w:rsid w:val="00F94463"/>
    <w:rsid w:val="00F968A3"/>
    <w:rsid w:val="00F969EC"/>
    <w:rsid w:val="00FA07E8"/>
    <w:rsid w:val="00FA1FDF"/>
    <w:rsid w:val="00FA4C61"/>
    <w:rsid w:val="00FA58FB"/>
    <w:rsid w:val="00FA5D93"/>
    <w:rsid w:val="00FA705B"/>
    <w:rsid w:val="00FA777E"/>
    <w:rsid w:val="00FB0ADC"/>
    <w:rsid w:val="00FB2F0F"/>
    <w:rsid w:val="00FB51E1"/>
    <w:rsid w:val="00FB6A09"/>
    <w:rsid w:val="00FB7E62"/>
    <w:rsid w:val="00FC0387"/>
    <w:rsid w:val="00FC0989"/>
    <w:rsid w:val="00FC1360"/>
    <w:rsid w:val="00FC1C4C"/>
    <w:rsid w:val="00FC324D"/>
    <w:rsid w:val="00FC6819"/>
    <w:rsid w:val="00FD159F"/>
    <w:rsid w:val="00FD1696"/>
    <w:rsid w:val="00FD1ED3"/>
    <w:rsid w:val="00FD26E6"/>
    <w:rsid w:val="00FD4E28"/>
    <w:rsid w:val="00FD5CC3"/>
    <w:rsid w:val="00FD5D77"/>
    <w:rsid w:val="00FD78D8"/>
    <w:rsid w:val="00FE0045"/>
    <w:rsid w:val="00FE1D24"/>
    <w:rsid w:val="00FE3074"/>
    <w:rsid w:val="00FE4A0E"/>
    <w:rsid w:val="00FE5894"/>
    <w:rsid w:val="00FF039E"/>
    <w:rsid w:val="00FF0652"/>
    <w:rsid w:val="00FF0A47"/>
    <w:rsid w:val="00FF0E4F"/>
    <w:rsid w:val="00FF0E52"/>
    <w:rsid w:val="00FF1622"/>
    <w:rsid w:val="00FF1632"/>
    <w:rsid w:val="00FF5093"/>
    <w:rsid w:val="00FF5543"/>
    <w:rsid w:val="03409D6C"/>
    <w:rsid w:val="0C62AE8C"/>
    <w:rsid w:val="11874FDF"/>
    <w:rsid w:val="1AE88060"/>
    <w:rsid w:val="2B4705BA"/>
    <w:rsid w:val="34C0253D"/>
    <w:rsid w:val="3B19F87B"/>
    <w:rsid w:val="47130ADA"/>
    <w:rsid w:val="76FFF1A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356E8F"/>
  <w15:docId w15:val="{70CC077F-5AE7-4B61-8EF3-4084BE0EE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632312"/>
    <w:pPr>
      <w:spacing w:line="360" w:lineRule="auto"/>
      <w:ind w:firstLine="709"/>
      <w:jc w:val="both"/>
      <w:outlineLvl w:val="0"/>
    </w:pPr>
    <w:rPr>
      <w:rFonts w:asciiTheme="minorHAnsi" w:hAnsiTheme="minorHAnsi" w:cstheme="majorHAnsi"/>
      <w:b/>
      <w:bCs/>
      <w:sz w:val="20"/>
      <w:szCs w:val="20"/>
    </w:rPr>
  </w:style>
  <w:style w:type="paragraph" w:styleId="Ttulo2">
    <w:name w:val="heading 2"/>
    <w:basedOn w:val="Normal"/>
    <w:next w:val="Normal"/>
    <w:link w:val="Ttulo2Char"/>
    <w:uiPriority w:val="9"/>
    <w:unhideWhenUsed/>
    <w:qFormat/>
    <w:rsid w:val="00632312"/>
    <w:pPr>
      <w:spacing w:line="360" w:lineRule="auto"/>
      <w:ind w:firstLine="709"/>
      <w:jc w:val="both"/>
      <w:outlineLvl w:val="1"/>
    </w:pPr>
    <w:rPr>
      <w:rFonts w:asciiTheme="minorHAnsi" w:hAnsiTheme="minorHAnsi" w:cstheme="majorHAnsi"/>
      <w:b/>
      <w:bCs/>
      <w:sz w:val="20"/>
      <w:szCs w:val="20"/>
    </w:rPr>
  </w:style>
  <w:style w:type="paragraph" w:styleId="Ttulo3">
    <w:name w:val="heading 3"/>
    <w:basedOn w:val="Normal"/>
    <w:next w:val="Normal"/>
    <w:link w:val="Ttulo3Char"/>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link w:val="Ttulo4Char"/>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link w:val="Ttulo5Char"/>
    <w:uiPriority w:val="9"/>
    <w:semiHidden/>
    <w:unhideWhenUsed/>
    <w:qFormat/>
    <w:pPr>
      <w:keepNext/>
      <w:keepLines/>
      <w:spacing w:before="240" w:after="80"/>
      <w:outlineLvl w:val="4"/>
    </w:pPr>
    <w:rPr>
      <w:color w:val="666666"/>
    </w:rPr>
  </w:style>
  <w:style w:type="paragraph" w:styleId="Ttulo6">
    <w:name w:val="heading 6"/>
    <w:basedOn w:val="Normal"/>
    <w:next w:val="Normal"/>
    <w:link w:val="Ttulo6Char"/>
    <w:uiPriority w:val="9"/>
    <w:semiHidden/>
    <w:unhideWhenUsed/>
    <w:qFormat/>
    <w:pPr>
      <w:keepNext/>
      <w:keepLines/>
      <w:spacing w:before="240" w:after="80"/>
      <w:outlineLvl w:val="5"/>
    </w:pPr>
    <w:rPr>
      <w:i/>
      <w:color w:val="666666"/>
    </w:rPr>
  </w:style>
  <w:style w:type="paragraph" w:styleId="Ttulo7">
    <w:name w:val="heading 7"/>
    <w:basedOn w:val="Normal"/>
    <w:next w:val="Normal"/>
    <w:link w:val="Ttulo7Char"/>
    <w:uiPriority w:val="9"/>
    <w:semiHidden/>
    <w:unhideWhenUsed/>
    <w:qFormat/>
    <w:rsid w:val="00EF690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EF690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EF690E"/>
    <w:pPr>
      <w:keepNext/>
      <w:keepLines/>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har"/>
    <w:uiPriority w:val="10"/>
    <w:qFormat/>
    <w:pPr>
      <w:keepNext/>
      <w:keepLines/>
      <w:spacing w:after="60"/>
    </w:pPr>
    <w:rPr>
      <w:sz w:val="52"/>
      <w:szCs w:val="52"/>
    </w:rPr>
  </w:style>
  <w:style w:type="paragraph" w:styleId="Subttulo">
    <w:name w:val="Subtitle"/>
    <w:basedOn w:val="Normal"/>
    <w:next w:val="Normal"/>
    <w:link w:val="SubttuloChar"/>
    <w:uiPriority w:val="11"/>
    <w:qFormat/>
    <w:rsid w:val="00E50A44"/>
    <w:pPr>
      <w:spacing w:line="360" w:lineRule="auto"/>
      <w:ind w:firstLine="709"/>
      <w:jc w:val="both"/>
    </w:pPr>
    <w:rPr>
      <w:i/>
      <w:iCs/>
      <w:sz w:val="24"/>
      <w:szCs w:val="24"/>
    </w:rPr>
  </w:style>
  <w:style w:type="table" w:customStyle="1" w:styleId="a">
    <w:basedOn w:val="Tabelanormal"/>
    <w:pPr>
      <w:spacing w:line="240" w:lineRule="auto"/>
    </w:pPr>
    <w:tblPr>
      <w:tblStyleRowBandSize w:val="1"/>
      <w:tblStyleColBandSize w:val="1"/>
      <w:tblInd w:w="0" w:type="nil"/>
    </w:tblPr>
  </w:style>
  <w:style w:type="paragraph" w:styleId="Legenda">
    <w:name w:val="caption"/>
    <w:basedOn w:val="Normal"/>
    <w:next w:val="Normal"/>
    <w:uiPriority w:val="35"/>
    <w:unhideWhenUsed/>
    <w:qFormat/>
    <w:rsid w:val="004F221B"/>
    <w:pPr>
      <w:spacing w:after="200" w:line="240" w:lineRule="auto"/>
    </w:pPr>
    <w:rPr>
      <w:i/>
      <w:iCs/>
      <w:color w:val="1F497D" w:themeColor="text2"/>
      <w:sz w:val="18"/>
      <w:szCs w:val="18"/>
    </w:rPr>
  </w:style>
  <w:style w:type="paragraph" w:styleId="Sumrio1">
    <w:name w:val="toc 1"/>
    <w:basedOn w:val="Normal"/>
    <w:next w:val="Normal"/>
    <w:autoRedefine/>
    <w:uiPriority w:val="39"/>
    <w:unhideWhenUsed/>
    <w:rsid w:val="00091C91"/>
    <w:pPr>
      <w:tabs>
        <w:tab w:val="right" w:leader="dot" w:pos="9019"/>
      </w:tabs>
      <w:spacing w:after="100" w:line="360" w:lineRule="auto"/>
      <w:jc w:val="center"/>
    </w:pPr>
    <w:rPr>
      <w:b/>
      <w:bCs/>
      <w:noProof/>
    </w:rPr>
  </w:style>
  <w:style w:type="paragraph" w:styleId="Sumrio2">
    <w:name w:val="toc 2"/>
    <w:basedOn w:val="Normal"/>
    <w:next w:val="Normal"/>
    <w:autoRedefine/>
    <w:uiPriority w:val="39"/>
    <w:unhideWhenUsed/>
    <w:rsid w:val="00EB0E2A"/>
    <w:pPr>
      <w:tabs>
        <w:tab w:val="right" w:leader="dot" w:pos="9019"/>
      </w:tabs>
      <w:spacing w:after="100"/>
      <w:ind w:left="220"/>
    </w:pPr>
    <w:rPr>
      <w:noProof/>
    </w:rPr>
  </w:style>
  <w:style w:type="character" w:styleId="Hyperlink">
    <w:name w:val="Hyperlink"/>
    <w:basedOn w:val="Fontepargpadro"/>
    <w:uiPriority w:val="99"/>
    <w:unhideWhenUsed/>
    <w:rsid w:val="00EB0E2A"/>
    <w:rPr>
      <w:color w:val="0000FF" w:themeColor="hyperlink"/>
      <w:u w:val="single"/>
    </w:rPr>
  </w:style>
  <w:style w:type="paragraph" w:styleId="ndicedeilustraes">
    <w:name w:val="table of figures"/>
    <w:basedOn w:val="Normal"/>
    <w:next w:val="Normal"/>
    <w:uiPriority w:val="99"/>
    <w:unhideWhenUsed/>
    <w:rsid w:val="00694FD8"/>
  </w:style>
  <w:style w:type="paragraph" w:styleId="NormalWeb">
    <w:name w:val="Normal (Web)"/>
    <w:basedOn w:val="Normal"/>
    <w:uiPriority w:val="99"/>
    <w:semiHidden/>
    <w:unhideWhenUsed/>
    <w:rsid w:val="0057215C"/>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A026C3"/>
    <w:rPr>
      <w:b/>
      <w:bCs/>
    </w:rPr>
  </w:style>
  <w:style w:type="paragraph" w:styleId="PargrafodaLista">
    <w:name w:val="List Paragraph"/>
    <w:basedOn w:val="Normal"/>
    <w:uiPriority w:val="34"/>
    <w:qFormat/>
    <w:rsid w:val="00041A60"/>
    <w:pPr>
      <w:ind w:left="720"/>
      <w:contextualSpacing/>
    </w:pPr>
  </w:style>
  <w:style w:type="character" w:styleId="TextodoEspaoReservado">
    <w:name w:val="Placeholder Text"/>
    <w:basedOn w:val="Fontepargpadro"/>
    <w:uiPriority w:val="99"/>
    <w:semiHidden/>
    <w:rsid w:val="00032A75"/>
    <w:rPr>
      <w:color w:val="666666"/>
    </w:rPr>
  </w:style>
  <w:style w:type="paragraph" w:styleId="Reviso">
    <w:name w:val="Revision"/>
    <w:hidden/>
    <w:uiPriority w:val="99"/>
    <w:semiHidden/>
    <w:rsid w:val="00310662"/>
    <w:pPr>
      <w:spacing w:line="240" w:lineRule="auto"/>
    </w:pPr>
  </w:style>
  <w:style w:type="character" w:styleId="Refdecomentrio">
    <w:name w:val="annotation reference"/>
    <w:basedOn w:val="Fontepargpadro"/>
    <w:uiPriority w:val="99"/>
    <w:semiHidden/>
    <w:unhideWhenUsed/>
    <w:rsid w:val="00CF0A72"/>
    <w:rPr>
      <w:sz w:val="16"/>
      <w:szCs w:val="16"/>
    </w:rPr>
  </w:style>
  <w:style w:type="paragraph" w:styleId="Textodecomentrio">
    <w:name w:val="annotation text"/>
    <w:basedOn w:val="Normal"/>
    <w:link w:val="TextodecomentrioChar"/>
    <w:uiPriority w:val="99"/>
    <w:unhideWhenUsed/>
    <w:rsid w:val="00CF0A72"/>
    <w:pPr>
      <w:spacing w:line="240" w:lineRule="auto"/>
    </w:pPr>
    <w:rPr>
      <w:sz w:val="20"/>
      <w:szCs w:val="20"/>
    </w:rPr>
  </w:style>
  <w:style w:type="character" w:customStyle="1" w:styleId="TextodecomentrioChar">
    <w:name w:val="Texto de comentário Char"/>
    <w:basedOn w:val="Fontepargpadro"/>
    <w:link w:val="Textodecomentrio"/>
    <w:uiPriority w:val="99"/>
    <w:rsid w:val="00CF0A72"/>
    <w:rPr>
      <w:sz w:val="20"/>
      <w:szCs w:val="20"/>
    </w:rPr>
  </w:style>
  <w:style w:type="paragraph" w:styleId="Assuntodocomentrio">
    <w:name w:val="annotation subject"/>
    <w:basedOn w:val="Textodecomentrio"/>
    <w:next w:val="Textodecomentrio"/>
    <w:link w:val="AssuntodocomentrioChar"/>
    <w:uiPriority w:val="99"/>
    <w:semiHidden/>
    <w:unhideWhenUsed/>
    <w:rsid w:val="00CF0A72"/>
    <w:rPr>
      <w:b/>
      <w:bCs/>
    </w:rPr>
  </w:style>
  <w:style w:type="character" w:customStyle="1" w:styleId="AssuntodocomentrioChar">
    <w:name w:val="Assunto do comentário Char"/>
    <w:basedOn w:val="TextodecomentrioChar"/>
    <w:link w:val="Assuntodocomentrio"/>
    <w:uiPriority w:val="99"/>
    <w:semiHidden/>
    <w:rsid w:val="00CF0A72"/>
    <w:rPr>
      <w:b/>
      <w:bCs/>
      <w:sz w:val="20"/>
      <w:szCs w:val="20"/>
    </w:rPr>
  </w:style>
  <w:style w:type="character" w:styleId="MenoPendente">
    <w:name w:val="Unresolved Mention"/>
    <w:basedOn w:val="Fontepargpadro"/>
    <w:uiPriority w:val="99"/>
    <w:semiHidden/>
    <w:unhideWhenUsed/>
    <w:rsid w:val="00B9583A"/>
    <w:rPr>
      <w:color w:val="605E5C"/>
      <w:shd w:val="clear" w:color="auto" w:fill="E1DFDD"/>
    </w:rPr>
  </w:style>
  <w:style w:type="paragraph" w:customStyle="1" w:styleId="Default">
    <w:name w:val="Default"/>
    <w:rsid w:val="00F87791"/>
    <w:pPr>
      <w:autoSpaceDE w:val="0"/>
      <w:autoSpaceDN w:val="0"/>
      <w:adjustRightInd w:val="0"/>
      <w:spacing w:line="240" w:lineRule="auto"/>
    </w:pPr>
    <w:rPr>
      <w:rFonts w:eastAsiaTheme="minorEastAsia"/>
      <w:color w:val="000000"/>
      <w:sz w:val="24"/>
      <w:szCs w:val="24"/>
    </w:rPr>
  </w:style>
  <w:style w:type="character" w:customStyle="1" w:styleId="Ttulo7Char">
    <w:name w:val="Título 7 Char"/>
    <w:basedOn w:val="Fontepargpadro"/>
    <w:link w:val="Ttulo7"/>
    <w:uiPriority w:val="9"/>
    <w:semiHidden/>
    <w:rsid w:val="00EF690E"/>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EF690E"/>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EF690E"/>
    <w:rPr>
      <w:rFonts w:eastAsiaTheme="majorEastAsia" w:cstheme="majorBidi"/>
      <w:color w:val="272727" w:themeColor="text1" w:themeTint="D8"/>
    </w:rPr>
  </w:style>
  <w:style w:type="character" w:customStyle="1" w:styleId="Ttulo1Char">
    <w:name w:val="Título 1 Char"/>
    <w:basedOn w:val="Fontepargpadro"/>
    <w:link w:val="Ttulo1"/>
    <w:uiPriority w:val="9"/>
    <w:rsid w:val="00632312"/>
    <w:rPr>
      <w:rFonts w:asciiTheme="minorHAnsi" w:hAnsiTheme="minorHAnsi" w:cstheme="majorHAnsi"/>
      <w:b/>
      <w:bCs/>
      <w:sz w:val="20"/>
      <w:szCs w:val="20"/>
    </w:rPr>
  </w:style>
  <w:style w:type="character" w:customStyle="1" w:styleId="Ttulo2Char">
    <w:name w:val="Título 2 Char"/>
    <w:basedOn w:val="Fontepargpadro"/>
    <w:link w:val="Ttulo2"/>
    <w:uiPriority w:val="9"/>
    <w:rsid w:val="00632312"/>
    <w:rPr>
      <w:rFonts w:asciiTheme="minorHAnsi" w:hAnsiTheme="minorHAnsi" w:cstheme="majorHAnsi"/>
      <w:b/>
      <w:bCs/>
      <w:sz w:val="20"/>
      <w:szCs w:val="20"/>
    </w:rPr>
  </w:style>
  <w:style w:type="character" w:customStyle="1" w:styleId="Ttulo3Char">
    <w:name w:val="Título 3 Char"/>
    <w:basedOn w:val="Fontepargpadro"/>
    <w:link w:val="Ttulo3"/>
    <w:uiPriority w:val="9"/>
    <w:semiHidden/>
    <w:rsid w:val="00EF690E"/>
    <w:rPr>
      <w:color w:val="434343"/>
      <w:sz w:val="28"/>
      <w:szCs w:val="28"/>
    </w:rPr>
  </w:style>
  <w:style w:type="character" w:customStyle="1" w:styleId="Ttulo4Char">
    <w:name w:val="Título 4 Char"/>
    <w:basedOn w:val="Fontepargpadro"/>
    <w:link w:val="Ttulo4"/>
    <w:uiPriority w:val="9"/>
    <w:semiHidden/>
    <w:rsid w:val="00EF690E"/>
    <w:rPr>
      <w:color w:val="666666"/>
      <w:sz w:val="24"/>
      <w:szCs w:val="24"/>
    </w:rPr>
  </w:style>
  <w:style w:type="character" w:customStyle="1" w:styleId="Ttulo5Char">
    <w:name w:val="Título 5 Char"/>
    <w:basedOn w:val="Fontepargpadro"/>
    <w:link w:val="Ttulo5"/>
    <w:uiPriority w:val="9"/>
    <w:semiHidden/>
    <w:rsid w:val="00EF690E"/>
    <w:rPr>
      <w:color w:val="666666"/>
    </w:rPr>
  </w:style>
  <w:style w:type="character" w:customStyle="1" w:styleId="Ttulo6Char">
    <w:name w:val="Título 6 Char"/>
    <w:basedOn w:val="Fontepargpadro"/>
    <w:link w:val="Ttulo6"/>
    <w:uiPriority w:val="9"/>
    <w:semiHidden/>
    <w:rsid w:val="00EF690E"/>
    <w:rPr>
      <w:i/>
      <w:color w:val="666666"/>
    </w:rPr>
  </w:style>
  <w:style w:type="character" w:customStyle="1" w:styleId="TtuloChar">
    <w:name w:val="Título Char"/>
    <w:basedOn w:val="Fontepargpadro"/>
    <w:link w:val="Ttulo"/>
    <w:uiPriority w:val="10"/>
    <w:rsid w:val="00EF690E"/>
    <w:rPr>
      <w:sz w:val="52"/>
      <w:szCs w:val="52"/>
    </w:rPr>
  </w:style>
  <w:style w:type="character" w:customStyle="1" w:styleId="SubttuloChar">
    <w:name w:val="Subtítulo Char"/>
    <w:basedOn w:val="Fontepargpadro"/>
    <w:link w:val="Subttulo"/>
    <w:uiPriority w:val="11"/>
    <w:rsid w:val="00EF690E"/>
    <w:rPr>
      <w:i/>
      <w:iCs/>
      <w:sz w:val="24"/>
      <w:szCs w:val="24"/>
    </w:rPr>
  </w:style>
  <w:style w:type="paragraph" w:styleId="Citao">
    <w:name w:val="Quote"/>
    <w:basedOn w:val="Normal"/>
    <w:next w:val="Normal"/>
    <w:link w:val="CitaoChar"/>
    <w:uiPriority w:val="29"/>
    <w:qFormat/>
    <w:rsid w:val="00EF690E"/>
    <w:pPr>
      <w:spacing w:before="160"/>
      <w:jc w:val="center"/>
    </w:pPr>
    <w:rPr>
      <w:i/>
      <w:iCs/>
      <w:color w:val="404040" w:themeColor="text1" w:themeTint="BF"/>
    </w:rPr>
  </w:style>
  <w:style w:type="character" w:customStyle="1" w:styleId="CitaoChar">
    <w:name w:val="Citação Char"/>
    <w:basedOn w:val="Fontepargpadro"/>
    <w:link w:val="Citao"/>
    <w:uiPriority w:val="29"/>
    <w:rsid w:val="00EF690E"/>
    <w:rPr>
      <w:i/>
      <w:iCs/>
      <w:color w:val="404040" w:themeColor="text1" w:themeTint="BF"/>
    </w:rPr>
  </w:style>
  <w:style w:type="character" w:styleId="nfaseIntensa">
    <w:name w:val="Intense Emphasis"/>
    <w:basedOn w:val="Fontepargpadro"/>
    <w:uiPriority w:val="21"/>
    <w:qFormat/>
    <w:rsid w:val="00EF690E"/>
    <w:rPr>
      <w:i/>
      <w:iCs/>
      <w:color w:val="365F91" w:themeColor="accent1" w:themeShade="BF"/>
    </w:rPr>
  </w:style>
  <w:style w:type="paragraph" w:styleId="CitaoIntensa">
    <w:name w:val="Intense Quote"/>
    <w:basedOn w:val="Normal"/>
    <w:next w:val="Normal"/>
    <w:link w:val="CitaoIntensaChar"/>
    <w:uiPriority w:val="30"/>
    <w:qFormat/>
    <w:rsid w:val="00EF690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oIntensaChar">
    <w:name w:val="Citação Intensa Char"/>
    <w:basedOn w:val="Fontepargpadro"/>
    <w:link w:val="CitaoIntensa"/>
    <w:uiPriority w:val="30"/>
    <w:rsid w:val="00EF690E"/>
    <w:rPr>
      <w:i/>
      <w:iCs/>
      <w:color w:val="365F91" w:themeColor="accent1" w:themeShade="BF"/>
    </w:rPr>
  </w:style>
  <w:style w:type="character" w:styleId="RefernciaIntensa">
    <w:name w:val="Intense Reference"/>
    <w:basedOn w:val="Fontepargpadro"/>
    <w:uiPriority w:val="32"/>
    <w:qFormat/>
    <w:rsid w:val="00EF690E"/>
    <w:rPr>
      <w:b/>
      <w:bCs/>
      <w:smallCaps/>
      <w:color w:val="365F91" w:themeColor="accent1" w:themeShade="BF"/>
      <w:spacing w:val="5"/>
    </w:rPr>
  </w:style>
  <w:style w:type="table" w:styleId="Tabelacomgrade">
    <w:name w:val="Table Grid"/>
    <w:basedOn w:val="Tabelanormal"/>
    <w:uiPriority w:val="39"/>
    <w:rsid w:val="00EF690E"/>
    <w:pPr>
      <w:spacing w:line="240" w:lineRule="auto"/>
    </w:pPr>
    <w:rPr>
      <w:rFonts w:asciiTheme="minorHAnsi" w:eastAsiaTheme="minorHAnsi" w:hAnsiTheme="minorHAnsi" w:cstheme="minorBidi"/>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9071DD"/>
    <w:pPr>
      <w:tabs>
        <w:tab w:val="center" w:pos="4252"/>
        <w:tab w:val="right" w:pos="8504"/>
      </w:tabs>
      <w:spacing w:line="240" w:lineRule="auto"/>
    </w:pPr>
  </w:style>
  <w:style w:type="character" w:customStyle="1" w:styleId="CabealhoChar">
    <w:name w:val="Cabeçalho Char"/>
    <w:basedOn w:val="Fontepargpadro"/>
    <w:link w:val="Cabealho"/>
    <w:uiPriority w:val="99"/>
    <w:rsid w:val="009071DD"/>
  </w:style>
  <w:style w:type="paragraph" w:styleId="Rodap">
    <w:name w:val="footer"/>
    <w:basedOn w:val="Normal"/>
    <w:link w:val="RodapChar"/>
    <w:uiPriority w:val="99"/>
    <w:unhideWhenUsed/>
    <w:rsid w:val="009071DD"/>
    <w:pPr>
      <w:tabs>
        <w:tab w:val="center" w:pos="4252"/>
        <w:tab w:val="right" w:pos="8504"/>
      </w:tabs>
      <w:spacing w:line="240" w:lineRule="auto"/>
    </w:pPr>
  </w:style>
  <w:style w:type="character" w:customStyle="1" w:styleId="RodapChar">
    <w:name w:val="Rodapé Char"/>
    <w:basedOn w:val="Fontepargpadro"/>
    <w:link w:val="Rodap"/>
    <w:uiPriority w:val="99"/>
    <w:rsid w:val="009071DD"/>
  </w:style>
  <w:style w:type="table" w:customStyle="1" w:styleId="TableNormal1">
    <w:name w:val="Table Normal1"/>
    <w:rsid w:val="00C53B1C"/>
    <w:tblPr>
      <w:tblCellMar>
        <w:top w:w="0" w:type="dxa"/>
        <w:left w:w="0" w:type="dxa"/>
        <w:bottom w:w="0" w:type="dxa"/>
        <w:right w:w="0" w:type="dxa"/>
      </w:tblCellMar>
    </w:tblPr>
  </w:style>
  <w:style w:type="paragraph" w:styleId="Partesuperior-zdoformulrio">
    <w:name w:val="HTML Top of Form"/>
    <w:basedOn w:val="Normal"/>
    <w:next w:val="Normal"/>
    <w:link w:val="Partesuperior-zdoformulrioChar"/>
    <w:hidden/>
    <w:uiPriority w:val="99"/>
    <w:semiHidden/>
    <w:unhideWhenUsed/>
    <w:rsid w:val="00302F8C"/>
    <w:pPr>
      <w:pBdr>
        <w:bottom w:val="single" w:sz="6" w:space="1" w:color="auto"/>
      </w:pBdr>
      <w:spacing w:line="240" w:lineRule="auto"/>
      <w:jc w:val="center"/>
    </w:pPr>
    <w:rPr>
      <w:rFonts w:eastAsia="Times New Roman"/>
      <w:vanish/>
      <w:sz w:val="16"/>
      <w:szCs w:val="16"/>
    </w:rPr>
  </w:style>
  <w:style w:type="character" w:customStyle="1" w:styleId="Partesuperior-zdoformulrioChar">
    <w:name w:val="Parte superior-z do formulário Char"/>
    <w:basedOn w:val="Fontepargpadro"/>
    <w:link w:val="Partesuperior-zdoformulrio"/>
    <w:uiPriority w:val="99"/>
    <w:semiHidden/>
    <w:rsid w:val="00302F8C"/>
    <w:rPr>
      <w:rFonts w:eastAsia="Times New Roman"/>
      <w:vanish/>
      <w:sz w:val="16"/>
      <w:szCs w:val="16"/>
    </w:rPr>
  </w:style>
  <w:style w:type="character" w:styleId="Nmerodepgina">
    <w:name w:val="page number"/>
    <w:basedOn w:val="Fontepargpadro"/>
    <w:uiPriority w:val="99"/>
    <w:semiHidden/>
    <w:unhideWhenUsed/>
    <w:rsid w:val="00C337FE"/>
  </w:style>
  <w:style w:type="table" w:customStyle="1" w:styleId="TableGrid">
    <w:name w:val="TableGrid"/>
    <w:rsid w:val="00693C59"/>
    <w:pPr>
      <w:spacing w:line="240" w:lineRule="auto"/>
    </w:pPr>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9274">
      <w:bodyDiv w:val="1"/>
      <w:marLeft w:val="0"/>
      <w:marRight w:val="0"/>
      <w:marTop w:val="0"/>
      <w:marBottom w:val="0"/>
      <w:divBdr>
        <w:top w:val="none" w:sz="0" w:space="0" w:color="auto"/>
        <w:left w:val="none" w:sz="0" w:space="0" w:color="auto"/>
        <w:bottom w:val="none" w:sz="0" w:space="0" w:color="auto"/>
        <w:right w:val="none" w:sz="0" w:space="0" w:color="auto"/>
      </w:divBdr>
      <w:divsChild>
        <w:div w:id="1070083736">
          <w:marLeft w:val="480"/>
          <w:marRight w:val="0"/>
          <w:marTop w:val="0"/>
          <w:marBottom w:val="0"/>
          <w:divBdr>
            <w:top w:val="none" w:sz="0" w:space="0" w:color="auto"/>
            <w:left w:val="none" w:sz="0" w:space="0" w:color="auto"/>
            <w:bottom w:val="none" w:sz="0" w:space="0" w:color="auto"/>
            <w:right w:val="none" w:sz="0" w:space="0" w:color="auto"/>
          </w:divBdr>
        </w:div>
        <w:div w:id="1421020356">
          <w:marLeft w:val="480"/>
          <w:marRight w:val="0"/>
          <w:marTop w:val="0"/>
          <w:marBottom w:val="0"/>
          <w:divBdr>
            <w:top w:val="none" w:sz="0" w:space="0" w:color="auto"/>
            <w:left w:val="none" w:sz="0" w:space="0" w:color="auto"/>
            <w:bottom w:val="none" w:sz="0" w:space="0" w:color="auto"/>
            <w:right w:val="none" w:sz="0" w:space="0" w:color="auto"/>
          </w:divBdr>
        </w:div>
        <w:div w:id="651258495">
          <w:marLeft w:val="480"/>
          <w:marRight w:val="0"/>
          <w:marTop w:val="0"/>
          <w:marBottom w:val="0"/>
          <w:divBdr>
            <w:top w:val="none" w:sz="0" w:space="0" w:color="auto"/>
            <w:left w:val="none" w:sz="0" w:space="0" w:color="auto"/>
            <w:bottom w:val="none" w:sz="0" w:space="0" w:color="auto"/>
            <w:right w:val="none" w:sz="0" w:space="0" w:color="auto"/>
          </w:divBdr>
        </w:div>
        <w:div w:id="726143442">
          <w:marLeft w:val="480"/>
          <w:marRight w:val="0"/>
          <w:marTop w:val="0"/>
          <w:marBottom w:val="0"/>
          <w:divBdr>
            <w:top w:val="none" w:sz="0" w:space="0" w:color="auto"/>
            <w:left w:val="none" w:sz="0" w:space="0" w:color="auto"/>
            <w:bottom w:val="none" w:sz="0" w:space="0" w:color="auto"/>
            <w:right w:val="none" w:sz="0" w:space="0" w:color="auto"/>
          </w:divBdr>
        </w:div>
        <w:div w:id="384258197">
          <w:marLeft w:val="480"/>
          <w:marRight w:val="0"/>
          <w:marTop w:val="0"/>
          <w:marBottom w:val="0"/>
          <w:divBdr>
            <w:top w:val="none" w:sz="0" w:space="0" w:color="auto"/>
            <w:left w:val="none" w:sz="0" w:space="0" w:color="auto"/>
            <w:bottom w:val="none" w:sz="0" w:space="0" w:color="auto"/>
            <w:right w:val="none" w:sz="0" w:space="0" w:color="auto"/>
          </w:divBdr>
        </w:div>
        <w:div w:id="1279147045">
          <w:marLeft w:val="480"/>
          <w:marRight w:val="0"/>
          <w:marTop w:val="0"/>
          <w:marBottom w:val="0"/>
          <w:divBdr>
            <w:top w:val="none" w:sz="0" w:space="0" w:color="auto"/>
            <w:left w:val="none" w:sz="0" w:space="0" w:color="auto"/>
            <w:bottom w:val="none" w:sz="0" w:space="0" w:color="auto"/>
            <w:right w:val="none" w:sz="0" w:space="0" w:color="auto"/>
          </w:divBdr>
        </w:div>
        <w:div w:id="1040590057">
          <w:marLeft w:val="480"/>
          <w:marRight w:val="0"/>
          <w:marTop w:val="0"/>
          <w:marBottom w:val="0"/>
          <w:divBdr>
            <w:top w:val="none" w:sz="0" w:space="0" w:color="auto"/>
            <w:left w:val="none" w:sz="0" w:space="0" w:color="auto"/>
            <w:bottom w:val="none" w:sz="0" w:space="0" w:color="auto"/>
            <w:right w:val="none" w:sz="0" w:space="0" w:color="auto"/>
          </w:divBdr>
        </w:div>
        <w:div w:id="2039893398">
          <w:marLeft w:val="480"/>
          <w:marRight w:val="0"/>
          <w:marTop w:val="0"/>
          <w:marBottom w:val="0"/>
          <w:divBdr>
            <w:top w:val="none" w:sz="0" w:space="0" w:color="auto"/>
            <w:left w:val="none" w:sz="0" w:space="0" w:color="auto"/>
            <w:bottom w:val="none" w:sz="0" w:space="0" w:color="auto"/>
            <w:right w:val="none" w:sz="0" w:space="0" w:color="auto"/>
          </w:divBdr>
        </w:div>
        <w:div w:id="360013158">
          <w:marLeft w:val="480"/>
          <w:marRight w:val="0"/>
          <w:marTop w:val="0"/>
          <w:marBottom w:val="0"/>
          <w:divBdr>
            <w:top w:val="none" w:sz="0" w:space="0" w:color="auto"/>
            <w:left w:val="none" w:sz="0" w:space="0" w:color="auto"/>
            <w:bottom w:val="none" w:sz="0" w:space="0" w:color="auto"/>
            <w:right w:val="none" w:sz="0" w:space="0" w:color="auto"/>
          </w:divBdr>
        </w:div>
        <w:div w:id="1787768561">
          <w:marLeft w:val="480"/>
          <w:marRight w:val="0"/>
          <w:marTop w:val="0"/>
          <w:marBottom w:val="0"/>
          <w:divBdr>
            <w:top w:val="none" w:sz="0" w:space="0" w:color="auto"/>
            <w:left w:val="none" w:sz="0" w:space="0" w:color="auto"/>
            <w:bottom w:val="none" w:sz="0" w:space="0" w:color="auto"/>
            <w:right w:val="none" w:sz="0" w:space="0" w:color="auto"/>
          </w:divBdr>
        </w:div>
        <w:div w:id="2033610022">
          <w:marLeft w:val="480"/>
          <w:marRight w:val="0"/>
          <w:marTop w:val="0"/>
          <w:marBottom w:val="0"/>
          <w:divBdr>
            <w:top w:val="none" w:sz="0" w:space="0" w:color="auto"/>
            <w:left w:val="none" w:sz="0" w:space="0" w:color="auto"/>
            <w:bottom w:val="none" w:sz="0" w:space="0" w:color="auto"/>
            <w:right w:val="none" w:sz="0" w:space="0" w:color="auto"/>
          </w:divBdr>
        </w:div>
        <w:div w:id="1767993479">
          <w:marLeft w:val="480"/>
          <w:marRight w:val="0"/>
          <w:marTop w:val="0"/>
          <w:marBottom w:val="0"/>
          <w:divBdr>
            <w:top w:val="none" w:sz="0" w:space="0" w:color="auto"/>
            <w:left w:val="none" w:sz="0" w:space="0" w:color="auto"/>
            <w:bottom w:val="none" w:sz="0" w:space="0" w:color="auto"/>
            <w:right w:val="none" w:sz="0" w:space="0" w:color="auto"/>
          </w:divBdr>
        </w:div>
        <w:div w:id="887650627">
          <w:marLeft w:val="480"/>
          <w:marRight w:val="0"/>
          <w:marTop w:val="0"/>
          <w:marBottom w:val="0"/>
          <w:divBdr>
            <w:top w:val="none" w:sz="0" w:space="0" w:color="auto"/>
            <w:left w:val="none" w:sz="0" w:space="0" w:color="auto"/>
            <w:bottom w:val="none" w:sz="0" w:space="0" w:color="auto"/>
            <w:right w:val="none" w:sz="0" w:space="0" w:color="auto"/>
          </w:divBdr>
        </w:div>
        <w:div w:id="2122843675">
          <w:marLeft w:val="480"/>
          <w:marRight w:val="0"/>
          <w:marTop w:val="0"/>
          <w:marBottom w:val="0"/>
          <w:divBdr>
            <w:top w:val="none" w:sz="0" w:space="0" w:color="auto"/>
            <w:left w:val="none" w:sz="0" w:space="0" w:color="auto"/>
            <w:bottom w:val="none" w:sz="0" w:space="0" w:color="auto"/>
            <w:right w:val="none" w:sz="0" w:space="0" w:color="auto"/>
          </w:divBdr>
        </w:div>
        <w:div w:id="1606302825">
          <w:marLeft w:val="480"/>
          <w:marRight w:val="0"/>
          <w:marTop w:val="0"/>
          <w:marBottom w:val="0"/>
          <w:divBdr>
            <w:top w:val="none" w:sz="0" w:space="0" w:color="auto"/>
            <w:left w:val="none" w:sz="0" w:space="0" w:color="auto"/>
            <w:bottom w:val="none" w:sz="0" w:space="0" w:color="auto"/>
            <w:right w:val="none" w:sz="0" w:space="0" w:color="auto"/>
          </w:divBdr>
        </w:div>
        <w:div w:id="429552005">
          <w:marLeft w:val="480"/>
          <w:marRight w:val="0"/>
          <w:marTop w:val="0"/>
          <w:marBottom w:val="0"/>
          <w:divBdr>
            <w:top w:val="none" w:sz="0" w:space="0" w:color="auto"/>
            <w:left w:val="none" w:sz="0" w:space="0" w:color="auto"/>
            <w:bottom w:val="none" w:sz="0" w:space="0" w:color="auto"/>
            <w:right w:val="none" w:sz="0" w:space="0" w:color="auto"/>
          </w:divBdr>
        </w:div>
        <w:div w:id="897126664">
          <w:marLeft w:val="480"/>
          <w:marRight w:val="0"/>
          <w:marTop w:val="0"/>
          <w:marBottom w:val="0"/>
          <w:divBdr>
            <w:top w:val="none" w:sz="0" w:space="0" w:color="auto"/>
            <w:left w:val="none" w:sz="0" w:space="0" w:color="auto"/>
            <w:bottom w:val="none" w:sz="0" w:space="0" w:color="auto"/>
            <w:right w:val="none" w:sz="0" w:space="0" w:color="auto"/>
          </w:divBdr>
        </w:div>
        <w:div w:id="1513643485">
          <w:marLeft w:val="480"/>
          <w:marRight w:val="0"/>
          <w:marTop w:val="0"/>
          <w:marBottom w:val="0"/>
          <w:divBdr>
            <w:top w:val="none" w:sz="0" w:space="0" w:color="auto"/>
            <w:left w:val="none" w:sz="0" w:space="0" w:color="auto"/>
            <w:bottom w:val="none" w:sz="0" w:space="0" w:color="auto"/>
            <w:right w:val="none" w:sz="0" w:space="0" w:color="auto"/>
          </w:divBdr>
        </w:div>
        <w:div w:id="328870546">
          <w:marLeft w:val="480"/>
          <w:marRight w:val="0"/>
          <w:marTop w:val="0"/>
          <w:marBottom w:val="0"/>
          <w:divBdr>
            <w:top w:val="none" w:sz="0" w:space="0" w:color="auto"/>
            <w:left w:val="none" w:sz="0" w:space="0" w:color="auto"/>
            <w:bottom w:val="none" w:sz="0" w:space="0" w:color="auto"/>
            <w:right w:val="none" w:sz="0" w:space="0" w:color="auto"/>
          </w:divBdr>
        </w:div>
        <w:div w:id="236284474">
          <w:marLeft w:val="480"/>
          <w:marRight w:val="0"/>
          <w:marTop w:val="0"/>
          <w:marBottom w:val="0"/>
          <w:divBdr>
            <w:top w:val="none" w:sz="0" w:space="0" w:color="auto"/>
            <w:left w:val="none" w:sz="0" w:space="0" w:color="auto"/>
            <w:bottom w:val="none" w:sz="0" w:space="0" w:color="auto"/>
            <w:right w:val="none" w:sz="0" w:space="0" w:color="auto"/>
          </w:divBdr>
        </w:div>
        <w:div w:id="2100179074">
          <w:marLeft w:val="480"/>
          <w:marRight w:val="0"/>
          <w:marTop w:val="0"/>
          <w:marBottom w:val="0"/>
          <w:divBdr>
            <w:top w:val="none" w:sz="0" w:space="0" w:color="auto"/>
            <w:left w:val="none" w:sz="0" w:space="0" w:color="auto"/>
            <w:bottom w:val="none" w:sz="0" w:space="0" w:color="auto"/>
            <w:right w:val="none" w:sz="0" w:space="0" w:color="auto"/>
          </w:divBdr>
        </w:div>
        <w:div w:id="1915817503">
          <w:marLeft w:val="480"/>
          <w:marRight w:val="0"/>
          <w:marTop w:val="0"/>
          <w:marBottom w:val="0"/>
          <w:divBdr>
            <w:top w:val="none" w:sz="0" w:space="0" w:color="auto"/>
            <w:left w:val="none" w:sz="0" w:space="0" w:color="auto"/>
            <w:bottom w:val="none" w:sz="0" w:space="0" w:color="auto"/>
            <w:right w:val="none" w:sz="0" w:space="0" w:color="auto"/>
          </w:divBdr>
        </w:div>
        <w:div w:id="1963686455">
          <w:marLeft w:val="480"/>
          <w:marRight w:val="0"/>
          <w:marTop w:val="0"/>
          <w:marBottom w:val="0"/>
          <w:divBdr>
            <w:top w:val="none" w:sz="0" w:space="0" w:color="auto"/>
            <w:left w:val="none" w:sz="0" w:space="0" w:color="auto"/>
            <w:bottom w:val="none" w:sz="0" w:space="0" w:color="auto"/>
            <w:right w:val="none" w:sz="0" w:space="0" w:color="auto"/>
          </w:divBdr>
        </w:div>
        <w:div w:id="290482502">
          <w:marLeft w:val="480"/>
          <w:marRight w:val="0"/>
          <w:marTop w:val="0"/>
          <w:marBottom w:val="0"/>
          <w:divBdr>
            <w:top w:val="none" w:sz="0" w:space="0" w:color="auto"/>
            <w:left w:val="none" w:sz="0" w:space="0" w:color="auto"/>
            <w:bottom w:val="none" w:sz="0" w:space="0" w:color="auto"/>
            <w:right w:val="none" w:sz="0" w:space="0" w:color="auto"/>
          </w:divBdr>
        </w:div>
        <w:div w:id="1824348843">
          <w:marLeft w:val="480"/>
          <w:marRight w:val="0"/>
          <w:marTop w:val="0"/>
          <w:marBottom w:val="0"/>
          <w:divBdr>
            <w:top w:val="none" w:sz="0" w:space="0" w:color="auto"/>
            <w:left w:val="none" w:sz="0" w:space="0" w:color="auto"/>
            <w:bottom w:val="none" w:sz="0" w:space="0" w:color="auto"/>
            <w:right w:val="none" w:sz="0" w:space="0" w:color="auto"/>
          </w:divBdr>
        </w:div>
        <w:div w:id="249776119">
          <w:marLeft w:val="480"/>
          <w:marRight w:val="0"/>
          <w:marTop w:val="0"/>
          <w:marBottom w:val="0"/>
          <w:divBdr>
            <w:top w:val="none" w:sz="0" w:space="0" w:color="auto"/>
            <w:left w:val="none" w:sz="0" w:space="0" w:color="auto"/>
            <w:bottom w:val="none" w:sz="0" w:space="0" w:color="auto"/>
            <w:right w:val="none" w:sz="0" w:space="0" w:color="auto"/>
          </w:divBdr>
        </w:div>
        <w:div w:id="1484077246">
          <w:marLeft w:val="480"/>
          <w:marRight w:val="0"/>
          <w:marTop w:val="0"/>
          <w:marBottom w:val="0"/>
          <w:divBdr>
            <w:top w:val="none" w:sz="0" w:space="0" w:color="auto"/>
            <w:left w:val="none" w:sz="0" w:space="0" w:color="auto"/>
            <w:bottom w:val="none" w:sz="0" w:space="0" w:color="auto"/>
            <w:right w:val="none" w:sz="0" w:space="0" w:color="auto"/>
          </w:divBdr>
        </w:div>
        <w:div w:id="830414847">
          <w:marLeft w:val="480"/>
          <w:marRight w:val="0"/>
          <w:marTop w:val="0"/>
          <w:marBottom w:val="0"/>
          <w:divBdr>
            <w:top w:val="none" w:sz="0" w:space="0" w:color="auto"/>
            <w:left w:val="none" w:sz="0" w:space="0" w:color="auto"/>
            <w:bottom w:val="none" w:sz="0" w:space="0" w:color="auto"/>
            <w:right w:val="none" w:sz="0" w:space="0" w:color="auto"/>
          </w:divBdr>
        </w:div>
        <w:div w:id="1166937290">
          <w:marLeft w:val="480"/>
          <w:marRight w:val="0"/>
          <w:marTop w:val="0"/>
          <w:marBottom w:val="0"/>
          <w:divBdr>
            <w:top w:val="none" w:sz="0" w:space="0" w:color="auto"/>
            <w:left w:val="none" w:sz="0" w:space="0" w:color="auto"/>
            <w:bottom w:val="none" w:sz="0" w:space="0" w:color="auto"/>
            <w:right w:val="none" w:sz="0" w:space="0" w:color="auto"/>
          </w:divBdr>
        </w:div>
        <w:div w:id="12267177">
          <w:marLeft w:val="480"/>
          <w:marRight w:val="0"/>
          <w:marTop w:val="0"/>
          <w:marBottom w:val="0"/>
          <w:divBdr>
            <w:top w:val="none" w:sz="0" w:space="0" w:color="auto"/>
            <w:left w:val="none" w:sz="0" w:space="0" w:color="auto"/>
            <w:bottom w:val="none" w:sz="0" w:space="0" w:color="auto"/>
            <w:right w:val="none" w:sz="0" w:space="0" w:color="auto"/>
          </w:divBdr>
        </w:div>
        <w:div w:id="763453652">
          <w:marLeft w:val="480"/>
          <w:marRight w:val="0"/>
          <w:marTop w:val="0"/>
          <w:marBottom w:val="0"/>
          <w:divBdr>
            <w:top w:val="none" w:sz="0" w:space="0" w:color="auto"/>
            <w:left w:val="none" w:sz="0" w:space="0" w:color="auto"/>
            <w:bottom w:val="none" w:sz="0" w:space="0" w:color="auto"/>
            <w:right w:val="none" w:sz="0" w:space="0" w:color="auto"/>
          </w:divBdr>
        </w:div>
        <w:div w:id="1682004864">
          <w:marLeft w:val="480"/>
          <w:marRight w:val="0"/>
          <w:marTop w:val="0"/>
          <w:marBottom w:val="0"/>
          <w:divBdr>
            <w:top w:val="none" w:sz="0" w:space="0" w:color="auto"/>
            <w:left w:val="none" w:sz="0" w:space="0" w:color="auto"/>
            <w:bottom w:val="none" w:sz="0" w:space="0" w:color="auto"/>
            <w:right w:val="none" w:sz="0" w:space="0" w:color="auto"/>
          </w:divBdr>
        </w:div>
        <w:div w:id="1227686343">
          <w:marLeft w:val="480"/>
          <w:marRight w:val="0"/>
          <w:marTop w:val="0"/>
          <w:marBottom w:val="0"/>
          <w:divBdr>
            <w:top w:val="none" w:sz="0" w:space="0" w:color="auto"/>
            <w:left w:val="none" w:sz="0" w:space="0" w:color="auto"/>
            <w:bottom w:val="none" w:sz="0" w:space="0" w:color="auto"/>
            <w:right w:val="none" w:sz="0" w:space="0" w:color="auto"/>
          </w:divBdr>
        </w:div>
        <w:div w:id="1679580968">
          <w:marLeft w:val="480"/>
          <w:marRight w:val="0"/>
          <w:marTop w:val="0"/>
          <w:marBottom w:val="0"/>
          <w:divBdr>
            <w:top w:val="none" w:sz="0" w:space="0" w:color="auto"/>
            <w:left w:val="none" w:sz="0" w:space="0" w:color="auto"/>
            <w:bottom w:val="none" w:sz="0" w:space="0" w:color="auto"/>
            <w:right w:val="none" w:sz="0" w:space="0" w:color="auto"/>
          </w:divBdr>
        </w:div>
        <w:div w:id="1797337684">
          <w:marLeft w:val="480"/>
          <w:marRight w:val="0"/>
          <w:marTop w:val="0"/>
          <w:marBottom w:val="0"/>
          <w:divBdr>
            <w:top w:val="none" w:sz="0" w:space="0" w:color="auto"/>
            <w:left w:val="none" w:sz="0" w:space="0" w:color="auto"/>
            <w:bottom w:val="none" w:sz="0" w:space="0" w:color="auto"/>
            <w:right w:val="none" w:sz="0" w:space="0" w:color="auto"/>
          </w:divBdr>
        </w:div>
        <w:div w:id="989211058">
          <w:marLeft w:val="480"/>
          <w:marRight w:val="0"/>
          <w:marTop w:val="0"/>
          <w:marBottom w:val="0"/>
          <w:divBdr>
            <w:top w:val="none" w:sz="0" w:space="0" w:color="auto"/>
            <w:left w:val="none" w:sz="0" w:space="0" w:color="auto"/>
            <w:bottom w:val="none" w:sz="0" w:space="0" w:color="auto"/>
            <w:right w:val="none" w:sz="0" w:space="0" w:color="auto"/>
          </w:divBdr>
        </w:div>
        <w:div w:id="196049564">
          <w:marLeft w:val="480"/>
          <w:marRight w:val="0"/>
          <w:marTop w:val="0"/>
          <w:marBottom w:val="0"/>
          <w:divBdr>
            <w:top w:val="none" w:sz="0" w:space="0" w:color="auto"/>
            <w:left w:val="none" w:sz="0" w:space="0" w:color="auto"/>
            <w:bottom w:val="none" w:sz="0" w:space="0" w:color="auto"/>
            <w:right w:val="none" w:sz="0" w:space="0" w:color="auto"/>
          </w:divBdr>
        </w:div>
        <w:div w:id="1794248715">
          <w:marLeft w:val="480"/>
          <w:marRight w:val="0"/>
          <w:marTop w:val="0"/>
          <w:marBottom w:val="0"/>
          <w:divBdr>
            <w:top w:val="none" w:sz="0" w:space="0" w:color="auto"/>
            <w:left w:val="none" w:sz="0" w:space="0" w:color="auto"/>
            <w:bottom w:val="none" w:sz="0" w:space="0" w:color="auto"/>
            <w:right w:val="none" w:sz="0" w:space="0" w:color="auto"/>
          </w:divBdr>
        </w:div>
        <w:div w:id="875893841">
          <w:marLeft w:val="480"/>
          <w:marRight w:val="0"/>
          <w:marTop w:val="0"/>
          <w:marBottom w:val="0"/>
          <w:divBdr>
            <w:top w:val="none" w:sz="0" w:space="0" w:color="auto"/>
            <w:left w:val="none" w:sz="0" w:space="0" w:color="auto"/>
            <w:bottom w:val="none" w:sz="0" w:space="0" w:color="auto"/>
            <w:right w:val="none" w:sz="0" w:space="0" w:color="auto"/>
          </w:divBdr>
        </w:div>
        <w:div w:id="1600795389">
          <w:marLeft w:val="480"/>
          <w:marRight w:val="0"/>
          <w:marTop w:val="0"/>
          <w:marBottom w:val="0"/>
          <w:divBdr>
            <w:top w:val="none" w:sz="0" w:space="0" w:color="auto"/>
            <w:left w:val="none" w:sz="0" w:space="0" w:color="auto"/>
            <w:bottom w:val="none" w:sz="0" w:space="0" w:color="auto"/>
            <w:right w:val="none" w:sz="0" w:space="0" w:color="auto"/>
          </w:divBdr>
        </w:div>
        <w:div w:id="12850039">
          <w:marLeft w:val="480"/>
          <w:marRight w:val="0"/>
          <w:marTop w:val="0"/>
          <w:marBottom w:val="0"/>
          <w:divBdr>
            <w:top w:val="none" w:sz="0" w:space="0" w:color="auto"/>
            <w:left w:val="none" w:sz="0" w:space="0" w:color="auto"/>
            <w:bottom w:val="none" w:sz="0" w:space="0" w:color="auto"/>
            <w:right w:val="none" w:sz="0" w:space="0" w:color="auto"/>
          </w:divBdr>
        </w:div>
        <w:div w:id="1823885466">
          <w:marLeft w:val="480"/>
          <w:marRight w:val="0"/>
          <w:marTop w:val="0"/>
          <w:marBottom w:val="0"/>
          <w:divBdr>
            <w:top w:val="none" w:sz="0" w:space="0" w:color="auto"/>
            <w:left w:val="none" w:sz="0" w:space="0" w:color="auto"/>
            <w:bottom w:val="none" w:sz="0" w:space="0" w:color="auto"/>
            <w:right w:val="none" w:sz="0" w:space="0" w:color="auto"/>
          </w:divBdr>
        </w:div>
        <w:div w:id="1967276838">
          <w:marLeft w:val="480"/>
          <w:marRight w:val="0"/>
          <w:marTop w:val="0"/>
          <w:marBottom w:val="0"/>
          <w:divBdr>
            <w:top w:val="none" w:sz="0" w:space="0" w:color="auto"/>
            <w:left w:val="none" w:sz="0" w:space="0" w:color="auto"/>
            <w:bottom w:val="none" w:sz="0" w:space="0" w:color="auto"/>
            <w:right w:val="none" w:sz="0" w:space="0" w:color="auto"/>
          </w:divBdr>
        </w:div>
        <w:div w:id="1809323316">
          <w:marLeft w:val="480"/>
          <w:marRight w:val="0"/>
          <w:marTop w:val="0"/>
          <w:marBottom w:val="0"/>
          <w:divBdr>
            <w:top w:val="none" w:sz="0" w:space="0" w:color="auto"/>
            <w:left w:val="none" w:sz="0" w:space="0" w:color="auto"/>
            <w:bottom w:val="none" w:sz="0" w:space="0" w:color="auto"/>
            <w:right w:val="none" w:sz="0" w:space="0" w:color="auto"/>
          </w:divBdr>
        </w:div>
        <w:div w:id="2080208319">
          <w:marLeft w:val="480"/>
          <w:marRight w:val="0"/>
          <w:marTop w:val="0"/>
          <w:marBottom w:val="0"/>
          <w:divBdr>
            <w:top w:val="none" w:sz="0" w:space="0" w:color="auto"/>
            <w:left w:val="none" w:sz="0" w:space="0" w:color="auto"/>
            <w:bottom w:val="none" w:sz="0" w:space="0" w:color="auto"/>
            <w:right w:val="none" w:sz="0" w:space="0" w:color="auto"/>
          </w:divBdr>
        </w:div>
        <w:div w:id="424888923">
          <w:marLeft w:val="480"/>
          <w:marRight w:val="0"/>
          <w:marTop w:val="0"/>
          <w:marBottom w:val="0"/>
          <w:divBdr>
            <w:top w:val="none" w:sz="0" w:space="0" w:color="auto"/>
            <w:left w:val="none" w:sz="0" w:space="0" w:color="auto"/>
            <w:bottom w:val="none" w:sz="0" w:space="0" w:color="auto"/>
            <w:right w:val="none" w:sz="0" w:space="0" w:color="auto"/>
          </w:divBdr>
        </w:div>
        <w:div w:id="1601721182">
          <w:marLeft w:val="480"/>
          <w:marRight w:val="0"/>
          <w:marTop w:val="0"/>
          <w:marBottom w:val="0"/>
          <w:divBdr>
            <w:top w:val="none" w:sz="0" w:space="0" w:color="auto"/>
            <w:left w:val="none" w:sz="0" w:space="0" w:color="auto"/>
            <w:bottom w:val="none" w:sz="0" w:space="0" w:color="auto"/>
            <w:right w:val="none" w:sz="0" w:space="0" w:color="auto"/>
          </w:divBdr>
        </w:div>
        <w:div w:id="121971564">
          <w:marLeft w:val="480"/>
          <w:marRight w:val="0"/>
          <w:marTop w:val="0"/>
          <w:marBottom w:val="0"/>
          <w:divBdr>
            <w:top w:val="none" w:sz="0" w:space="0" w:color="auto"/>
            <w:left w:val="none" w:sz="0" w:space="0" w:color="auto"/>
            <w:bottom w:val="none" w:sz="0" w:space="0" w:color="auto"/>
            <w:right w:val="none" w:sz="0" w:space="0" w:color="auto"/>
          </w:divBdr>
        </w:div>
        <w:div w:id="1072191281">
          <w:marLeft w:val="480"/>
          <w:marRight w:val="0"/>
          <w:marTop w:val="0"/>
          <w:marBottom w:val="0"/>
          <w:divBdr>
            <w:top w:val="none" w:sz="0" w:space="0" w:color="auto"/>
            <w:left w:val="none" w:sz="0" w:space="0" w:color="auto"/>
            <w:bottom w:val="none" w:sz="0" w:space="0" w:color="auto"/>
            <w:right w:val="none" w:sz="0" w:space="0" w:color="auto"/>
          </w:divBdr>
        </w:div>
        <w:div w:id="389814663">
          <w:marLeft w:val="480"/>
          <w:marRight w:val="0"/>
          <w:marTop w:val="0"/>
          <w:marBottom w:val="0"/>
          <w:divBdr>
            <w:top w:val="none" w:sz="0" w:space="0" w:color="auto"/>
            <w:left w:val="none" w:sz="0" w:space="0" w:color="auto"/>
            <w:bottom w:val="none" w:sz="0" w:space="0" w:color="auto"/>
            <w:right w:val="none" w:sz="0" w:space="0" w:color="auto"/>
          </w:divBdr>
        </w:div>
        <w:div w:id="1343976201">
          <w:marLeft w:val="480"/>
          <w:marRight w:val="0"/>
          <w:marTop w:val="0"/>
          <w:marBottom w:val="0"/>
          <w:divBdr>
            <w:top w:val="none" w:sz="0" w:space="0" w:color="auto"/>
            <w:left w:val="none" w:sz="0" w:space="0" w:color="auto"/>
            <w:bottom w:val="none" w:sz="0" w:space="0" w:color="auto"/>
            <w:right w:val="none" w:sz="0" w:space="0" w:color="auto"/>
          </w:divBdr>
        </w:div>
        <w:div w:id="1177427460">
          <w:marLeft w:val="480"/>
          <w:marRight w:val="0"/>
          <w:marTop w:val="0"/>
          <w:marBottom w:val="0"/>
          <w:divBdr>
            <w:top w:val="none" w:sz="0" w:space="0" w:color="auto"/>
            <w:left w:val="none" w:sz="0" w:space="0" w:color="auto"/>
            <w:bottom w:val="none" w:sz="0" w:space="0" w:color="auto"/>
            <w:right w:val="none" w:sz="0" w:space="0" w:color="auto"/>
          </w:divBdr>
        </w:div>
        <w:div w:id="1888759877">
          <w:marLeft w:val="480"/>
          <w:marRight w:val="0"/>
          <w:marTop w:val="0"/>
          <w:marBottom w:val="0"/>
          <w:divBdr>
            <w:top w:val="none" w:sz="0" w:space="0" w:color="auto"/>
            <w:left w:val="none" w:sz="0" w:space="0" w:color="auto"/>
            <w:bottom w:val="none" w:sz="0" w:space="0" w:color="auto"/>
            <w:right w:val="none" w:sz="0" w:space="0" w:color="auto"/>
          </w:divBdr>
        </w:div>
        <w:div w:id="2016882305">
          <w:marLeft w:val="480"/>
          <w:marRight w:val="0"/>
          <w:marTop w:val="0"/>
          <w:marBottom w:val="0"/>
          <w:divBdr>
            <w:top w:val="none" w:sz="0" w:space="0" w:color="auto"/>
            <w:left w:val="none" w:sz="0" w:space="0" w:color="auto"/>
            <w:bottom w:val="none" w:sz="0" w:space="0" w:color="auto"/>
            <w:right w:val="none" w:sz="0" w:space="0" w:color="auto"/>
          </w:divBdr>
        </w:div>
        <w:div w:id="2143111771">
          <w:marLeft w:val="480"/>
          <w:marRight w:val="0"/>
          <w:marTop w:val="0"/>
          <w:marBottom w:val="0"/>
          <w:divBdr>
            <w:top w:val="none" w:sz="0" w:space="0" w:color="auto"/>
            <w:left w:val="none" w:sz="0" w:space="0" w:color="auto"/>
            <w:bottom w:val="none" w:sz="0" w:space="0" w:color="auto"/>
            <w:right w:val="none" w:sz="0" w:space="0" w:color="auto"/>
          </w:divBdr>
        </w:div>
        <w:div w:id="897086987">
          <w:marLeft w:val="480"/>
          <w:marRight w:val="0"/>
          <w:marTop w:val="0"/>
          <w:marBottom w:val="0"/>
          <w:divBdr>
            <w:top w:val="none" w:sz="0" w:space="0" w:color="auto"/>
            <w:left w:val="none" w:sz="0" w:space="0" w:color="auto"/>
            <w:bottom w:val="none" w:sz="0" w:space="0" w:color="auto"/>
            <w:right w:val="none" w:sz="0" w:space="0" w:color="auto"/>
          </w:divBdr>
        </w:div>
        <w:div w:id="3484230">
          <w:marLeft w:val="480"/>
          <w:marRight w:val="0"/>
          <w:marTop w:val="0"/>
          <w:marBottom w:val="0"/>
          <w:divBdr>
            <w:top w:val="none" w:sz="0" w:space="0" w:color="auto"/>
            <w:left w:val="none" w:sz="0" w:space="0" w:color="auto"/>
            <w:bottom w:val="none" w:sz="0" w:space="0" w:color="auto"/>
            <w:right w:val="none" w:sz="0" w:space="0" w:color="auto"/>
          </w:divBdr>
        </w:div>
        <w:div w:id="1267927544">
          <w:marLeft w:val="480"/>
          <w:marRight w:val="0"/>
          <w:marTop w:val="0"/>
          <w:marBottom w:val="0"/>
          <w:divBdr>
            <w:top w:val="none" w:sz="0" w:space="0" w:color="auto"/>
            <w:left w:val="none" w:sz="0" w:space="0" w:color="auto"/>
            <w:bottom w:val="none" w:sz="0" w:space="0" w:color="auto"/>
            <w:right w:val="none" w:sz="0" w:space="0" w:color="auto"/>
          </w:divBdr>
        </w:div>
        <w:div w:id="1468889072">
          <w:marLeft w:val="480"/>
          <w:marRight w:val="0"/>
          <w:marTop w:val="0"/>
          <w:marBottom w:val="0"/>
          <w:divBdr>
            <w:top w:val="none" w:sz="0" w:space="0" w:color="auto"/>
            <w:left w:val="none" w:sz="0" w:space="0" w:color="auto"/>
            <w:bottom w:val="none" w:sz="0" w:space="0" w:color="auto"/>
            <w:right w:val="none" w:sz="0" w:space="0" w:color="auto"/>
          </w:divBdr>
        </w:div>
      </w:divsChild>
    </w:div>
    <w:div w:id="11803011">
      <w:bodyDiv w:val="1"/>
      <w:marLeft w:val="0"/>
      <w:marRight w:val="0"/>
      <w:marTop w:val="0"/>
      <w:marBottom w:val="0"/>
      <w:divBdr>
        <w:top w:val="none" w:sz="0" w:space="0" w:color="auto"/>
        <w:left w:val="none" w:sz="0" w:space="0" w:color="auto"/>
        <w:bottom w:val="none" w:sz="0" w:space="0" w:color="auto"/>
        <w:right w:val="none" w:sz="0" w:space="0" w:color="auto"/>
      </w:divBdr>
    </w:div>
    <w:div w:id="17850714">
      <w:bodyDiv w:val="1"/>
      <w:marLeft w:val="0"/>
      <w:marRight w:val="0"/>
      <w:marTop w:val="0"/>
      <w:marBottom w:val="0"/>
      <w:divBdr>
        <w:top w:val="none" w:sz="0" w:space="0" w:color="auto"/>
        <w:left w:val="none" w:sz="0" w:space="0" w:color="auto"/>
        <w:bottom w:val="none" w:sz="0" w:space="0" w:color="auto"/>
        <w:right w:val="none" w:sz="0" w:space="0" w:color="auto"/>
      </w:divBdr>
      <w:divsChild>
        <w:div w:id="1068454908">
          <w:marLeft w:val="0"/>
          <w:marRight w:val="0"/>
          <w:marTop w:val="0"/>
          <w:marBottom w:val="0"/>
          <w:divBdr>
            <w:top w:val="none" w:sz="0" w:space="0" w:color="auto"/>
            <w:left w:val="none" w:sz="0" w:space="0" w:color="auto"/>
            <w:bottom w:val="none" w:sz="0" w:space="0" w:color="auto"/>
            <w:right w:val="none" w:sz="0" w:space="0" w:color="auto"/>
          </w:divBdr>
          <w:divsChild>
            <w:div w:id="30215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17686">
      <w:bodyDiv w:val="1"/>
      <w:marLeft w:val="0"/>
      <w:marRight w:val="0"/>
      <w:marTop w:val="0"/>
      <w:marBottom w:val="0"/>
      <w:divBdr>
        <w:top w:val="none" w:sz="0" w:space="0" w:color="auto"/>
        <w:left w:val="none" w:sz="0" w:space="0" w:color="auto"/>
        <w:bottom w:val="none" w:sz="0" w:space="0" w:color="auto"/>
        <w:right w:val="none" w:sz="0" w:space="0" w:color="auto"/>
      </w:divBdr>
    </w:div>
    <w:div w:id="50076782">
      <w:bodyDiv w:val="1"/>
      <w:marLeft w:val="0"/>
      <w:marRight w:val="0"/>
      <w:marTop w:val="0"/>
      <w:marBottom w:val="0"/>
      <w:divBdr>
        <w:top w:val="none" w:sz="0" w:space="0" w:color="auto"/>
        <w:left w:val="none" w:sz="0" w:space="0" w:color="auto"/>
        <w:bottom w:val="none" w:sz="0" w:space="0" w:color="auto"/>
        <w:right w:val="none" w:sz="0" w:space="0" w:color="auto"/>
      </w:divBdr>
    </w:div>
    <w:div w:id="52505131">
      <w:bodyDiv w:val="1"/>
      <w:marLeft w:val="0"/>
      <w:marRight w:val="0"/>
      <w:marTop w:val="0"/>
      <w:marBottom w:val="0"/>
      <w:divBdr>
        <w:top w:val="none" w:sz="0" w:space="0" w:color="auto"/>
        <w:left w:val="none" w:sz="0" w:space="0" w:color="auto"/>
        <w:bottom w:val="none" w:sz="0" w:space="0" w:color="auto"/>
        <w:right w:val="none" w:sz="0" w:space="0" w:color="auto"/>
      </w:divBdr>
    </w:div>
    <w:div w:id="62069971">
      <w:bodyDiv w:val="1"/>
      <w:marLeft w:val="0"/>
      <w:marRight w:val="0"/>
      <w:marTop w:val="0"/>
      <w:marBottom w:val="0"/>
      <w:divBdr>
        <w:top w:val="none" w:sz="0" w:space="0" w:color="auto"/>
        <w:left w:val="none" w:sz="0" w:space="0" w:color="auto"/>
        <w:bottom w:val="none" w:sz="0" w:space="0" w:color="auto"/>
        <w:right w:val="none" w:sz="0" w:space="0" w:color="auto"/>
      </w:divBdr>
    </w:div>
    <w:div w:id="73668071">
      <w:bodyDiv w:val="1"/>
      <w:marLeft w:val="0"/>
      <w:marRight w:val="0"/>
      <w:marTop w:val="0"/>
      <w:marBottom w:val="0"/>
      <w:divBdr>
        <w:top w:val="none" w:sz="0" w:space="0" w:color="auto"/>
        <w:left w:val="none" w:sz="0" w:space="0" w:color="auto"/>
        <w:bottom w:val="none" w:sz="0" w:space="0" w:color="auto"/>
        <w:right w:val="none" w:sz="0" w:space="0" w:color="auto"/>
      </w:divBdr>
    </w:div>
    <w:div w:id="86508625">
      <w:bodyDiv w:val="1"/>
      <w:marLeft w:val="0"/>
      <w:marRight w:val="0"/>
      <w:marTop w:val="0"/>
      <w:marBottom w:val="0"/>
      <w:divBdr>
        <w:top w:val="none" w:sz="0" w:space="0" w:color="auto"/>
        <w:left w:val="none" w:sz="0" w:space="0" w:color="auto"/>
        <w:bottom w:val="none" w:sz="0" w:space="0" w:color="auto"/>
        <w:right w:val="none" w:sz="0" w:space="0" w:color="auto"/>
      </w:divBdr>
      <w:divsChild>
        <w:div w:id="1101608530">
          <w:marLeft w:val="480"/>
          <w:marRight w:val="0"/>
          <w:marTop w:val="0"/>
          <w:marBottom w:val="0"/>
          <w:divBdr>
            <w:top w:val="none" w:sz="0" w:space="0" w:color="auto"/>
            <w:left w:val="none" w:sz="0" w:space="0" w:color="auto"/>
            <w:bottom w:val="none" w:sz="0" w:space="0" w:color="auto"/>
            <w:right w:val="none" w:sz="0" w:space="0" w:color="auto"/>
          </w:divBdr>
        </w:div>
        <w:div w:id="218831160">
          <w:marLeft w:val="480"/>
          <w:marRight w:val="0"/>
          <w:marTop w:val="0"/>
          <w:marBottom w:val="0"/>
          <w:divBdr>
            <w:top w:val="none" w:sz="0" w:space="0" w:color="auto"/>
            <w:left w:val="none" w:sz="0" w:space="0" w:color="auto"/>
            <w:bottom w:val="none" w:sz="0" w:space="0" w:color="auto"/>
            <w:right w:val="none" w:sz="0" w:space="0" w:color="auto"/>
          </w:divBdr>
        </w:div>
        <w:div w:id="1476143441">
          <w:marLeft w:val="480"/>
          <w:marRight w:val="0"/>
          <w:marTop w:val="0"/>
          <w:marBottom w:val="0"/>
          <w:divBdr>
            <w:top w:val="none" w:sz="0" w:space="0" w:color="auto"/>
            <w:left w:val="none" w:sz="0" w:space="0" w:color="auto"/>
            <w:bottom w:val="none" w:sz="0" w:space="0" w:color="auto"/>
            <w:right w:val="none" w:sz="0" w:space="0" w:color="auto"/>
          </w:divBdr>
        </w:div>
        <w:div w:id="437794173">
          <w:marLeft w:val="480"/>
          <w:marRight w:val="0"/>
          <w:marTop w:val="0"/>
          <w:marBottom w:val="0"/>
          <w:divBdr>
            <w:top w:val="none" w:sz="0" w:space="0" w:color="auto"/>
            <w:left w:val="none" w:sz="0" w:space="0" w:color="auto"/>
            <w:bottom w:val="none" w:sz="0" w:space="0" w:color="auto"/>
            <w:right w:val="none" w:sz="0" w:space="0" w:color="auto"/>
          </w:divBdr>
        </w:div>
        <w:div w:id="689721850">
          <w:marLeft w:val="480"/>
          <w:marRight w:val="0"/>
          <w:marTop w:val="0"/>
          <w:marBottom w:val="0"/>
          <w:divBdr>
            <w:top w:val="none" w:sz="0" w:space="0" w:color="auto"/>
            <w:left w:val="none" w:sz="0" w:space="0" w:color="auto"/>
            <w:bottom w:val="none" w:sz="0" w:space="0" w:color="auto"/>
            <w:right w:val="none" w:sz="0" w:space="0" w:color="auto"/>
          </w:divBdr>
        </w:div>
        <w:div w:id="105854461">
          <w:marLeft w:val="480"/>
          <w:marRight w:val="0"/>
          <w:marTop w:val="0"/>
          <w:marBottom w:val="0"/>
          <w:divBdr>
            <w:top w:val="none" w:sz="0" w:space="0" w:color="auto"/>
            <w:left w:val="none" w:sz="0" w:space="0" w:color="auto"/>
            <w:bottom w:val="none" w:sz="0" w:space="0" w:color="auto"/>
            <w:right w:val="none" w:sz="0" w:space="0" w:color="auto"/>
          </w:divBdr>
        </w:div>
        <w:div w:id="1979912646">
          <w:marLeft w:val="480"/>
          <w:marRight w:val="0"/>
          <w:marTop w:val="0"/>
          <w:marBottom w:val="0"/>
          <w:divBdr>
            <w:top w:val="none" w:sz="0" w:space="0" w:color="auto"/>
            <w:left w:val="none" w:sz="0" w:space="0" w:color="auto"/>
            <w:bottom w:val="none" w:sz="0" w:space="0" w:color="auto"/>
            <w:right w:val="none" w:sz="0" w:space="0" w:color="auto"/>
          </w:divBdr>
        </w:div>
        <w:div w:id="1927035644">
          <w:marLeft w:val="480"/>
          <w:marRight w:val="0"/>
          <w:marTop w:val="0"/>
          <w:marBottom w:val="0"/>
          <w:divBdr>
            <w:top w:val="none" w:sz="0" w:space="0" w:color="auto"/>
            <w:left w:val="none" w:sz="0" w:space="0" w:color="auto"/>
            <w:bottom w:val="none" w:sz="0" w:space="0" w:color="auto"/>
            <w:right w:val="none" w:sz="0" w:space="0" w:color="auto"/>
          </w:divBdr>
        </w:div>
        <w:div w:id="1060984553">
          <w:marLeft w:val="480"/>
          <w:marRight w:val="0"/>
          <w:marTop w:val="0"/>
          <w:marBottom w:val="0"/>
          <w:divBdr>
            <w:top w:val="none" w:sz="0" w:space="0" w:color="auto"/>
            <w:left w:val="none" w:sz="0" w:space="0" w:color="auto"/>
            <w:bottom w:val="none" w:sz="0" w:space="0" w:color="auto"/>
            <w:right w:val="none" w:sz="0" w:space="0" w:color="auto"/>
          </w:divBdr>
        </w:div>
        <w:div w:id="2088575319">
          <w:marLeft w:val="480"/>
          <w:marRight w:val="0"/>
          <w:marTop w:val="0"/>
          <w:marBottom w:val="0"/>
          <w:divBdr>
            <w:top w:val="none" w:sz="0" w:space="0" w:color="auto"/>
            <w:left w:val="none" w:sz="0" w:space="0" w:color="auto"/>
            <w:bottom w:val="none" w:sz="0" w:space="0" w:color="auto"/>
            <w:right w:val="none" w:sz="0" w:space="0" w:color="auto"/>
          </w:divBdr>
        </w:div>
        <w:div w:id="1588611215">
          <w:marLeft w:val="480"/>
          <w:marRight w:val="0"/>
          <w:marTop w:val="0"/>
          <w:marBottom w:val="0"/>
          <w:divBdr>
            <w:top w:val="none" w:sz="0" w:space="0" w:color="auto"/>
            <w:left w:val="none" w:sz="0" w:space="0" w:color="auto"/>
            <w:bottom w:val="none" w:sz="0" w:space="0" w:color="auto"/>
            <w:right w:val="none" w:sz="0" w:space="0" w:color="auto"/>
          </w:divBdr>
        </w:div>
        <w:div w:id="395860192">
          <w:marLeft w:val="480"/>
          <w:marRight w:val="0"/>
          <w:marTop w:val="0"/>
          <w:marBottom w:val="0"/>
          <w:divBdr>
            <w:top w:val="none" w:sz="0" w:space="0" w:color="auto"/>
            <w:left w:val="none" w:sz="0" w:space="0" w:color="auto"/>
            <w:bottom w:val="none" w:sz="0" w:space="0" w:color="auto"/>
            <w:right w:val="none" w:sz="0" w:space="0" w:color="auto"/>
          </w:divBdr>
        </w:div>
        <w:div w:id="2032490237">
          <w:marLeft w:val="480"/>
          <w:marRight w:val="0"/>
          <w:marTop w:val="0"/>
          <w:marBottom w:val="0"/>
          <w:divBdr>
            <w:top w:val="none" w:sz="0" w:space="0" w:color="auto"/>
            <w:left w:val="none" w:sz="0" w:space="0" w:color="auto"/>
            <w:bottom w:val="none" w:sz="0" w:space="0" w:color="auto"/>
            <w:right w:val="none" w:sz="0" w:space="0" w:color="auto"/>
          </w:divBdr>
        </w:div>
        <w:div w:id="1024792894">
          <w:marLeft w:val="480"/>
          <w:marRight w:val="0"/>
          <w:marTop w:val="0"/>
          <w:marBottom w:val="0"/>
          <w:divBdr>
            <w:top w:val="none" w:sz="0" w:space="0" w:color="auto"/>
            <w:left w:val="none" w:sz="0" w:space="0" w:color="auto"/>
            <w:bottom w:val="none" w:sz="0" w:space="0" w:color="auto"/>
            <w:right w:val="none" w:sz="0" w:space="0" w:color="auto"/>
          </w:divBdr>
        </w:div>
        <w:div w:id="1323239017">
          <w:marLeft w:val="480"/>
          <w:marRight w:val="0"/>
          <w:marTop w:val="0"/>
          <w:marBottom w:val="0"/>
          <w:divBdr>
            <w:top w:val="none" w:sz="0" w:space="0" w:color="auto"/>
            <w:left w:val="none" w:sz="0" w:space="0" w:color="auto"/>
            <w:bottom w:val="none" w:sz="0" w:space="0" w:color="auto"/>
            <w:right w:val="none" w:sz="0" w:space="0" w:color="auto"/>
          </w:divBdr>
        </w:div>
        <w:div w:id="29309921">
          <w:marLeft w:val="480"/>
          <w:marRight w:val="0"/>
          <w:marTop w:val="0"/>
          <w:marBottom w:val="0"/>
          <w:divBdr>
            <w:top w:val="none" w:sz="0" w:space="0" w:color="auto"/>
            <w:left w:val="none" w:sz="0" w:space="0" w:color="auto"/>
            <w:bottom w:val="none" w:sz="0" w:space="0" w:color="auto"/>
            <w:right w:val="none" w:sz="0" w:space="0" w:color="auto"/>
          </w:divBdr>
        </w:div>
        <w:div w:id="1408918149">
          <w:marLeft w:val="480"/>
          <w:marRight w:val="0"/>
          <w:marTop w:val="0"/>
          <w:marBottom w:val="0"/>
          <w:divBdr>
            <w:top w:val="none" w:sz="0" w:space="0" w:color="auto"/>
            <w:left w:val="none" w:sz="0" w:space="0" w:color="auto"/>
            <w:bottom w:val="none" w:sz="0" w:space="0" w:color="auto"/>
            <w:right w:val="none" w:sz="0" w:space="0" w:color="auto"/>
          </w:divBdr>
        </w:div>
        <w:div w:id="2052878956">
          <w:marLeft w:val="480"/>
          <w:marRight w:val="0"/>
          <w:marTop w:val="0"/>
          <w:marBottom w:val="0"/>
          <w:divBdr>
            <w:top w:val="none" w:sz="0" w:space="0" w:color="auto"/>
            <w:left w:val="none" w:sz="0" w:space="0" w:color="auto"/>
            <w:bottom w:val="none" w:sz="0" w:space="0" w:color="auto"/>
            <w:right w:val="none" w:sz="0" w:space="0" w:color="auto"/>
          </w:divBdr>
        </w:div>
        <w:div w:id="848521671">
          <w:marLeft w:val="480"/>
          <w:marRight w:val="0"/>
          <w:marTop w:val="0"/>
          <w:marBottom w:val="0"/>
          <w:divBdr>
            <w:top w:val="none" w:sz="0" w:space="0" w:color="auto"/>
            <w:left w:val="none" w:sz="0" w:space="0" w:color="auto"/>
            <w:bottom w:val="none" w:sz="0" w:space="0" w:color="auto"/>
            <w:right w:val="none" w:sz="0" w:space="0" w:color="auto"/>
          </w:divBdr>
        </w:div>
        <w:div w:id="1016688341">
          <w:marLeft w:val="480"/>
          <w:marRight w:val="0"/>
          <w:marTop w:val="0"/>
          <w:marBottom w:val="0"/>
          <w:divBdr>
            <w:top w:val="none" w:sz="0" w:space="0" w:color="auto"/>
            <w:left w:val="none" w:sz="0" w:space="0" w:color="auto"/>
            <w:bottom w:val="none" w:sz="0" w:space="0" w:color="auto"/>
            <w:right w:val="none" w:sz="0" w:space="0" w:color="auto"/>
          </w:divBdr>
        </w:div>
        <w:div w:id="740830324">
          <w:marLeft w:val="480"/>
          <w:marRight w:val="0"/>
          <w:marTop w:val="0"/>
          <w:marBottom w:val="0"/>
          <w:divBdr>
            <w:top w:val="none" w:sz="0" w:space="0" w:color="auto"/>
            <w:left w:val="none" w:sz="0" w:space="0" w:color="auto"/>
            <w:bottom w:val="none" w:sz="0" w:space="0" w:color="auto"/>
            <w:right w:val="none" w:sz="0" w:space="0" w:color="auto"/>
          </w:divBdr>
        </w:div>
        <w:div w:id="2041080859">
          <w:marLeft w:val="480"/>
          <w:marRight w:val="0"/>
          <w:marTop w:val="0"/>
          <w:marBottom w:val="0"/>
          <w:divBdr>
            <w:top w:val="none" w:sz="0" w:space="0" w:color="auto"/>
            <w:left w:val="none" w:sz="0" w:space="0" w:color="auto"/>
            <w:bottom w:val="none" w:sz="0" w:space="0" w:color="auto"/>
            <w:right w:val="none" w:sz="0" w:space="0" w:color="auto"/>
          </w:divBdr>
        </w:div>
        <w:div w:id="744567604">
          <w:marLeft w:val="480"/>
          <w:marRight w:val="0"/>
          <w:marTop w:val="0"/>
          <w:marBottom w:val="0"/>
          <w:divBdr>
            <w:top w:val="none" w:sz="0" w:space="0" w:color="auto"/>
            <w:left w:val="none" w:sz="0" w:space="0" w:color="auto"/>
            <w:bottom w:val="none" w:sz="0" w:space="0" w:color="auto"/>
            <w:right w:val="none" w:sz="0" w:space="0" w:color="auto"/>
          </w:divBdr>
        </w:div>
        <w:div w:id="369652250">
          <w:marLeft w:val="480"/>
          <w:marRight w:val="0"/>
          <w:marTop w:val="0"/>
          <w:marBottom w:val="0"/>
          <w:divBdr>
            <w:top w:val="none" w:sz="0" w:space="0" w:color="auto"/>
            <w:left w:val="none" w:sz="0" w:space="0" w:color="auto"/>
            <w:bottom w:val="none" w:sz="0" w:space="0" w:color="auto"/>
            <w:right w:val="none" w:sz="0" w:space="0" w:color="auto"/>
          </w:divBdr>
        </w:div>
        <w:div w:id="2014523529">
          <w:marLeft w:val="480"/>
          <w:marRight w:val="0"/>
          <w:marTop w:val="0"/>
          <w:marBottom w:val="0"/>
          <w:divBdr>
            <w:top w:val="none" w:sz="0" w:space="0" w:color="auto"/>
            <w:left w:val="none" w:sz="0" w:space="0" w:color="auto"/>
            <w:bottom w:val="none" w:sz="0" w:space="0" w:color="auto"/>
            <w:right w:val="none" w:sz="0" w:space="0" w:color="auto"/>
          </w:divBdr>
        </w:div>
        <w:div w:id="488138465">
          <w:marLeft w:val="480"/>
          <w:marRight w:val="0"/>
          <w:marTop w:val="0"/>
          <w:marBottom w:val="0"/>
          <w:divBdr>
            <w:top w:val="none" w:sz="0" w:space="0" w:color="auto"/>
            <w:left w:val="none" w:sz="0" w:space="0" w:color="auto"/>
            <w:bottom w:val="none" w:sz="0" w:space="0" w:color="auto"/>
            <w:right w:val="none" w:sz="0" w:space="0" w:color="auto"/>
          </w:divBdr>
        </w:div>
        <w:div w:id="258416542">
          <w:marLeft w:val="480"/>
          <w:marRight w:val="0"/>
          <w:marTop w:val="0"/>
          <w:marBottom w:val="0"/>
          <w:divBdr>
            <w:top w:val="none" w:sz="0" w:space="0" w:color="auto"/>
            <w:left w:val="none" w:sz="0" w:space="0" w:color="auto"/>
            <w:bottom w:val="none" w:sz="0" w:space="0" w:color="auto"/>
            <w:right w:val="none" w:sz="0" w:space="0" w:color="auto"/>
          </w:divBdr>
        </w:div>
        <w:div w:id="2085687543">
          <w:marLeft w:val="480"/>
          <w:marRight w:val="0"/>
          <w:marTop w:val="0"/>
          <w:marBottom w:val="0"/>
          <w:divBdr>
            <w:top w:val="none" w:sz="0" w:space="0" w:color="auto"/>
            <w:left w:val="none" w:sz="0" w:space="0" w:color="auto"/>
            <w:bottom w:val="none" w:sz="0" w:space="0" w:color="auto"/>
            <w:right w:val="none" w:sz="0" w:space="0" w:color="auto"/>
          </w:divBdr>
        </w:div>
        <w:div w:id="1232618777">
          <w:marLeft w:val="480"/>
          <w:marRight w:val="0"/>
          <w:marTop w:val="0"/>
          <w:marBottom w:val="0"/>
          <w:divBdr>
            <w:top w:val="none" w:sz="0" w:space="0" w:color="auto"/>
            <w:left w:val="none" w:sz="0" w:space="0" w:color="auto"/>
            <w:bottom w:val="none" w:sz="0" w:space="0" w:color="auto"/>
            <w:right w:val="none" w:sz="0" w:space="0" w:color="auto"/>
          </w:divBdr>
        </w:div>
        <w:div w:id="568418122">
          <w:marLeft w:val="480"/>
          <w:marRight w:val="0"/>
          <w:marTop w:val="0"/>
          <w:marBottom w:val="0"/>
          <w:divBdr>
            <w:top w:val="none" w:sz="0" w:space="0" w:color="auto"/>
            <w:left w:val="none" w:sz="0" w:space="0" w:color="auto"/>
            <w:bottom w:val="none" w:sz="0" w:space="0" w:color="auto"/>
            <w:right w:val="none" w:sz="0" w:space="0" w:color="auto"/>
          </w:divBdr>
        </w:div>
        <w:div w:id="364912050">
          <w:marLeft w:val="480"/>
          <w:marRight w:val="0"/>
          <w:marTop w:val="0"/>
          <w:marBottom w:val="0"/>
          <w:divBdr>
            <w:top w:val="none" w:sz="0" w:space="0" w:color="auto"/>
            <w:left w:val="none" w:sz="0" w:space="0" w:color="auto"/>
            <w:bottom w:val="none" w:sz="0" w:space="0" w:color="auto"/>
            <w:right w:val="none" w:sz="0" w:space="0" w:color="auto"/>
          </w:divBdr>
        </w:div>
        <w:div w:id="537740560">
          <w:marLeft w:val="480"/>
          <w:marRight w:val="0"/>
          <w:marTop w:val="0"/>
          <w:marBottom w:val="0"/>
          <w:divBdr>
            <w:top w:val="none" w:sz="0" w:space="0" w:color="auto"/>
            <w:left w:val="none" w:sz="0" w:space="0" w:color="auto"/>
            <w:bottom w:val="none" w:sz="0" w:space="0" w:color="auto"/>
            <w:right w:val="none" w:sz="0" w:space="0" w:color="auto"/>
          </w:divBdr>
        </w:div>
        <w:div w:id="127164756">
          <w:marLeft w:val="480"/>
          <w:marRight w:val="0"/>
          <w:marTop w:val="0"/>
          <w:marBottom w:val="0"/>
          <w:divBdr>
            <w:top w:val="none" w:sz="0" w:space="0" w:color="auto"/>
            <w:left w:val="none" w:sz="0" w:space="0" w:color="auto"/>
            <w:bottom w:val="none" w:sz="0" w:space="0" w:color="auto"/>
            <w:right w:val="none" w:sz="0" w:space="0" w:color="auto"/>
          </w:divBdr>
        </w:div>
        <w:div w:id="916136573">
          <w:marLeft w:val="480"/>
          <w:marRight w:val="0"/>
          <w:marTop w:val="0"/>
          <w:marBottom w:val="0"/>
          <w:divBdr>
            <w:top w:val="none" w:sz="0" w:space="0" w:color="auto"/>
            <w:left w:val="none" w:sz="0" w:space="0" w:color="auto"/>
            <w:bottom w:val="none" w:sz="0" w:space="0" w:color="auto"/>
            <w:right w:val="none" w:sz="0" w:space="0" w:color="auto"/>
          </w:divBdr>
        </w:div>
        <w:div w:id="1989239347">
          <w:marLeft w:val="480"/>
          <w:marRight w:val="0"/>
          <w:marTop w:val="0"/>
          <w:marBottom w:val="0"/>
          <w:divBdr>
            <w:top w:val="none" w:sz="0" w:space="0" w:color="auto"/>
            <w:left w:val="none" w:sz="0" w:space="0" w:color="auto"/>
            <w:bottom w:val="none" w:sz="0" w:space="0" w:color="auto"/>
            <w:right w:val="none" w:sz="0" w:space="0" w:color="auto"/>
          </w:divBdr>
        </w:div>
        <w:div w:id="1916163565">
          <w:marLeft w:val="480"/>
          <w:marRight w:val="0"/>
          <w:marTop w:val="0"/>
          <w:marBottom w:val="0"/>
          <w:divBdr>
            <w:top w:val="none" w:sz="0" w:space="0" w:color="auto"/>
            <w:left w:val="none" w:sz="0" w:space="0" w:color="auto"/>
            <w:bottom w:val="none" w:sz="0" w:space="0" w:color="auto"/>
            <w:right w:val="none" w:sz="0" w:space="0" w:color="auto"/>
          </w:divBdr>
        </w:div>
        <w:div w:id="690028670">
          <w:marLeft w:val="480"/>
          <w:marRight w:val="0"/>
          <w:marTop w:val="0"/>
          <w:marBottom w:val="0"/>
          <w:divBdr>
            <w:top w:val="none" w:sz="0" w:space="0" w:color="auto"/>
            <w:left w:val="none" w:sz="0" w:space="0" w:color="auto"/>
            <w:bottom w:val="none" w:sz="0" w:space="0" w:color="auto"/>
            <w:right w:val="none" w:sz="0" w:space="0" w:color="auto"/>
          </w:divBdr>
        </w:div>
        <w:div w:id="1248033556">
          <w:marLeft w:val="480"/>
          <w:marRight w:val="0"/>
          <w:marTop w:val="0"/>
          <w:marBottom w:val="0"/>
          <w:divBdr>
            <w:top w:val="none" w:sz="0" w:space="0" w:color="auto"/>
            <w:left w:val="none" w:sz="0" w:space="0" w:color="auto"/>
            <w:bottom w:val="none" w:sz="0" w:space="0" w:color="auto"/>
            <w:right w:val="none" w:sz="0" w:space="0" w:color="auto"/>
          </w:divBdr>
        </w:div>
        <w:div w:id="2113670871">
          <w:marLeft w:val="480"/>
          <w:marRight w:val="0"/>
          <w:marTop w:val="0"/>
          <w:marBottom w:val="0"/>
          <w:divBdr>
            <w:top w:val="none" w:sz="0" w:space="0" w:color="auto"/>
            <w:left w:val="none" w:sz="0" w:space="0" w:color="auto"/>
            <w:bottom w:val="none" w:sz="0" w:space="0" w:color="auto"/>
            <w:right w:val="none" w:sz="0" w:space="0" w:color="auto"/>
          </w:divBdr>
        </w:div>
        <w:div w:id="515048098">
          <w:marLeft w:val="480"/>
          <w:marRight w:val="0"/>
          <w:marTop w:val="0"/>
          <w:marBottom w:val="0"/>
          <w:divBdr>
            <w:top w:val="none" w:sz="0" w:space="0" w:color="auto"/>
            <w:left w:val="none" w:sz="0" w:space="0" w:color="auto"/>
            <w:bottom w:val="none" w:sz="0" w:space="0" w:color="auto"/>
            <w:right w:val="none" w:sz="0" w:space="0" w:color="auto"/>
          </w:divBdr>
        </w:div>
        <w:div w:id="1358310962">
          <w:marLeft w:val="480"/>
          <w:marRight w:val="0"/>
          <w:marTop w:val="0"/>
          <w:marBottom w:val="0"/>
          <w:divBdr>
            <w:top w:val="none" w:sz="0" w:space="0" w:color="auto"/>
            <w:left w:val="none" w:sz="0" w:space="0" w:color="auto"/>
            <w:bottom w:val="none" w:sz="0" w:space="0" w:color="auto"/>
            <w:right w:val="none" w:sz="0" w:space="0" w:color="auto"/>
          </w:divBdr>
        </w:div>
        <w:div w:id="612712524">
          <w:marLeft w:val="480"/>
          <w:marRight w:val="0"/>
          <w:marTop w:val="0"/>
          <w:marBottom w:val="0"/>
          <w:divBdr>
            <w:top w:val="none" w:sz="0" w:space="0" w:color="auto"/>
            <w:left w:val="none" w:sz="0" w:space="0" w:color="auto"/>
            <w:bottom w:val="none" w:sz="0" w:space="0" w:color="auto"/>
            <w:right w:val="none" w:sz="0" w:space="0" w:color="auto"/>
          </w:divBdr>
        </w:div>
        <w:div w:id="645741522">
          <w:marLeft w:val="480"/>
          <w:marRight w:val="0"/>
          <w:marTop w:val="0"/>
          <w:marBottom w:val="0"/>
          <w:divBdr>
            <w:top w:val="none" w:sz="0" w:space="0" w:color="auto"/>
            <w:left w:val="none" w:sz="0" w:space="0" w:color="auto"/>
            <w:bottom w:val="none" w:sz="0" w:space="0" w:color="auto"/>
            <w:right w:val="none" w:sz="0" w:space="0" w:color="auto"/>
          </w:divBdr>
        </w:div>
        <w:div w:id="2003657257">
          <w:marLeft w:val="480"/>
          <w:marRight w:val="0"/>
          <w:marTop w:val="0"/>
          <w:marBottom w:val="0"/>
          <w:divBdr>
            <w:top w:val="none" w:sz="0" w:space="0" w:color="auto"/>
            <w:left w:val="none" w:sz="0" w:space="0" w:color="auto"/>
            <w:bottom w:val="none" w:sz="0" w:space="0" w:color="auto"/>
            <w:right w:val="none" w:sz="0" w:space="0" w:color="auto"/>
          </w:divBdr>
        </w:div>
        <w:div w:id="963511027">
          <w:marLeft w:val="480"/>
          <w:marRight w:val="0"/>
          <w:marTop w:val="0"/>
          <w:marBottom w:val="0"/>
          <w:divBdr>
            <w:top w:val="none" w:sz="0" w:space="0" w:color="auto"/>
            <w:left w:val="none" w:sz="0" w:space="0" w:color="auto"/>
            <w:bottom w:val="none" w:sz="0" w:space="0" w:color="auto"/>
            <w:right w:val="none" w:sz="0" w:space="0" w:color="auto"/>
          </w:divBdr>
        </w:div>
        <w:div w:id="1231235165">
          <w:marLeft w:val="480"/>
          <w:marRight w:val="0"/>
          <w:marTop w:val="0"/>
          <w:marBottom w:val="0"/>
          <w:divBdr>
            <w:top w:val="none" w:sz="0" w:space="0" w:color="auto"/>
            <w:left w:val="none" w:sz="0" w:space="0" w:color="auto"/>
            <w:bottom w:val="none" w:sz="0" w:space="0" w:color="auto"/>
            <w:right w:val="none" w:sz="0" w:space="0" w:color="auto"/>
          </w:divBdr>
        </w:div>
        <w:div w:id="446049729">
          <w:marLeft w:val="480"/>
          <w:marRight w:val="0"/>
          <w:marTop w:val="0"/>
          <w:marBottom w:val="0"/>
          <w:divBdr>
            <w:top w:val="none" w:sz="0" w:space="0" w:color="auto"/>
            <w:left w:val="none" w:sz="0" w:space="0" w:color="auto"/>
            <w:bottom w:val="none" w:sz="0" w:space="0" w:color="auto"/>
            <w:right w:val="none" w:sz="0" w:space="0" w:color="auto"/>
          </w:divBdr>
        </w:div>
        <w:div w:id="1190148000">
          <w:marLeft w:val="480"/>
          <w:marRight w:val="0"/>
          <w:marTop w:val="0"/>
          <w:marBottom w:val="0"/>
          <w:divBdr>
            <w:top w:val="none" w:sz="0" w:space="0" w:color="auto"/>
            <w:left w:val="none" w:sz="0" w:space="0" w:color="auto"/>
            <w:bottom w:val="none" w:sz="0" w:space="0" w:color="auto"/>
            <w:right w:val="none" w:sz="0" w:space="0" w:color="auto"/>
          </w:divBdr>
        </w:div>
        <w:div w:id="1947541074">
          <w:marLeft w:val="480"/>
          <w:marRight w:val="0"/>
          <w:marTop w:val="0"/>
          <w:marBottom w:val="0"/>
          <w:divBdr>
            <w:top w:val="none" w:sz="0" w:space="0" w:color="auto"/>
            <w:left w:val="none" w:sz="0" w:space="0" w:color="auto"/>
            <w:bottom w:val="none" w:sz="0" w:space="0" w:color="auto"/>
            <w:right w:val="none" w:sz="0" w:space="0" w:color="auto"/>
          </w:divBdr>
        </w:div>
        <w:div w:id="1207527352">
          <w:marLeft w:val="480"/>
          <w:marRight w:val="0"/>
          <w:marTop w:val="0"/>
          <w:marBottom w:val="0"/>
          <w:divBdr>
            <w:top w:val="none" w:sz="0" w:space="0" w:color="auto"/>
            <w:left w:val="none" w:sz="0" w:space="0" w:color="auto"/>
            <w:bottom w:val="none" w:sz="0" w:space="0" w:color="auto"/>
            <w:right w:val="none" w:sz="0" w:space="0" w:color="auto"/>
          </w:divBdr>
        </w:div>
        <w:div w:id="540172458">
          <w:marLeft w:val="480"/>
          <w:marRight w:val="0"/>
          <w:marTop w:val="0"/>
          <w:marBottom w:val="0"/>
          <w:divBdr>
            <w:top w:val="none" w:sz="0" w:space="0" w:color="auto"/>
            <w:left w:val="none" w:sz="0" w:space="0" w:color="auto"/>
            <w:bottom w:val="none" w:sz="0" w:space="0" w:color="auto"/>
            <w:right w:val="none" w:sz="0" w:space="0" w:color="auto"/>
          </w:divBdr>
        </w:div>
        <w:div w:id="1715348317">
          <w:marLeft w:val="480"/>
          <w:marRight w:val="0"/>
          <w:marTop w:val="0"/>
          <w:marBottom w:val="0"/>
          <w:divBdr>
            <w:top w:val="none" w:sz="0" w:space="0" w:color="auto"/>
            <w:left w:val="none" w:sz="0" w:space="0" w:color="auto"/>
            <w:bottom w:val="none" w:sz="0" w:space="0" w:color="auto"/>
            <w:right w:val="none" w:sz="0" w:space="0" w:color="auto"/>
          </w:divBdr>
        </w:div>
        <w:div w:id="2081170681">
          <w:marLeft w:val="480"/>
          <w:marRight w:val="0"/>
          <w:marTop w:val="0"/>
          <w:marBottom w:val="0"/>
          <w:divBdr>
            <w:top w:val="none" w:sz="0" w:space="0" w:color="auto"/>
            <w:left w:val="none" w:sz="0" w:space="0" w:color="auto"/>
            <w:bottom w:val="none" w:sz="0" w:space="0" w:color="auto"/>
            <w:right w:val="none" w:sz="0" w:space="0" w:color="auto"/>
          </w:divBdr>
        </w:div>
        <w:div w:id="1374958545">
          <w:marLeft w:val="480"/>
          <w:marRight w:val="0"/>
          <w:marTop w:val="0"/>
          <w:marBottom w:val="0"/>
          <w:divBdr>
            <w:top w:val="none" w:sz="0" w:space="0" w:color="auto"/>
            <w:left w:val="none" w:sz="0" w:space="0" w:color="auto"/>
            <w:bottom w:val="none" w:sz="0" w:space="0" w:color="auto"/>
            <w:right w:val="none" w:sz="0" w:space="0" w:color="auto"/>
          </w:divBdr>
        </w:div>
      </w:divsChild>
    </w:div>
    <w:div w:id="93064183">
      <w:bodyDiv w:val="1"/>
      <w:marLeft w:val="0"/>
      <w:marRight w:val="0"/>
      <w:marTop w:val="0"/>
      <w:marBottom w:val="0"/>
      <w:divBdr>
        <w:top w:val="none" w:sz="0" w:space="0" w:color="auto"/>
        <w:left w:val="none" w:sz="0" w:space="0" w:color="auto"/>
        <w:bottom w:val="none" w:sz="0" w:space="0" w:color="auto"/>
        <w:right w:val="none" w:sz="0" w:space="0" w:color="auto"/>
      </w:divBdr>
    </w:div>
    <w:div w:id="95833936">
      <w:bodyDiv w:val="1"/>
      <w:marLeft w:val="0"/>
      <w:marRight w:val="0"/>
      <w:marTop w:val="0"/>
      <w:marBottom w:val="0"/>
      <w:divBdr>
        <w:top w:val="none" w:sz="0" w:space="0" w:color="auto"/>
        <w:left w:val="none" w:sz="0" w:space="0" w:color="auto"/>
        <w:bottom w:val="none" w:sz="0" w:space="0" w:color="auto"/>
        <w:right w:val="none" w:sz="0" w:space="0" w:color="auto"/>
      </w:divBdr>
      <w:divsChild>
        <w:div w:id="1728794225">
          <w:marLeft w:val="480"/>
          <w:marRight w:val="0"/>
          <w:marTop w:val="0"/>
          <w:marBottom w:val="0"/>
          <w:divBdr>
            <w:top w:val="none" w:sz="0" w:space="0" w:color="auto"/>
            <w:left w:val="none" w:sz="0" w:space="0" w:color="auto"/>
            <w:bottom w:val="none" w:sz="0" w:space="0" w:color="auto"/>
            <w:right w:val="none" w:sz="0" w:space="0" w:color="auto"/>
          </w:divBdr>
        </w:div>
        <w:div w:id="1736319087">
          <w:marLeft w:val="480"/>
          <w:marRight w:val="0"/>
          <w:marTop w:val="0"/>
          <w:marBottom w:val="0"/>
          <w:divBdr>
            <w:top w:val="none" w:sz="0" w:space="0" w:color="auto"/>
            <w:left w:val="none" w:sz="0" w:space="0" w:color="auto"/>
            <w:bottom w:val="none" w:sz="0" w:space="0" w:color="auto"/>
            <w:right w:val="none" w:sz="0" w:space="0" w:color="auto"/>
          </w:divBdr>
        </w:div>
        <w:div w:id="314800424">
          <w:marLeft w:val="480"/>
          <w:marRight w:val="0"/>
          <w:marTop w:val="0"/>
          <w:marBottom w:val="0"/>
          <w:divBdr>
            <w:top w:val="none" w:sz="0" w:space="0" w:color="auto"/>
            <w:left w:val="none" w:sz="0" w:space="0" w:color="auto"/>
            <w:bottom w:val="none" w:sz="0" w:space="0" w:color="auto"/>
            <w:right w:val="none" w:sz="0" w:space="0" w:color="auto"/>
          </w:divBdr>
        </w:div>
        <w:div w:id="1533880964">
          <w:marLeft w:val="480"/>
          <w:marRight w:val="0"/>
          <w:marTop w:val="0"/>
          <w:marBottom w:val="0"/>
          <w:divBdr>
            <w:top w:val="none" w:sz="0" w:space="0" w:color="auto"/>
            <w:left w:val="none" w:sz="0" w:space="0" w:color="auto"/>
            <w:bottom w:val="none" w:sz="0" w:space="0" w:color="auto"/>
            <w:right w:val="none" w:sz="0" w:space="0" w:color="auto"/>
          </w:divBdr>
        </w:div>
        <w:div w:id="2136017627">
          <w:marLeft w:val="480"/>
          <w:marRight w:val="0"/>
          <w:marTop w:val="0"/>
          <w:marBottom w:val="0"/>
          <w:divBdr>
            <w:top w:val="none" w:sz="0" w:space="0" w:color="auto"/>
            <w:left w:val="none" w:sz="0" w:space="0" w:color="auto"/>
            <w:bottom w:val="none" w:sz="0" w:space="0" w:color="auto"/>
            <w:right w:val="none" w:sz="0" w:space="0" w:color="auto"/>
          </w:divBdr>
        </w:div>
        <w:div w:id="1487357062">
          <w:marLeft w:val="480"/>
          <w:marRight w:val="0"/>
          <w:marTop w:val="0"/>
          <w:marBottom w:val="0"/>
          <w:divBdr>
            <w:top w:val="none" w:sz="0" w:space="0" w:color="auto"/>
            <w:left w:val="none" w:sz="0" w:space="0" w:color="auto"/>
            <w:bottom w:val="none" w:sz="0" w:space="0" w:color="auto"/>
            <w:right w:val="none" w:sz="0" w:space="0" w:color="auto"/>
          </w:divBdr>
        </w:div>
        <w:div w:id="30963053">
          <w:marLeft w:val="480"/>
          <w:marRight w:val="0"/>
          <w:marTop w:val="0"/>
          <w:marBottom w:val="0"/>
          <w:divBdr>
            <w:top w:val="none" w:sz="0" w:space="0" w:color="auto"/>
            <w:left w:val="none" w:sz="0" w:space="0" w:color="auto"/>
            <w:bottom w:val="none" w:sz="0" w:space="0" w:color="auto"/>
            <w:right w:val="none" w:sz="0" w:space="0" w:color="auto"/>
          </w:divBdr>
        </w:div>
        <w:div w:id="1513256206">
          <w:marLeft w:val="480"/>
          <w:marRight w:val="0"/>
          <w:marTop w:val="0"/>
          <w:marBottom w:val="0"/>
          <w:divBdr>
            <w:top w:val="none" w:sz="0" w:space="0" w:color="auto"/>
            <w:left w:val="none" w:sz="0" w:space="0" w:color="auto"/>
            <w:bottom w:val="none" w:sz="0" w:space="0" w:color="auto"/>
            <w:right w:val="none" w:sz="0" w:space="0" w:color="auto"/>
          </w:divBdr>
        </w:div>
        <w:div w:id="1412509746">
          <w:marLeft w:val="480"/>
          <w:marRight w:val="0"/>
          <w:marTop w:val="0"/>
          <w:marBottom w:val="0"/>
          <w:divBdr>
            <w:top w:val="none" w:sz="0" w:space="0" w:color="auto"/>
            <w:left w:val="none" w:sz="0" w:space="0" w:color="auto"/>
            <w:bottom w:val="none" w:sz="0" w:space="0" w:color="auto"/>
            <w:right w:val="none" w:sz="0" w:space="0" w:color="auto"/>
          </w:divBdr>
        </w:div>
        <w:div w:id="421029563">
          <w:marLeft w:val="480"/>
          <w:marRight w:val="0"/>
          <w:marTop w:val="0"/>
          <w:marBottom w:val="0"/>
          <w:divBdr>
            <w:top w:val="none" w:sz="0" w:space="0" w:color="auto"/>
            <w:left w:val="none" w:sz="0" w:space="0" w:color="auto"/>
            <w:bottom w:val="none" w:sz="0" w:space="0" w:color="auto"/>
            <w:right w:val="none" w:sz="0" w:space="0" w:color="auto"/>
          </w:divBdr>
        </w:div>
        <w:div w:id="818230908">
          <w:marLeft w:val="480"/>
          <w:marRight w:val="0"/>
          <w:marTop w:val="0"/>
          <w:marBottom w:val="0"/>
          <w:divBdr>
            <w:top w:val="none" w:sz="0" w:space="0" w:color="auto"/>
            <w:left w:val="none" w:sz="0" w:space="0" w:color="auto"/>
            <w:bottom w:val="none" w:sz="0" w:space="0" w:color="auto"/>
            <w:right w:val="none" w:sz="0" w:space="0" w:color="auto"/>
          </w:divBdr>
        </w:div>
        <w:div w:id="1944604488">
          <w:marLeft w:val="480"/>
          <w:marRight w:val="0"/>
          <w:marTop w:val="0"/>
          <w:marBottom w:val="0"/>
          <w:divBdr>
            <w:top w:val="none" w:sz="0" w:space="0" w:color="auto"/>
            <w:left w:val="none" w:sz="0" w:space="0" w:color="auto"/>
            <w:bottom w:val="none" w:sz="0" w:space="0" w:color="auto"/>
            <w:right w:val="none" w:sz="0" w:space="0" w:color="auto"/>
          </w:divBdr>
        </w:div>
        <w:div w:id="1169372427">
          <w:marLeft w:val="480"/>
          <w:marRight w:val="0"/>
          <w:marTop w:val="0"/>
          <w:marBottom w:val="0"/>
          <w:divBdr>
            <w:top w:val="none" w:sz="0" w:space="0" w:color="auto"/>
            <w:left w:val="none" w:sz="0" w:space="0" w:color="auto"/>
            <w:bottom w:val="none" w:sz="0" w:space="0" w:color="auto"/>
            <w:right w:val="none" w:sz="0" w:space="0" w:color="auto"/>
          </w:divBdr>
        </w:div>
        <w:div w:id="1219974206">
          <w:marLeft w:val="480"/>
          <w:marRight w:val="0"/>
          <w:marTop w:val="0"/>
          <w:marBottom w:val="0"/>
          <w:divBdr>
            <w:top w:val="none" w:sz="0" w:space="0" w:color="auto"/>
            <w:left w:val="none" w:sz="0" w:space="0" w:color="auto"/>
            <w:bottom w:val="none" w:sz="0" w:space="0" w:color="auto"/>
            <w:right w:val="none" w:sz="0" w:space="0" w:color="auto"/>
          </w:divBdr>
        </w:div>
        <w:div w:id="549806801">
          <w:marLeft w:val="480"/>
          <w:marRight w:val="0"/>
          <w:marTop w:val="0"/>
          <w:marBottom w:val="0"/>
          <w:divBdr>
            <w:top w:val="none" w:sz="0" w:space="0" w:color="auto"/>
            <w:left w:val="none" w:sz="0" w:space="0" w:color="auto"/>
            <w:bottom w:val="none" w:sz="0" w:space="0" w:color="auto"/>
            <w:right w:val="none" w:sz="0" w:space="0" w:color="auto"/>
          </w:divBdr>
        </w:div>
        <w:div w:id="2074966006">
          <w:marLeft w:val="480"/>
          <w:marRight w:val="0"/>
          <w:marTop w:val="0"/>
          <w:marBottom w:val="0"/>
          <w:divBdr>
            <w:top w:val="none" w:sz="0" w:space="0" w:color="auto"/>
            <w:left w:val="none" w:sz="0" w:space="0" w:color="auto"/>
            <w:bottom w:val="none" w:sz="0" w:space="0" w:color="auto"/>
            <w:right w:val="none" w:sz="0" w:space="0" w:color="auto"/>
          </w:divBdr>
        </w:div>
        <w:div w:id="1900091193">
          <w:marLeft w:val="480"/>
          <w:marRight w:val="0"/>
          <w:marTop w:val="0"/>
          <w:marBottom w:val="0"/>
          <w:divBdr>
            <w:top w:val="none" w:sz="0" w:space="0" w:color="auto"/>
            <w:left w:val="none" w:sz="0" w:space="0" w:color="auto"/>
            <w:bottom w:val="none" w:sz="0" w:space="0" w:color="auto"/>
            <w:right w:val="none" w:sz="0" w:space="0" w:color="auto"/>
          </w:divBdr>
        </w:div>
        <w:div w:id="1106660411">
          <w:marLeft w:val="480"/>
          <w:marRight w:val="0"/>
          <w:marTop w:val="0"/>
          <w:marBottom w:val="0"/>
          <w:divBdr>
            <w:top w:val="none" w:sz="0" w:space="0" w:color="auto"/>
            <w:left w:val="none" w:sz="0" w:space="0" w:color="auto"/>
            <w:bottom w:val="none" w:sz="0" w:space="0" w:color="auto"/>
            <w:right w:val="none" w:sz="0" w:space="0" w:color="auto"/>
          </w:divBdr>
        </w:div>
        <w:div w:id="1654286002">
          <w:marLeft w:val="480"/>
          <w:marRight w:val="0"/>
          <w:marTop w:val="0"/>
          <w:marBottom w:val="0"/>
          <w:divBdr>
            <w:top w:val="none" w:sz="0" w:space="0" w:color="auto"/>
            <w:left w:val="none" w:sz="0" w:space="0" w:color="auto"/>
            <w:bottom w:val="none" w:sz="0" w:space="0" w:color="auto"/>
            <w:right w:val="none" w:sz="0" w:space="0" w:color="auto"/>
          </w:divBdr>
        </w:div>
        <w:div w:id="1589122436">
          <w:marLeft w:val="480"/>
          <w:marRight w:val="0"/>
          <w:marTop w:val="0"/>
          <w:marBottom w:val="0"/>
          <w:divBdr>
            <w:top w:val="none" w:sz="0" w:space="0" w:color="auto"/>
            <w:left w:val="none" w:sz="0" w:space="0" w:color="auto"/>
            <w:bottom w:val="none" w:sz="0" w:space="0" w:color="auto"/>
            <w:right w:val="none" w:sz="0" w:space="0" w:color="auto"/>
          </w:divBdr>
        </w:div>
        <w:div w:id="495148806">
          <w:marLeft w:val="480"/>
          <w:marRight w:val="0"/>
          <w:marTop w:val="0"/>
          <w:marBottom w:val="0"/>
          <w:divBdr>
            <w:top w:val="none" w:sz="0" w:space="0" w:color="auto"/>
            <w:left w:val="none" w:sz="0" w:space="0" w:color="auto"/>
            <w:bottom w:val="none" w:sz="0" w:space="0" w:color="auto"/>
            <w:right w:val="none" w:sz="0" w:space="0" w:color="auto"/>
          </w:divBdr>
        </w:div>
        <w:div w:id="2052529971">
          <w:marLeft w:val="480"/>
          <w:marRight w:val="0"/>
          <w:marTop w:val="0"/>
          <w:marBottom w:val="0"/>
          <w:divBdr>
            <w:top w:val="none" w:sz="0" w:space="0" w:color="auto"/>
            <w:left w:val="none" w:sz="0" w:space="0" w:color="auto"/>
            <w:bottom w:val="none" w:sz="0" w:space="0" w:color="auto"/>
            <w:right w:val="none" w:sz="0" w:space="0" w:color="auto"/>
          </w:divBdr>
        </w:div>
        <w:div w:id="1050812200">
          <w:marLeft w:val="480"/>
          <w:marRight w:val="0"/>
          <w:marTop w:val="0"/>
          <w:marBottom w:val="0"/>
          <w:divBdr>
            <w:top w:val="none" w:sz="0" w:space="0" w:color="auto"/>
            <w:left w:val="none" w:sz="0" w:space="0" w:color="auto"/>
            <w:bottom w:val="none" w:sz="0" w:space="0" w:color="auto"/>
            <w:right w:val="none" w:sz="0" w:space="0" w:color="auto"/>
          </w:divBdr>
        </w:div>
        <w:div w:id="2091269730">
          <w:marLeft w:val="480"/>
          <w:marRight w:val="0"/>
          <w:marTop w:val="0"/>
          <w:marBottom w:val="0"/>
          <w:divBdr>
            <w:top w:val="none" w:sz="0" w:space="0" w:color="auto"/>
            <w:left w:val="none" w:sz="0" w:space="0" w:color="auto"/>
            <w:bottom w:val="none" w:sz="0" w:space="0" w:color="auto"/>
            <w:right w:val="none" w:sz="0" w:space="0" w:color="auto"/>
          </w:divBdr>
        </w:div>
        <w:div w:id="2092920295">
          <w:marLeft w:val="480"/>
          <w:marRight w:val="0"/>
          <w:marTop w:val="0"/>
          <w:marBottom w:val="0"/>
          <w:divBdr>
            <w:top w:val="none" w:sz="0" w:space="0" w:color="auto"/>
            <w:left w:val="none" w:sz="0" w:space="0" w:color="auto"/>
            <w:bottom w:val="none" w:sz="0" w:space="0" w:color="auto"/>
            <w:right w:val="none" w:sz="0" w:space="0" w:color="auto"/>
          </w:divBdr>
        </w:div>
        <w:div w:id="2114400750">
          <w:marLeft w:val="480"/>
          <w:marRight w:val="0"/>
          <w:marTop w:val="0"/>
          <w:marBottom w:val="0"/>
          <w:divBdr>
            <w:top w:val="none" w:sz="0" w:space="0" w:color="auto"/>
            <w:left w:val="none" w:sz="0" w:space="0" w:color="auto"/>
            <w:bottom w:val="none" w:sz="0" w:space="0" w:color="auto"/>
            <w:right w:val="none" w:sz="0" w:space="0" w:color="auto"/>
          </w:divBdr>
        </w:div>
        <w:div w:id="1830749536">
          <w:marLeft w:val="480"/>
          <w:marRight w:val="0"/>
          <w:marTop w:val="0"/>
          <w:marBottom w:val="0"/>
          <w:divBdr>
            <w:top w:val="none" w:sz="0" w:space="0" w:color="auto"/>
            <w:left w:val="none" w:sz="0" w:space="0" w:color="auto"/>
            <w:bottom w:val="none" w:sz="0" w:space="0" w:color="auto"/>
            <w:right w:val="none" w:sz="0" w:space="0" w:color="auto"/>
          </w:divBdr>
        </w:div>
        <w:div w:id="424612522">
          <w:marLeft w:val="480"/>
          <w:marRight w:val="0"/>
          <w:marTop w:val="0"/>
          <w:marBottom w:val="0"/>
          <w:divBdr>
            <w:top w:val="none" w:sz="0" w:space="0" w:color="auto"/>
            <w:left w:val="none" w:sz="0" w:space="0" w:color="auto"/>
            <w:bottom w:val="none" w:sz="0" w:space="0" w:color="auto"/>
            <w:right w:val="none" w:sz="0" w:space="0" w:color="auto"/>
          </w:divBdr>
        </w:div>
        <w:div w:id="1595868243">
          <w:marLeft w:val="480"/>
          <w:marRight w:val="0"/>
          <w:marTop w:val="0"/>
          <w:marBottom w:val="0"/>
          <w:divBdr>
            <w:top w:val="none" w:sz="0" w:space="0" w:color="auto"/>
            <w:left w:val="none" w:sz="0" w:space="0" w:color="auto"/>
            <w:bottom w:val="none" w:sz="0" w:space="0" w:color="auto"/>
            <w:right w:val="none" w:sz="0" w:space="0" w:color="auto"/>
          </w:divBdr>
        </w:div>
        <w:div w:id="304966168">
          <w:marLeft w:val="480"/>
          <w:marRight w:val="0"/>
          <w:marTop w:val="0"/>
          <w:marBottom w:val="0"/>
          <w:divBdr>
            <w:top w:val="none" w:sz="0" w:space="0" w:color="auto"/>
            <w:left w:val="none" w:sz="0" w:space="0" w:color="auto"/>
            <w:bottom w:val="none" w:sz="0" w:space="0" w:color="auto"/>
            <w:right w:val="none" w:sz="0" w:space="0" w:color="auto"/>
          </w:divBdr>
        </w:div>
        <w:div w:id="1424690770">
          <w:marLeft w:val="480"/>
          <w:marRight w:val="0"/>
          <w:marTop w:val="0"/>
          <w:marBottom w:val="0"/>
          <w:divBdr>
            <w:top w:val="none" w:sz="0" w:space="0" w:color="auto"/>
            <w:left w:val="none" w:sz="0" w:space="0" w:color="auto"/>
            <w:bottom w:val="none" w:sz="0" w:space="0" w:color="auto"/>
            <w:right w:val="none" w:sz="0" w:space="0" w:color="auto"/>
          </w:divBdr>
        </w:div>
        <w:div w:id="301231764">
          <w:marLeft w:val="480"/>
          <w:marRight w:val="0"/>
          <w:marTop w:val="0"/>
          <w:marBottom w:val="0"/>
          <w:divBdr>
            <w:top w:val="none" w:sz="0" w:space="0" w:color="auto"/>
            <w:left w:val="none" w:sz="0" w:space="0" w:color="auto"/>
            <w:bottom w:val="none" w:sz="0" w:space="0" w:color="auto"/>
            <w:right w:val="none" w:sz="0" w:space="0" w:color="auto"/>
          </w:divBdr>
        </w:div>
        <w:div w:id="313871179">
          <w:marLeft w:val="480"/>
          <w:marRight w:val="0"/>
          <w:marTop w:val="0"/>
          <w:marBottom w:val="0"/>
          <w:divBdr>
            <w:top w:val="none" w:sz="0" w:space="0" w:color="auto"/>
            <w:left w:val="none" w:sz="0" w:space="0" w:color="auto"/>
            <w:bottom w:val="none" w:sz="0" w:space="0" w:color="auto"/>
            <w:right w:val="none" w:sz="0" w:space="0" w:color="auto"/>
          </w:divBdr>
        </w:div>
        <w:div w:id="1292635693">
          <w:marLeft w:val="480"/>
          <w:marRight w:val="0"/>
          <w:marTop w:val="0"/>
          <w:marBottom w:val="0"/>
          <w:divBdr>
            <w:top w:val="none" w:sz="0" w:space="0" w:color="auto"/>
            <w:left w:val="none" w:sz="0" w:space="0" w:color="auto"/>
            <w:bottom w:val="none" w:sz="0" w:space="0" w:color="auto"/>
            <w:right w:val="none" w:sz="0" w:space="0" w:color="auto"/>
          </w:divBdr>
        </w:div>
        <w:div w:id="1111045533">
          <w:marLeft w:val="480"/>
          <w:marRight w:val="0"/>
          <w:marTop w:val="0"/>
          <w:marBottom w:val="0"/>
          <w:divBdr>
            <w:top w:val="none" w:sz="0" w:space="0" w:color="auto"/>
            <w:left w:val="none" w:sz="0" w:space="0" w:color="auto"/>
            <w:bottom w:val="none" w:sz="0" w:space="0" w:color="auto"/>
            <w:right w:val="none" w:sz="0" w:space="0" w:color="auto"/>
          </w:divBdr>
        </w:div>
        <w:div w:id="57679586">
          <w:marLeft w:val="480"/>
          <w:marRight w:val="0"/>
          <w:marTop w:val="0"/>
          <w:marBottom w:val="0"/>
          <w:divBdr>
            <w:top w:val="none" w:sz="0" w:space="0" w:color="auto"/>
            <w:left w:val="none" w:sz="0" w:space="0" w:color="auto"/>
            <w:bottom w:val="none" w:sz="0" w:space="0" w:color="auto"/>
            <w:right w:val="none" w:sz="0" w:space="0" w:color="auto"/>
          </w:divBdr>
        </w:div>
        <w:div w:id="736319343">
          <w:marLeft w:val="480"/>
          <w:marRight w:val="0"/>
          <w:marTop w:val="0"/>
          <w:marBottom w:val="0"/>
          <w:divBdr>
            <w:top w:val="none" w:sz="0" w:space="0" w:color="auto"/>
            <w:left w:val="none" w:sz="0" w:space="0" w:color="auto"/>
            <w:bottom w:val="none" w:sz="0" w:space="0" w:color="auto"/>
            <w:right w:val="none" w:sz="0" w:space="0" w:color="auto"/>
          </w:divBdr>
        </w:div>
        <w:div w:id="1918860067">
          <w:marLeft w:val="480"/>
          <w:marRight w:val="0"/>
          <w:marTop w:val="0"/>
          <w:marBottom w:val="0"/>
          <w:divBdr>
            <w:top w:val="none" w:sz="0" w:space="0" w:color="auto"/>
            <w:left w:val="none" w:sz="0" w:space="0" w:color="auto"/>
            <w:bottom w:val="none" w:sz="0" w:space="0" w:color="auto"/>
            <w:right w:val="none" w:sz="0" w:space="0" w:color="auto"/>
          </w:divBdr>
        </w:div>
        <w:div w:id="215943370">
          <w:marLeft w:val="480"/>
          <w:marRight w:val="0"/>
          <w:marTop w:val="0"/>
          <w:marBottom w:val="0"/>
          <w:divBdr>
            <w:top w:val="none" w:sz="0" w:space="0" w:color="auto"/>
            <w:left w:val="none" w:sz="0" w:space="0" w:color="auto"/>
            <w:bottom w:val="none" w:sz="0" w:space="0" w:color="auto"/>
            <w:right w:val="none" w:sz="0" w:space="0" w:color="auto"/>
          </w:divBdr>
        </w:div>
        <w:div w:id="1398740882">
          <w:marLeft w:val="480"/>
          <w:marRight w:val="0"/>
          <w:marTop w:val="0"/>
          <w:marBottom w:val="0"/>
          <w:divBdr>
            <w:top w:val="none" w:sz="0" w:space="0" w:color="auto"/>
            <w:left w:val="none" w:sz="0" w:space="0" w:color="auto"/>
            <w:bottom w:val="none" w:sz="0" w:space="0" w:color="auto"/>
            <w:right w:val="none" w:sz="0" w:space="0" w:color="auto"/>
          </w:divBdr>
        </w:div>
        <w:div w:id="45109987">
          <w:marLeft w:val="480"/>
          <w:marRight w:val="0"/>
          <w:marTop w:val="0"/>
          <w:marBottom w:val="0"/>
          <w:divBdr>
            <w:top w:val="none" w:sz="0" w:space="0" w:color="auto"/>
            <w:left w:val="none" w:sz="0" w:space="0" w:color="auto"/>
            <w:bottom w:val="none" w:sz="0" w:space="0" w:color="auto"/>
            <w:right w:val="none" w:sz="0" w:space="0" w:color="auto"/>
          </w:divBdr>
        </w:div>
        <w:div w:id="588851125">
          <w:marLeft w:val="480"/>
          <w:marRight w:val="0"/>
          <w:marTop w:val="0"/>
          <w:marBottom w:val="0"/>
          <w:divBdr>
            <w:top w:val="none" w:sz="0" w:space="0" w:color="auto"/>
            <w:left w:val="none" w:sz="0" w:space="0" w:color="auto"/>
            <w:bottom w:val="none" w:sz="0" w:space="0" w:color="auto"/>
            <w:right w:val="none" w:sz="0" w:space="0" w:color="auto"/>
          </w:divBdr>
        </w:div>
        <w:div w:id="1460147520">
          <w:marLeft w:val="480"/>
          <w:marRight w:val="0"/>
          <w:marTop w:val="0"/>
          <w:marBottom w:val="0"/>
          <w:divBdr>
            <w:top w:val="none" w:sz="0" w:space="0" w:color="auto"/>
            <w:left w:val="none" w:sz="0" w:space="0" w:color="auto"/>
            <w:bottom w:val="none" w:sz="0" w:space="0" w:color="auto"/>
            <w:right w:val="none" w:sz="0" w:space="0" w:color="auto"/>
          </w:divBdr>
        </w:div>
        <w:div w:id="41488654">
          <w:marLeft w:val="480"/>
          <w:marRight w:val="0"/>
          <w:marTop w:val="0"/>
          <w:marBottom w:val="0"/>
          <w:divBdr>
            <w:top w:val="none" w:sz="0" w:space="0" w:color="auto"/>
            <w:left w:val="none" w:sz="0" w:space="0" w:color="auto"/>
            <w:bottom w:val="none" w:sz="0" w:space="0" w:color="auto"/>
            <w:right w:val="none" w:sz="0" w:space="0" w:color="auto"/>
          </w:divBdr>
        </w:div>
        <w:div w:id="2145193722">
          <w:marLeft w:val="480"/>
          <w:marRight w:val="0"/>
          <w:marTop w:val="0"/>
          <w:marBottom w:val="0"/>
          <w:divBdr>
            <w:top w:val="none" w:sz="0" w:space="0" w:color="auto"/>
            <w:left w:val="none" w:sz="0" w:space="0" w:color="auto"/>
            <w:bottom w:val="none" w:sz="0" w:space="0" w:color="auto"/>
            <w:right w:val="none" w:sz="0" w:space="0" w:color="auto"/>
          </w:divBdr>
        </w:div>
        <w:div w:id="1298490214">
          <w:marLeft w:val="480"/>
          <w:marRight w:val="0"/>
          <w:marTop w:val="0"/>
          <w:marBottom w:val="0"/>
          <w:divBdr>
            <w:top w:val="none" w:sz="0" w:space="0" w:color="auto"/>
            <w:left w:val="none" w:sz="0" w:space="0" w:color="auto"/>
            <w:bottom w:val="none" w:sz="0" w:space="0" w:color="auto"/>
            <w:right w:val="none" w:sz="0" w:space="0" w:color="auto"/>
          </w:divBdr>
        </w:div>
        <w:div w:id="469708891">
          <w:marLeft w:val="480"/>
          <w:marRight w:val="0"/>
          <w:marTop w:val="0"/>
          <w:marBottom w:val="0"/>
          <w:divBdr>
            <w:top w:val="none" w:sz="0" w:space="0" w:color="auto"/>
            <w:left w:val="none" w:sz="0" w:space="0" w:color="auto"/>
            <w:bottom w:val="none" w:sz="0" w:space="0" w:color="auto"/>
            <w:right w:val="none" w:sz="0" w:space="0" w:color="auto"/>
          </w:divBdr>
        </w:div>
        <w:div w:id="1385060011">
          <w:marLeft w:val="480"/>
          <w:marRight w:val="0"/>
          <w:marTop w:val="0"/>
          <w:marBottom w:val="0"/>
          <w:divBdr>
            <w:top w:val="none" w:sz="0" w:space="0" w:color="auto"/>
            <w:left w:val="none" w:sz="0" w:space="0" w:color="auto"/>
            <w:bottom w:val="none" w:sz="0" w:space="0" w:color="auto"/>
            <w:right w:val="none" w:sz="0" w:space="0" w:color="auto"/>
          </w:divBdr>
        </w:div>
        <w:div w:id="848913779">
          <w:marLeft w:val="480"/>
          <w:marRight w:val="0"/>
          <w:marTop w:val="0"/>
          <w:marBottom w:val="0"/>
          <w:divBdr>
            <w:top w:val="none" w:sz="0" w:space="0" w:color="auto"/>
            <w:left w:val="none" w:sz="0" w:space="0" w:color="auto"/>
            <w:bottom w:val="none" w:sz="0" w:space="0" w:color="auto"/>
            <w:right w:val="none" w:sz="0" w:space="0" w:color="auto"/>
          </w:divBdr>
        </w:div>
        <w:div w:id="2120634615">
          <w:marLeft w:val="480"/>
          <w:marRight w:val="0"/>
          <w:marTop w:val="0"/>
          <w:marBottom w:val="0"/>
          <w:divBdr>
            <w:top w:val="none" w:sz="0" w:space="0" w:color="auto"/>
            <w:left w:val="none" w:sz="0" w:space="0" w:color="auto"/>
            <w:bottom w:val="none" w:sz="0" w:space="0" w:color="auto"/>
            <w:right w:val="none" w:sz="0" w:space="0" w:color="auto"/>
          </w:divBdr>
        </w:div>
        <w:div w:id="785275068">
          <w:marLeft w:val="480"/>
          <w:marRight w:val="0"/>
          <w:marTop w:val="0"/>
          <w:marBottom w:val="0"/>
          <w:divBdr>
            <w:top w:val="none" w:sz="0" w:space="0" w:color="auto"/>
            <w:left w:val="none" w:sz="0" w:space="0" w:color="auto"/>
            <w:bottom w:val="none" w:sz="0" w:space="0" w:color="auto"/>
            <w:right w:val="none" w:sz="0" w:space="0" w:color="auto"/>
          </w:divBdr>
        </w:div>
        <w:div w:id="2011524286">
          <w:marLeft w:val="480"/>
          <w:marRight w:val="0"/>
          <w:marTop w:val="0"/>
          <w:marBottom w:val="0"/>
          <w:divBdr>
            <w:top w:val="none" w:sz="0" w:space="0" w:color="auto"/>
            <w:left w:val="none" w:sz="0" w:space="0" w:color="auto"/>
            <w:bottom w:val="none" w:sz="0" w:space="0" w:color="auto"/>
            <w:right w:val="none" w:sz="0" w:space="0" w:color="auto"/>
          </w:divBdr>
        </w:div>
        <w:div w:id="883444910">
          <w:marLeft w:val="480"/>
          <w:marRight w:val="0"/>
          <w:marTop w:val="0"/>
          <w:marBottom w:val="0"/>
          <w:divBdr>
            <w:top w:val="none" w:sz="0" w:space="0" w:color="auto"/>
            <w:left w:val="none" w:sz="0" w:space="0" w:color="auto"/>
            <w:bottom w:val="none" w:sz="0" w:space="0" w:color="auto"/>
            <w:right w:val="none" w:sz="0" w:space="0" w:color="auto"/>
          </w:divBdr>
        </w:div>
        <w:div w:id="1657219691">
          <w:marLeft w:val="480"/>
          <w:marRight w:val="0"/>
          <w:marTop w:val="0"/>
          <w:marBottom w:val="0"/>
          <w:divBdr>
            <w:top w:val="none" w:sz="0" w:space="0" w:color="auto"/>
            <w:left w:val="none" w:sz="0" w:space="0" w:color="auto"/>
            <w:bottom w:val="none" w:sz="0" w:space="0" w:color="auto"/>
            <w:right w:val="none" w:sz="0" w:space="0" w:color="auto"/>
          </w:divBdr>
        </w:div>
        <w:div w:id="439641319">
          <w:marLeft w:val="480"/>
          <w:marRight w:val="0"/>
          <w:marTop w:val="0"/>
          <w:marBottom w:val="0"/>
          <w:divBdr>
            <w:top w:val="none" w:sz="0" w:space="0" w:color="auto"/>
            <w:left w:val="none" w:sz="0" w:space="0" w:color="auto"/>
            <w:bottom w:val="none" w:sz="0" w:space="0" w:color="auto"/>
            <w:right w:val="none" w:sz="0" w:space="0" w:color="auto"/>
          </w:divBdr>
        </w:div>
        <w:div w:id="1363167559">
          <w:marLeft w:val="480"/>
          <w:marRight w:val="0"/>
          <w:marTop w:val="0"/>
          <w:marBottom w:val="0"/>
          <w:divBdr>
            <w:top w:val="none" w:sz="0" w:space="0" w:color="auto"/>
            <w:left w:val="none" w:sz="0" w:space="0" w:color="auto"/>
            <w:bottom w:val="none" w:sz="0" w:space="0" w:color="auto"/>
            <w:right w:val="none" w:sz="0" w:space="0" w:color="auto"/>
          </w:divBdr>
        </w:div>
      </w:divsChild>
    </w:div>
    <w:div w:id="99186036">
      <w:bodyDiv w:val="1"/>
      <w:marLeft w:val="0"/>
      <w:marRight w:val="0"/>
      <w:marTop w:val="0"/>
      <w:marBottom w:val="0"/>
      <w:divBdr>
        <w:top w:val="none" w:sz="0" w:space="0" w:color="auto"/>
        <w:left w:val="none" w:sz="0" w:space="0" w:color="auto"/>
        <w:bottom w:val="none" w:sz="0" w:space="0" w:color="auto"/>
        <w:right w:val="none" w:sz="0" w:space="0" w:color="auto"/>
      </w:divBdr>
    </w:div>
    <w:div w:id="99447449">
      <w:bodyDiv w:val="1"/>
      <w:marLeft w:val="0"/>
      <w:marRight w:val="0"/>
      <w:marTop w:val="0"/>
      <w:marBottom w:val="0"/>
      <w:divBdr>
        <w:top w:val="none" w:sz="0" w:space="0" w:color="auto"/>
        <w:left w:val="none" w:sz="0" w:space="0" w:color="auto"/>
        <w:bottom w:val="none" w:sz="0" w:space="0" w:color="auto"/>
        <w:right w:val="none" w:sz="0" w:space="0" w:color="auto"/>
      </w:divBdr>
      <w:divsChild>
        <w:div w:id="691418710">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10515606">
      <w:bodyDiv w:val="1"/>
      <w:marLeft w:val="0"/>
      <w:marRight w:val="0"/>
      <w:marTop w:val="0"/>
      <w:marBottom w:val="0"/>
      <w:divBdr>
        <w:top w:val="none" w:sz="0" w:space="0" w:color="auto"/>
        <w:left w:val="none" w:sz="0" w:space="0" w:color="auto"/>
        <w:bottom w:val="none" w:sz="0" w:space="0" w:color="auto"/>
        <w:right w:val="none" w:sz="0" w:space="0" w:color="auto"/>
      </w:divBdr>
    </w:div>
    <w:div w:id="130251472">
      <w:bodyDiv w:val="1"/>
      <w:marLeft w:val="0"/>
      <w:marRight w:val="0"/>
      <w:marTop w:val="0"/>
      <w:marBottom w:val="0"/>
      <w:divBdr>
        <w:top w:val="none" w:sz="0" w:space="0" w:color="auto"/>
        <w:left w:val="none" w:sz="0" w:space="0" w:color="auto"/>
        <w:bottom w:val="none" w:sz="0" w:space="0" w:color="auto"/>
        <w:right w:val="none" w:sz="0" w:space="0" w:color="auto"/>
      </w:divBdr>
    </w:div>
    <w:div w:id="143010786">
      <w:bodyDiv w:val="1"/>
      <w:marLeft w:val="0"/>
      <w:marRight w:val="0"/>
      <w:marTop w:val="0"/>
      <w:marBottom w:val="0"/>
      <w:divBdr>
        <w:top w:val="none" w:sz="0" w:space="0" w:color="auto"/>
        <w:left w:val="none" w:sz="0" w:space="0" w:color="auto"/>
        <w:bottom w:val="none" w:sz="0" w:space="0" w:color="auto"/>
        <w:right w:val="none" w:sz="0" w:space="0" w:color="auto"/>
      </w:divBdr>
      <w:divsChild>
        <w:div w:id="2060400651">
          <w:marLeft w:val="480"/>
          <w:marRight w:val="0"/>
          <w:marTop w:val="0"/>
          <w:marBottom w:val="0"/>
          <w:divBdr>
            <w:top w:val="none" w:sz="0" w:space="0" w:color="auto"/>
            <w:left w:val="none" w:sz="0" w:space="0" w:color="auto"/>
            <w:bottom w:val="none" w:sz="0" w:space="0" w:color="auto"/>
            <w:right w:val="none" w:sz="0" w:space="0" w:color="auto"/>
          </w:divBdr>
        </w:div>
        <w:div w:id="1587887194">
          <w:marLeft w:val="480"/>
          <w:marRight w:val="0"/>
          <w:marTop w:val="0"/>
          <w:marBottom w:val="0"/>
          <w:divBdr>
            <w:top w:val="none" w:sz="0" w:space="0" w:color="auto"/>
            <w:left w:val="none" w:sz="0" w:space="0" w:color="auto"/>
            <w:bottom w:val="none" w:sz="0" w:space="0" w:color="auto"/>
            <w:right w:val="none" w:sz="0" w:space="0" w:color="auto"/>
          </w:divBdr>
        </w:div>
        <w:div w:id="2142922754">
          <w:marLeft w:val="480"/>
          <w:marRight w:val="0"/>
          <w:marTop w:val="0"/>
          <w:marBottom w:val="0"/>
          <w:divBdr>
            <w:top w:val="none" w:sz="0" w:space="0" w:color="auto"/>
            <w:left w:val="none" w:sz="0" w:space="0" w:color="auto"/>
            <w:bottom w:val="none" w:sz="0" w:space="0" w:color="auto"/>
            <w:right w:val="none" w:sz="0" w:space="0" w:color="auto"/>
          </w:divBdr>
        </w:div>
        <w:div w:id="1330328097">
          <w:marLeft w:val="480"/>
          <w:marRight w:val="0"/>
          <w:marTop w:val="0"/>
          <w:marBottom w:val="0"/>
          <w:divBdr>
            <w:top w:val="none" w:sz="0" w:space="0" w:color="auto"/>
            <w:left w:val="none" w:sz="0" w:space="0" w:color="auto"/>
            <w:bottom w:val="none" w:sz="0" w:space="0" w:color="auto"/>
            <w:right w:val="none" w:sz="0" w:space="0" w:color="auto"/>
          </w:divBdr>
        </w:div>
        <w:div w:id="1096823031">
          <w:marLeft w:val="480"/>
          <w:marRight w:val="0"/>
          <w:marTop w:val="0"/>
          <w:marBottom w:val="0"/>
          <w:divBdr>
            <w:top w:val="none" w:sz="0" w:space="0" w:color="auto"/>
            <w:left w:val="none" w:sz="0" w:space="0" w:color="auto"/>
            <w:bottom w:val="none" w:sz="0" w:space="0" w:color="auto"/>
            <w:right w:val="none" w:sz="0" w:space="0" w:color="auto"/>
          </w:divBdr>
        </w:div>
        <w:div w:id="1554383856">
          <w:marLeft w:val="480"/>
          <w:marRight w:val="0"/>
          <w:marTop w:val="0"/>
          <w:marBottom w:val="0"/>
          <w:divBdr>
            <w:top w:val="none" w:sz="0" w:space="0" w:color="auto"/>
            <w:left w:val="none" w:sz="0" w:space="0" w:color="auto"/>
            <w:bottom w:val="none" w:sz="0" w:space="0" w:color="auto"/>
            <w:right w:val="none" w:sz="0" w:space="0" w:color="auto"/>
          </w:divBdr>
        </w:div>
        <w:div w:id="1068453481">
          <w:marLeft w:val="480"/>
          <w:marRight w:val="0"/>
          <w:marTop w:val="0"/>
          <w:marBottom w:val="0"/>
          <w:divBdr>
            <w:top w:val="none" w:sz="0" w:space="0" w:color="auto"/>
            <w:left w:val="none" w:sz="0" w:space="0" w:color="auto"/>
            <w:bottom w:val="none" w:sz="0" w:space="0" w:color="auto"/>
            <w:right w:val="none" w:sz="0" w:space="0" w:color="auto"/>
          </w:divBdr>
        </w:div>
        <w:div w:id="594435714">
          <w:marLeft w:val="480"/>
          <w:marRight w:val="0"/>
          <w:marTop w:val="0"/>
          <w:marBottom w:val="0"/>
          <w:divBdr>
            <w:top w:val="none" w:sz="0" w:space="0" w:color="auto"/>
            <w:left w:val="none" w:sz="0" w:space="0" w:color="auto"/>
            <w:bottom w:val="none" w:sz="0" w:space="0" w:color="auto"/>
            <w:right w:val="none" w:sz="0" w:space="0" w:color="auto"/>
          </w:divBdr>
        </w:div>
        <w:div w:id="777216177">
          <w:marLeft w:val="480"/>
          <w:marRight w:val="0"/>
          <w:marTop w:val="0"/>
          <w:marBottom w:val="0"/>
          <w:divBdr>
            <w:top w:val="none" w:sz="0" w:space="0" w:color="auto"/>
            <w:left w:val="none" w:sz="0" w:space="0" w:color="auto"/>
            <w:bottom w:val="none" w:sz="0" w:space="0" w:color="auto"/>
            <w:right w:val="none" w:sz="0" w:space="0" w:color="auto"/>
          </w:divBdr>
        </w:div>
        <w:div w:id="472530350">
          <w:marLeft w:val="480"/>
          <w:marRight w:val="0"/>
          <w:marTop w:val="0"/>
          <w:marBottom w:val="0"/>
          <w:divBdr>
            <w:top w:val="none" w:sz="0" w:space="0" w:color="auto"/>
            <w:left w:val="none" w:sz="0" w:space="0" w:color="auto"/>
            <w:bottom w:val="none" w:sz="0" w:space="0" w:color="auto"/>
            <w:right w:val="none" w:sz="0" w:space="0" w:color="auto"/>
          </w:divBdr>
        </w:div>
        <w:div w:id="1083840610">
          <w:marLeft w:val="480"/>
          <w:marRight w:val="0"/>
          <w:marTop w:val="0"/>
          <w:marBottom w:val="0"/>
          <w:divBdr>
            <w:top w:val="none" w:sz="0" w:space="0" w:color="auto"/>
            <w:left w:val="none" w:sz="0" w:space="0" w:color="auto"/>
            <w:bottom w:val="none" w:sz="0" w:space="0" w:color="auto"/>
            <w:right w:val="none" w:sz="0" w:space="0" w:color="auto"/>
          </w:divBdr>
        </w:div>
        <w:div w:id="171265069">
          <w:marLeft w:val="480"/>
          <w:marRight w:val="0"/>
          <w:marTop w:val="0"/>
          <w:marBottom w:val="0"/>
          <w:divBdr>
            <w:top w:val="none" w:sz="0" w:space="0" w:color="auto"/>
            <w:left w:val="none" w:sz="0" w:space="0" w:color="auto"/>
            <w:bottom w:val="none" w:sz="0" w:space="0" w:color="auto"/>
            <w:right w:val="none" w:sz="0" w:space="0" w:color="auto"/>
          </w:divBdr>
        </w:div>
        <w:div w:id="736517707">
          <w:marLeft w:val="480"/>
          <w:marRight w:val="0"/>
          <w:marTop w:val="0"/>
          <w:marBottom w:val="0"/>
          <w:divBdr>
            <w:top w:val="none" w:sz="0" w:space="0" w:color="auto"/>
            <w:left w:val="none" w:sz="0" w:space="0" w:color="auto"/>
            <w:bottom w:val="none" w:sz="0" w:space="0" w:color="auto"/>
            <w:right w:val="none" w:sz="0" w:space="0" w:color="auto"/>
          </w:divBdr>
        </w:div>
        <w:div w:id="618605165">
          <w:marLeft w:val="480"/>
          <w:marRight w:val="0"/>
          <w:marTop w:val="0"/>
          <w:marBottom w:val="0"/>
          <w:divBdr>
            <w:top w:val="none" w:sz="0" w:space="0" w:color="auto"/>
            <w:left w:val="none" w:sz="0" w:space="0" w:color="auto"/>
            <w:bottom w:val="none" w:sz="0" w:space="0" w:color="auto"/>
            <w:right w:val="none" w:sz="0" w:space="0" w:color="auto"/>
          </w:divBdr>
        </w:div>
        <w:div w:id="681904826">
          <w:marLeft w:val="480"/>
          <w:marRight w:val="0"/>
          <w:marTop w:val="0"/>
          <w:marBottom w:val="0"/>
          <w:divBdr>
            <w:top w:val="none" w:sz="0" w:space="0" w:color="auto"/>
            <w:left w:val="none" w:sz="0" w:space="0" w:color="auto"/>
            <w:bottom w:val="none" w:sz="0" w:space="0" w:color="auto"/>
            <w:right w:val="none" w:sz="0" w:space="0" w:color="auto"/>
          </w:divBdr>
        </w:div>
        <w:div w:id="1879318484">
          <w:marLeft w:val="480"/>
          <w:marRight w:val="0"/>
          <w:marTop w:val="0"/>
          <w:marBottom w:val="0"/>
          <w:divBdr>
            <w:top w:val="none" w:sz="0" w:space="0" w:color="auto"/>
            <w:left w:val="none" w:sz="0" w:space="0" w:color="auto"/>
            <w:bottom w:val="none" w:sz="0" w:space="0" w:color="auto"/>
            <w:right w:val="none" w:sz="0" w:space="0" w:color="auto"/>
          </w:divBdr>
        </w:div>
        <w:div w:id="306277028">
          <w:marLeft w:val="480"/>
          <w:marRight w:val="0"/>
          <w:marTop w:val="0"/>
          <w:marBottom w:val="0"/>
          <w:divBdr>
            <w:top w:val="none" w:sz="0" w:space="0" w:color="auto"/>
            <w:left w:val="none" w:sz="0" w:space="0" w:color="auto"/>
            <w:bottom w:val="none" w:sz="0" w:space="0" w:color="auto"/>
            <w:right w:val="none" w:sz="0" w:space="0" w:color="auto"/>
          </w:divBdr>
        </w:div>
        <w:div w:id="1862740868">
          <w:marLeft w:val="480"/>
          <w:marRight w:val="0"/>
          <w:marTop w:val="0"/>
          <w:marBottom w:val="0"/>
          <w:divBdr>
            <w:top w:val="none" w:sz="0" w:space="0" w:color="auto"/>
            <w:left w:val="none" w:sz="0" w:space="0" w:color="auto"/>
            <w:bottom w:val="none" w:sz="0" w:space="0" w:color="auto"/>
            <w:right w:val="none" w:sz="0" w:space="0" w:color="auto"/>
          </w:divBdr>
        </w:div>
        <w:div w:id="1247491711">
          <w:marLeft w:val="480"/>
          <w:marRight w:val="0"/>
          <w:marTop w:val="0"/>
          <w:marBottom w:val="0"/>
          <w:divBdr>
            <w:top w:val="none" w:sz="0" w:space="0" w:color="auto"/>
            <w:left w:val="none" w:sz="0" w:space="0" w:color="auto"/>
            <w:bottom w:val="none" w:sz="0" w:space="0" w:color="auto"/>
            <w:right w:val="none" w:sz="0" w:space="0" w:color="auto"/>
          </w:divBdr>
        </w:div>
        <w:div w:id="1959876673">
          <w:marLeft w:val="480"/>
          <w:marRight w:val="0"/>
          <w:marTop w:val="0"/>
          <w:marBottom w:val="0"/>
          <w:divBdr>
            <w:top w:val="none" w:sz="0" w:space="0" w:color="auto"/>
            <w:left w:val="none" w:sz="0" w:space="0" w:color="auto"/>
            <w:bottom w:val="none" w:sz="0" w:space="0" w:color="auto"/>
            <w:right w:val="none" w:sz="0" w:space="0" w:color="auto"/>
          </w:divBdr>
        </w:div>
        <w:div w:id="314921402">
          <w:marLeft w:val="480"/>
          <w:marRight w:val="0"/>
          <w:marTop w:val="0"/>
          <w:marBottom w:val="0"/>
          <w:divBdr>
            <w:top w:val="none" w:sz="0" w:space="0" w:color="auto"/>
            <w:left w:val="none" w:sz="0" w:space="0" w:color="auto"/>
            <w:bottom w:val="none" w:sz="0" w:space="0" w:color="auto"/>
            <w:right w:val="none" w:sz="0" w:space="0" w:color="auto"/>
          </w:divBdr>
        </w:div>
        <w:div w:id="1883513342">
          <w:marLeft w:val="480"/>
          <w:marRight w:val="0"/>
          <w:marTop w:val="0"/>
          <w:marBottom w:val="0"/>
          <w:divBdr>
            <w:top w:val="none" w:sz="0" w:space="0" w:color="auto"/>
            <w:left w:val="none" w:sz="0" w:space="0" w:color="auto"/>
            <w:bottom w:val="none" w:sz="0" w:space="0" w:color="auto"/>
            <w:right w:val="none" w:sz="0" w:space="0" w:color="auto"/>
          </w:divBdr>
        </w:div>
        <w:div w:id="342973007">
          <w:marLeft w:val="480"/>
          <w:marRight w:val="0"/>
          <w:marTop w:val="0"/>
          <w:marBottom w:val="0"/>
          <w:divBdr>
            <w:top w:val="none" w:sz="0" w:space="0" w:color="auto"/>
            <w:left w:val="none" w:sz="0" w:space="0" w:color="auto"/>
            <w:bottom w:val="none" w:sz="0" w:space="0" w:color="auto"/>
            <w:right w:val="none" w:sz="0" w:space="0" w:color="auto"/>
          </w:divBdr>
        </w:div>
        <w:div w:id="122621764">
          <w:marLeft w:val="480"/>
          <w:marRight w:val="0"/>
          <w:marTop w:val="0"/>
          <w:marBottom w:val="0"/>
          <w:divBdr>
            <w:top w:val="none" w:sz="0" w:space="0" w:color="auto"/>
            <w:left w:val="none" w:sz="0" w:space="0" w:color="auto"/>
            <w:bottom w:val="none" w:sz="0" w:space="0" w:color="auto"/>
            <w:right w:val="none" w:sz="0" w:space="0" w:color="auto"/>
          </w:divBdr>
        </w:div>
        <w:div w:id="1122309287">
          <w:marLeft w:val="480"/>
          <w:marRight w:val="0"/>
          <w:marTop w:val="0"/>
          <w:marBottom w:val="0"/>
          <w:divBdr>
            <w:top w:val="none" w:sz="0" w:space="0" w:color="auto"/>
            <w:left w:val="none" w:sz="0" w:space="0" w:color="auto"/>
            <w:bottom w:val="none" w:sz="0" w:space="0" w:color="auto"/>
            <w:right w:val="none" w:sz="0" w:space="0" w:color="auto"/>
          </w:divBdr>
        </w:div>
        <w:div w:id="456533638">
          <w:marLeft w:val="480"/>
          <w:marRight w:val="0"/>
          <w:marTop w:val="0"/>
          <w:marBottom w:val="0"/>
          <w:divBdr>
            <w:top w:val="none" w:sz="0" w:space="0" w:color="auto"/>
            <w:left w:val="none" w:sz="0" w:space="0" w:color="auto"/>
            <w:bottom w:val="none" w:sz="0" w:space="0" w:color="auto"/>
            <w:right w:val="none" w:sz="0" w:space="0" w:color="auto"/>
          </w:divBdr>
        </w:div>
        <w:div w:id="155655691">
          <w:marLeft w:val="480"/>
          <w:marRight w:val="0"/>
          <w:marTop w:val="0"/>
          <w:marBottom w:val="0"/>
          <w:divBdr>
            <w:top w:val="none" w:sz="0" w:space="0" w:color="auto"/>
            <w:left w:val="none" w:sz="0" w:space="0" w:color="auto"/>
            <w:bottom w:val="none" w:sz="0" w:space="0" w:color="auto"/>
            <w:right w:val="none" w:sz="0" w:space="0" w:color="auto"/>
          </w:divBdr>
        </w:div>
        <w:div w:id="1135104402">
          <w:marLeft w:val="480"/>
          <w:marRight w:val="0"/>
          <w:marTop w:val="0"/>
          <w:marBottom w:val="0"/>
          <w:divBdr>
            <w:top w:val="none" w:sz="0" w:space="0" w:color="auto"/>
            <w:left w:val="none" w:sz="0" w:space="0" w:color="auto"/>
            <w:bottom w:val="none" w:sz="0" w:space="0" w:color="auto"/>
            <w:right w:val="none" w:sz="0" w:space="0" w:color="auto"/>
          </w:divBdr>
        </w:div>
        <w:div w:id="1562399968">
          <w:marLeft w:val="480"/>
          <w:marRight w:val="0"/>
          <w:marTop w:val="0"/>
          <w:marBottom w:val="0"/>
          <w:divBdr>
            <w:top w:val="none" w:sz="0" w:space="0" w:color="auto"/>
            <w:left w:val="none" w:sz="0" w:space="0" w:color="auto"/>
            <w:bottom w:val="none" w:sz="0" w:space="0" w:color="auto"/>
            <w:right w:val="none" w:sz="0" w:space="0" w:color="auto"/>
          </w:divBdr>
        </w:div>
        <w:div w:id="29691076">
          <w:marLeft w:val="480"/>
          <w:marRight w:val="0"/>
          <w:marTop w:val="0"/>
          <w:marBottom w:val="0"/>
          <w:divBdr>
            <w:top w:val="none" w:sz="0" w:space="0" w:color="auto"/>
            <w:left w:val="none" w:sz="0" w:space="0" w:color="auto"/>
            <w:bottom w:val="none" w:sz="0" w:space="0" w:color="auto"/>
            <w:right w:val="none" w:sz="0" w:space="0" w:color="auto"/>
          </w:divBdr>
        </w:div>
        <w:div w:id="1490245331">
          <w:marLeft w:val="480"/>
          <w:marRight w:val="0"/>
          <w:marTop w:val="0"/>
          <w:marBottom w:val="0"/>
          <w:divBdr>
            <w:top w:val="none" w:sz="0" w:space="0" w:color="auto"/>
            <w:left w:val="none" w:sz="0" w:space="0" w:color="auto"/>
            <w:bottom w:val="none" w:sz="0" w:space="0" w:color="auto"/>
            <w:right w:val="none" w:sz="0" w:space="0" w:color="auto"/>
          </w:divBdr>
        </w:div>
        <w:div w:id="1708292062">
          <w:marLeft w:val="480"/>
          <w:marRight w:val="0"/>
          <w:marTop w:val="0"/>
          <w:marBottom w:val="0"/>
          <w:divBdr>
            <w:top w:val="none" w:sz="0" w:space="0" w:color="auto"/>
            <w:left w:val="none" w:sz="0" w:space="0" w:color="auto"/>
            <w:bottom w:val="none" w:sz="0" w:space="0" w:color="auto"/>
            <w:right w:val="none" w:sz="0" w:space="0" w:color="auto"/>
          </w:divBdr>
        </w:div>
        <w:div w:id="1713378444">
          <w:marLeft w:val="480"/>
          <w:marRight w:val="0"/>
          <w:marTop w:val="0"/>
          <w:marBottom w:val="0"/>
          <w:divBdr>
            <w:top w:val="none" w:sz="0" w:space="0" w:color="auto"/>
            <w:left w:val="none" w:sz="0" w:space="0" w:color="auto"/>
            <w:bottom w:val="none" w:sz="0" w:space="0" w:color="auto"/>
            <w:right w:val="none" w:sz="0" w:space="0" w:color="auto"/>
          </w:divBdr>
        </w:div>
        <w:div w:id="1121145492">
          <w:marLeft w:val="480"/>
          <w:marRight w:val="0"/>
          <w:marTop w:val="0"/>
          <w:marBottom w:val="0"/>
          <w:divBdr>
            <w:top w:val="none" w:sz="0" w:space="0" w:color="auto"/>
            <w:left w:val="none" w:sz="0" w:space="0" w:color="auto"/>
            <w:bottom w:val="none" w:sz="0" w:space="0" w:color="auto"/>
            <w:right w:val="none" w:sz="0" w:space="0" w:color="auto"/>
          </w:divBdr>
        </w:div>
        <w:div w:id="692877701">
          <w:marLeft w:val="480"/>
          <w:marRight w:val="0"/>
          <w:marTop w:val="0"/>
          <w:marBottom w:val="0"/>
          <w:divBdr>
            <w:top w:val="none" w:sz="0" w:space="0" w:color="auto"/>
            <w:left w:val="none" w:sz="0" w:space="0" w:color="auto"/>
            <w:bottom w:val="none" w:sz="0" w:space="0" w:color="auto"/>
            <w:right w:val="none" w:sz="0" w:space="0" w:color="auto"/>
          </w:divBdr>
        </w:div>
        <w:div w:id="1973124040">
          <w:marLeft w:val="480"/>
          <w:marRight w:val="0"/>
          <w:marTop w:val="0"/>
          <w:marBottom w:val="0"/>
          <w:divBdr>
            <w:top w:val="none" w:sz="0" w:space="0" w:color="auto"/>
            <w:left w:val="none" w:sz="0" w:space="0" w:color="auto"/>
            <w:bottom w:val="none" w:sz="0" w:space="0" w:color="auto"/>
            <w:right w:val="none" w:sz="0" w:space="0" w:color="auto"/>
          </w:divBdr>
        </w:div>
        <w:div w:id="1651593163">
          <w:marLeft w:val="480"/>
          <w:marRight w:val="0"/>
          <w:marTop w:val="0"/>
          <w:marBottom w:val="0"/>
          <w:divBdr>
            <w:top w:val="none" w:sz="0" w:space="0" w:color="auto"/>
            <w:left w:val="none" w:sz="0" w:space="0" w:color="auto"/>
            <w:bottom w:val="none" w:sz="0" w:space="0" w:color="auto"/>
            <w:right w:val="none" w:sz="0" w:space="0" w:color="auto"/>
          </w:divBdr>
        </w:div>
        <w:div w:id="1771197281">
          <w:marLeft w:val="480"/>
          <w:marRight w:val="0"/>
          <w:marTop w:val="0"/>
          <w:marBottom w:val="0"/>
          <w:divBdr>
            <w:top w:val="none" w:sz="0" w:space="0" w:color="auto"/>
            <w:left w:val="none" w:sz="0" w:space="0" w:color="auto"/>
            <w:bottom w:val="none" w:sz="0" w:space="0" w:color="auto"/>
            <w:right w:val="none" w:sz="0" w:space="0" w:color="auto"/>
          </w:divBdr>
        </w:div>
      </w:divsChild>
    </w:div>
    <w:div w:id="145322350">
      <w:bodyDiv w:val="1"/>
      <w:marLeft w:val="0"/>
      <w:marRight w:val="0"/>
      <w:marTop w:val="0"/>
      <w:marBottom w:val="0"/>
      <w:divBdr>
        <w:top w:val="none" w:sz="0" w:space="0" w:color="auto"/>
        <w:left w:val="none" w:sz="0" w:space="0" w:color="auto"/>
        <w:bottom w:val="none" w:sz="0" w:space="0" w:color="auto"/>
        <w:right w:val="none" w:sz="0" w:space="0" w:color="auto"/>
      </w:divBdr>
      <w:divsChild>
        <w:div w:id="971907800">
          <w:marLeft w:val="480"/>
          <w:marRight w:val="0"/>
          <w:marTop w:val="0"/>
          <w:marBottom w:val="0"/>
          <w:divBdr>
            <w:top w:val="none" w:sz="0" w:space="0" w:color="auto"/>
            <w:left w:val="none" w:sz="0" w:space="0" w:color="auto"/>
            <w:bottom w:val="none" w:sz="0" w:space="0" w:color="auto"/>
            <w:right w:val="none" w:sz="0" w:space="0" w:color="auto"/>
          </w:divBdr>
        </w:div>
        <w:div w:id="1012992771">
          <w:marLeft w:val="480"/>
          <w:marRight w:val="0"/>
          <w:marTop w:val="0"/>
          <w:marBottom w:val="0"/>
          <w:divBdr>
            <w:top w:val="none" w:sz="0" w:space="0" w:color="auto"/>
            <w:left w:val="none" w:sz="0" w:space="0" w:color="auto"/>
            <w:bottom w:val="none" w:sz="0" w:space="0" w:color="auto"/>
            <w:right w:val="none" w:sz="0" w:space="0" w:color="auto"/>
          </w:divBdr>
        </w:div>
        <w:div w:id="987787326">
          <w:marLeft w:val="480"/>
          <w:marRight w:val="0"/>
          <w:marTop w:val="0"/>
          <w:marBottom w:val="0"/>
          <w:divBdr>
            <w:top w:val="none" w:sz="0" w:space="0" w:color="auto"/>
            <w:left w:val="none" w:sz="0" w:space="0" w:color="auto"/>
            <w:bottom w:val="none" w:sz="0" w:space="0" w:color="auto"/>
            <w:right w:val="none" w:sz="0" w:space="0" w:color="auto"/>
          </w:divBdr>
        </w:div>
        <w:div w:id="945773721">
          <w:marLeft w:val="480"/>
          <w:marRight w:val="0"/>
          <w:marTop w:val="0"/>
          <w:marBottom w:val="0"/>
          <w:divBdr>
            <w:top w:val="none" w:sz="0" w:space="0" w:color="auto"/>
            <w:left w:val="none" w:sz="0" w:space="0" w:color="auto"/>
            <w:bottom w:val="none" w:sz="0" w:space="0" w:color="auto"/>
            <w:right w:val="none" w:sz="0" w:space="0" w:color="auto"/>
          </w:divBdr>
        </w:div>
        <w:div w:id="1177499035">
          <w:marLeft w:val="480"/>
          <w:marRight w:val="0"/>
          <w:marTop w:val="0"/>
          <w:marBottom w:val="0"/>
          <w:divBdr>
            <w:top w:val="none" w:sz="0" w:space="0" w:color="auto"/>
            <w:left w:val="none" w:sz="0" w:space="0" w:color="auto"/>
            <w:bottom w:val="none" w:sz="0" w:space="0" w:color="auto"/>
            <w:right w:val="none" w:sz="0" w:space="0" w:color="auto"/>
          </w:divBdr>
        </w:div>
        <w:div w:id="588193502">
          <w:marLeft w:val="480"/>
          <w:marRight w:val="0"/>
          <w:marTop w:val="0"/>
          <w:marBottom w:val="0"/>
          <w:divBdr>
            <w:top w:val="none" w:sz="0" w:space="0" w:color="auto"/>
            <w:left w:val="none" w:sz="0" w:space="0" w:color="auto"/>
            <w:bottom w:val="none" w:sz="0" w:space="0" w:color="auto"/>
            <w:right w:val="none" w:sz="0" w:space="0" w:color="auto"/>
          </w:divBdr>
        </w:div>
        <w:div w:id="1301113437">
          <w:marLeft w:val="480"/>
          <w:marRight w:val="0"/>
          <w:marTop w:val="0"/>
          <w:marBottom w:val="0"/>
          <w:divBdr>
            <w:top w:val="none" w:sz="0" w:space="0" w:color="auto"/>
            <w:left w:val="none" w:sz="0" w:space="0" w:color="auto"/>
            <w:bottom w:val="none" w:sz="0" w:space="0" w:color="auto"/>
            <w:right w:val="none" w:sz="0" w:space="0" w:color="auto"/>
          </w:divBdr>
        </w:div>
        <w:div w:id="1836918427">
          <w:marLeft w:val="480"/>
          <w:marRight w:val="0"/>
          <w:marTop w:val="0"/>
          <w:marBottom w:val="0"/>
          <w:divBdr>
            <w:top w:val="none" w:sz="0" w:space="0" w:color="auto"/>
            <w:left w:val="none" w:sz="0" w:space="0" w:color="auto"/>
            <w:bottom w:val="none" w:sz="0" w:space="0" w:color="auto"/>
            <w:right w:val="none" w:sz="0" w:space="0" w:color="auto"/>
          </w:divBdr>
        </w:div>
        <w:div w:id="1480460125">
          <w:marLeft w:val="480"/>
          <w:marRight w:val="0"/>
          <w:marTop w:val="0"/>
          <w:marBottom w:val="0"/>
          <w:divBdr>
            <w:top w:val="none" w:sz="0" w:space="0" w:color="auto"/>
            <w:left w:val="none" w:sz="0" w:space="0" w:color="auto"/>
            <w:bottom w:val="none" w:sz="0" w:space="0" w:color="auto"/>
            <w:right w:val="none" w:sz="0" w:space="0" w:color="auto"/>
          </w:divBdr>
        </w:div>
        <w:div w:id="1902446566">
          <w:marLeft w:val="480"/>
          <w:marRight w:val="0"/>
          <w:marTop w:val="0"/>
          <w:marBottom w:val="0"/>
          <w:divBdr>
            <w:top w:val="none" w:sz="0" w:space="0" w:color="auto"/>
            <w:left w:val="none" w:sz="0" w:space="0" w:color="auto"/>
            <w:bottom w:val="none" w:sz="0" w:space="0" w:color="auto"/>
            <w:right w:val="none" w:sz="0" w:space="0" w:color="auto"/>
          </w:divBdr>
        </w:div>
        <w:div w:id="275524703">
          <w:marLeft w:val="480"/>
          <w:marRight w:val="0"/>
          <w:marTop w:val="0"/>
          <w:marBottom w:val="0"/>
          <w:divBdr>
            <w:top w:val="none" w:sz="0" w:space="0" w:color="auto"/>
            <w:left w:val="none" w:sz="0" w:space="0" w:color="auto"/>
            <w:bottom w:val="none" w:sz="0" w:space="0" w:color="auto"/>
            <w:right w:val="none" w:sz="0" w:space="0" w:color="auto"/>
          </w:divBdr>
        </w:div>
        <w:div w:id="354309601">
          <w:marLeft w:val="480"/>
          <w:marRight w:val="0"/>
          <w:marTop w:val="0"/>
          <w:marBottom w:val="0"/>
          <w:divBdr>
            <w:top w:val="none" w:sz="0" w:space="0" w:color="auto"/>
            <w:left w:val="none" w:sz="0" w:space="0" w:color="auto"/>
            <w:bottom w:val="none" w:sz="0" w:space="0" w:color="auto"/>
            <w:right w:val="none" w:sz="0" w:space="0" w:color="auto"/>
          </w:divBdr>
        </w:div>
        <w:div w:id="1948386595">
          <w:marLeft w:val="480"/>
          <w:marRight w:val="0"/>
          <w:marTop w:val="0"/>
          <w:marBottom w:val="0"/>
          <w:divBdr>
            <w:top w:val="none" w:sz="0" w:space="0" w:color="auto"/>
            <w:left w:val="none" w:sz="0" w:space="0" w:color="auto"/>
            <w:bottom w:val="none" w:sz="0" w:space="0" w:color="auto"/>
            <w:right w:val="none" w:sz="0" w:space="0" w:color="auto"/>
          </w:divBdr>
        </w:div>
        <w:div w:id="785928676">
          <w:marLeft w:val="480"/>
          <w:marRight w:val="0"/>
          <w:marTop w:val="0"/>
          <w:marBottom w:val="0"/>
          <w:divBdr>
            <w:top w:val="none" w:sz="0" w:space="0" w:color="auto"/>
            <w:left w:val="none" w:sz="0" w:space="0" w:color="auto"/>
            <w:bottom w:val="none" w:sz="0" w:space="0" w:color="auto"/>
            <w:right w:val="none" w:sz="0" w:space="0" w:color="auto"/>
          </w:divBdr>
        </w:div>
        <w:div w:id="1957783770">
          <w:marLeft w:val="480"/>
          <w:marRight w:val="0"/>
          <w:marTop w:val="0"/>
          <w:marBottom w:val="0"/>
          <w:divBdr>
            <w:top w:val="none" w:sz="0" w:space="0" w:color="auto"/>
            <w:left w:val="none" w:sz="0" w:space="0" w:color="auto"/>
            <w:bottom w:val="none" w:sz="0" w:space="0" w:color="auto"/>
            <w:right w:val="none" w:sz="0" w:space="0" w:color="auto"/>
          </w:divBdr>
        </w:div>
        <w:div w:id="667486654">
          <w:marLeft w:val="480"/>
          <w:marRight w:val="0"/>
          <w:marTop w:val="0"/>
          <w:marBottom w:val="0"/>
          <w:divBdr>
            <w:top w:val="none" w:sz="0" w:space="0" w:color="auto"/>
            <w:left w:val="none" w:sz="0" w:space="0" w:color="auto"/>
            <w:bottom w:val="none" w:sz="0" w:space="0" w:color="auto"/>
            <w:right w:val="none" w:sz="0" w:space="0" w:color="auto"/>
          </w:divBdr>
        </w:div>
        <w:div w:id="298806805">
          <w:marLeft w:val="480"/>
          <w:marRight w:val="0"/>
          <w:marTop w:val="0"/>
          <w:marBottom w:val="0"/>
          <w:divBdr>
            <w:top w:val="none" w:sz="0" w:space="0" w:color="auto"/>
            <w:left w:val="none" w:sz="0" w:space="0" w:color="auto"/>
            <w:bottom w:val="none" w:sz="0" w:space="0" w:color="auto"/>
            <w:right w:val="none" w:sz="0" w:space="0" w:color="auto"/>
          </w:divBdr>
        </w:div>
        <w:div w:id="454493698">
          <w:marLeft w:val="480"/>
          <w:marRight w:val="0"/>
          <w:marTop w:val="0"/>
          <w:marBottom w:val="0"/>
          <w:divBdr>
            <w:top w:val="none" w:sz="0" w:space="0" w:color="auto"/>
            <w:left w:val="none" w:sz="0" w:space="0" w:color="auto"/>
            <w:bottom w:val="none" w:sz="0" w:space="0" w:color="auto"/>
            <w:right w:val="none" w:sz="0" w:space="0" w:color="auto"/>
          </w:divBdr>
        </w:div>
        <w:div w:id="174269683">
          <w:marLeft w:val="480"/>
          <w:marRight w:val="0"/>
          <w:marTop w:val="0"/>
          <w:marBottom w:val="0"/>
          <w:divBdr>
            <w:top w:val="none" w:sz="0" w:space="0" w:color="auto"/>
            <w:left w:val="none" w:sz="0" w:space="0" w:color="auto"/>
            <w:bottom w:val="none" w:sz="0" w:space="0" w:color="auto"/>
            <w:right w:val="none" w:sz="0" w:space="0" w:color="auto"/>
          </w:divBdr>
        </w:div>
        <w:div w:id="893588161">
          <w:marLeft w:val="480"/>
          <w:marRight w:val="0"/>
          <w:marTop w:val="0"/>
          <w:marBottom w:val="0"/>
          <w:divBdr>
            <w:top w:val="none" w:sz="0" w:space="0" w:color="auto"/>
            <w:left w:val="none" w:sz="0" w:space="0" w:color="auto"/>
            <w:bottom w:val="none" w:sz="0" w:space="0" w:color="auto"/>
            <w:right w:val="none" w:sz="0" w:space="0" w:color="auto"/>
          </w:divBdr>
        </w:div>
        <w:div w:id="64694033">
          <w:marLeft w:val="480"/>
          <w:marRight w:val="0"/>
          <w:marTop w:val="0"/>
          <w:marBottom w:val="0"/>
          <w:divBdr>
            <w:top w:val="none" w:sz="0" w:space="0" w:color="auto"/>
            <w:left w:val="none" w:sz="0" w:space="0" w:color="auto"/>
            <w:bottom w:val="none" w:sz="0" w:space="0" w:color="auto"/>
            <w:right w:val="none" w:sz="0" w:space="0" w:color="auto"/>
          </w:divBdr>
        </w:div>
        <w:div w:id="171726599">
          <w:marLeft w:val="480"/>
          <w:marRight w:val="0"/>
          <w:marTop w:val="0"/>
          <w:marBottom w:val="0"/>
          <w:divBdr>
            <w:top w:val="none" w:sz="0" w:space="0" w:color="auto"/>
            <w:left w:val="none" w:sz="0" w:space="0" w:color="auto"/>
            <w:bottom w:val="none" w:sz="0" w:space="0" w:color="auto"/>
            <w:right w:val="none" w:sz="0" w:space="0" w:color="auto"/>
          </w:divBdr>
        </w:div>
        <w:div w:id="1883008973">
          <w:marLeft w:val="480"/>
          <w:marRight w:val="0"/>
          <w:marTop w:val="0"/>
          <w:marBottom w:val="0"/>
          <w:divBdr>
            <w:top w:val="none" w:sz="0" w:space="0" w:color="auto"/>
            <w:left w:val="none" w:sz="0" w:space="0" w:color="auto"/>
            <w:bottom w:val="none" w:sz="0" w:space="0" w:color="auto"/>
            <w:right w:val="none" w:sz="0" w:space="0" w:color="auto"/>
          </w:divBdr>
        </w:div>
        <w:div w:id="2126775666">
          <w:marLeft w:val="480"/>
          <w:marRight w:val="0"/>
          <w:marTop w:val="0"/>
          <w:marBottom w:val="0"/>
          <w:divBdr>
            <w:top w:val="none" w:sz="0" w:space="0" w:color="auto"/>
            <w:left w:val="none" w:sz="0" w:space="0" w:color="auto"/>
            <w:bottom w:val="none" w:sz="0" w:space="0" w:color="auto"/>
            <w:right w:val="none" w:sz="0" w:space="0" w:color="auto"/>
          </w:divBdr>
        </w:div>
        <w:div w:id="971592836">
          <w:marLeft w:val="480"/>
          <w:marRight w:val="0"/>
          <w:marTop w:val="0"/>
          <w:marBottom w:val="0"/>
          <w:divBdr>
            <w:top w:val="none" w:sz="0" w:space="0" w:color="auto"/>
            <w:left w:val="none" w:sz="0" w:space="0" w:color="auto"/>
            <w:bottom w:val="none" w:sz="0" w:space="0" w:color="auto"/>
            <w:right w:val="none" w:sz="0" w:space="0" w:color="auto"/>
          </w:divBdr>
        </w:div>
        <w:div w:id="1082528892">
          <w:marLeft w:val="480"/>
          <w:marRight w:val="0"/>
          <w:marTop w:val="0"/>
          <w:marBottom w:val="0"/>
          <w:divBdr>
            <w:top w:val="none" w:sz="0" w:space="0" w:color="auto"/>
            <w:left w:val="none" w:sz="0" w:space="0" w:color="auto"/>
            <w:bottom w:val="none" w:sz="0" w:space="0" w:color="auto"/>
            <w:right w:val="none" w:sz="0" w:space="0" w:color="auto"/>
          </w:divBdr>
        </w:div>
        <w:div w:id="459349420">
          <w:marLeft w:val="480"/>
          <w:marRight w:val="0"/>
          <w:marTop w:val="0"/>
          <w:marBottom w:val="0"/>
          <w:divBdr>
            <w:top w:val="none" w:sz="0" w:space="0" w:color="auto"/>
            <w:left w:val="none" w:sz="0" w:space="0" w:color="auto"/>
            <w:bottom w:val="none" w:sz="0" w:space="0" w:color="auto"/>
            <w:right w:val="none" w:sz="0" w:space="0" w:color="auto"/>
          </w:divBdr>
        </w:div>
        <w:div w:id="1984843630">
          <w:marLeft w:val="480"/>
          <w:marRight w:val="0"/>
          <w:marTop w:val="0"/>
          <w:marBottom w:val="0"/>
          <w:divBdr>
            <w:top w:val="none" w:sz="0" w:space="0" w:color="auto"/>
            <w:left w:val="none" w:sz="0" w:space="0" w:color="auto"/>
            <w:bottom w:val="none" w:sz="0" w:space="0" w:color="auto"/>
            <w:right w:val="none" w:sz="0" w:space="0" w:color="auto"/>
          </w:divBdr>
        </w:div>
        <w:div w:id="673461207">
          <w:marLeft w:val="480"/>
          <w:marRight w:val="0"/>
          <w:marTop w:val="0"/>
          <w:marBottom w:val="0"/>
          <w:divBdr>
            <w:top w:val="none" w:sz="0" w:space="0" w:color="auto"/>
            <w:left w:val="none" w:sz="0" w:space="0" w:color="auto"/>
            <w:bottom w:val="none" w:sz="0" w:space="0" w:color="auto"/>
            <w:right w:val="none" w:sz="0" w:space="0" w:color="auto"/>
          </w:divBdr>
        </w:div>
        <w:div w:id="776949675">
          <w:marLeft w:val="480"/>
          <w:marRight w:val="0"/>
          <w:marTop w:val="0"/>
          <w:marBottom w:val="0"/>
          <w:divBdr>
            <w:top w:val="none" w:sz="0" w:space="0" w:color="auto"/>
            <w:left w:val="none" w:sz="0" w:space="0" w:color="auto"/>
            <w:bottom w:val="none" w:sz="0" w:space="0" w:color="auto"/>
            <w:right w:val="none" w:sz="0" w:space="0" w:color="auto"/>
          </w:divBdr>
        </w:div>
        <w:div w:id="1595895860">
          <w:marLeft w:val="480"/>
          <w:marRight w:val="0"/>
          <w:marTop w:val="0"/>
          <w:marBottom w:val="0"/>
          <w:divBdr>
            <w:top w:val="none" w:sz="0" w:space="0" w:color="auto"/>
            <w:left w:val="none" w:sz="0" w:space="0" w:color="auto"/>
            <w:bottom w:val="none" w:sz="0" w:space="0" w:color="auto"/>
            <w:right w:val="none" w:sz="0" w:space="0" w:color="auto"/>
          </w:divBdr>
        </w:div>
        <w:div w:id="1334794656">
          <w:marLeft w:val="480"/>
          <w:marRight w:val="0"/>
          <w:marTop w:val="0"/>
          <w:marBottom w:val="0"/>
          <w:divBdr>
            <w:top w:val="none" w:sz="0" w:space="0" w:color="auto"/>
            <w:left w:val="none" w:sz="0" w:space="0" w:color="auto"/>
            <w:bottom w:val="none" w:sz="0" w:space="0" w:color="auto"/>
            <w:right w:val="none" w:sz="0" w:space="0" w:color="auto"/>
          </w:divBdr>
        </w:div>
        <w:div w:id="1906211440">
          <w:marLeft w:val="480"/>
          <w:marRight w:val="0"/>
          <w:marTop w:val="0"/>
          <w:marBottom w:val="0"/>
          <w:divBdr>
            <w:top w:val="none" w:sz="0" w:space="0" w:color="auto"/>
            <w:left w:val="none" w:sz="0" w:space="0" w:color="auto"/>
            <w:bottom w:val="none" w:sz="0" w:space="0" w:color="auto"/>
            <w:right w:val="none" w:sz="0" w:space="0" w:color="auto"/>
          </w:divBdr>
        </w:div>
        <w:div w:id="1481651118">
          <w:marLeft w:val="480"/>
          <w:marRight w:val="0"/>
          <w:marTop w:val="0"/>
          <w:marBottom w:val="0"/>
          <w:divBdr>
            <w:top w:val="none" w:sz="0" w:space="0" w:color="auto"/>
            <w:left w:val="none" w:sz="0" w:space="0" w:color="auto"/>
            <w:bottom w:val="none" w:sz="0" w:space="0" w:color="auto"/>
            <w:right w:val="none" w:sz="0" w:space="0" w:color="auto"/>
          </w:divBdr>
        </w:div>
        <w:div w:id="6450862">
          <w:marLeft w:val="480"/>
          <w:marRight w:val="0"/>
          <w:marTop w:val="0"/>
          <w:marBottom w:val="0"/>
          <w:divBdr>
            <w:top w:val="none" w:sz="0" w:space="0" w:color="auto"/>
            <w:left w:val="none" w:sz="0" w:space="0" w:color="auto"/>
            <w:bottom w:val="none" w:sz="0" w:space="0" w:color="auto"/>
            <w:right w:val="none" w:sz="0" w:space="0" w:color="auto"/>
          </w:divBdr>
        </w:div>
        <w:div w:id="211234488">
          <w:marLeft w:val="480"/>
          <w:marRight w:val="0"/>
          <w:marTop w:val="0"/>
          <w:marBottom w:val="0"/>
          <w:divBdr>
            <w:top w:val="none" w:sz="0" w:space="0" w:color="auto"/>
            <w:left w:val="none" w:sz="0" w:space="0" w:color="auto"/>
            <w:bottom w:val="none" w:sz="0" w:space="0" w:color="auto"/>
            <w:right w:val="none" w:sz="0" w:space="0" w:color="auto"/>
          </w:divBdr>
        </w:div>
        <w:div w:id="744258925">
          <w:marLeft w:val="480"/>
          <w:marRight w:val="0"/>
          <w:marTop w:val="0"/>
          <w:marBottom w:val="0"/>
          <w:divBdr>
            <w:top w:val="none" w:sz="0" w:space="0" w:color="auto"/>
            <w:left w:val="none" w:sz="0" w:space="0" w:color="auto"/>
            <w:bottom w:val="none" w:sz="0" w:space="0" w:color="auto"/>
            <w:right w:val="none" w:sz="0" w:space="0" w:color="auto"/>
          </w:divBdr>
        </w:div>
        <w:div w:id="1397438653">
          <w:marLeft w:val="480"/>
          <w:marRight w:val="0"/>
          <w:marTop w:val="0"/>
          <w:marBottom w:val="0"/>
          <w:divBdr>
            <w:top w:val="none" w:sz="0" w:space="0" w:color="auto"/>
            <w:left w:val="none" w:sz="0" w:space="0" w:color="auto"/>
            <w:bottom w:val="none" w:sz="0" w:space="0" w:color="auto"/>
            <w:right w:val="none" w:sz="0" w:space="0" w:color="auto"/>
          </w:divBdr>
        </w:div>
        <w:div w:id="924340698">
          <w:marLeft w:val="480"/>
          <w:marRight w:val="0"/>
          <w:marTop w:val="0"/>
          <w:marBottom w:val="0"/>
          <w:divBdr>
            <w:top w:val="none" w:sz="0" w:space="0" w:color="auto"/>
            <w:left w:val="none" w:sz="0" w:space="0" w:color="auto"/>
            <w:bottom w:val="none" w:sz="0" w:space="0" w:color="auto"/>
            <w:right w:val="none" w:sz="0" w:space="0" w:color="auto"/>
          </w:divBdr>
        </w:div>
        <w:div w:id="1175146152">
          <w:marLeft w:val="480"/>
          <w:marRight w:val="0"/>
          <w:marTop w:val="0"/>
          <w:marBottom w:val="0"/>
          <w:divBdr>
            <w:top w:val="none" w:sz="0" w:space="0" w:color="auto"/>
            <w:left w:val="none" w:sz="0" w:space="0" w:color="auto"/>
            <w:bottom w:val="none" w:sz="0" w:space="0" w:color="auto"/>
            <w:right w:val="none" w:sz="0" w:space="0" w:color="auto"/>
          </w:divBdr>
        </w:div>
        <w:div w:id="1257521737">
          <w:marLeft w:val="480"/>
          <w:marRight w:val="0"/>
          <w:marTop w:val="0"/>
          <w:marBottom w:val="0"/>
          <w:divBdr>
            <w:top w:val="none" w:sz="0" w:space="0" w:color="auto"/>
            <w:left w:val="none" w:sz="0" w:space="0" w:color="auto"/>
            <w:bottom w:val="none" w:sz="0" w:space="0" w:color="auto"/>
            <w:right w:val="none" w:sz="0" w:space="0" w:color="auto"/>
          </w:divBdr>
        </w:div>
        <w:div w:id="23679976">
          <w:marLeft w:val="480"/>
          <w:marRight w:val="0"/>
          <w:marTop w:val="0"/>
          <w:marBottom w:val="0"/>
          <w:divBdr>
            <w:top w:val="none" w:sz="0" w:space="0" w:color="auto"/>
            <w:left w:val="none" w:sz="0" w:space="0" w:color="auto"/>
            <w:bottom w:val="none" w:sz="0" w:space="0" w:color="auto"/>
            <w:right w:val="none" w:sz="0" w:space="0" w:color="auto"/>
          </w:divBdr>
        </w:div>
        <w:div w:id="839854924">
          <w:marLeft w:val="480"/>
          <w:marRight w:val="0"/>
          <w:marTop w:val="0"/>
          <w:marBottom w:val="0"/>
          <w:divBdr>
            <w:top w:val="none" w:sz="0" w:space="0" w:color="auto"/>
            <w:left w:val="none" w:sz="0" w:space="0" w:color="auto"/>
            <w:bottom w:val="none" w:sz="0" w:space="0" w:color="auto"/>
            <w:right w:val="none" w:sz="0" w:space="0" w:color="auto"/>
          </w:divBdr>
        </w:div>
        <w:div w:id="1619992801">
          <w:marLeft w:val="480"/>
          <w:marRight w:val="0"/>
          <w:marTop w:val="0"/>
          <w:marBottom w:val="0"/>
          <w:divBdr>
            <w:top w:val="none" w:sz="0" w:space="0" w:color="auto"/>
            <w:left w:val="none" w:sz="0" w:space="0" w:color="auto"/>
            <w:bottom w:val="none" w:sz="0" w:space="0" w:color="auto"/>
            <w:right w:val="none" w:sz="0" w:space="0" w:color="auto"/>
          </w:divBdr>
        </w:div>
        <w:div w:id="1199197574">
          <w:marLeft w:val="480"/>
          <w:marRight w:val="0"/>
          <w:marTop w:val="0"/>
          <w:marBottom w:val="0"/>
          <w:divBdr>
            <w:top w:val="none" w:sz="0" w:space="0" w:color="auto"/>
            <w:left w:val="none" w:sz="0" w:space="0" w:color="auto"/>
            <w:bottom w:val="none" w:sz="0" w:space="0" w:color="auto"/>
            <w:right w:val="none" w:sz="0" w:space="0" w:color="auto"/>
          </w:divBdr>
        </w:div>
        <w:div w:id="44183372">
          <w:marLeft w:val="480"/>
          <w:marRight w:val="0"/>
          <w:marTop w:val="0"/>
          <w:marBottom w:val="0"/>
          <w:divBdr>
            <w:top w:val="none" w:sz="0" w:space="0" w:color="auto"/>
            <w:left w:val="none" w:sz="0" w:space="0" w:color="auto"/>
            <w:bottom w:val="none" w:sz="0" w:space="0" w:color="auto"/>
            <w:right w:val="none" w:sz="0" w:space="0" w:color="auto"/>
          </w:divBdr>
        </w:div>
        <w:div w:id="944314937">
          <w:marLeft w:val="480"/>
          <w:marRight w:val="0"/>
          <w:marTop w:val="0"/>
          <w:marBottom w:val="0"/>
          <w:divBdr>
            <w:top w:val="none" w:sz="0" w:space="0" w:color="auto"/>
            <w:left w:val="none" w:sz="0" w:space="0" w:color="auto"/>
            <w:bottom w:val="none" w:sz="0" w:space="0" w:color="auto"/>
            <w:right w:val="none" w:sz="0" w:space="0" w:color="auto"/>
          </w:divBdr>
        </w:div>
        <w:div w:id="573203288">
          <w:marLeft w:val="480"/>
          <w:marRight w:val="0"/>
          <w:marTop w:val="0"/>
          <w:marBottom w:val="0"/>
          <w:divBdr>
            <w:top w:val="none" w:sz="0" w:space="0" w:color="auto"/>
            <w:left w:val="none" w:sz="0" w:space="0" w:color="auto"/>
            <w:bottom w:val="none" w:sz="0" w:space="0" w:color="auto"/>
            <w:right w:val="none" w:sz="0" w:space="0" w:color="auto"/>
          </w:divBdr>
        </w:div>
      </w:divsChild>
    </w:div>
    <w:div w:id="154733392">
      <w:bodyDiv w:val="1"/>
      <w:marLeft w:val="0"/>
      <w:marRight w:val="0"/>
      <w:marTop w:val="0"/>
      <w:marBottom w:val="0"/>
      <w:divBdr>
        <w:top w:val="none" w:sz="0" w:space="0" w:color="auto"/>
        <w:left w:val="none" w:sz="0" w:space="0" w:color="auto"/>
        <w:bottom w:val="none" w:sz="0" w:space="0" w:color="auto"/>
        <w:right w:val="none" w:sz="0" w:space="0" w:color="auto"/>
      </w:divBdr>
    </w:div>
    <w:div w:id="197011378">
      <w:bodyDiv w:val="1"/>
      <w:marLeft w:val="0"/>
      <w:marRight w:val="0"/>
      <w:marTop w:val="0"/>
      <w:marBottom w:val="0"/>
      <w:divBdr>
        <w:top w:val="none" w:sz="0" w:space="0" w:color="auto"/>
        <w:left w:val="none" w:sz="0" w:space="0" w:color="auto"/>
        <w:bottom w:val="none" w:sz="0" w:space="0" w:color="auto"/>
        <w:right w:val="none" w:sz="0" w:space="0" w:color="auto"/>
      </w:divBdr>
    </w:div>
    <w:div w:id="211579323">
      <w:bodyDiv w:val="1"/>
      <w:marLeft w:val="0"/>
      <w:marRight w:val="0"/>
      <w:marTop w:val="0"/>
      <w:marBottom w:val="0"/>
      <w:divBdr>
        <w:top w:val="none" w:sz="0" w:space="0" w:color="auto"/>
        <w:left w:val="none" w:sz="0" w:space="0" w:color="auto"/>
        <w:bottom w:val="none" w:sz="0" w:space="0" w:color="auto"/>
        <w:right w:val="none" w:sz="0" w:space="0" w:color="auto"/>
      </w:divBdr>
      <w:divsChild>
        <w:div w:id="336427806">
          <w:marLeft w:val="480"/>
          <w:marRight w:val="0"/>
          <w:marTop w:val="0"/>
          <w:marBottom w:val="0"/>
          <w:divBdr>
            <w:top w:val="none" w:sz="0" w:space="0" w:color="auto"/>
            <w:left w:val="none" w:sz="0" w:space="0" w:color="auto"/>
            <w:bottom w:val="none" w:sz="0" w:space="0" w:color="auto"/>
            <w:right w:val="none" w:sz="0" w:space="0" w:color="auto"/>
          </w:divBdr>
        </w:div>
        <w:div w:id="1296519141">
          <w:marLeft w:val="480"/>
          <w:marRight w:val="0"/>
          <w:marTop w:val="0"/>
          <w:marBottom w:val="0"/>
          <w:divBdr>
            <w:top w:val="none" w:sz="0" w:space="0" w:color="auto"/>
            <w:left w:val="none" w:sz="0" w:space="0" w:color="auto"/>
            <w:bottom w:val="none" w:sz="0" w:space="0" w:color="auto"/>
            <w:right w:val="none" w:sz="0" w:space="0" w:color="auto"/>
          </w:divBdr>
        </w:div>
        <w:div w:id="1343043994">
          <w:marLeft w:val="480"/>
          <w:marRight w:val="0"/>
          <w:marTop w:val="0"/>
          <w:marBottom w:val="0"/>
          <w:divBdr>
            <w:top w:val="none" w:sz="0" w:space="0" w:color="auto"/>
            <w:left w:val="none" w:sz="0" w:space="0" w:color="auto"/>
            <w:bottom w:val="none" w:sz="0" w:space="0" w:color="auto"/>
            <w:right w:val="none" w:sz="0" w:space="0" w:color="auto"/>
          </w:divBdr>
        </w:div>
        <w:div w:id="1589148540">
          <w:marLeft w:val="480"/>
          <w:marRight w:val="0"/>
          <w:marTop w:val="0"/>
          <w:marBottom w:val="0"/>
          <w:divBdr>
            <w:top w:val="none" w:sz="0" w:space="0" w:color="auto"/>
            <w:left w:val="none" w:sz="0" w:space="0" w:color="auto"/>
            <w:bottom w:val="none" w:sz="0" w:space="0" w:color="auto"/>
            <w:right w:val="none" w:sz="0" w:space="0" w:color="auto"/>
          </w:divBdr>
        </w:div>
        <w:div w:id="1366757916">
          <w:marLeft w:val="480"/>
          <w:marRight w:val="0"/>
          <w:marTop w:val="0"/>
          <w:marBottom w:val="0"/>
          <w:divBdr>
            <w:top w:val="none" w:sz="0" w:space="0" w:color="auto"/>
            <w:left w:val="none" w:sz="0" w:space="0" w:color="auto"/>
            <w:bottom w:val="none" w:sz="0" w:space="0" w:color="auto"/>
            <w:right w:val="none" w:sz="0" w:space="0" w:color="auto"/>
          </w:divBdr>
        </w:div>
        <w:div w:id="632559341">
          <w:marLeft w:val="480"/>
          <w:marRight w:val="0"/>
          <w:marTop w:val="0"/>
          <w:marBottom w:val="0"/>
          <w:divBdr>
            <w:top w:val="none" w:sz="0" w:space="0" w:color="auto"/>
            <w:left w:val="none" w:sz="0" w:space="0" w:color="auto"/>
            <w:bottom w:val="none" w:sz="0" w:space="0" w:color="auto"/>
            <w:right w:val="none" w:sz="0" w:space="0" w:color="auto"/>
          </w:divBdr>
        </w:div>
        <w:div w:id="1167011688">
          <w:marLeft w:val="480"/>
          <w:marRight w:val="0"/>
          <w:marTop w:val="0"/>
          <w:marBottom w:val="0"/>
          <w:divBdr>
            <w:top w:val="none" w:sz="0" w:space="0" w:color="auto"/>
            <w:left w:val="none" w:sz="0" w:space="0" w:color="auto"/>
            <w:bottom w:val="none" w:sz="0" w:space="0" w:color="auto"/>
            <w:right w:val="none" w:sz="0" w:space="0" w:color="auto"/>
          </w:divBdr>
        </w:div>
        <w:div w:id="1917470495">
          <w:marLeft w:val="480"/>
          <w:marRight w:val="0"/>
          <w:marTop w:val="0"/>
          <w:marBottom w:val="0"/>
          <w:divBdr>
            <w:top w:val="none" w:sz="0" w:space="0" w:color="auto"/>
            <w:left w:val="none" w:sz="0" w:space="0" w:color="auto"/>
            <w:bottom w:val="none" w:sz="0" w:space="0" w:color="auto"/>
            <w:right w:val="none" w:sz="0" w:space="0" w:color="auto"/>
          </w:divBdr>
        </w:div>
        <w:div w:id="1618832918">
          <w:marLeft w:val="480"/>
          <w:marRight w:val="0"/>
          <w:marTop w:val="0"/>
          <w:marBottom w:val="0"/>
          <w:divBdr>
            <w:top w:val="none" w:sz="0" w:space="0" w:color="auto"/>
            <w:left w:val="none" w:sz="0" w:space="0" w:color="auto"/>
            <w:bottom w:val="none" w:sz="0" w:space="0" w:color="auto"/>
            <w:right w:val="none" w:sz="0" w:space="0" w:color="auto"/>
          </w:divBdr>
        </w:div>
        <w:div w:id="628049103">
          <w:marLeft w:val="480"/>
          <w:marRight w:val="0"/>
          <w:marTop w:val="0"/>
          <w:marBottom w:val="0"/>
          <w:divBdr>
            <w:top w:val="none" w:sz="0" w:space="0" w:color="auto"/>
            <w:left w:val="none" w:sz="0" w:space="0" w:color="auto"/>
            <w:bottom w:val="none" w:sz="0" w:space="0" w:color="auto"/>
            <w:right w:val="none" w:sz="0" w:space="0" w:color="auto"/>
          </w:divBdr>
        </w:div>
        <w:div w:id="1011445022">
          <w:marLeft w:val="480"/>
          <w:marRight w:val="0"/>
          <w:marTop w:val="0"/>
          <w:marBottom w:val="0"/>
          <w:divBdr>
            <w:top w:val="none" w:sz="0" w:space="0" w:color="auto"/>
            <w:left w:val="none" w:sz="0" w:space="0" w:color="auto"/>
            <w:bottom w:val="none" w:sz="0" w:space="0" w:color="auto"/>
            <w:right w:val="none" w:sz="0" w:space="0" w:color="auto"/>
          </w:divBdr>
        </w:div>
        <w:div w:id="944073325">
          <w:marLeft w:val="480"/>
          <w:marRight w:val="0"/>
          <w:marTop w:val="0"/>
          <w:marBottom w:val="0"/>
          <w:divBdr>
            <w:top w:val="none" w:sz="0" w:space="0" w:color="auto"/>
            <w:left w:val="none" w:sz="0" w:space="0" w:color="auto"/>
            <w:bottom w:val="none" w:sz="0" w:space="0" w:color="auto"/>
            <w:right w:val="none" w:sz="0" w:space="0" w:color="auto"/>
          </w:divBdr>
        </w:div>
        <w:div w:id="711929530">
          <w:marLeft w:val="480"/>
          <w:marRight w:val="0"/>
          <w:marTop w:val="0"/>
          <w:marBottom w:val="0"/>
          <w:divBdr>
            <w:top w:val="none" w:sz="0" w:space="0" w:color="auto"/>
            <w:left w:val="none" w:sz="0" w:space="0" w:color="auto"/>
            <w:bottom w:val="none" w:sz="0" w:space="0" w:color="auto"/>
            <w:right w:val="none" w:sz="0" w:space="0" w:color="auto"/>
          </w:divBdr>
        </w:div>
        <w:div w:id="460996594">
          <w:marLeft w:val="480"/>
          <w:marRight w:val="0"/>
          <w:marTop w:val="0"/>
          <w:marBottom w:val="0"/>
          <w:divBdr>
            <w:top w:val="none" w:sz="0" w:space="0" w:color="auto"/>
            <w:left w:val="none" w:sz="0" w:space="0" w:color="auto"/>
            <w:bottom w:val="none" w:sz="0" w:space="0" w:color="auto"/>
            <w:right w:val="none" w:sz="0" w:space="0" w:color="auto"/>
          </w:divBdr>
        </w:div>
        <w:div w:id="717895314">
          <w:marLeft w:val="480"/>
          <w:marRight w:val="0"/>
          <w:marTop w:val="0"/>
          <w:marBottom w:val="0"/>
          <w:divBdr>
            <w:top w:val="none" w:sz="0" w:space="0" w:color="auto"/>
            <w:left w:val="none" w:sz="0" w:space="0" w:color="auto"/>
            <w:bottom w:val="none" w:sz="0" w:space="0" w:color="auto"/>
            <w:right w:val="none" w:sz="0" w:space="0" w:color="auto"/>
          </w:divBdr>
        </w:div>
        <w:div w:id="1319577198">
          <w:marLeft w:val="480"/>
          <w:marRight w:val="0"/>
          <w:marTop w:val="0"/>
          <w:marBottom w:val="0"/>
          <w:divBdr>
            <w:top w:val="none" w:sz="0" w:space="0" w:color="auto"/>
            <w:left w:val="none" w:sz="0" w:space="0" w:color="auto"/>
            <w:bottom w:val="none" w:sz="0" w:space="0" w:color="auto"/>
            <w:right w:val="none" w:sz="0" w:space="0" w:color="auto"/>
          </w:divBdr>
        </w:div>
        <w:div w:id="140511210">
          <w:marLeft w:val="480"/>
          <w:marRight w:val="0"/>
          <w:marTop w:val="0"/>
          <w:marBottom w:val="0"/>
          <w:divBdr>
            <w:top w:val="none" w:sz="0" w:space="0" w:color="auto"/>
            <w:left w:val="none" w:sz="0" w:space="0" w:color="auto"/>
            <w:bottom w:val="none" w:sz="0" w:space="0" w:color="auto"/>
            <w:right w:val="none" w:sz="0" w:space="0" w:color="auto"/>
          </w:divBdr>
        </w:div>
        <w:div w:id="392196288">
          <w:marLeft w:val="480"/>
          <w:marRight w:val="0"/>
          <w:marTop w:val="0"/>
          <w:marBottom w:val="0"/>
          <w:divBdr>
            <w:top w:val="none" w:sz="0" w:space="0" w:color="auto"/>
            <w:left w:val="none" w:sz="0" w:space="0" w:color="auto"/>
            <w:bottom w:val="none" w:sz="0" w:space="0" w:color="auto"/>
            <w:right w:val="none" w:sz="0" w:space="0" w:color="auto"/>
          </w:divBdr>
        </w:div>
        <w:div w:id="984430931">
          <w:marLeft w:val="480"/>
          <w:marRight w:val="0"/>
          <w:marTop w:val="0"/>
          <w:marBottom w:val="0"/>
          <w:divBdr>
            <w:top w:val="none" w:sz="0" w:space="0" w:color="auto"/>
            <w:left w:val="none" w:sz="0" w:space="0" w:color="auto"/>
            <w:bottom w:val="none" w:sz="0" w:space="0" w:color="auto"/>
            <w:right w:val="none" w:sz="0" w:space="0" w:color="auto"/>
          </w:divBdr>
        </w:div>
        <w:div w:id="918251277">
          <w:marLeft w:val="480"/>
          <w:marRight w:val="0"/>
          <w:marTop w:val="0"/>
          <w:marBottom w:val="0"/>
          <w:divBdr>
            <w:top w:val="none" w:sz="0" w:space="0" w:color="auto"/>
            <w:left w:val="none" w:sz="0" w:space="0" w:color="auto"/>
            <w:bottom w:val="none" w:sz="0" w:space="0" w:color="auto"/>
            <w:right w:val="none" w:sz="0" w:space="0" w:color="auto"/>
          </w:divBdr>
        </w:div>
        <w:div w:id="272981343">
          <w:marLeft w:val="480"/>
          <w:marRight w:val="0"/>
          <w:marTop w:val="0"/>
          <w:marBottom w:val="0"/>
          <w:divBdr>
            <w:top w:val="none" w:sz="0" w:space="0" w:color="auto"/>
            <w:left w:val="none" w:sz="0" w:space="0" w:color="auto"/>
            <w:bottom w:val="none" w:sz="0" w:space="0" w:color="auto"/>
            <w:right w:val="none" w:sz="0" w:space="0" w:color="auto"/>
          </w:divBdr>
        </w:div>
        <w:div w:id="167136207">
          <w:marLeft w:val="480"/>
          <w:marRight w:val="0"/>
          <w:marTop w:val="0"/>
          <w:marBottom w:val="0"/>
          <w:divBdr>
            <w:top w:val="none" w:sz="0" w:space="0" w:color="auto"/>
            <w:left w:val="none" w:sz="0" w:space="0" w:color="auto"/>
            <w:bottom w:val="none" w:sz="0" w:space="0" w:color="auto"/>
            <w:right w:val="none" w:sz="0" w:space="0" w:color="auto"/>
          </w:divBdr>
        </w:div>
        <w:div w:id="1830904400">
          <w:marLeft w:val="480"/>
          <w:marRight w:val="0"/>
          <w:marTop w:val="0"/>
          <w:marBottom w:val="0"/>
          <w:divBdr>
            <w:top w:val="none" w:sz="0" w:space="0" w:color="auto"/>
            <w:left w:val="none" w:sz="0" w:space="0" w:color="auto"/>
            <w:bottom w:val="none" w:sz="0" w:space="0" w:color="auto"/>
            <w:right w:val="none" w:sz="0" w:space="0" w:color="auto"/>
          </w:divBdr>
        </w:div>
        <w:div w:id="1620450660">
          <w:marLeft w:val="480"/>
          <w:marRight w:val="0"/>
          <w:marTop w:val="0"/>
          <w:marBottom w:val="0"/>
          <w:divBdr>
            <w:top w:val="none" w:sz="0" w:space="0" w:color="auto"/>
            <w:left w:val="none" w:sz="0" w:space="0" w:color="auto"/>
            <w:bottom w:val="none" w:sz="0" w:space="0" w:color="auto"/>
            <w:right w:val="none" w:sz="0" w:space="0" w:color="auto"/>
          </w:divBdr>
        </w:div>
        <w:div w:id="555746431">
          <w:marLeft w:val="480"/>
          <w:marRight w:val="0"/>
          <w:marTop w:val="0"/>
          <w:marBottom w:val="0"/>
          <w:divBdr>
            <w:top w:val="none" w:sz="0" w:space="0" w:color="auto"/>
            <w:left w:val="none" w:sz="0" w:space="0" w:color="auto"/>
            <w:bottom w:val="none" w:sz="0" w:space="0" w:color="auto"/>
            <w:right w:val="none" w:sz="0" w:space="0" w:color="auto"/>
          </w:divBdr>
        </w:div>
        <w:div w:id="1232888730">
          <w:marLeft w:val="480"/>
          <w:marRight w:val="0"/>
          <w:marTop w:val="0"/>
          <w:marBottom w:val="0"/>
          <w:divBdr>
            <w:top w:val="none" w:sz="0" w:space="0" w:color="auto"/>
            <w:left w:val="none" w:sz="0" w:space="0" w:color="auto"/>
            <w:bottom w:val="none" w:sz="0" w:space="0" w:color="auto"/>
            <w:right w:val="none" w:sz="0" w:space="0" w:color="auto"/>
          </w:divBdr>
        </w:div>
        <w:div w:id="1272932488">
          <w:marLeft w:val="480"/>
          <w:marRight w:val="0"/>
          <w:marTop w:val="0"/>
          <w:marBottom w:val="0"/>
          <w:divBdr>
            <w:top w:val="none" w:sz="0" w:space="0" w:color="auto"/>
            <w:left w:val="none" w:sz="0" w:space="0" w:color="auto"/>
            <w:bottom w:val="none" w:sz="0" w:space="0" w:color="auto"/>
            <w:right w:val="none" w:sz="0" w:space="0" w:color="auto"/>
          </w:divBdr>
        </w:div>
        <w:div w:id="1476145122">
          <w:marLeft w:val="480"/>
          <w:marRight w:val="0"/>
          <w:marTop w:val="0"/>
          <w:marBottom w:val="0"/>
          <w:divBdr>
            <w:top w:val="none" w:sz="0" w:space="0" w:color="auto"/>
            <w:left w:val="none" w:sz="0" w:space="0" w:color="auto"/>
            <w:bottom w:val="none" w:sz="0" w:space="0" w:color="auto"/>
            <w:right w:val="none" w:sz="0" w:space="0" w:color="auto"/>
          </w:divBdr>
        </w:div>
      </w:divsChild>
    </w:div>
    <w:div w:id="212085214">
      <w:bodyDiv w:val="1"/>
      <w:marLeft w:val="0"/>
      <w:marRight w:val="0"/>
      <w:marTop w:val="0"/>
      <w:marBottom w:val="0"/>
      <w:divBdr>
        <w:top w:val="none" w:sz="0" w:space="0" w:color="auto"/>
        <w:left w:val="none" w:sz="0" w:space="0" w:color="auto"/>
        <w:bottom w:val="none" w:sz="0" w:space="0" w:color="auto"/>
        <w:right w:val="none" w:sz="0" w:space="0" w:color="auto"/>
      </w:divBdr>
      <w:divsChild>
        <w:div w:id="749892271">
          <w:marLeft w:val="480"/>
          <w:marRight w:val="0"/>
          <w:marTop w:val="0"/>
          <w:marBottom w:val="0"/>
          <w:divBdr>
            <w:top w:val="none" w:sz="0" w:space="0" w:color="auto"/>
            <w:left w:val="none" w:sz="0" w:space="0" w:color="auto"/>
            <w:bottom w:val="none" w:sz="0" w:space="0" w:color="auto"/>
            <w:right w:val="none" w:sz="0" w:space="0" w:color="auto"/>
          </w:divBdr>
        </w:div>
      </w:divsChild>
    </w:div>
    <w:div w:id="212158801">
      <w:bodyDiv w:val="1"/>
      <w:marLeft w:val="0"/>
      <w:marRight w:val="0"/>
      <w:marTop w:val="0"/>
      <w:marBottom w:val="0"/>
      <w:divBdr>
        <w:top w:val="none" w:sz="0" w:space="0" w:color="auto"/>
        <w:left w:val="none" w:sz="0" w:space="0" w:color="auto"/>
        <w:bottom w:val="none" w:sz="0" w:space="0" w:color="auto"/>
        <w:right w:val="none" w:sz="0" w:space="0" w:color="auto"/>
      </w:divBdr>
    </w:div>
    <w:div w:id="215357251">
      <w:bodyDiv w:val="1"/>
      <w:marLeft w:val="0"/>
      <w:marRight w:val="0"/>
      <w:marTop w:val="0"/>
      <w:marBottom w:val="0"/>
      <w:divBdr>
        <w:top w:val="none" w:sz="0" w:space="0" w:color="auto"/>
        <w:left w:val="none" w:sz="0" w:space="0" w:color="auto"/>
        <w:bottom w:val="none" w:sz="0" w:space="0" w:color="auto"/>
        <w:right w:val="none" w:sz="0" w:space="0" w:color="auto"/>
      </w:divBdr>
      <w:divsChild>
        <w:div w:id="142360213">
          <w:marLeft w:val="640"/>
          <w:marRight w:val="0"/>
          <w:marTop w:val="0"/>
          <w:marBottom w:val="0"/>
          <w:divBdr>
            <w:top w:val="none" w:sz="0" w:space="0" w:color="auto"/>
            <w:left w:val="none" w:sz="0" w:space="0" w:color="auto"/>
            <w:bottom w:val="none" w:sz="0" w:space="0" w:color="auto"/>
            <w:right w:val="none" w:sz="0" w:space="0" w:color="auto"/>
          </w:divBdr>
        </w:div>
        <w:div w:id="408356162">
          <w:marLeft w:val="640"/>
          <w:marRight w:val="0"/>
          <w:marTop w:val="0"/>
          <w:marBottom w:val="0"/>
          <w:divBdr>
            <w:top w:val="none" w:sz="0" w:space="0" w:color="auto"/>
            <w:left w:val="none" w:sz="0" w:space="0" w:color="auto"/>
            <w:bottom w:val="none" w:sz="0" w:space="0" w:color="auto"/>
            <w:right w:val="none" w:sz="0" w:space="0" w:color="auto"/>
          </w:divBdr>
        </w:div>
        <w:div w:id="176847430">
          <w:marLeft w:val="640"/>
          <w:marRight w:val="0"/>
          <w:marTop w:val="0"/>
          <w:marBottom w:val="0"/>
          <w:divBdr>
            <w:top w:val="none" w:sz="0" w:space="0" w:color="auto"/>
            <w:left w:val="none" w:sz="0" w:space="0" w:color="auto"/>
            <w:bottom w:val="none" w:sz="0" w:space="0" w:color="auto"/>
            <w:right w:val="none" w:sz="0" w:space="0" w:color="auto"/>
          </w:divBdr>
        </w:div>
        <w:div w:id="506361493">
          <w:marLeft w:val="640"/>
          <w:marRight w:val="0"/>
          <w:marTop w:val="0"/>
          <w:marBottom w:val="0"/>
          <w:divBdr>
            <w:top w:val="none" w:sz="0" w:space="0" w:color="auto"/>
            <w:left w:val="none" w:sz="0" w:space="0" w:color="auto"/>
            <w:bottom w:val="none" w:sz="0" w:space="0" w:color="auto"/>
            <w:right w:val="none" w:sz="0" w:space="0" w:color="auto"/>
          </w:divBdr>
        </w:div>
        <w:div w:id="2010717571">
          <w:marLeft w:val="640"/>
          <w:marRight w:val="0"/>
          <w:marTop w:val="0"/>
          <w:marBottom w:val="0"/>
          <w:divBdr>
            <w:top w:val="none" w:sz="0" w:space="0" w:color="auto"/>
            <w:left w:val="none" w:sz="0" w:space="0" w:color="auto"/>
            <w:bottom w:val="none" w:sz="0" w:space="0" w:color="auto"/>
            <w:right w:val="none" w:sz="0" w:space="0" w:color="auto"/>
          </w:divBdr>
        </w:div>
      </w:divsChild>
    </w:div>
    <w:div w:id="216942513">
      <w:bodyDiv w:val="1"/>
      <w:marLeft w:val="0"/>
      <w:marRight w:val="0"/>
      <w:marTop w:val="0"/>
      <w:marBottom w:val="0"/>
      <w:divBdr>
        <w:top w:val="none" w:sz="0" w:space="0" w:color="auto"/>
        <w:left w:val="none" w:sz="0" w:space="0" w:color="auto"/>
        <w:bottom w:val="none" w:sz="0" w:space="0" w:color="auto"/>
        <w:right w:val="none" w:sz="0" w:space="0" w:color="auto"/>
      </w:divBdr>
    </w:div>
    <w:div w:id="225459826">
      <w:bodyDiv w:val="1"/>
      <w:marLeft w:val="0"/>
      <w:marRight w:val="0"/>
      <w:marTop w:val="0"/>
      <w:marBottom w:val="0"/>
      <w:divBdr>
        <w:top w:val="none" w:sz="0" w:space="0" w:color="auto"/>
        <w:left w:val="none" w:sz="0" w:space="0" w:color="auto"/>
        <w:bottom w:val="none" w:sz="0" w:space="0" w:color="auto"/>
        <w:right w:val="none" w:sz="0" w:space="0" w:color="auto"/>
      </w:divBdr>
    </w:div>
    <w:div w:id="228082348">
      <w:bodyDiv w:val="1"/>
      <w:marLeft w:val="0"/>
      <w:marRight w:val="0"/>
      <w:marTop w:val="0"/>
      <w:marBottom w:val="0"/>
      <w:divBdr>
        <w:top w:val="none" w:sz="0" w:space="0" w:color="auto"/>
        <w:left w:val="none" w:sz="0" w:space="0" w:color="auto"/>
        <w:bottom w:val="none" w:sz="0" w:space="0" w:color="auto"/>
        <w:right w:val="none" w:sz="0" w:space="0" w:color="auto"/>
      </w:divBdr>
      <w:divsChild>
        <w:div w:id="1633438460">
          <w:marLeft w:val="480"/>
          <w:marRight w:val="0"/>
          <w:marTop w:val="0"/>
          <w:marBottom w:val="0"/>
          <w:divBdr>
            <w:top w:val="none" w:sz="0" w:space="0" w:color="auto"/>
            <w:left w:val="none" w:sz="0" w:space="0" w:color="auto"/>
            <w:bottom w:val="none" w:sz="0" w:space="0" w:color="auto"/>
            <w:right w:val="none" w:sz="0" w:space="0" w:color="auto"/>
          </w:divBdr>
        </w:div>
        <w:div w:id="528643135">
          <w:marLeft w:val="480"/>
          <w:marRight w:val="0"/>
          <w:marTop w:val="0"/>
          <w:marBottom w:val="0"/>
          <w:divBdr>
            <w:top w:val="none" w:sz="0" w:space="0" w:color="auto"/>
            <w:left w:val="none" w:sz="0" w:space="0" w:color="auto"/>
            <w:bottom w:val="none" w:sz="0" w:space="0" w:color="auto"/>
            <w:right w:val="none" w:sz="0" w:space="0" w:color="auto"/>
          </w:divBdr>
        </w:div>
        <w:div w:id="1909419312">
          <w:marLeft w:val="480"/>
          <w:marRight w:val="0"/>
          <w:marTop w:val="0"/>
          <w:marBottom w:val="0"/>
          <w:divBdr>
            <w:top w:val="none" w:sz="0" w:space="0" w:color="auto"/>
            <w:left w:val="none" w:sz="0" w:space="0" w:color="auto"/>
            <w:bottom w:val="none" w:sz="0" w:space="0" w:color="auto"/>
            <w:right w:val="none" w:sz="0" w:space="0" w:color="auto"/>
          </w:divBdr>
        </w:div>
        <w:div w:id="653878073">
          <w:marLeft w:val="480"/>
          <w:marRight w:val="0"/>
          <w:marTop w:val="0"/>
          <w:marBottom w:val="0"/>
          <w:divBdr>
            <w:top w:val="none" w:sz="0" w:space="0" w:color="auto"/>
            <w:left w:val="none" w:sz="0" w:space="0" w:color="auto"/>
            <w:bottom w:val="none" w:sz="0" w:space="0" w:color="auto"/>
            <w:right w:val="none" w:sz="0" w:space="0" w:color="auto"/>
          </w:divBdr>
        </w:div>
        <w:div w:id="930115682">
          <w:marLeft w:val="480"/>
          <w:marRight w:val="0"/>
          <w:marTop w:val="0"/>
          <w:marBottom w:val="0"/>
          <w:divBdr>
            <w:top w:val="none" w:sz="0" w:space="0" w:color="auto"/>
            <w:left w:val="none" w:sz="0" w:space="0" w:color="auto"/>
            <w:bottom w:val="none" w:sz="0" w:space="0" w:color="auto"/>
            <w:right w:val="none" w:sz="0" w:space="0" w:color="auto"/>
          </w:divBdr>
        </w:div>
        <w:div w:id="1626766481">
          <w:marLeft w:val="480"/>
          <w:marRight w:val="0"/>
          <w:marTop w:val="0"/>
          <w:marBottom w:val="0"/>
          <w:divBdr>
            <w:top w:val="none" w:sz="0" w:space="0" w:color="auto"/>
            <w:left w:val="none" w:sz="0" w:space="0" w:color="auto"/>
            <w:bottom w:val="none" w:sz="0" w:space="0" w:color="auto"/>
            <w:right w:val="none" w:sz="0" w:space="0" w:color="auto"/>
          </w:divBdr>
        </w:div>
        <w:div w:id="2124297418">
          <w:marLeft w:val="480"/>
          <w:marRight w:val="0"/>
          <w:marTop w:val="0"/>
          <w:marBottom w:val="0"/>
          <w:divBdr>
            <w:top w:val="none" w:sz="0" w:space="0" w:color="auto"/>
            <w:left w:val="none" w:sz="0" w:space="0" w:color="auto"/>
            <w:bottom w:val="none" w:sz="0" w:space="0" w:color="auto"/>
            <w:right w:val="none" w:sz="0" w:space="0" w:color="auto"/>
          </w:divBdr>
        </w:div>
        <w:div w:id="97455416">
          <w:marLeft w:val="480"/>
          <w:marRight w:val="0"/>
          <w:marTop w:val="0"/>
          <w:marBottom w:val="0"/>
          <w:divBdr>
            <w:top w:val="none" w:sz="0" w:space="0" w:color="auto"/>
            <w:left w:val="none" w:sz="0" w:space="0" w:color="auto"/>
            <w:bottom w:val="none" w:sz="0" w:space="0" w:color="auto"/>
            <w:right w:val="none" w:sz="0" w:space="0" w:color="auto"/>
          </w:divBdr>
        </w:div>
        <w:div w:id="383332262">
          <w:marLeft w:val="480"/>
          <w:marRight w:val="0"/>
          <w:marTop w:val="0"/>
          <w:marBottom w:val="0"/>
          <w:divBdr>
            <w:top w:val="none" w:sz="0" w:space="0" w:color="auto"/>
            <w:left w:val="none" w:sz="0" w:space="0" w:color="auto"/>
            <w:bottom w:val="none" w:sz="0" w:space="0" w:color="auto"/>
            <w:right w:val="none" w:sz="0" w:space="0" w:color="auto"/>
          </w:divBdr>
        </w:div>
        <w:div w:id="1264192637">
          <w:marLeft w:val="480"/>
          <w:marRight w:val="0"/>
          <w:marTop w:val="0"/>
          <w:marBottom w:val="0"/>
          <w:divBdr>
            <w:top w:val="none" w:sz="0" w:space="0" w:color="auto"/>
            <w:left w:val="none" w:sz="0" w:space="0" w:color="auto"/>
            <w:bottom w:val="none" w:sz="0" w:space="0" w:color="auto"/>
            <w:right w:val="none" w:sz="0" w:space="0" w:color="auto"/>
          </w:divBdr>
        </w:div>
        <w:div w:id="1210456281">
          <w:marLeft w:val="480"/>
          <w:marRight w:val="0"/>
          <w:marTop w:val="0"/>
          <w:marBottom w:val="0"/>
          <w:divBdr>
            <w:top w:val="none" w:sz="0" w:space="0" w:color="auto"/>
            <w:left w:val="none" w:sz="0" w:space="0" w:color="auto"/>
            <w:bottom w:val="none" w:sz="0" w:space="0" w:color="auto"/>
            <w:right w:val="none" w:sz="0" w:space="0" w:color="auto"/>
          </w:divBdr>
        </w:div>
        <w:div w:id="806826183">
          <w:marLeft w:val="480"/>
          <w:marRight w:val="0"/>
          <w:marTop w:val="0"/>
          <w:marBottom w:val="0"/>
          <w:divBdr>
            <w:top w:val="none" w:sz="0" w:space="0" w:color="auto"/>
            <w:left w:val="none" w:sz="0" w:space="0" w:color="auto"/>
            <w:bottom w:val="none" w:sz="0" w:space="0" w:color="auto"/>
            <w:right w:val="none" w:sz="0" w:space="0" w:color="auto"/>
          </w:divBdr>
        </w:div>
        <w:div w:id="931357329">
          <w:marLeft w:val="480"/>
          <w:marRight w:val="0"/>
          <w:marTop w:val="0"/>
          <w:marBottom w:val="0"/>
          <w:divBdr>
            <w:top w:val="none" w:sz="0" w:space="0" w:color="auto"/>
            <w:left w:val="none" w:sz="0" w:space="0" w:color="auto"/>
            <w:bottom w:val="none" w:sz="0" w:space="0" w:color="auto"/>
            <w:right w:val="none" w:sz="0" w:space="0" w:color="auto"/>
          </w:divBdr>
        </w:div>
        <w:div w:id="798957676">
          <w:marLeft w:val="480"/>
          <w:marRight w:val="0"/>
          <w:marTop w:val="0"/>
          <w:marBottom w:val="0"/>
          <w:divBdr>
            <w:top w:val="none" w:sz="0" w:space="0" w:color="auto"/>
            <w:left w:val="none" w:sz="0" w:space="0" w:color="auto"/>
            <w:bottom w:val="none" w:sz="0" w:space="0" w:color="auto"/>
            <w:right w:val="none" w:sz="0" w:space="0" w:color="auto"/>
          </w:divBdr>
        </w:div>
        <w:div w:id="908001763">
          <w:marLeft w:val="480"/>
          <w:marRight w:val="0"/>
          <w:marTop w:val="0"/>
          <w:marBottom w:val="0"/>
          <w:divBdr>
            <w:top w:val="none" w:sz="0" w:space="0" w:color="auto"/>
            <w:left w:val="none" w:sz="0" w:space="0" w:color="auto"/>
            <w:bottom w:val="none" w:sz="0" w:space="0" w:color="auto"/>
            <w:right w:val="none" w:sz="0" w:space="0" w:color="auto"/>
          </w:divBdr>
        </w:div>
        <w:div w:id="1160268551">
          <w:marLeft w:val="480"/>
          <w:marRight w:val="0"/>
          <w:marTop w:val="0"/>
          <w:marBottom w:val="0"/>
          <w:divBdr>
            <w:top w:val="none" w:sz="0" w:space="0" w:color="auto"/>
            <w:left w:val="none" w:sz="0" w:space="0" w:color="auto"/>
            <w:bottom w:val="none" w:sz="0" w:space="0" w:color="auto"/>
            <w:right w:val="none" w:sz="0" w:space="0" w:color="auto"/>
          </w:divBdr>
        </w:div>
        <w:div w:id="1649018178">
          <w:marLeft w:val="480"/>
          <w:marRight w:val="0"/>
          <w:marTop w:val="0"/>
          <w:marBottom w:val="0"/>
          <w:divBdr>
            <w:top w:val="none" w:sz="0" w:space="0" w:color="auto"/>
            <w:left w:val="none" w:sz="0" w:space="0" w:color="auto"/>
            <w:bottom w:val="none" w:sz="0" w:space="0" w:color="auto"/>
            <w:right w:val="none" w:sz="0" w:space="0" w:color="auto"/>
          </w:divBdr>
        </w:div>
        <w:div w:id="1478110406">
          <w:marLeft w:val="480"/>
          <w:marRight w:val="0"/>
          <w:marTop w:val="0"/>
          <w:marBottom w:val="0"/>
          <w:divBdr>
            <w:top w:val="none" w:sz="0" w:space="0" w:color="auto"/>
            <w:left w:val="none" w:sz="0" w:space="0" w:color="auto"/>
            <w:bottom w:val="none" w:sz="0" w:space="0" w:color="auto"/>
            <w:right w:val="none" w:sz="0" w:space="0" w:color="auto"/>
          </w:divBdr>
        </w:div>
        <w:div w:id="687291246">
          <w:marLeft w:val="480"/>
          <w:marRight w:val="0"/>
          <w:marTop w:val="0"/>
          <w:marBottom w:val="0"/>
          <w:divBdr>
            <w:top w:val="none" w:sz="0" w:space="0" w:color="auto"/>
            <w:left w:val="none" w:sz="0" w:space="0" w:color="auto"/>
            <w:bottom w:val="none" w:sz="0" w:space="0" w:color="auto"/>
            <w:right w:val="none" w:sz="0" w:space="0" w:color="auto"/>
          </w:divBdr>
        </w:div>
        <w:div w:id="1832326417">
          <w:marLeft w:val="480"/>
          <w:marRight w:val="0"/>
          <w:marTop w:val="0"/>
          <w:marBottom w:val="0"/>
          <w:divBdr>
            <w:top w:val="none" w:sz="0" w:space="0" w:color="auto"/>
            <w:left w:val="none" w:sz="0" w:space="0" w:color="auto"/>
            <w:bottom w:val="none" w:sz="0" w:space="0" w:color="auto"/>
            <w:right w:val="none" w:sz="0" w:space="0" w:color="auto"/>
          </w:divBdr>
        </w:div>
        <w:div w:id="236087883">
          <w:marLeft w:val="480"/>
          <w:marRight w:val="0"/>
          <w:marTop w:val="0"/>
          <w:marBottom w:val="0"/>
          <w:divBdr>
            <w:top w:val="none" w:sz="0" w:space="0" w:color="auto"/>
            <w:left w:val="none" w:sz="0" w:space="0" w:color="auto"/>
            <w:bottom w:val="none" w:sz="0" w:space="0" w:color="auto"/>
            <w:right w:val="none" w:sz="0" w:space="0" w:color="auto"/>
          </w:divBdr>
        </w:div>
        <w:div w:id="1593051053">
          <w:marLeft w:val="480"/>
          <w:marRight w:val="0"/>
          <w:marTop w:val="0"/>
          <w:marBottom w:val="0"/>
          <w:divBdr>
            <w:top w:val="none" w:sz="0" w:space="0" w:color="auto"/>
            <w:left w:val="none" w:sz="0" w:space="0" w:color="auto"/>
            <w:bottom w:val="none" w:sz="0" w:space="0" w:color="auto"/>
            <w:right w:val="none" w:sz="0" w:space="0" w:color="auto"/>
          </w:divBdr>
        </w:div>
        <w:div w:id="562909196">
          <w:marLeft w:val="480"/>
          <w:marRight w:val="0"/>
          <w:marTop w:val="0"/>
          <w:marBottom w:val="0"/>
          <w:divBdr>
            <w:top w:val="none" w:sz="0" w:space="0" w:color="auto"/>
            <w:left w:val="none" w:sz="0" w:space="0" w:color="auto"/>
            <w:bottom w:val="none" w:sz="0" w:space="0" w:color="auto"/>
            <w:right w:val="none" w:sz="0" w:space="0" w:color="auto"/>
          </w:divBdr>
        </w:div>
        <w:div w:id="801457316">
          <w:marLeft w:val="480"/>
          <w:marRight w:val="0"/>
          <w:marTop w:val="0"/>
          <w:marBottom w:val="0"/>
          <w:divBdr>
            <w:top w:val="none" w:sz="0" w:space="0" w:color="auto"/>
            <w:left w:val="none" w:sz="0" w:space="0" w:color="auto"/>
            <w:bottom w:val="none" w:sz="0" w:space="0" w:color="auto"/>
            <w:right w:val="none" w:sz="0" w:space="0" w:color="auto"/>
          </w:divBdr>
        </w:div>
        <w:div w:id="624966368">
          <w:marLeft w:val="480"/>
          <w:marRight w:val="0"/>
          <w:marTop w:val="0"/>
          <w:marBottom w:val="0"/>
          <w:divBdr>
            <w:top w:val="none" w:sz="0" w:space="0" w:color="auto"/>
            <w:left w:val="none" w:sz="0" w:space="0" w:color="auto"/>
            <w:bottom w:val="none" w:sz="0" w:space="0" w:color="auto"/>
            <w:right w:val="none" w:sz="0" w:space="0" w:color="auto"/>
          </w:divBdr>
        </w:div>
        <w:div w:id="1247962874">
          <w:marLeft w:val="480"/>
          <w:marRight w:val="0"/>
          <w:marTop w:val="0"/>
          <w:marBottom w:val="0"/>
          <w:divBdr>
            <w:top w:val="none" w:sz="0" w:space="0" w:color="auto"/>
            <w:left w:val="none" w:sz="0" w:space="0" w:color="auto"/>
            <w:bottom w:val="none" w:sz="0" w:space="0" w:color="auto"/>
            <w:right w:val="none" w:sz="0" w:space="0" w:color="auto"/>
          </w:divBdr>
        </w:div>
        <w:div w:id="1252082832">
          <w:marLeft w:val="480"/>
          <w:marRight w:val="0"/>
          <w:marTop w:val="0"/>
          <w:marBottom w:val="0"/>
          <w:divBdr>
            <w:top w:val="none" w:sz="0" w:space="0" w:color="auto"/>
            <w:left w:val="none" w:sz="0" w:space="0" w:color="auto"/>
            <w:bottom w:val="none" w:sz="0" w:space="0" w:color="auto"/>
            <w:right w:val="none" w:sz="0" w:space="0" w:color="auto"/>
          </w:divBdr>
        </w:div>
        <w:div w:id="1029916333">
          <w:marLeft w:val="480"/>
          <w:marRight w:val="0"/>
          <w:marTop w:val="0"/>
          <w:marBottom w:val="0"/>
          <w:divBdr>
            <w:top w:val="none" w:sz="0" w:space="0" w:color="auto"/>
            <w:left w:val="none" w:sz="0" w:space="0" w:color="auto"/>
            <w:bottom w:val="none" w:sz="0" w:space="0" w:color="auto"/>
            <w:right w:val="none" w:sz="0" w:space="0" w:color="auto"/>
          </w:divBdr>
        </w:div>
        <w:div w:id="662514453">
          <w:marLeft w:val="480"/>
          <w:marRight w:val="0"/>
          <w:marTop w:val="0"/>
          <w:marBottom w:val="0"/>
          <w:divBdr>
            <w:top w:val="none" w:sz="0" w:space="0" w:color="auto"/>
            <w:left w:val="none" w:sz="0" w:space="0" w:color="auto"/>
            <w:bottom w:val="none" w:sz="0" w:space="0" w:color="auto"/>
            <w:right w:val="none" w:sz="0" w:space="0" w:color="auto"/>
          </w:divBdr>
        </w:div>
        <w:div w:id="1776250449">
          <w:marLeft w:val="480"/>
          <w:marRight w:val="0"/>
          <w:marTop w:val="0"/>
          <w:marBottom w:val="0"/>
          <w:divBdr>
            <w:top w:val="none" w:sz="0" w:space="0" w:color="auto"/>
            <w:left w:val="none" w:sz="0" w:space="0" w:color="auto"/>
            <w:bottom w:val="none" w:sz="0" w:space="0" w:color="auto"/>
            <w:right w:val="none" w:sz="0" w:space="0" w:color="auto"/>
          </w:divBdr>
        </w:div>
        <w:div w:id="489905578">
          <w:marLeft w:val="480"/>
          <w:marRight w:val="0"/>
          <w:marTop w:val="0"/>
          <w:marBottom w:val="0"/>
          <w:divBdr>
            <w:top w:val="none" w:sz="0" w:space="0" w:color="auto"/>
            <w:left w:val="none" w:sz="0" w:space="0" w:color="auto"/>
            <w:bottom w:val="none" w:sz="0" w:space="0" w:color="auto"/>
            <w:right w:val="none" w:sz="0" w:space="0" w:color="auto"/>
          </w:divBdr>
        </w:div>
        <w:div w:id="1058556088">
          <w:marLeft w:val="480"/>
          <w:marRight w:val="0"/>
          <w:marTop w:val="0"/>
          <w:marBottom w:val="0"/>
          <w:divBdr>
            <w:top w:val="none" w:sz="0" w:space="0" w:color="auto"/>
            <w:left w:val="none" w:sz="0" w:space="0" w:color="auto"/>
            <w:bottom w:val="none" w:sz="0" w:space="0" w:color="auto"/>
            <w:right w:val="none" w:sz="0" w:space="0" w:color="auto"/>
          </w:divBdr>
        </w:div>
        <w:div w:id="521744467">
          <w:marLeft w:val="480"/>
          <w:marRight w:val="0"/>
          <w:marTop w:val="0"/>
          <w:marBottom w:val="0"/>
          <w:divBdr>
            <w:top w:val="none" w:sz="0" w:space="0" w:color="auto"/>
            <w:left w:val="none" w:sz="0" w:space="0" w:color="auto"/>
            <w:bottom w:val="none" w:sz="0" w:space="0" w:color="auto"/>
            <w:right w:val="none" w:sz="0" w:space="0" w:color="auto"/>
          </w:divBdr>
        </w:div>
        <w:div w:id="166865494">
          <w:marLeft w:val="480"/>
          <w:marRight w:val="0"/>
          <w:marTop w:val="0"/>
          <w:marBottom w:val="0"/>
          <w:divBdr>
            <w:top w:val="none" w:sz="0" w:space="0" w:color="auto"/>
            <w:left w:val="none" w:sz="0" w:space="0" w:color="auto"/>
            <w:bottom w:val="none" w:sz="0" w:space="0" w:color="auto"/>
            <w:right w:val="none" w:sz="0" w:space="0" w:color="auto"/>
          </w:divBdr>
        </w:div>
        <w:div w:id="1273632691">
          <w:marLeft w:val="480"/>
          <w:marRight w:val="0"/>
          <w:marTop w:val="0"/>
          <w:marBottom w:val="0"/>
          <w:divBdr>
            <w:top w:val="none" w:sz="0" w:space="0" w:color="auto"/>
            <w:left w:val="none" w:sz="0" w:space="0" w:color="auto"/>
            <w:bottom w:val="none" w:sz="0" w:space="0" w:color="auto"/>
            <w:right w:val="none" w:sz="0" w:space="0" w:color="auto"/>
          </w:divBdr>
        </w:div>
        <w:div w:id="1737052609">
          <w:marLeft w:val="480"/>
          <w:marRight w:val="0"/>
          <w:marTop w:val="0"/>
          <w:marBottom w:val="0"/>
          <w:divBdr>
            <w:top w:val="none" w:sz="0" w:space="0" w:color="auto"/>
            <w:left w:val="none" w:sz="0" w:space="0" w:color="auto"/>
            <w:bottom w:val="none" w:sz="0" w:space="0" w:color="auto"/>
            <w:right w:val="none" w:sz="0" w:space="0" w:color="auto"/>
          </w:divBdr>
        </w:div>
        <w:div w:id="1049067492">
          <w:marLeft w:val="480"/>
          <w:marRight w:val="0"/>
          <w:marTop w:val="0"/>
          <w:marBottom w:val="0"/>
          <w:divBdr>
            <w:top w:val="none" w:sz="0" w:space="0" w:color="auto"/>
            <w:left w:val="none" w:sz="0" w:space="0" w:color="auto"/>
            <w:bottom w:val="none" w:sz="0" w:space="0" w:color="auto"/>
            <w:right w:val="none" w:sz="0" w:space="0" w:color="auto"/>
          </w:divBdr>
        </w:div>
        <w:div w:id="905526707">
          <w:marLeft w:val="480"/>
          <w:marRight w:val="0"/>
          <w:marTop w:val="0"/>
          <w:marBottom w:val="0"/>
          <w:divBdr>
            <w:top w:val="none" w:sz="0" w:space="0" w:color="auto"/>
            <w:left w:val="none" w:sz="0" w:space="0" w:color="auto"/>
            <w:bottom w:val="none" w:sz="0" w:space="0" w:color="auto"/>
            <w:right w:val="none" w:sz="0" w:space="0" w:color="auto"/>
          </w:divBdr>
        </w:div>
        <w:div w:id="1193618412">
          <w:marLeft w:val="480"/>
          <w:marRight w:val="0"/>
          <w:marTop w:val="0"/>
          <w:marBottom w:val="0"/>
          <w:divBdr>
            <w:top w:val="none" w:sz="0" w:space="0" w:color="auto"/>
            <w:left w:val="none" w:sz="0" w:space="0" w:color="auto"/>
            <w:bottom w:val="none" w:sz="0" w:space="0" w:color="auto"/>
            <w:right w:val="none" w:sz="0" w:space="0" w:color="auto"/>
          </w:divBdr>
        </w:div>
        <w:div w:id="636840012">
          <w:marLeft w:val="480"/>
          <w:marRight w:val="0"/>
          <w:marTop w:val="0"/>
          <w:marBottom w:val="0"/>
          <w:divBdr>
            <w:top w:val="none" w:sz="0" w:space="0" w:color="auto"/>
            <w:left w:val="none" w:sz="0" w:space="0" w:color="auto"/>
            <w:bottom w:val="none" w:sz="0" w:space="0" w:color="auto"/>
            <w:right w:val="none" w:sz="0" w:space="0" w:color="auto"/>
          </w:divBdr>
        </w:div>
        <w:div w:id="534125833">
          <w:marLeft w:val="480"/>
          <w:marRight w:val="0"/>
          <w:marTop w:val="0"/>
          <w:marBottom w:val="0"/>
          <w:divBdr>
            <w:top w:val="none" w:sz="0" w:space="0" w:color="auto"/>
            <w:left w:val="none" w:sz="0" w:space="0" w:color="auto"/>
            <w:bottom w:val="none" w:sz="0" w:space="0" w:color="auto"/>
            <w:right w:val="none" w:sz="0" w:space="0" w:color="auto"/>
          </w:divBdr>
        </w:div>
        <w:div w:id="224268890">
          <w:marLeft w:val="480"/>
          <w:marRight w:val="0"/>
          <w:marTop w:val="0"/>
          <w:marBottom w:val="0"/>
          <w:divBdr>
            <w:top w:val="none" w:sz="0" w:space="0" w:color="auto"/>
            <w:left w:val="none" w:sz="0" w:space="0" w:color="auto"/>
            <w:bottom w:val="none" w:sz="0" w:space="0" w:color="auto"/>
            <w:right w:val="none" w:sz="0" w:space="0" w:color="auto"/>
          </w:divBdr>
        </w:div>
        <w:div w:id="1189025035">
          <w:marLeft w:val="480"/>
          <w:marRight w:val="0"/>
          <w:marTop w:val="0"/>
          <w:marBottom w:val="0"/>
          <w:divBdr>
            <w:top w:val="none" w:sz="0" w:space="0" w:color="auto"/>
            <w:left w:val="none" w:sz="0" w:space="0" w:color="auto"/>
            <w:bottom w:val="none" w:sz="0" w:space="0" w:color="auto"/>
            <w:right w:val="none" w:sz="0" w:space="0" w:color="auto"/>
          </w:divBdr>
        </w:div>
        <w:div w:id="1298296565">
          <w:marLeft w:val="480"/>
          <w:marRight w:val="0"/>
          <w:marTop w:val="0"/>
          <w:marBottom w:val="0"/>
          <w:divBdr>
            <w:top w:val="none" w:sz="0" w:space="0" w:color="auto"/>
            <w:left w:val="none" w:sz="0" w:space="0" w:color="auto"/>
            <w:bottom w:val="none" w:sz="0" w:space="0" w:color="auto"/>
            <w:right w:val="none" w:sz="0" w:space="0" w:color="auto"/>
          </w:divBdr>
        </w:div>
        <w:div w:id="385569110">
          <w:marLeft w:val="480"/>
          <w:marRight w:val="0"/>
          <w:marTop w:val="0"/>
          <w:marBottom w:val="0"/>
          <w:divBdr>
            <w:top w:val="none" w:sz="0" w:space="0" w:color="auto"/>
            <w:left w:val="none" w:sz="0" w:space="0" w:color="auto"/>
            <w:bottom w:val="none" w:sz="0" w:space="0" w:color="auto"/>
            <w:right w:val="none" w:sz="0" w:space="0" w:color="auto"/>
          </w:divBdr>
        </w:div>
        <w:div w:id="476605307">
          <w:marLeft w:val="480"/>
          <w:marRight w:val="0"/>
          <w:marTop w:val="0"/>
          <w:marBottom w:val="0"/>
          <w:divBdr>
            <w:top w:val="none" w:sz="0" w:space="0" w:color="auto"/>
            <w:left w:val="none" w:sz="0" w:space="0" w:color="auto"/>
            <w:bottom w:val="none" w:sz="0" w:space="0" w:color="auto"/>
            <w:right w:val="none" w:sz="0" w:space="0" w:color="auto"/>
          </w:divBdr>
        </w:div>
        <w:div w:id="1747846475">
          <w:marLeft w:val="480"/>
          <w:marRight w:val="0"/>
          <w:marTop w:val="0"/>
          <w:marBottom w:val="0"/>
          <w:divBdr>
            <w:top w:val="none" w:sz="0" w:space="0" w:color="auto"/>
            <w:left w:val="none" w:sz="0" w:space="0" w:color="auto"/>
            <w:bottom w:val="none" w:sz="0" w:space="0" w:color="auto"/>
            <w:right w:val="none" w:sz="0" w:space="0" w:color="auto"/>
          </w:divBdr>
        </w:div>
      </w:divsChild>
    </w:div>
    <w:div w:id="248807407">
      <w:bodyDiv w:val="1"/>
      <w:marLeft w:val="0"/>
      <w:marRight w:val="0"/>
      <w:marTop w:val="0"/>
      <w:marBottom w:val="0"/>
      <w:divBdr>
        <w:top w:val="none" w:sz="0" w:space="0" w:color="auto"/>
        <w:left w:val="none" w:sz="0" w:space="0" w:color="auto"/>
        <w:bottom w:val="none" w:sz="0" w:space="0" w:color="auto"/>
        <w:right w:val="none" w:sz="0" w:space="0" w:color="auto"/>
      </w:divBdr>
    </w:div>
    <w:div w:id="251623896">
      <w:bodyDiv w:val="1"/>
      <w:marLeft w:val="0"/>
      <w:marRight w:val="0"/>
      <w:marTop w:val="0"/>
      <w:marBottom w:val="0"/>
      <w:divBdr>
        <w:top w:val="none" w:sz="0" w:space="0" w:color="auto"/>
        <w:left w:val="none" w:sz="0" w:space="0" w:color="auto"/>
        <w:bottom w:val="none" w:sz="0" w:space="0" w:color="auto"/>
        <w:right w:val="none" w:sz="0" w:space="0" w:color="auto"/>
      </w:divBdr>
    </w:div>
    <w:div w:id="257755759">
      <w:bodyDiv w:val="1"/>
      <w:marLeft w:val="0"/>
      <w:marRight w:val="0"/>
      <w:marTop w:val="0"/>
      <w:marBottom w:val="0"/>
      <w:divBdr>
        <w:top w:val="none" w:sz="0" w:space="0" w:color="auto"/>
        <w:left w:val="none" w:sz="0" w:space="0" w:color="auto"/>
        <w:bottom w:val="none" w:sz="0" w:space="0" w:color="auto"/>
        <w:right w:val="none" w:sz="0" w:space="0" w:color="auto"/>
      </w:divBdr>
      <w:divsChild>
        <w:div w:id="1123039684">
          <w:marLeft w:val="480"/>
          <w:marRight w:val="0"/>
          <w:marTop w:val="0"/>
          <w:marBottom w:val="0"/>
          <w:divBdr>
            <w:top w:val="none" w:sz="0" w:space="0" w:color="auto"/>
            <w:left w:val="none" w:sz="0" w:space="0" w:color="auto"/>
            <w:bottom w:val="none" w:sz="0" w:space="0" w:color="auto"/>
            <w:right w:val="none" w:sz="0" w:space="0" w:color="auto"/>
          </w:divBdr>
        </w:div>
        <w:div w:id="1367026675">
          <w:marLeft w:val="480"/>
          <w:marRight w:val="0"/>
          <w:marTop w:val="0"/>
          <w:marBottom w:val="0"/>
          <w:divBdr>
            <w:top w:val="none" w:sz="0" w:space="0" w:color="auto"/>
            <w:left w:val="none" w:sz="0" w:space="0" w:color="auto"/>
            <w:bottom w:val="none" w:sz="0" w:space="0" w:color="auto"/>
            <w:right w:val="none" w:sz="0" w:space="0" w:color="auto"/>
          </w:divBdr>
        </w:div>
        <w:div w:id="829567315">
          <w:marLeft w:val="480"/>
          <w:marRight w:val="0"/>
          <w:marTop w:val="0"/>
          <w:marBottom w:val="0"/>
          <w:divBdr>
            <w:top w:val="none" w:sz="0" w:space="0" w:color="auto"/>
            <w:left w:val="none" w:sz="0" w:space="0" w:color="auto"/>
            <w:bottom w:val="none" w:sz="0" w:space="0" w:color="auto"/>
            <w:right w:val="none" w:sz="0" w:space="0" w:color="auto"/>
          </w:divBdr>
        </w:div>
        <w:div w:id="1163815322">
          <w:marLeft w:val="480"/>
          <w:marRight w:val="0"/>
          <w:marTop w:val="0"/>
          <w:marBottom w:val="0"/>
          <w:divBdr>
            <w:top w:val="none" w:sz="0" w:space="0" w:color="auto"/>
            <w:left w:val="none" w:sz="0" w:space="0" w:color="auto"/>
            <w:bottom w:val="none" w:sz="0" w:space="0" w:color="auto"/>
            <w:right w:val="none" w:sz="0" w:space="0" w:color="auto"/>
          </w:divBdr>
        </w:div>
        <w:div w:id="2071802976">
          <w:marLeft w:val="480"/>
          <w:marRight w:val="0"/>
          <w:marTop w:val="0"/>
          <w:marBottom w:val="0"/>
          <w:divBdr>
            <w:top w:val="none" w:sz="0" w:space="0" w:color="auto"/>
            <w:left w:val="none" w:sz="0" w:space="0" w:color="auto"/>
            <w:bottom w:val="none" w:sz="0" w:space="0" w:color="auto"/>
            <w:right w:val="none" w:sz="0" w:space="0" w:color="auto"/>
          </w:divBdr>
        </w:div>
        <w:div w:id="1595672119">
          <w:marLeft w:val="480"/>
          <w:marRight w:val="0"/>
          <w:marTop w:val="0"/>
          <w:marBottom w:val="0"/>
          <w:divBdr>
            <w:top w:val="none" w:sz="0" w:space="0" w:color="auto"/>
            <w:left w:val="none" w:sz="0" w:space="0" w:color="auto"/>
            <w:bottom w:val="none" w:sz="0" w:space="0" w:color="auto"/>
            <w:right w:val="none" w:sz="0" w:space="0" w:color="auto"/>
          </w:divBdr>
        </w:div>
        <w:div w:id="773675723">
          <w:marLeft w:val="480"/>
          <w:marRight w:val="0"/>
          <w:marTop w:val="0"/>
          <w:marBottom w:val="0"/>
          <w:divBdr>
            <w:top w:val="none" w:sz="0" w:space="0" w:color="auto"/>
            <w:left w:val="none" w:sz="0" w:space="0" w:color="auto"/>
            <w:bottom w:val="none" w:sz="0" w:space="0" w:color="auto"/>
            <w:right w:val="none" w:sz="0" w:space="0" w:color="auto"/>
          </w:divBdr>
        </w:div>
        <w:div w:id="1025249441">
          <w:marLeft w:val="480"/>
          <w:marRight w:val="0"/>
          <w:marTop w:val="0"/>
          <w:marBottom w:val="0"/>
          <w:divBdr>
            <w:top w:val="none" w:sz="0" w:space="0" w:color="auto"/>
            <w:left w:val="none" w:sz="0" w:space="0" w:color="auto"/>
            <w:bottom w:val="none" w:sz="0" w:space="0" w:color="auto"/>
            <w:right w:val="none" w:sz="0" w:space="0" w:color="auto"/>
          </w:divBdr>
        </w:div>
        <w:div w:id="309404775">
          <w:marLeft w:val="480"/>
          <w:marRight w:val="0"/>
          <w:marTop w:val="0"/>
          <w:marBottom w:val="0"/>
          <w:divBdr>
            <w:top w:val="none" w:sz="0" w:space="0" w:color="auto"/>
            <w:left w:val="none" w:sz="0" w:space="0" w:color="auto"/>
            <w:bottom w:val="none" w:sz="0" w:space="0" w:color="auto"/>
            <w:right w:val="none" w:sz="0" w:space="0" w:color="auto"/>
          </w:divBdr>
        </w:div>
        <w:div w:id="570384004">
          <w:marLeft w:val="480"/>
          <w:marRight w:val="0"/>
          <w:marTop w:val="0"/>
          <w:marBottom w:val="0"/>
          <w:divBdr>
            <w:top w:val="none" w:sz="0" w:space="0" w:color="auto"/>
            <w:left w:val="none" w:sz="0" w:space="0" w:color="auto"/>
            <w:bottom w:val="none" w:sz="0" w:space="0" w:color="auto"/>
            <w:right w:val="none" w:sz="0" w:space="0" w:color="auto"/>
          </w:divBdr>
        </w:div>
        <w:div w:id="343089873">
          <w:marLeft w:val="480"/>
          <w:marRight w:val="0"/>
          <w:marTop w:val="0"/>
          <w:marBottom w:val="0"/>
          <w:divBdr>
            <w:top w:val="none" w:sz="0" w:space="0" w:color="auto"/>
            <w:left w:val="none" w:sz="0" w:space="0" w:color="auto"/>
            <w:bottom w:val="none" w:sz="0" w:space="0" w:color="auto"/>
            <w:right w:val="none" w:sz="0" w:space="0" w:color="auto"/>
          </w:divBdr>
        </w:div>
        <w:div w:id="473714078">
          <w:marLeft w:val="480"/>
          <w:marRight w:val="0"/>
          <w:marTop w:val="0"/>
          <w:marBottom w:val="0"/>
          <w:divBdr>
            <w:top w:val="none" w:sz="0" w:space="0" w:color="auto"/>
            <w:left w:val="none" w:sz="0" w:space="0" w:color="auto"/>
            <w:bottom w:val="none" w:sz="0" w:space="0" w:color="auto"/>
            <w:right w:val="none" w:sz="0" w:space="0" w:color="auto"/>
          </w:divBdr>
        </w:div>
        <w:div w:id="2010787915">
          <w:marLeft w:val="480"/>
          <w:marRight w:val="0"/>
          <w:marTop w:val="0"/>
          <w:marBottom w:val="0"/>
          <w:divBdr>
            <w:top w:val="none" w:sz="0" w:space="0" w:color="auto"/>
            <w:left w:val="none" w:sz="0" w:space="0" w:color="auto"/>
            <w:bottom w:val="none" w:sz="0" w:space="0" w:color="auto"/>
            <w:right w:val="none" w:sz="0" w:space="0" w:color="auto"/>
          </w:divBdr>
        </w:div>
        <w:div w:id="1252851795">
          <w:marLeft w:val="480"/>
          <w:marRight w:val="0"/>
          <w:marTop w:val="0"/>
          <w:marBottom w:val="0"/>
          <w:divBdr>
            <w:top w:val="none" w:sz="0" w:space="0" w:color="auto"/>
            <w:left w:val="none" w:sz="0" w:space="0" w:color="auto"/>
            <w:bottom w:val="none" w:sz="0" w:space="0" w:color="auto"/>
            <w:right w:val="none" w:sz="0" w:space="0" w:color="auto"/>
          </w:divBdr>
        </w:div>
        <w:div w:id="1009872292">
          <w:marLeft w:val="480"/>
          <w:marRight w:val="0"/>
          <w:marTop w:val="0"/>
          <w:marBottom w:val="0"/>
          <w:divBdr>
            <w:top w:val="none" w:sz="0" w:space="0" w:color="auto"/>
            <w:left w:val="none" w:sz="0" w:space="0" w:color="auto"/>
            <w:bottom w:val="none" w:sz="0" w:space="0" w:color="auto"/>
            <w:right w:val="none" w:sz="0" w:space="0" w:color="auto"/>
          </w:divBdr>
        </w:div>
        <w:div w:id="1895312030">
          <w:marLeft w:val="480"/>
          <w:marRight w:val="0"/>
          <w:marTop w:val="0"/>
          <w:marBottom w:val="0"/>
          <w:divBdr>
            <w:top w:val="none" w:sz="0" w:space="0" w:color="auto"/>
            <w:left w:val="none" w:sz="0" w:space="0" w:color="auto"/>
            <w:bottom w:val="none" w:sz="0" w:space="0" w:color="auto"/>
            <w:right w:val="none" w:sz="0" w:space="0" w:color="auto"/>
          </w:divBdr>
        </w:div>
        <w:div w:id="1651057409">
          <w:marLeft w:val="480"/>
          <w:marRight w:val="0"/>
          <w:marTop w:val="0"/>
          <w:marBottom w:val="0"/>
          <w:divBdr>
            <w:top w:val="none" w:sz="0" w:space="0" w:color="auto"/>
            <w:left w:val="none" w:sz="0" w:space="0" w:color="auto"/>
            <w:bottom w:val="none" w:sz="0" w:space="0" w:color="auto"/>
            <w:right w:val="none" w:sz="0" w:space="0" w:color="auto"/>
          </w:divBdr>
        </w:div>
        <w:div w:id="1217547342">
          <w:marLeft w:val="480"/>
          <w:marRight w:val="0"/>
          <w:marTop w:val="0"/>
          <w:marBottom w:val="0"/>
          <w:divBdr>
            <w:top w:val="none" w:sz="0" w:space="0" w:color="auto"/>
            <w:left w:val="none" w:sz="0" w:space="0" w:color="auto"/>
            <w:bottom w:val="none" w:sz="0" w:space="0" w:color="auto"/>
            <w:right w:val="none" w:sz="0" w:space="0" w:color="auto"/>
          </w:divBdr>
        </w:div>
        <w:div w:id="1609505115">
          <w:marLeft w:val="480"/>
          <w:marRight w:val="0"/>
          <w:marTop w:val="0"/>
          <w:marBottom w:val="0"/>
          <w:divBdr>
            <w:top w:val="none" w:sz="0" w:space="0" w:color="auto"/>
            <w:left w:val="none" w:sz="0" w:space="0" w:color="auto"/>
            <w:bottom w:val="none" w:sz="0" w:space="0" w:color="auto"/>
            <w:right w:val="none" w:sz="0" w:space="0" w:color="auto"/>
          </w:divBdr>
        </w:div>
        <w:div w:id="843671963">
          <w:marLeft w:val="480"/>
          <w:marRight w:val="0"/>
          <w:marTop w:val="0"/>
          <w:marBottom w:val="0"/>
          <w:divBdr>
            <w:top w:val="none" w:sz="0" w:space="0" w:color="auto"/>
            <w:left w:val="none" w:sz="0" w:space="0" w:color="auto"/>
            <w:bottom w:val="none" w:sz="0" w:space="0" w:color="auto"/>
            <w:right w:val="none" w:sz="0" w:space="0" w:color="auto"/>
          </w:divBdr>
        </w:div>
        <w:div w:id="741368128">
          <w:marLeft w:val="480"/>
          <w:marRight w:val="0"/>
          <w:marTop w:val="0"/>
          <w:marBottom w:val="0"/>
          <w:divBdr>
            <w:top w:val="none" w:sz="0" w:space="0" w:color="auto"/>
            <w:left w:val="none" w:sz="0" w:space="0" w:color="auto"/>
            <w:bottom w:val="none" w:sz="0" w:space="0" w:color="auto"/>
            <w:right w:val="none" w:sz="0" w:space="0" w:color="auto"/>
          </w:divBdr>
        </w:div>
        <w:div w:id="1444109065">
          <w:marLeft w:val="480"/>
          <w:marRight w:val="0"/>
          <w:marTop w:val="0"/>
          <w:marBottom w:val="0"/>
          <w:divBdr>
            <w:top w:val="none" w:sz="0" w:space="0" w:color="auto"/>
            <w:left w:val="none" w:sz="0" w:space="0" w:color="auto"/>
            <w:bottom w:val="none" w:sz="0" w:space="0" w:color="auto"/>
            <w:right w:val="none" w:sz="0" w:space="0" w:color="auto"/>
          </w:divBdr>
        </w:div>
        <w:div w:id="220756260">
          <w:marLeft w:val="480"/>
          <w:marRight w:val="0"/>
          <w:marTop w:val="0"/>
          <w:marBottom w:val="0"/>
          <w:divBdr>
            <w:top w:val="none" w:sz="0" w:space="0" w:color="auto"/>
            <w:left w:val="none" w:sz="0" w:space="0" w:color="auto"/>
            <w:bottom w:val="none" w:sz="0" w:space="0" w:color="auto"/>
            <w:right w:val="none" w:sz="0" w:space="0" w:color="auto"/>
          </w:divBdr>
        </w:div>
        <w:div w:id="877592853">
          <w:marLeft w:val="480"/>
          <w:marRight w:val="0"/>
          <w:marTop w:val="0"/>
          <w:marBottom w:val="0"/>
          <w:divBdr>
            <w:top w:val="none" w:sz="0" w:space="0" w:color="auto"/>
            <w:left w:val="none" w:sz="0" w:space="0" w:color="auto"/>
            <w:bottom w:val="none" w:sz="0" w:space="0" w:color="auto"/>
            <w:right w:val="none" w:sz="0" w:space="0" w:color="auto"/>
          </w:divBdr>
        </w:div>
        <w:div w:id="1152526580">
          <w:marLeft w:val="480"/>
          <w:marRight w:val="0"/>
          <w:marTop w:val="0"/>
          <w:marBottom w:val="0"/>
          <w:divBdr>
            <w:top w:val="none" w:sz="0" w:space="0" w:color="auto"/>
            <w:left w:val="none" w:sz="0" w:space="0" w:color="auto"/>
            <w:bottom w:val="none" w:sz="0" w:space="0" w:color="auto"/>
            <w:right w:val="none" w:sz="0" w:space="0" w:color="auto"/>
          </w:divBdr>
        </w:div>
        <w:div w:id="190655718">
          <w:marLeft w:val="480"/>
          <w:marRight w:val="0"/>
          <w:marTop w:val="0"/>
          <w:marBottom w:val="0"/>
          <w:divBdr>
            <w:top w:val="none" w:sz="0" w:space="0" w:color="auto"/>
            <w:left w:val="none" w:sz="0" w:space="0" w:color="auto"/>
            <w:bottom w:val="none" w:sz="0" w:space="0" w:color="auto"/>
            <w:right w:val="none" w:sz="0" w:space="0" w:color="auto"/>
          </w:divBdr>
        </w:div>
        <w:div w:id="177043299">
          <w:marLeft w:val="480"/>
          <w:marRight w:val="0"/>
          <w:marTop w:val="0"/>
          <w:marBottom w:val="0"/>
          <w:divBdr>
            <w:top w:val="none" w:sz="0" w:space="0" w:color="auto"/>
            <w:left w:val="none" w:sz="0" w:space="0" w:color="auto"/>
            <w:bottom w:val="none" w:sz="0" w:space="0" w:color="auto"/>
            <w:right w:val="none" w:sz="0" w:space="0" w:color="auto"/>
          </w:divBdr>
        </w:div>
        <w:div w:id="2040739480">
          <w:marLeft w:val="480"/>
          <w:marRight w:val="0"/>
          <w:marTop w:val="0"/>
          <w:marBottom w:val="0"/>
          <w:divBdr>
            <w:top w:val="none" w:sz="0" w:space="0" w:color="auto"/>
            <w:left w:val="none" w:sz="0" w:space="0" w:color="auto"/>
            <w:bottom w:val="none" w:sz="0" w:space="0" w:color="auto"/>
            <w:right w:val="none" w:sz="0" w:space="0" w:color="auto"/>
          </w:divBdr>
        </w:div>
        <w:div w:id="1258948339">
          <w:marLeft w:val="480"/>
          <w:marRight w:val="0"/>
          <w:marTop w:val="0"/>
          <w:marBottom w:val="0"/>
          <w:divBdr>
            <w:top w:val="none" w:sz="0" w:space="0" w:color="auto"/>
            <w:left w:val="none" w:sz="0" w:space="0" w:color="auto"/>
            <w:bottom w:val="none" w:sz="0" w:space="0" w:color="auto"/>
            <w:right w:val="none" w:sz="0" w:space="0" w:color="auto"/>
          </w:divBdr>
        </w:div>
        <w:div w:id="405957271">
          <w:marLeft w:val="480"/>
          <w:marRight w:val="0"/>
          <w:marTop w:val="0"/>
          <w:marBottom w:val="0"/>
          <w:divBdr>
            <w:top w:val="none" w:sz="0" w:space="0" w:color="auto"/>
            <w:left w:val="none" w:sz="0" w:space="0" w:color="auto"/>
            <w:bottom w:val="none" w:sz="0" w:space="0" w:color="auto"/>
            <w:right w:val="none" w:sz="0" w:space="0" w:color="auto"/>
          </w:divBdr>
        </w:div>
        <w:div w:id="1261909443">
          <w:marLeft w:val="480"/>
          <w:marRight w:val="0"/>
          <w:marTop w:val="0"/>
          <w:marBottom w:val="0"/>
          <w:divBdr>
            <w:top w:val="none" w:sz="0" w:space="0" w:color="auto"/>
            <w:left w:val="none" w:sz="0" w:space="0" w:color="auto"/>
            <w:bottom w:val="none" w:sz="0" w:space="0" w:color="auto"/>
            <w:right w:val="none" w:sz="0" w:space="0" w:color="auto"/>
          </w:divBdr>
        </w:div>
        <w:div w:id="1858928965">
          <w:marLeft w:val="480"/>
          <w:marRight w:val="0"/>
          <w:marTop w:val="0"/>
          <w:marBottom w:val="0"/>
          <w:divBdr>
            <w:top w:val="none" w:sz="0" w:space="0" w:color="auto"/>
            <w:left w:val="none" w:sz="0" w:space="0" w:color="auto"/>
            <w:bottom w:val="none" w:sz="0" w:space="0" w:color="auto"/>
            <w:right w:val="none" w:sz="0" w:space="0" w:color="auto"/>
          </w:divBdr>
        </w:div>
        <w:div w:id="993024190">
          <w:marLeft w:val="480"/>
          <w:marRight w:val="0"/>
          <w:marTop w:val="0"/>
          <w:marBottom w:val="0"/>
          <w:divBdr>
            <w:top w:val="none" w:sz="0" w:space="0" w:color="auto"/>
            <w:left w:val="none" w:sz="0" w:space="0" w:color="auto"/>
            <w:bottom w:val="none" w:sz="0" w:space="0" w:color="auto"/>
            <w:right w:val="none" w:sz="0" w:space="0" w:color="auto"/>
          </w:divBdr>
        </w:div>
        <w:div w:id="587689315">
          <w:marLeft w:val="480"/>
          <w:marRight w:val="0"/>
          <w:marTop w:val="0"/>
          <w:marBottom w:val="0"/>
          <w:divBdr>
            <w:top w:val="none" w:sz="0" w:space="0" w:color="auto"/>
            <w:left w:val="none" w:sz="0" w:space="0" w:color="auto"/>
            <w:bottom w:val="none" w:sz="0" w:space="0" w:color="auto"/>
            <w:right w:val="none" w:sz="0" w:space="0" w:color="auto"/>
          </w:divBdr>
        </w:div>
        <w:div w:id="1138256178">
          <w:marLeft w:val="480"/>
          <w:marRight w:val="0"/>
          <w:marTop w:val="0"/>
          <w:marBottom w:val="0"/>
          <w:divBdr>
            <w:top w:val="none" w:sz="0" w:space="0" w:color="auto"/>
            <w:left w:val="none" w:sz="0" w:space="0" w:color="auto"/>
            <w:bottom w:val="none" w:sz="0" w:space="0" w:color="auto"/>
            <w:right w:val="none" w:sz="0" w:space="0" w:color="auto"/>
          </w:divBdr>
        </w:div>
        <w:div w:id="5402007">
          <w:marLeft w:val="480"/>
          <w:marRight w:val="0"/>
          <w:marTop w:val="0"/>
          <w:marBottom w:val="0"/>
          <w:divBdr>
            <w:top w:val="none" w:sz="0" w:space="0" w:color="auto"/>
            <w:left w:val="none" w:sz="0" w:space="0" w:color="auto"/>
            <w:bottom w:val="none" w:sz="0" w:space="0" w:color="auto"/>
            <w:right w:val="none" w:sz="0" w:space="0" w:color="auto"/>
          </w:divBdr>
        </w:div>
        <w:div w:id="495002921">
          <w:marLeft w:val="480"/>
          <w:marRight w:val="0"/>
          <w:marTop w:val="0"/>
          <w:marBottom w:val="0"/>
          <w:divBdr>
            <w:top w:val="none" w:sz="0" w:space="0" w:color="auto"/>
            <w:left w:val="none" w:sz="0" w:space="0" w:color="auto"/>
            <w:bottom w:val="none" w:sz="0" w:space="0" w:color="auto"/>
            <w:right w:val="none" w:sz="0" w:space="0" w:color="auto"/>
          </w:divBdr>
        </w:div>
        <w:div w:id="1433667071">
          <w:marLeft w:val="480"/>
          <w:marRight w:val="0"/>
          <w:marTop w:val="0"/>
          <w:marBottom w:val="0"/>
          <w:divBdr>
            <w:top w:val="none" w:sz="0" w:space="0" w:color="auto"/>
            <w:left w:val="none" w:sz="0" w:space="0" w:color="auto"/>
            <w:bottom w:val="none" w:sz="0" w:space="0" w:color="auto"/>
            <w:right w:val="none" w:sz="0" w:space="0" w:color="auto"/>
          </w:divBdr>
        </w:div>
        <w:div w:id="1794858517">
          <w:marLeft w:val="480"/>
          <w:marRight w:val="0"/>
          <w:marTop w:val="0"/>
          <w:marBottom w:val="0"/>
          <w:divBdr>
            <w:top w:val="none" w:sz="0" w:space="0" w:color="auto"/>
            <w:left w:val="none" w:sz="0" w:space="0" w:color="auto"/>
            <w:bottom w:val="none" w:sz="0" w:space="0" w:color="auto"/>
            <w:right w:val="none" w:sz="0" w:space="0" w:color="auto"/>
          </w:divBdr>
        </w:div>
        <w:div w:id="548105269">
          <w:marLeft w:val="480"/>
          <w:marRight w:val="0"/>
          <w:marTop w:val="0"/>
          <w:marBottom w:val="0"/>
          <w:divBdr>
            <w:top w:val="none" w:sz="0" w:space="0" w:color="auto"/>
            <w:left w:val="none" w:sz="0" w:space="0" w:color="auto"/>
            <w:bottom w:val="none" w:sz="0" w:space="0" w:color="auto"/>
            <w:right w:val="none" w:sz="0" w:space="0" w:color="auto"/>
          </w:divBdr>
        </w:div>
      </w:divsChild>
    </w:div>
    <w:div w:id="278536715">
      <w:bodyDiv w:val="1"/>
      <w:marLeft w:val="0"/>
      <w:marRight w:val="0"/>
      <w:marTop w:val="0"/>
      <w:marBottom w:val="0"/>
      <w:divBdr>
        <w:top w:val="none" w:sz="0" w:space="0" w:color="auto"/>
        <w:left w:val="none" w:sz="0" w:space="0" w:color="auto"/>
        <w:bottom w:val="none" w:sz="0" w:space="0" w:color="auto"/>
        <w:right w:val="none" w:sz="0" w:space="0" w:color="auto"/>
      </w:divBdr>
    </w:div>
    <w:div w:id="283269147">
      <w:bodyDiv w:val="1"/>
      <w:marLeft w:val="0"/>
      <w:marRight w:val="0"/>
      <w:marTop w:val="0"/>
      <w:marBottom w:val="0"/>
      <w:divBdr>
        <w:top w:val="none" w:sz="0" w:space="0" w:color="auto"/>
        <w:left w:val="none" w:sz="0" w:space="0" w:color="auto"/>
        <w:bottom w:val="none" w:sz="0" w:space="0" w:color="auto"/>
        <w:right w:val="none" w:sz="0" w:space="0" w:color="auto"/>
      </w:divBdr>
      <w:divsChild>
        <w:div w:id="526599827">
          <w:marLeft w:val="0"/>
          <w:marRight w:val="0"/>
          <w:marTop w:val="0"/>
          <w:marBottom w:val="0"/>
          <w:divBdr>
            <w:top w:val="none" w:sz="0" w:space="0" w:color="auto"/>
            <w:left w:val="none" w:sz="0" w:space="0" w:color="auto"/>
            <w:bottom w:val="none" w:sz="0" w:space="0" w:color="auto"/>
            <w:right w:val="none" w:sz="0" w:space="0" w:color="auto"/>
          </w:divBdr>
        </w:div>
      </w:divsChild>
    </w:div>
    <w:div w:id="287902204">
      <w:bodyDiv w:val="1"/>
      <w:marLeft w:val="0"/>
      <w:marRight w:val="0"/>
      <w:marTop w:val="0"/>
      <w:marBottom w:val="0"/>
      <w:divBdr>
        <w:top w:val="none" w:sz="0" w:space="0" w:color="auto"/>
        <w:left w:val="none" w:sz="0" w:space="0" w:color="auto"/>
        <w:bottom w:val="none" w:sz="0" w:space="0" w:color="auto"/>
        <w:right w:val="none" w:sz="0" w:space="0" w:color="auto"/>
      </w:divBdr>
      <w:divsChild>
        <w:div w:id="292448437">
          <w:marLeft w:val="480"/>
          <w:marRight w:val="0"/>
          <w:marTop w:val="0"/>
          <w:marBottom w:val="0"/>
          <w:divBdr>
            <w:top w:val="none" w:sz="0" w:space="0" w:color="auto"/>
            <w:left w:val="none" w:sz="0" w:space="0" w:color="auto"/>
            <w:bottom w:val="none" w:sz="0" w:space="0" w:color="auto"/>
            <w:right w:val="none" w:sz="0" w:space="0" w:color="auto"/>
          </w:divBdr>
        </w:div>
        <w:div w:id="1881942078">
          <w:marLeft w:val="480"/>
          <w:marRight w:val="0"/>
          <w:marTop w:val="0"/>
          <w:marBottom w:val="0"/>
          <w:divBdr>
            <w:top w:val="none" w:sz="0" w:space="0" w:color="auto"/>
            <w:left w:val="none" w:sz="0" w:space="0" w:color="auto"/>
            <w:bottom w:val="none" w:sz="0" w:space="0" w:color="auto"/>
            <w:right w:val="none" w:sz="0" w:space="0" w:color="auto"/>
          </w:divBdr>
        </w:div>
        <w:div w:id="1384795520">
          <w:marLeft w:val="480"/>
          <w:marRight w:val="0"/>
          <w:marTop w:val="0"/>
          <w:marBottom w:val="0"/>
          <w:divBdr>
            <w:top w:val="none" w:sz="0" w:space="0" w:color="auto"/>
            <w:left w:val="none" w:sz="0" w:space="0" w:color="auto"/>
            <w:bottom w:val="none" w:sz="0" w:space="0" w:color="auto"/>
            <w:right w:val="none" w:sz="0" w:space="0" w:color="auto"/>
          </w:divBdr>
        </w:div>
        <w:div w:id="916209531">
          <w:marLeft w:val="480"/>
          <w:marRight w:val="0"/>
          <w:marTop w:val="0"/>
          <w:marBottom w:val="0"/>
          <w:divBdr>
            <w:top w:val="none" w:sz="0" w:space="0" w:color="auto"/>
            <w:left w:val="none" w:sz="0" w:space="0" w:color="auto"/>
            <w:bottom w:val="none" w:sz="0" w:space="0" w:color="auto"/>
            <w:right w:val="none" w:sz="0" w:space="0" w:color="auto"/>
          </w:divBdr>
        </w:div>
        <w:div w:id="929851500">
          <w:marLeft w:val="480"/>
          <w:marRight w:val="0"/>
          <w:marTop w:val="0"/>
          <w:marBottom w:val="0"/>
          <w:divBdr>
            <w:top w:val="none" w:sz="0" w:space="0" w:color="auto"/>
            <w:left w:val="none" w:sz="0" w:space="0" w:color="auto"/>
            <w:bottom w:val="none" w:sz="0" w:space="0" w:color="auto"/>
            <w:right w:val="none" w:sz="0" w:space="0" w:color="auto"/>
          </w:divBdr>
        </w:div>
        <w:div w:id="308486088">
          <w:marLeft w:val="480"/>
          <w:marRight w:val="0"/>
          <w:marTop w:val="0"/>
          <w:marBottom w:val="0"/>
          <w:divBdr>
            <w:top w:val="none" w:sz="0" w:space="0" w:color="auto"/>
            <w:left w:val="none" w:sz="0" w:space="0" w:color="auto"/>
            <w:bottom w:val="none" w:sz="0" w:space="0" w:color="auto"/>
            <w:right w:val="none" w:sz="0" w:space="0" w:color="auto"/>
          </w:divBdr>
        </w:div>
        <w:div w:id="967206283">
          <w:marLeft w:val="480"/>
          <w:marRight w:val="0"/>
          <w:marTop w:val="0"/>
          <w:marBottom w:val="0"/>
          <w:divBdr>
            <w:top w:val="none" w:sz="0" w:space="0" w:color="auto"/>
            <w:left w:val="none" w:sz="0" w:space="0" w:color="auto"/>
            <w:bottom w:val="none" w:sz="0" w:space="0" w:color="auto"/>
            <w:right w:val="none" w:sz="0" w:space="0" w:color="auto"/>
          </w:divBdr>
        </w:div>
        <w:div w:id="1424379272">
          <w:marLeft w:val="480"/>
          <w:marRight w:val="0"/>
          <w:marTop w:val="0"/>
          <w:marBottom w:val="0"/>
          <w:divBdr>
            <w:top w:val="none" w:sz="0" w:space="0" w:color="auto"/>
            <w:left w:val="none" w:sz="0" w:space="0" w:color="auto"/>
            <w:bottom w:val="none" w:sz="0" w:space="0" w:color="auto"/>
            <w:right w:val="none" w:sz="0" w:space="0" w:color="auto"/>
          </w:divBdr>
        </w:div>
        <w:div w:id="867522677">
          <w:marLeft w:val="480"/>
          <w:marRight w:val="0"/>
          <w:marTop w:val="0"/>
          <w:marBottom w:val="0"/>
          <w:divBdr>
            <w:top w:val="none" w:sz="0" w:space="0" w:color="auto"/>
            <w:left w:val="none" w:sz="0" w:space="0" w:color="auto"/>
            <w:bottom w:val="none" w:sz="0" w:space="0" w:color="auto"/>
            <w:right w:val="none" w:sz="0" w:space="0" w:color="auto"/>
          </w:divBdr>
        </w:div>
        <w:div w:id="166216376">
          <w:marLeft w:val="480"/>
          <w:marRight w:val="0"/>
          <w:marTop w:val="0"/>
          <w:marBottom w:val="0"/>
          <w:divBdr>
            <w:top w:val="none" w:sz="0" w:space="0" w:color="auto"/>
            <w:left w:val="none" w:sz="0" w:space="0" w:color="auto"/>
            <w:bottom w:val="none" w:sz="0" w:space="0" w:color="auto"/>
            <w:right w:val="none" w:sz="0" w:space="0" w:color="auto"/>
          </w:divBdr>
        </w:div>
        <w:div w:id="1797748774">
          <w:marLeft w:val="480"/>
          <w:marRight w:val="0"/>
          <w:marTop w:val="0"/>
          <w:marBottom w:val="0"/>
          <w:divBdr>
            <w:top w:val="none" w:sz="0" w:space="0" w:color="auto"/>
            <w:left w:val="none" w:sz="0" w:space="0" w:color="auto"/>
            <w:bottom w:val="none" w:sz="0" w:space="0" w:color="auto"/>
            <w:right w:val="none" w:sz="0" w:space="0" w:color="auto"/>
          </w:divBdr>
        </w:div>
        <w:div w:id="2106418221">
          <w:marLeft w:val="480"/>
          <w:marRight w:val="0"/>
          <w:marTop w:val="0"/>
          <w:marBottom w:val="0"/>
          <w:divBdr>
            <w:top w:val="none" w:sz="0" w:space="0" w:color="auto"/>
            <w:left w:val="none" w:sz="0" w:space="0" w:color="auto"/>
            <w:bottom w:val="none" w:sz="0" w:space="0" w:color="auto"/>
            <w:right w:val="none" w:sz="0" w:space="0" w:color="auto"/>
          </w:divBdr>
        </w:div>
        <w:div w:id="1416365977">
          <w:marLeft w:val="480"/>
          <w:marRight w:val="0"/>
          <w:marTop w:val="0"/>
          <w:marBottom w:val="0"/>
          <w:divBdr>
            <w:top w:val="none" w:sz="0" w:space="0" w:color="auto"/>
            <w:left w:val="none" w:sz="0" w:space="0" w:color="auto"/>
            <w:bottom w:val="none" w:sz="0" w:space="0" w:color="auto"/>
            <w:right w:val="none" w:sz="0" w:space="0" w:color="auto"/>
          </w:divBdr>
        </w:div>
        <w:div w:id="1541015951">
          <w:marLeft w:val="480"/>
          <w:marRight w:val="0"/>
          <w:marTop w:val="0"/>
          <w:marBottom w:val="0"/>
          <w:divBdr>
            <w:top w:val="none" w:sz="0" w:space="0" w:color="auto"/>
            <w:left w:val="none" w:sz="0" w:space="0" w:color="auto"/>
            <w:bottom w:val="none" w:sz="0" w:space="0" w:color="auto"/>
            <w:right w:val="none" w:sz="0" w:space="0" w:color="auto"/>
          </w:divBdr>
        </w:div>
        <w:div w:id="1342271991">
          <w:marLeft w:val="480"/>
          <w:marRight w:val="0"/>
          <w:marTop w:val="0"/>
          <w:marBottom w:val="0"/>
          <w:divBdr>
            <w:top w:val="none" w:sz="0" w:space="0" w:color="auto"/>
            <w:left w:val="none" w:sz="0" w:space="0" w:color="auto"/>
            <w:bottom w:val="none" w:sz="0" w:space="0" w:color="auto"/>
            <w:right w:val="none" w:sz="0" w:space="0" w:color="auto"/>
          </w:divBdr>
        </w:div>
        <w:div w:id="551961429">
          <w:marLeft w:val="480"/>
          <w:marRight w:val="0"/>
          <w:marTop w:val="0"/>
          <w:marBottom w:val="0"/>
          <w:divBdr>
            <w:top w:val="none" w:sz="0" w:space="0" w:color="auto"/>
            <w:left w:val="none" w:sz="0" w:space="0" w:color="auto"/>
            <w:bottom w:val="none" w:sz="0" w:space="0" w:color="auto"/>
            <w:right w:val="none" w:sz="0" w:space="0" w:color="auto"/>
          </w:divBdr>
        </w:div>
        <w:div w:id="280309097">
          <w:marLeft w:val="480"/>
          <w:marRight w:val="0"/>
          <w:marTop w:val="0"/>
          <w:marBottom w:val="0"/>
          <w:divBdr>
            <w:top w:val="none" w:sz="0" w:space="0" w:color="auto"/>
            <w:left w:val="none" w:sz="0" w:space="0" w:color="auto"/>
            <w:bottom w:val="none" w:sz="0" w:space="0" w:color="auto"/>
            <w:right w:val="none" w:sz="0" w:space="0" w:color="auto"/>
          </w:divBdr>
        </w:div>
        <w:div w:id="1876230987">
          <w:marLeft w:val="480"/>
          <w:marRight w:val="0"/>
          <w:marTop w:val="0"/>
          <w:marBottom w:val="0"/>
          <w:divBdr>
            <w:top w:val="none" w:sz="0" w:space="0" w:color="auto"/>
            <w:left w:val="none" w:sz="0" w:space="0" w:color="auto"/>
            <w:bottom w:val="none" w:sz="0" w:space="0" w:color="auto"/>
            <w:right w:val="none" w:sz="0" w:space="0" w:color="auto"/>
          </w:divBdr>
        </w:div>
        <w:div w:id="402798967">
          <w:marLeft w:val="480"/>
          <w:marRight w:val="0"/>
          <w:marTop w:val="0"/>
          <w:marBottom w:val="0"/>
          <w:divBdr>
            <w:top w:val="none" w:sz="0" w:space="0" w:color="auto"/>
            <w:left w:val="none" w:sz="0" w:space="0" w:color="auto"/>
            <w:bottom w:val="none" w:sz="0" w:space="0" w:color="auto"/>
            <w:right w:val="none" w:sz="0" w:space="0" w:color="auto"/>
          </w:divBdr>
        </w:div>
        <w:div w:id="668291908">
          <w:marLeft w:val="480"/>
          <w:marRight w:val="0"/>
          <w:marTop w:val="0"/>
          <w:marBottom w:val="0"/>
          <w:divBdr>
            <w:top w:val="none" w:sz="0" w:space="0" w:color="auto"/>
            <w:left w:val="none" w:sz="0" w:space="0" w:color="auto"/>
            <w:bottom w:val="none" w:sz="0" w:space="0" w:color="auto"/>
            <w:right w:val="none" w:sz="0" w:space="0" w:color="auto"/>
          </w:divBdr>
        </w:div>
        <w:div w:id="1546721198">
          <w:marLeft w:val="480"/>
          <w:marRight w:val="0"/>
          <w:marTop w:val="0"/>
          <w:marBottom w:val="0"/>
          <w:divBdr>
            <w:top w:val="none" w:sz="0" w:space="0" w:color="auto"/>
            <w:left w:val="none" w:sz="0" w:space="0" w:color="auto"/>
            <w:bottom w:val="none" w:sz="0" w:space="0" w:color="auto"/>
            <w:right w:val="none" w:sz="0" w:space="0" w:color="auto"/>
          </w:divBdr>
        </w:div>
        <w:div w:id="1985313095">
          <w:marLeft w:val="480"/>
          <w:marRight w:val="0"/>
          <w:marTop w:val="0"/>
          <w:marBottom w:val="0"/>
          <w:divBdr>
            <w:top w:val="none" w:sz="0" w:space="0" w:color="auto"/>
            <w:left w:val="none" w:sz="0" w:space="0" w:color="auto"/>
            <w:bottom w:val="none" w:sz="0" w:space="0" w:color="auto"/>
            <w:right w:val="none" w:sz="0" w:space="0" w:color="auto"/>
          </w:divBdr>
        </w:div>
        <w:div w:id="1313826071">
          <w:marLeft w:val="480"/>
          <w:marRight w:val="0"/>
          <w:marTop w:val="0"/>
          <w:marBottom w:val="0"/>
          <w:divBdr>
            <w:top w:val="none" w:sz="0" w:space="0" w:color="auto"/>
            <w:left w:val="none" w:sz="0" w:space="0" w:color="auto"/>
            <w:bottom w:val="none" w:sz="0" w:space="0" w:color="auto"/>
            <w:right w:val="none" w:sz="0" w:space="0" w:color="auto"/>
          </w:divBdr>
        </w:div>
        <w:div w:id="56783759">
          <w:marLeft w:val="480"/>
          <w:marRight w:val="0"/>
          <w:marTop w:val="0"/>
          <w:marBottom w:val="0"/>
          <w:divBdr>
            <w:top w:val="none" w:sz="0" w:space="0" w:color="auto"/>
            <w:left w:val="none" w:sz="0" w:space="0" w:color="auto"/>
            <w:bottom w:val="none" w:sz="0" w:space="0" w:color="auto"/>
            <w:right w:val="none" w:sz="0" w:space="0" w:color="auto"/>
          </w:divBdr>
        </w:div>
        <w:div w:id="900943633">
          <w:marLeft w:val="480"/>
          <w:marRight w:val="0"/>
          <w:marTop w:val="0"/>
          <w:marBottom w:val="0"/>
          <w:divBdr>
            <w:top w:val="none" w:sz="0" w:space="0" w:color="auto"/>
            <w:left w:val="none" w:sz="0" w:space="0" w:color="auto"/>
            <w:bottom w:val="none" w:sz="0" w:space="0" w:color="auto"/>
            <w:right w:val="none" w:sz="0" w:space="0" w:color="auto"/>
          </w:divBdr>
        </w:div>
        <w:div w:id="1825778309">
          <w:marLeft w:val="480"/>
          <w:marRight w:val="0"/>
          <w:marTop w:val="0"/>
          <w:marBottom w:val="0"/>
          <w:divBdr>
            <w:top w:val="none" w:sz="0" w:space="0" w:color="auto"/>
            <w:left w:val="none" w:sz="0" w:space="0" w:color="auto"/>
            <w:bottom w:val="none" w:sz="0" w:space="0" w:color="auto"/>
            <w:right w:val="none" w:sz="0" w:space="0" w:color="auto"/>
          </w:divBdr>
        </w:div>
        <w:div w:id="244921128">
          <w:marLeft w:val="480"/>
          <w:marRight w:val="0"/>
          <w:marTop w:val="0"/>
          <w:marBottom w:val="0"/>
          <w:divBdr>
            <w:top w:val="none" w:sz="0" w:space="0" w:color="auto"/>
            <w:left w:val="none" w:sz="0" w:space="0" w:color="auto"/>
            <w:bottom w:val="none" w:sz="0" w:space="0" w:color="auto"/>
            <w:right w:val="none" w:sz="0" w:space="0" w:color="auto"/>
          </w:divBdr>
        </w:div>
        <w:div w:id="1738355983">
          <w:marLeft w:val="480"/>
          <w:marRight w:val="0"/>
          <w:marTop w:val="0"/>
          <w:marBottom w:val="0"/>
          <w:divBdr>
            <w:top w:val="none" w:sz="0" w:space="0" w:color="auto"/>
            <w:left w:val="none" w:sz="0" w:space="0" w:color="auto"/>
            <w:bottom w:val="none" w:sz="0" w:space="0" w:color="auto"/>
            <w:right w:val="none" w:sz="0" w:space="0" w:color="auto"/>
          </w:divBdr>
        </w:div>
        <w:div w:id="1223634963">
          <w:marLeft w:val="480"/>
          <w:marRight w:val="0"/>
          <w:marTop w:val="0"/>
          <w:marBottom w:val="0"/>
          <w:divBdr>
            <w:top w:val="none" w:sz="0" w:space="0" w:color="auto"/>
            <w:left w:val="none" w:sz="0" w:space="0" w:color="auto"/>
            <w:bottom w:val="none" w:sz="0" w:space="0" w:color="auto"/>
            <w:right w:val="none" w:sz="0" w:space="0" w:color="auto"/>
          </w:divBdr>
        </w:div>
        <w:div w:id="1095908273">
          <w:marLeft w:val="480"/>
          <w:marRight w:val="0"/>
          <w:marTop w:val="0"/>
          <w:marBottom w:val="0"/>
          <w:divBdr>
            <w:top w:val="none" w:sz="0" w:space="0" w:color="auto"/>
            <w:left w:val="none" w:sz="0" w:space="0" w:color="auto"/>
            <w:bottom w:val="none" w:sz="0" w:space="0" w:color="auto"/>
            <w:right w:val="none" w:sz="0" w:space="0" w:color="auto"/>
          </w:divBdr>
        </w:div>
        <w:div w:id="1594434901">
          <w:marLeft w:val="480"/>
          <w:marRight w:val="0"/>
          <w:marTop w:val="0"/>
          <w:marBottom w:val="0"/>
          <w:divBdr>
            <w:top w:val="none" w:sz="0" w:space="0" w:color="auto"/>
            <w:left w:val="none" w:sz="0" w:space="0" w:color="auto"/>
            <w:bottom w:val="none" w:sz="0" w:space="0" w:color="auto"/>
            <w:right w:val="none" w:sz="0" w:space="0" w:color="auto"/>
          </w:divBdr>
        </w:div>
        <w:div w:id="841317362">
          <w:marLeft w:val="480"/>
          <w:marRight w:val="0"/>
          <w:marTop w:val="0"/>
          <w:marBottom w:val="0"/>
          <w:divBdr>
            <w:top w:val="none" w:sz="0" w:space="0" w:color="auto"/>
            <w:left w:val="none" w:sz="0" w:space="0" w:color="auto"/>
            <w:bottom w:val="none" w:sz="0" w:space="0" w:color="auto"/>
            <w:right w:val="none" w:sz="0" w:space="0" w:color="auto"/>
          </w:divBdr>
        </w:div>
        <w:div w:id="2128233582">
          <w:marLeft w:val="480"/>
          <w:marRight w:val="0"/>
          <w:marTop w:val="0"/>
          <w:marBottom w:val="0"/>
          <w:divBdr>
            <w:top w:val="none" w:sz="0" w:space="0" w:color="auto"/>
            <w:left w:val="none" w:sz="0" w:space="0" w:color="auto"/>
            <w:bottom w:val="none" w:sz="0" w:space="0" w:color="auto"/>
            <w:right w:val="none" w:sz="0" w:space="0" w:color="auto"/>
          </w:divBdr>
        </w:div>
        <w:div w:id="929898923">
          <w:marLeft w:val="480"/>
          <w:marRight w:val="0"/>
          <w:marTop w:val="0"/>
          <w:marBottom w:val="0"/>
          <w:divBdr>
            <w:top w:val="none" w:sz="0" w:space="0" w:color="auto"/>
            <w:left w:val="none" w:sz="0" w:space="0" w:color="auto"/>
            <w:bottom w:val="none" w:sz="0" w:space="0" w:color="auto"/>
            <w:right w:val="none" w:sz="0" w:space="0" w:color="auto"/>
          </w:divBdr>
        </w:div>
        <w:div w:id="465047806">
          <w:marLeft w:val="480"/>
          <w:marRight w:val="0"/>
          <w:marTop w:val="0"/>
          <w:marBottom w:val="0"/>
          <w:divBdr>
            <w:top w:val="none" w:sz="0" w:space="0" w:color="auto"/>
            <w:left w:val="none" w:sz="0" w:space="0" w:color="auto"/>
            <w:bottom w:val="none" w:sz="0" w:space="0" w:color="auto"/>
            <w:right w:val="none" w:sz="0" w:space="0" w:color="auto"/>
          </w:divBdr>
        </w:div>
      </w:divsChild>
    </w:div>
    <w:div w:id="298658183">
      <w:bodyDiv w:val="1"/>
      <w:marLeft w:val="0"/>
      <w:marRight w:val="0"/>
      <w:marTop w:val="0"/>
      <w:marBottom w:val="0"/>
      <w:divBdr>
        <w:top w:val="none" w:sz="0" w:space="0" w:color="auto"/>
        <w:left w:val="none" w:sz="0" w:space="0" w:color="auto"/>
        <w:bottom w:val="none" w:sz="0" w:space="0" w:color="auto"/>
        <w:right w:val="none" w:sz="0" w:space="0" w:color="auto"/>
      </w:divBdr>
      <w:divsChild>
        <w:div w:id="372661326">
          <w:marLeft w:val="480"/>
          <w:marRight w:val="0"/>
          <w:marTop w:val="0"/>
          <w:marBottom w:val="0"/>
          <w:divBdr>
            <w:top w:val="none" w:sz="0" w:space="0" w:color="auto"/>
            <w:left w:val="none" w:sz="0" w:space="0" w:color="auto"/>
            <w:bottom w:val="none" w:sz="0" w:space="0" w:color="auto"/>
            <w:right w:val="none" w:sz="0" w:space="0" w:color="auto"/>
          </w:divBdr>
        </w:div>
        <w:div w:id="713701412">
          <w:marLeft w:val="480"/>
          <w:marRight w:val="0"/>
          <w:marTop w:val="0"/>
          <w:marBottom w:val="0"/>
          <w:divBdr>
            <w:top w:val="none" w:sz="0" w:space="0" w:color="auto"/>
            <w:left w:val="none" w:sz="0" w:space="0" w:color="auto"/>
            <w:bottom w:val="none" w:sz="0" w:space="0" w:color="auto"/>
            <w:right w:val="none" w:sz="0" w:space="0" w:color="auto"/>
          </w:divBdr>
        </w:div>
        <w:div w:id="2114859337">
          <w:marLeft w:val="480"/>
          <w:marRight w:val="0"/>
          <w:marTop w:val="0"/>
          <w:marBottom w:val="0"/>
          <w:divBdr>
            <w:top w:val="none" w:sz="0" w:space="0" w:color="auto"/>
            <w:left w:val="none" w:sz="0" w:space="0" w:color="auto"/>
            <w:bottom w:val="none" w:sz="0" w:space="0" w:color="auto"/>
            <w:right w:val="none" w:sz="0" w:space="0" w:color="auto"/>
          </w:divBdr>
        </w:div>
        <w:div w:id="1794397891">
          <w:marLeft w:val="480"/>
          <w:marRight w:val="0"/>
          <w:marTop w:val="0"/>
          <w:marBottom w:val="0"/>
          <w:divBdr>
            <w:top w:val="none" w:sz="0" w:space="0" w:color="auto"/>
            <w:left w:val="none" w:sz="0" w:space="0" w:color="auto"/>
            <w:bottom w:val="none" w:sz="0" w:space="0" w:color="auto"/>
            <w:right w:val="none" w:sz="0" w:space="0" w:color="auto"/>
          </w:divBdr>
        </w:div>
        <w:div w:id="1330714209">
          <w:marLeft w:val="480"/>
          <w:marRight w:val="0"/>
          <w:marTop w:val="0"/>
          <w:marBottom w:val="0"/>
          <w:divBdr>
            <w:top w:val="none" w:sz="0" w:space="0" w:color="auto"/>
            <w:left w:val="none" w:sz="0" w:space="0" w:color="auto"/>
            <w:bottom w:val="none" w:sz="0" w:space="0" w:color="auto"/>
            <w:right w:val="none" w:sz="0" w:space="0" w:color="auto"/>
          </w:divBdr>
        </w:div>
        <w:div w:id="1518152459">
          <w:marLeft w:val="480"/>
          <w:marRight w:val="0"/>
          <w:marTop w:val="0"/>
          <w:marBottom w:val="0"/>
          <w:divBdr>
            <w:top w:val="none" w:sz="0" w:space="0" w:color="auto"/>
            <w:left w:val="none" w:sz="0" w:space="0" w:color="auto"/>
            <w:bottom w:val="none" w:sz="0" w:space="0" w:color="auto"/>
            <w:right w:val="none" w:sz="0" w:space="0" w:color="auto"/>
          </w:divBdr>
        </w:div>
        <w:div w:id="787772877">
          <w:marLeft w:val="480"/>
          <w:marRight w:val="0"/>
          <w:marTop w:val="0"/>
          <w:marBottom w:val="0"/>
          <w:divBdr>
            <w:top w:val="none" w:sz="0" w:space="0" w:color="auto"/>
            <w:left w:val="none" w:sz="0" w:space="0" w:color="auto"/>
            <w:bottom w:val="none" w:sz="0" w:space="0" w:color="auto"/>
            <w:right w:val="none" w:sz="0" w:space="0" w:color="auto"/>
          </w:divBdr>
        </w:div>
        <w:div w:id="1683703254">
          <w:marLeft w:val="480"/>
          <w:marRight w:val="0"/>
          <w:marTop w:val="0"/>
          <w:marBottom w:val="0"/>
          <w:divBdr>
            <w:top w:val="none" w:sz="0" w:space="0" w:color="auto"/>
            <w:left w:val="none" w:sz="0" w:space="0" w:color="auto"/>
            <w:bottom w:val="none" w:sz="0" w:space="0" w:color="auto"/>
            <w:right w:val="none" w:sz="0" w:space="0" w:color="auto"/>
          </w:divBdr>
        </w:div>
        <w:div w:id="480660276">
          <w:marLeft w:val="480"/>
          <w:marRight w:val="0"/>
          <w:marTop w:val="0"/>
          <w:marBottom w:val="0"/>
          <w:divBdr>
            <w:top w:val="none" w:sz="0" w:space="0" w:color="auto"/>
            <w:left w:val="none" w:sz="0" w:space="0" w:color="auto"/>
            <w:bottom w:val="none" w:sz="0" w:space="0" w:color="auto"/>
            <w:right w:val="none" w:sz="0" w:space="0" w:color="auto"/>
          </w:divBdr>
        </w:div>
        <w:div w:id="1186099263">
          <w:marLeft w:val="480"/>
          <w:marRight w:val="0"/>
          <w:marTop w:val="0"/>
          <w:marBottom w:val="0"/>
          <w:divBdr>
            <w:top w:val="none" w:sz="0" w:space="0" w:color="auto"/>
            <w:left w:val="none" w:sz="0" w:space="0" w:color="auto"/>
            <w:bottom w:val="none" w:sz="0" w:space="0" w:color="auto"/>
            <w:right w:val="none" w:sz="0" w:space="0" w:color="auto"/>
          </w:divBdr>
        </w:div>
        <w:div w:id="1754471964">
          <w:marLeft w:val="480"/>
          <w:marRight w:val="0"/>
          <w:marTop w:val="0"/>
          <w:marBottom w:val="0"/>
          <w:divBdr>
            <w:top w:val="none" w:sz="0" w:space="0" w:color="auto"/>
            <w:left w:val="none" w:sz="0" w:space="0" w:color="auto"/>
            <w:bottom w:val="none" w:sz="0" w:space="0" w:color="auto"/>
            <w:right w:val="none" w:sz="0" w:space="0" w:color="auto"/>
          </w:divBdr>
        </w:div>
        <w:div w:id="172034000">
          <w:marLeft w:val="480"/>
          <w:marRight w:val="0"/>
          <w:marTop w:val="0"/>
          <w:marBottom w:val="0"/>
          <w:divBdr>
            <w:top w:val="none" w:sz="0" w:space="0" w:color="auto"/>
            <w:left w:val="none" w:sz="0" w:space="0" w:color="auto"/>
            <w:bottom w:val="none" w:sz="0" w:space="0" w:color="auto"/>
            <w:right w:val="none" w:sz="0" w:space="0" w:color="auto"/>
          </w:divBdr>
        </w:div>
        <w:div w:id="1921408562">
          <w:marLeft w:val="480"/>
          <w:marRight w:val="0"/>
          <w:marTop w:val="0"/>
          <w:marBottom w:val="0"/>
          <w:divBdr>
            <w:top w:val="none" w:sz="0" w:space="0" w:color="auto"/>
            <w:left w:val="none" w:sz="0" w:space="0" w:color="auto"/>
            <w:bottom w:val="none" w:sz="0" w:space="0" w:color="auto"/>
            <w:right w:val="none" w:sz="0" w:space="0" w:color="auto"/>
          </w:divBdr>
        </w:div>
        <w:div w:id="1225603093">
          <w:marLeft w:val="480"/>
          <w:marRight w:val="0"/>
          <w:marTop w:val="0"/>
          <w:marBottom w:val="0"/>
          <w:divBdr>
            <w:top w:val="none" w:sz="0" w:space="0" w:color="auto"/>
            <w:left w:val="none" w:sz="0" w:space="0" w:color="auto"/>
            <w:bottom w:val="none" w:sz="0" w:space="0" w:color="auto"/>
            <w:right w:val="none" w:sz="0" w:space="0" w:color="auto"/>
          </w:divBdr>
        </w:div>
        <w:div w:id="977954569">
          <w:marLeft w:val="480"/>
          <w:marRight w:val="0"/>
          <w:marTop w:val="0"/>
          <w:marBottom w:val="0"/>
          <w:divBdr>
            <w:top w:val="none" w:sz="0" w:space="0" w:color="auto"/>
            <w:left w:val="none" w:sz="0" w:space="0" w:color="auto"/>
            <w:bottom w:val="none" w:sz="0" w:space="0" w:color="auto"/>
            <w:right w:val="none" w:sz="0" w:space="0" w:color="auto"/>
          </w:divBdr>
        </w:div>
        <w:div w:id="899709372">
          <w:marLeft w:val="480"/>
          <w:marRight w:val="0"/>
          <w:marTop w:val="0"/>
          <w:marBottom w:val="0"/>
          <w:divBdr>
            <w:top w:val="none" w:sz="0" w:space="0" w:color="auto"/>
            <w:left w:val="none" w:sz="0" w:space="0" w:color="auto"/>
            <w:bottom w:val="none" w:sz="0" w:space="0" w:color="auto"/>
            <w:right w:val="none" w:sz="0" w:space="0" w:color="auto"/>
          </w:divBdr>
        </w:div>
        <w:div w:id="175846021">
          <w:marLeft w:val="480"/>
          <w:marRight w:val="0"/>
          <w:marTop w:val="0"/>
          <w:marBottom w:val="0"/>
          <w:divBdr>
            <w:top w:val="none" w:sz="0" w:space="0" w:color="auto"/>
            <w:left w:val="none" w:sz="0" w:space="0" w:color="auto"/>
            <w:bottom w:val="none" w:sz="0" w:space="0" w:color="auto"/>
            <w:right w:val="none" w:sz="0" w:space="0" w:color="auto"/>
          </w:divBdr>
        </w:div>
        <w:div w:id="815953389">
          <w:marLeft w:val="480"/>
          <w:marRight w:val="0"/>
          <w:marTop w:val="0"/>
          <w:marBottom w:val="0"/>
          <w:divBdr>
            <w:top w:val="none" w:sz="0" w:space="0" w:color="auto"/>
            <w:left w:val="none" w:sz="0" w:space="0" w:color="auto"/>
            <w:bottom w:val="none" w:sz="0" w:space="0" w:color="auto"/>
            <w:right w:val="none" w:sz="0" w:space="0" w:color="auto"/>
          </w:divBdr>
        </w:div>
        <w:div w:id="1777167840">
          <w:marLeft w:val="480"/>
          <w:marRight w:val="0"/>
          <w:marTop w:val="0"/>
          <w:marBottom w:val="0"/>
          <w:divBdr>
            <w:top w:val="none" w:sz="0" w:space="0" w:color="auto"/>
            <w:left w:val="none" w:sz="0" w:space="0" w:color="auto"/>
            <w:bottom w:val="none" w:sz="0" w:space="0" w:color="auto"/>
            <w:right w:val="none" w:sz="0" w:space="0" w:color="auto"/>
          </w:divBdr>
        </w:div>
        <w:div w:id="771169264">
          <w:marLeft w:val="480"/>
          <w:marRight w:val="0"/>
          <w:marTop w:val="0"/>
          <w:marBottom w:val="0"/>
          <w:divBdr>
            <w:top w:val="none" w:sz="0" w:space="0" w:color="auto"/>
            <w:left w:val="none" w:sz="0" w:space="0" w:color="auto"/>
            <w:bottom w:val="none" w:sz="0" w:space="0" w:color="auto"/>
            <w:right w:val="none" w:sz="0" w:space="0" w:color="auto"/>
          </w:divBdr>
        </w:div>
        <w:div w:id="633101170">
          <w:marLeft w:val="480"/>
          <w:marRight w:val="0"/>
          <w:marTop w:val="0"/>
          <w:marBottom w:val="0"/>
          <w:divBdr>
            <w:top w:val="none" w:sz="0" w:space="0" w:color="auto"/>
            <w:left w:val="none" w:sz="0" w:space="0" w:color="auto"/>
            <w:bottom w:val="none" w:sz="0" w:space="0" w:color="auto"/>
            <w:right w:val="none" w:sz="0" w:space="0" w:color="auto"/>
          </w:divBdr>
        </w:div>
        <w:div w:id="1938705499">
          <w:marLeft w:val="480"/>
          <w:marRight w:val="0"/>
          <w:marTop w:val="0"/>
          <w:marBottom w:val="0"/>
          <w:divBdr>
            <w:top w:val="none" w:sz="0" w:space="0" w:color="auto"/>
            <w:left w:val="none" w:sz="0" w:space="0" w:color="auto"/>
            <w:bottom w:val="none" w:sz="0" w:space="0" w:color="auto"/>
            <w:right w:val="none" w:sz="0" w:space="0" w:color="auto"/>
          </w:divBdr>
        </w:div>
        <w:div w:id="1390685402">
          <w:marLeft w:val="480"/>
          <w:marRight w:val="0"/>
          <w:marTop w:val="0"/>
          <w:marBottom w:val="0"/>
          <w:divBdr>
            <w:top w:val="none" w:sz="0" w:space="0" w:color="auto"/>
            <w:left w:val="none" w:sz="0" w:space="0" w:color="auto"/>
            <w:bottom w:val="none" w:sz="0" w:space="0" w:color="auto"/>
            <w:right w:val="none" w:sz="0" w:space="0" w:color="auto"/>
          </w:divBdr>
        </w:div>
        <w:div w:id="1050155296">
          <w:marLeft w:val="480"/>
          <w:marRight w:val="0"/>
          <w:marTop w:val="0"/>
          <w:marBottom w:val="0"/>
          <w:divBdr>
            <w:top w:val="none" w:sz="0" w:space="0" w:color="auto"/>
            <w:left w:val="none" w:sz="0" w:space="0" w:color="auto"/>
            <w:bottom w:val="none" w:sz="0" w:space="0" w:color="auto"/>
            <w:right w:val="none" w:sz="0" w:space="0" w:color="auto"/>
          </w:divBdr>
        </w:div>
        <w:div w:id="778718552">
          <w:marLeft w:val="480"/>
          <w:marRight w:val="0"/>
          <w:marTop w:val="0"/>
          <w:marBottom w:val="0"/>
          <w:divBdr>
            <w:top w:val="none" w:sz="0" w:space="0" w:color="auto"/>
            <w:left w:val="none" w:sz="0" w:space="0" w:color="auto"/>
            <w:bottom w:val="none" w:sz="0" w:space="0" w:color="auto"/>
            <w:right w:val="none" w:sz="0" w:space="0" w:color="auto"/>
          </w:divBdr>
        </w:div>
        <w:div w:id="1505899767">
          <w:marLeft w:val="480"/>
          <w:marRight w:val="0"/>
          <w:marTop w:val="0"/>
          <w:marBottom w:val="0"/>
          <w:divBdr>
            <w:top w:val="none" w:sz="0" w:space="0" w:color="auto"/>
            <w:left w:val="none" w:sz="0" w:space="0" w:color="auto"/>
            <w:bottom w:val="none" w:sz="0" w:space="0" w:color="auto"/>
            <w:right w:val="none" w:sz="0" w:space="0" w:color="auto"/>
          </w:divBdr>
        </w:div>
        <w:div w:id="1485857771">
          <w:marLeft w:val="480"/>
          <w:marRight w:val="0"/>
          <w:marTop w:val="0"/>
          <w:marBottom w:val="0"/>
          <w:divBdr>
            <w:top w:val="none" w:sz="0" w:space="0" w:color="auto"/>
            <w:left w:val="none" w:sz="0" w:space="0" w:color="auto"/>
            <w:bottom w:val="none" w:sz="0" w:space="0" w:color="auto"/>
            <w:right w:val="none" w:sz="0" w:space="0" w:color="auto"/>
          </w:divBdr>
        </w:div>
        <w:div w:id="1254439172">
          <w:marLeft w:val="480"/>
          <w:marRight w:val="0"/>
          <w:marTop w:val="0"/>
          <w:marBottom w:val="0"/>
          <w:divBdr>
            <w:top w:val="none" w:sz="0" w:space="0" w:color="auto"/>
            <w:left w:val="none" w:sz="0" w:space="0" w:color="auto"/>
            <w:bottom w:val="none" w:sz="0" w:space="0" w:color="auto"/>
            <w:right w:val="none" w:sz="0" w:space="0" w:color="auto"/>
          </w:divBdr>
        </w:div>
        <w:div w:id="1180581152">
          <w:marLeft w:val="480"/>
          <w:marRight w:val="0"/>
          <w:marTop w:val="0"/>
          <w:marBottom w:val="0"/>
          <w:divBdr>
            <w:top w:val="none" w:sz="0" w:space="0" w:color="auto"/>
            <w:left w:val="none" w:sz="0" w:space="0" w:color="auto"/>
            <w:bottom w:val="none" w:sz="0" w:space="0" w:color="auto"/>
            <w:right w:val="none" w:sz="0" w:space="0" w:color="auto"/>
          </w:divBdr>
        </w:div>
        <w:div w:id="1272979788">
          <w:marLeft w:val="480"/>
          <w:marRight w:val="0"/>
          <w:marTop w:val="0"/>
          <w:marBottom w:val="0"/>
          <w:divBdr>
            <w:top w:val="none" w:sz="0" w:space="0" w:color="auto"/>
            <w:left w:val="none" w:sz="0" w:space="0" w:color="auto"/>
            <w:bottom w:val="none" w:sz="0" w:space="0" w:color="auto"/>
            <w:right w:val="none" w:sz="0" w:space="0" w:color="auto"/>
          </w:divBdr>
        </w:div>
        <w:div w:id="86778376">
          <w:marLeft w:val="480"/>
          <w:marRight w:val="0"/>
          <w:marTop w:val="0"/>
          <w:marBottom w:val="0"/>
          <w:divBdr>
            <w:top w:val="none" w:sz="0" w:space="0" w:color="auto"/>
            <w:left w:val="none" w:sz="0" w:space="0" w:color="auto"/>
            <w:bottom w:val="none" w:sz="0" w:space="0" w:color="auto"/>
            <w:right w:val="none" w:sz="0" w:space="0" w:color="auto"/>
          </w:divBdr>
        </w:div>
        <w:div w:id="1642612333">
          <w:marLeft w:val="480"/>
          <w:marRight w:val="0"/>
          <w:marTop w:val="0"/>
          <w:marBottom w:val="0"/>
          <w:divBdr>
            <w:top w:val="none" w:sz="0" w:space="0" w:color="auto"/>
            <w:left w:val="none" w:sz="0" w:space="0" w:color="auto"/>
            <w:bottom w:val="none" w:sz="0" w:space="0" w:color="auto"/>
            <w:right w:val="none" w:sz="0" w:space="0" w:color="auto"/>
          </w:divBdr>
        </w:div>
        <w:div w:id="987367641">
          <w:marLeft w:val="480"/>
          <w:marRight w:val="0"/>
          <w:marTop w:val="0"/>
          <w:marBottom w:val="0"/>
          <w:divBdr>
            <w:top w:val="none" w:sz="0" w:space="0" w:color="auto"/>
            <w:left w:val="none" w:sz="0" w:space="0" w:color="auto"/>
            <w:bottom w:val="none" w:sz="0" w:space="0" w:color="auto"/>
            <w:right w:val="none" w:sz="0" w:space="0" w:color="auto"/>
          </w:divBdr>
        </w:div>
        <w:div w:id="256596120">
          <w:marLeft w:val="480"/>
          <w:marRight w:val="0"/>
          <w:marTop w:val="0"/>
          <w:marBottom w:val="0"/>
          <w:divBdr>
            <w:top w:val="none" w:sz="0" w:space="0" w:color="auto"/>
            <w:left w:val="none" w:sz="0" w:space="0" w:color="auto"/>
            <w:bottom w:val="none" w:sz="0" w:space="0" w:color="auto"/>
            <w:right w:val="none" w:sz="0" w:space="0" w:color="auto"/>
          </w:divBdr>
        </w:div>
        <w:div w:id="682706638">
          <w:marLeft w:val="480"/>
          <w:marRight w:val="0"/>
          <w:marTop w:val="0"/>
          <w:marBottom w:val="0"/>
          <w:divBdr>
            <w:top w:val="none" w:sz="0" w:space="0" w:color="auto"/>
            <w:left w:val="none" w:sz="0" w:space="0" w:color="auto"/>
            <w:bottom w:val="none" w:sz="0" w:space="0" w:color="auto"/>
            <w:right w:val="none" w:sz="0" w:space="0" w:color="auto"/>
          </w:divBdr>
        </w:div>
        <w:div w:id="2144344248">
          <w:marLeft w:val="480"/>
          <w:marRight w:val="0"/>
          <w:marTop w:val="0"/>
          <w:marBottom w:val="0"/>
          <w:divBdr>
            <w:top w:val="none" w:sz="0" w:space="0" w:color="auto"/>
            <w:left w:val="none" w:sz="0" w:space="0" w:color="auto"/>
            <w:bottom w:val="none" w:sz="0" w:space="0" w:color="auto"/>
            <w:right w:val="none" w:sz="0" w:space="0" w:color="auto"/>
          </w:divBdr>
        </w:div>
        <w:div w:id="116334633">
          <w:marLeft w:val="480"/>
          <w:marRight w:val="0"/>
          <w:marTop w:val="0"/>
          <w:marBottom w:val="0"/>
          <w:divBdr>
            <w:top w:val="none" w:sz="0" w:space="0" w:color="auto"/>
            <w:left w:val="none" w:sz="0" w:space="0" w:color="auto"/>
            <w:bottom w:val="none" w:sz="0" w:space="0" w:color="auto"/>
            <w:right w:val="none" w:sz="0" w:space="0" w:color="auto"/>
          </w:divBdr>
        </w:div>
        <w:div w:id="844631614">
          <w:marLeft w:val="480"/>
          <w:marRight w:val="0"/>
          <w:marTop w:val="0"/>
          <w:marBottom w:val="0"/>
          <w:divBdr>
            <w:top w:val="none" w:sz="0" w:space="0" w:color="auto"/>
            <w:left w:val="none" w:sz="0" w:space="0" w:color="auto"/>
            <w:bottom w:val="none" w:sz="0" w:space="0" w:color="auto"/>
            <w:right w:val="none" w:sz="0" w:space="0" w:color="auto"/>
          </w:divBdr>
        </w:div>
        <w:div w:id="1933854731">
          <w:marLeft w:val="480"/>
          <w:marRight w:val="0"/>
          <w:marTop w:val="0"/>
          <w:marBottom w:val="0"/>
          <w:divBdr>
            <w:top w:val="none" w:sz="0" w:space="0" w:color="auto"/>
            <w:left w:val="none" w:sz="0" w:space="0" w:color="auto"/>
            <w:bottom w:val="none" w:sz="0" w:space="0" w:color="auto"/>
            <w:right w:val="none" w:sz="0" w:space="0" w:color="auto"/>
          </w:divBdr>
        </w:div>
        <w:div w:id="153185509">
          <w:marLeft w:val="480"/>
          <w:marRight w:val="0"/>
          <w:marTop w:val="0"/>
          <w:marBottom w:val="0"/>
          <w:divBdr>
            <w:top w:val="none" w:sz="0" w:space="0" w:color="auto"/>
            <w:left w:val="none" w:sz="0" w:space="0" w:color="auto"/>
            <w:bottom w:val="none" w:sz="0" w:space="0" w:color="auto"/>
            <w:right w:val="none" w:sz="0" w:space="0" w:color="auto"/>
          </w:divBdr>
        </w:div>
        <w:div w:id="2054304368">
          <w:marLeft w:val="480"/>
          <w:marRight w:val="0"/>
          <w:marTop w:val="0"/>
          <w:marBottom w:val="0"/>
          <w:divBdr>
            <w:top w:val="none" w:sz="0" w:space="0" w:color="auto"/>
            <w:left w:val="none" w:sz="0" w:space="0" w:color="auto"/>
            <w:bottom w:val="none" w:sz="0" w:space="0" w:color="auto"/>
            <w:right w:val="none" w:sz="0" w:space="0" w:color="auto"/>
          </w:divBdr>
        </w:div>
        <w:div w:id="1310359358">
          <w:marLeft w:val="480"/>
          <w:marRight w:val="0"/>
          <w:marTop w:val="0"/>
          <w:marBottom w:val="0"/>
          <w:divBdr>
            <w:top w:val="none" w:sz="0" w:space="0" w:color="auto"/>
            <w:left w:val="none" w:sz="0" w:space="0" w:color="auto"/>
            <w:bottom w:val="none" w:sz="0" w:space="0" w:color="auto"/>
            <w:right w:val="none" w:sz="0" w:space="0" w:color="auto"/>
          </w:divBdr>
        </w:div>
        <w:div w:id="334647718">
          <w:marLeft w:val="480"/>
          <w:marRight w:val="0"/>
          <w:marTop w:val="0"/>
          <w:marBottom w:val="0"/>
          <w:divBdr>
            <w:top w:val="none" w:sz="0" w:space="0" w:color="auto"/>
            <w:left w:val="none" w:sz="0" w:space="0" w:color="auto"/>
            <w:bottom w:val="none" w:sz="0" w:space="0" w:color="auto"/>
            <w:right w:val="none" w:sz="0" w:space="0" w:color="auto"/>
          </w:divBdr>
        </w:div>
        <w:div w:id="1133013511">
          <w:marLeft w:val="480"/>
          <w:marRight w:val="0"/>
          <w:marTop w:val="0"/>
          <w:marBottom w:val="0"/>
          <w:divBdr>
            <w:top w:val="none" w:sz="0" w:space="0" w:color="auto"/>
            <w:left w:val="none" w:sz="0" w:space="0" w:color="auto"/>
            <w:bottom w:val="none" w:sz="0" w:space="0" w:color="auto"/>
            <w:right w:val="none" w:sz="0" w:space="0" w:color="auto"/>
          </w:divBdr>
        </w:div>
        <w:div w:id="1135181055">
          <w:marLeft w:val="480"/>
          <w:marRight w:val="0"/>
          <w:marTop w:val="0"/>
          <w:marBottom w:val="0"/>
          <w:divBdr>
            <w:top w:val="none" w:sz="0" w:space="0" w:color="auto"/>
            <w:left w:val="none" w:sz="0" w:space="0" w:color="auto"/>
            <w:bottom w:val="none" w:sz="0" w:space="0" w:color="auto"/>
            <w:right w:val="none" w:sz="0" w:space="0" w:color="auto"/>
          </w:divBdr>
        </w:div>
        <w:div w:id="1555115497">
          <w:marLeft w:val="480"/>
          <w:marRight w:val="0"/>
          <w:marTop w:val="0"/>
          <w:marBottom w:val="0"/>
          <w:divBdr>
            <w:top w:val="none" w:sz="0" w:space="0" w:color="auto"/>
            <w:left w:val="none" w:sz="0" w:space="0" w:color="auto"/>
            <w:bottom w:val="none" w:sz="0" w:space="0" w:color="auto"/>
            <w:right w:val="none" w:sz="0" w:space="0" w:color="auto"/>
          </w:divBdr>
        </w:div>
        <w:div w:id="791636755">
          <w:marLeft w:val="480"/>
          <w:marRight w:val="0"/>
          <w:marTop w:val="0"/>
          <w:marBottom w:val="0"/>
          <w:divBdr>
            <w:top w:val="none" w:sz="0" w:space="0" w:color="auto"/>
            <w:left w:val="none" w:sz="0" w:space="0" w:color="auto"/>
            <w:bottom w:val="none" w:sz="0" w:space="0" w:color="auto"/>
            <w:right w:val="none" w:sz="0" w:space="0" w:color="auto"/>
          </w:divBdr>
        </w:div>
        <w:div w:id="330988809">
          <w:marLeft w:val="480"/>
          <w:marRight w:val="0"/>
          <w:marTop w:val="0"/>
          <w:marBottom w:val="0"/>
          <w:divBdr>
            <w:top w:val="none" w:sz="0" w:space="0" w:color="auto"/>
            <w:left w:val="none" w:sz="0" w:space="0" w:color="auto"/>
            <w:bottom w:val="none" w:sz="0" w:space="0" w:color="auto"/>
            <w:right w:val="none" w:sz="0" w:space="0" w:color="auto"/>
          </w:divBdr>
        </w:div>
        <w:div w:id="854156290">
          <w:marLeft w:val="480"/>
          <w:marRight w:val="0"/>
          <w:marTop w:val="0"/>
          <w:marBottom w:val="0"/>
          <w:divBdr>
            <w:top w:val="none" w:sz="0" w:space="0" w:color="auto"/>
            <w:left w:val="none" w:sz="0" w:space="0" w:color="auto"/>
            <w:bottom w:val="none" w:sz="0" w:space="0" w:color="auto"/>
            <w:right w:val="none" w:sz="0" w:space="0" w:color="auto"/>
          </w:divBdr>
        </w:div>
        <w:div w:id="1725366744">
          <w:marLeft w:val="480"/>
          <w:marRight w:val="0"/>
          <w:marTop w:val="0"/>
          <w:marBottom w:val="0"/>
          <w:divBdr>
            <w:top w:val="none" w:sz="0" w:space="0" w:color="auto"/>
            <w:left w:val="none" w:sz="0" w:space="0" w:color="auto"/>
            <w:bottom w:val="none" w:sz="0" w:space="0" w:color="auto"/>
            <w:right w:val="none" w:sz="0" w:space="0" w:color="auto"/>
          </w:divBdr>
        </w:div>
        <w:div w:id="265043601">
          <w:marLeft w:val="480"/>
          <w:marRight w:val="0"/>
          <w:marTop w:val="0"/>
          <w:marBottom w:val="0"/>
          <w:divBdr>
            <w:top w:val="none" w:sz="0" w:space="0" w:color="auto"/>
            <w:left w:val="none" w:sz="0" w:space="0" w:color="auto"/>
            <w:bottom w:val="none" w:sz="0" w:space="0" w:color="auto"/>
            <w:right w:val="none" w:sz="0" w:space="0" w:color="auto"/>
          </w:divBdr>
        </w:div>
        <w:div w:id="1485585579">
          <w:marLeft w:val="480"/>
          <w:marRight w:val="0"/>
          <w:marTop w:val="0"/>
          <w:marBottom w:val="0"/>
          <w:divBdr>
            <w:top w:val="none" w:sz="0" w:space="0" w:color="auto"/>
            <w:left w:val="none" w:sz="0" w:space="0" w:color="auto"/>
            <w:bottom w:val="none" w:sz="0" w:space="0" w:color="auto"/>
            <w:right w:val="none" w:sz="0" w:space="0" w:color="auto"/>
          </w:divBdr>
        </w:div>
        <w:div w:id="975722935">
          <w:marLeft w:val="480"/>
          <w:marRight w:val="0"/>
          <w:marTop w:val="0"/>
          <w:marBottom w:val="0"/>
          <w:divBdr>
            <w:top w:val="none" w:sz="0" w:space="0" w:color="auto"/>
            <w:left w:val="none" w:sz="0" w:space="0" w:color="auto"/>
            <w:bottom w:val="none" w:sz="0" w:space="0" w:color="auto"/>
            <w:right w:val="none" w:sz="0" w:space="0" w:color="auto"/>
          </w:divBdr>
        </w:div>
      </w:divsChild>
    </w:div>
    <w:div w:id="299849280">
      <w:bodyDiv w:val="1"/>
      <w:marLeft w:val="0"/>
      <w:marRight w:val="0"/>
      <w:marTop w:val="0"/>
      <w:marBottom w:val="0"/>
      <w:divBdr>
        <w:top w:val="none" w:sz="0" w:space="0" w:color="auto"/>
        <w:left w:val="none" w:sz="0" w:space="0" w:color="auto"/>
        <w:bottom w:val="none" w:sz="0" w:space="0" w:color="auto"/>
        <w:right w:val="none" w:sz="0" w:space="0" w:color="auto"/>
      </w:divBdr>
    </w:div>
    <w:div w:id="309136619">
      <w:bodyDiv w:val="1"/>
      <w:marLeft w:val="0"/>
      <w:marRight w:val="0"/>
      <w:marTop w:val="0"/>
      <w:marBottom w:val="0"/>
      <w:divBdr>
        <w:top w:val="none" w:sz="0" w:space="0" w:color="auto"/>
        <w:left w:val="none" w:sz="0" w:space="0" w:color="auto"/>
        <w:bottom w:val="none" w:sz="0" w:space="0" w:color="auto"/>
        <w:right w:val="none" w:sz="0" w:space="0" w:color="auto"/>
      </w:divBdr>
    </w:div>
    <w:div w:id="311831604">
      <w:bodyDiv w:val="1"/>
      <w:marLeft w:val="0"/>
      <w:marRight w:val="0"/>
      <w:marTop w:val="0"/>
      <w:marBottom w:val="0"/>
      <w:divBdr>
        <w:top w:val="none" w:sz="0" w:space="0" w:color="auto"/>
        <w:left w:val="none" w:sz="0" w:space="0" w:color="auto"/>
        <w:bottom w:val="none" w:sz="0" w:space="0" w:color="auto"/>
        <w:right w:val="none" w:sz="0" w:space="0" w:color="auto"/>
      </w:divBdr>
    </w:div>
    <w:div w:id="315379338">
      <w:bodyDiv w:val="1"/>
      <w:marLeft w:val="0"/>
      <w:marRight w:val="0"/>
      <w:marTop w:val="0"/>
      <w:marBottom w:val="0"/>
      <w:divBdr>
        <w:top w:val="none" w:sz="0" w:space="0" w:color="auto"/>
        <w:left w:val="none" w:sz="0" w:space="0" w:color="auto"/>
        <w:bottom w:val="none" w:sz="0" w:space="0" w:color="auto"/>
        <w:right w:val="none" w:sz="0" w:space="0" w:color="auto"/>
      </w:divBdr>
      <w:divsChild>
        <w:div w:id="132602024">
          <w:marLeft w:val="0"/>
          <w:marRight w:val="0"/>
          <w:marTop w:val="0"/>
          <w:marBottom w:val="0"/>
          <w:divBdr>
            <w:top w:val="none" w:sz="0" w:space="0" w:color="auto"/>
            <w:left w:val="none" w:sz="0" w:space="0" w:color="auto"/>
            <w:bottom w:val="none" w:sz="0" w:space="0" w:color="auto"/>
            <w:right w:val="none" w:sz="0" w:space="0" w:color="auto"/>
          </w:divBdr>
        </w:div>
      </w:divsChild>
    </w:div>
    <w:div w:id="321085062">
      <w:bodyDiv w:val="1"/>
      <w:marLeft w:val="0"/>
      <w:marRight w:val="0"/>
      <w:marTop w:val="0"/>
      <w:marBottom w:val="0"/>
      <w:divBdr>
        <w:top w:val="none" w:sz="0" w:space="0" w:color="auto"/>
        <w:left w:val="none" w:sz="0" w:space="0" w:color="auto"/>
        <w:bottom w:val="none" w:sz="0" w:space="0" w:color="auto"/>
        <w:right w:val="none" w:sz="0" w:space="0" w:color="auto"/>
      </w:divBdr>
    </w:div>
    <w:div w:id="322782989">
      <w:bodyDiv w:val="1"/>
      <w:marLeft w:val="0"/>
      <w:marRight w:val="0"/>
      <w:marTop w:val="0"/>
      <w:marBottom w:val="0"/>
      <w:divBdr>
        <w:top w:val="none" w:sz="0" w:space="0" w:color="auto"/>
        <w:left w:val="none" w:sz="0" w:space="0" w:color="auto"/>
        <w:bottom w:val="none" w:sz="0" w:space="0" w:color="auto"/>
        <w:right w:val="none" w:sz="0" w:space="0" w:color="auto"/>
      </w:divBdr>
      <w:divsChild>
        <w:div w:id="1549611730">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326791245">
      <w:bodyDiv w:val="1"/>
      <w:marLeft w:val="0"/>
      <w:marRight w:val="0"/>
      <w:marTop w:val="0"/>
      <w:marBottom w:val="0"/>
      <w:divBdr>
        <w:top w:val="none" w:sz="0" w:space="0" w:color="auto"/>
        <w:left w:val="none" w:sz="0" w:space="0" w:color="auto"/>
        <w:bottom w:val="none" w:sz="0" w:space="0" w:color="auto"/>
        <w:right w:val="none" w:sz="0" w:space="0" w:color="auto"/>
      </w:divBdr>
    </w:div>
    <w:div w:id="351762741">
      <w:bodyDiv w:val="1"/>
      <w:marLeft w:val="0"/>
      <w:marRight w:val="0"/>
      <w:marTop w:val="0"/>
      <w:marBottom w:val="0"/>
      <w:divBdr>
        <w:top w:val="none" w:sz="0" w:space="0" w:color="auto"/>
        <w:left w:val="none" w:sz="0" w:space="0" w:color="auto"/>
        <w:bottom w:val="none" w:sz="0" w:space="0" w:color="auto"/>
        <w:right w:val="none" w:sz="0" w:space="0" w:color="auto"/>
      </w:divBdr>
    </w:div>
    <w:div w:id="365836988">
      <w:bodyDiv w:val="1"/>
      <w:marLeft w:val="0"/>
      <w:marRight w:val="0"/>
      <w:marTop w:val="0"/>
      <w:marBottom w:val="0"/>
      <w:divBdr>
        <w:top w:val="none" w:sz="0" w:space="0" w:color="auto"/>
        <w:left w:val="none" w:sz="0" w:space="0" w:color="auto"/>
        <w:bottom w:val="none" w:sz="0" w:space="0" w:color="auto"/>
        <w:right w:val="none" w:sz="0" w:space="0" w:color="auto"/>
      </w:divBdr>
    </w:div>
    <w:div w:id="372582448">
      <w:bodyDiv w:val="1"/>
      <w:marLeft w:val="0"/>
      <w:marRight w:val="0"/>
      <w:marTop w:val="0"/>
      <w:marBottom w:val="0"/>
      <w:divBdr>
        <w:top w:val="none" w:sz="0" w:space="0" w:color="auto"/>
        <w:left w:val="none" w:sz="0" w:space="0" w:color="auto"/>
        <w:bottom w:val="none" w:sz="0" w:space="0" w:color="auto"/>
        <w:right w:val="none" w:sz="0" w:space="0" w:color="auto"/>
      </w:divBdr>
    </w:div>
    <w:div w:id="404186659">
      <w:bodyDiv w:val="1"/>
      <w:marLeft w:val="0"/>
      <w:marRight w:val="0"/>
      <w:marTop w:val="0"/>
      <w:marBottom w:val="0"/>
      <w:divBdr>
        <w:top w:val="none" w:sz="0" w:space="0" w:color="auto"/>
        <w:left w:val="none" w:sz="0" w:space="0" w:color="auto"/>
        <w:bottom w:val="none" w:sz="0" w:space="0" w:color="auto"/>
        <w:right w:val="none" w:sz="0" w:space="0" w:color="auto"/>
      </w:divBdr>
    </w:div>
    <w:div w:id="420949822">
      <w:bodyDiv w:val="1"/>
      <w:marLeft w:val="0"/>
      <w:marRight w:val="0"/>
      <w:marTop w:val="0"/>
      <w:marBottom w:val="0"/>
      <w:divBdr>
        <w:top w:val="none" w:sz="0" w:space="0" w:color="auto"/>
        <w:left w:val="none" w:sz="0" w:space="0" w:color="auto"/>
        <w:bottom w:val="none" w:sz="0" w:space="0" w:color="auto"/>
        <w:right w:val="none" w:sz="0" w:space="0" w:color="auto"/>
      </w:divBdr>
      <w:divsChild>
        <w:div w:id="1026561533">
          <w:marLeft w:val="640"/>
          <w:marRight w:val="0"/>
          <w:marTop w:val="0"/>
          <w:marBottom w:val="0"/>
          <w:divBdr>
            <w:top w:val="none" w:sz="0" w:space="0" w:color="auto"/>
            <w:left w:val="none" w:sz="0" w:space="0" w:color="auto"/>
            <w:bottom w:val="none" w:sz="0" w:space="0" w:color="auto"/>
            <w:right w:val="none" w:sz="0" w:space="0" w:color="auto"/>
          </w:divBdr>
        </w:div>
      </w:divsChild>
    </w:div>
    <w:div w:id="429589323">
      <w:bodyDiv w:val="1"/>
      <w:marLeft w:val="0"/>
      <w:marRight w:val="0"/>
      <w:marTop w:val="0"/>
      <w:marBottom w:val="0"/>
      <w:divBdr>
        <w:top w:val="none" w:sz="0" w:space="0" w:color="auto"/>
        <w:left w:val="none" w:sz="0" w:space="0" w:color="auto"/>
        <w:bottom w:val="none" w:sz="0" w:space="0" w:color="auto"/>
        <w:right w:val="none" w:sz="0" w:space="0" w:color="auto"/>
      </w:divBdr>
      <w:divsChild>
        <w:div w:id="883835310">
          <w:marLeft w:val="0"/>
          <w:marRight w:val="0"/>
          <w:marTop w:val="0"/>
          <w:marBottom w:val="0"/>
          <w:divBdr>
            <w:top w:val="none" w:sz="0" w:space="0" w:color="auto"/>
            <w:left w:val="none" w:sz="0" w:space="0" w:color="auto"/>
            <w:bottom w:val="none" w:sz="0" w:space="0" w:color="auto"/>
            <w:right w:val="none" w:sz="0" w:space="0" w:color="auto"/>
          </w:divBdr>
        </w:div>
      </w:divsChild>
    </w:div>
    <w:div w:id="431515871">
      <w:bodyDiv w:val="1"/>
      <w:marLeft w:val="0"/>
      <w:marRight w:val="0"/>
      <w:marTop w:val="0"/>
      <w:marBottom w:val="0"/>
      <w:divBdr>
        <w:top w:val="none" w:sz="0" w:space="0" w:color="auto"/>
        <w:left w:val="none" w:sz="0" w:space="0" w:color="auto"/>
        <w:bottom w:val="none" w:sz="0" w:space="0" w:color="auto"/>
        <w:right w:val="none" w:sz="0" w:space="0" w:color="auto"/>
      </w:divBdr>
    </w:div>
    <w:div w:id="434600089">
      <w:bodyDiv w:val="1"/>
      <w:marLeft w:val="0"/>
      <w:marRight w:val="0"/>
      <w:marTop w:val="0"/>
      <w:marBottom w:val="0"/>
      <w:divBdr>
        <w:top w:val="none" w:sz="0" w:space="0" w:color="auto"/>
        <w:left w:val="none" w:sz="0" w:space="0" w:color="auto"/>
        <w:bottom w:val="none" w:sz="0" w:space="0" w:color="auto"/>
        <w:right w:val="none" w:sz="0" w:space="0" w:color="auto"/>
      </w:divBdr>
      <w:divsChild>
        <w:div w:id="1381705032">
          <w:marLeft w:val="480"/>
          <w:marRight w:val="0"/>
          <w:marTop w:val="0"/>
          <w:marBottom w:val="0"/>
          <w:divBdr>
            <w:top w:val="none" w:sz="0" w:space="0" w:color="auto"/>
            <w:left w:val="none" w:sz="0" w:space="0" w:color="auto"/>
            <w:bottom w:val="none" w:sz="0" w:space="0" w:color="auto"/>
            <w:right w:val="none" w:sz="0" w:space="0" w:color="auto"/>
          </w:divBdr>
        </w:div>
        <w:div w:id="1351957587">
          <w:marLeft w:val="480"/>
          <w:marRight w:val="0"/>
          <w:marTop w:val="0"/>
          <w:marBottom w:val="0"/>
          <w:divBdr>
            <w:top w:val="none" w:sz="0" w:space="0" w:color="auto"/>
            <w:left w:val="none" w:sz="0" w:space="0" w:color="auto"/>
            <w:bottom w:val="none" w:sz="0" w:space="0" w:color="auto"/>
            <w:right w:val="none" w:sz="0" w:space="0" w:color="auto"/>
          </w:divBdr>
        </w:div>
        <w:div w:id="612518702">
          <w:marLeft w:val="480"/>
          <w:marRight w:val="0"/>
          <w:marTop w:val="0"/>
          <w:marBottom w:val="0"/>
          <w:divBdr>
            <w:top w:val="none" w:sz="0" w:space="0" w:color="auto"/>
            <w:left w:val="none" w:sz="0" w:space="0" w:color="auto"/>
            <w:bottom w:val="none" w:sz="0" w:space="0" w:color="auto"/>
            <w:right w:val="none" w:sz="0" w:space="0" w:color="auto"/>
          </w:divBdr>
        </w:div>
        <w:div w:id="827751112">
          <w:marLeft w:val="480"/>
          <w:marRight w:val="0"/>
          <w:marTop w:val="0"/>
          <w:marBottom w:val="0"/>
          <w:divBdr>
            <w:top w:val="none" w:sz="0" w:space="0" w:color="auto"/>
            <w:left w:val="none" w:sz="0" w:space="0" w:color="auto"/>
            <w:bottom w:val="none" w:sz="0" w:space="0" w:color="auto"/>
            <w:right w:val="none" w:sz="0" w:space="0" w:color="auto"/>
          </w:divBdr>
        </w:div>
        <w:div w:id="1078550301">
          <w:marLeft w:val="480"/>
          <w:marRight w:val="0"/>
          <w:marTop w:val="0"/>
          <w:marBottom w:val="0"/>
          <w:divBdr>
            <w:top w:val="none" w:sz="0" w:space="0" w:color="auto"/>
            <w:left w:val="none" w:sz="0" w:space="0" w:color="auto"/>
            <w:bottom w:val="none" w:sz="0" w:space="0" w:color="auto"/>
            <w:right w:val="none" w:sz="0" w:space="0" w:color="auto"/>
          </w:divBdr>
        </w:div>
        <w:div w:id="1143085676">
          <w:marLeft w:val="480"/>
          <w:marRight w:val="0"/>
          <w:marTop w:val="0"/>
          <w:marBottom w:val="0"/>
          <w:divBdr>
            <w:top w:val="none" w:sz="0" w:space="0" w:color="auto"/>
            <w:left w:val="none" w:sz="0" w:space="0" w:color="auto"/>
            <w:bottom w:val="none" w:sz="0" w:space="0" w:color="auto"/>
            <w:right w:val="none" w:sz="0" w:space="0" w:color="auto"/>
          </w:divBdr>
        </w:div>
        <w:div w:id="2019498564">
          <w:marLeft w:val="480"/>
          <w:marRight w:val="0"/>
          <w:marTop w:val="0"/>
          <w:marBottom w:val="0"/>
          <w:divBdr>
            <w:top w:val="none" w:sz="0" w:space="0" w:color="auto"/>
            <w:left w:val="none" w:sz="0" w:space="0" w:color="auto"/>
            <w:bottom w:val="none" w:sz="0" w:space="0" w:color="auto"/>
            <w:right w:val="none" w:sz="0" w:space="0" w:color="auto"/>
          </w:divBdr>
        </w:div>
        <w:div w:id="214005103">
          <w:marLeft w:val="480"/>
          <w:marRight w:val="0"/>
          <w:marTop w:val="0"/>
          <w:marBottom w:val="0"/>
          <w:divBdr>
            <w:top w:val="none" w:sz="0" w:space="0" w:color="auto"/>
            <w:left w:val="none" w:sz="0" w:space="0" w:color="auto"/>
            <w:bottom w:val="none" w:sz="0" w:space="0" w:color="auto"/>
            <w:right w:val="none" w:sz="0" w:space="0" w:color="auto"/>
          </w:divBdr>
        </w:div>
        <w:div w:id="2022312204">
          <w:marLeft w:val="480"/>
          <w:marRight w:val="0"/>
          <w:marTop w:val="0"/>
          <w:marBottom w:val="0"/>
          <w:divBdr>
            <w:top w:val="none" w:sz="0" w:space="0" w:color="auto"/>
            <w:left w:val="none" w:sz="0" w:space="0" w:color="auto"/>
            <w:bottom w:val="none" w:sz="0" w:space="0" w:color="auto"/>
            <w:right w:val="none" w:sz="0" w:space="0" w:color="auto"/>
          </w:divBdr>
        </w:div>
        <w:div w:id="1859658764">
          <w:marLeft w:val="480"/>
          <w:marRight w:val="0"/>
          <w:marTop w:val="0"/>
          <w:marBottom w:val="0"/>
          <w:divBdr>
            <w:top w:val="none" w:sz="0" w:space="0" w:color="auto"/>
            <w:left w:val="none" w:sz="0" w:space="0" w:color="auto"/>
            <w:bottom w:val="none" w:sz="0" w:space="0" w:color="auto"/>
            <w:right w:val="none" w:sz="0" w:space="0" w:color="auto"/>
          </w:divBdr>
        </w:div>
        <w:div w:id="1943760684">
          <w:marLeft w:val="480"/>
          <w:marRight w:val="0"/>
          <w:marTop w:val="0"/>
          <w:marBottom w:val="0"/>
          <w:divBdr>
            <w:top w:val="none" w:sz="0" w:space="0" w:color="auto"/>
            <w:left w:val="none" w:sz="0" w:space="0" w:color="auto"/>
            <w:bottom w:val="none" w:sz="0" w:space="0" w:color="auto"/>
            <w:right w:val="none" w:sz="0" w:space="0" w:color="auto"/>
          </w:divBdr>
        </w:div>
        <w:div w:id="990673475">
          <w:marLeft w:val="480"/>
          <w:marRight w:val="0"/>
          <w:marTop w:val="0"/>
          <w:marBottom w:val="0"/>
          <w:divBdr>
            <w:top w:val="none" w:sz="0" w:space="0" w:color="auto"/>
            <w:left w:val="none" w:sz="0" w:space="0" w:color="auto"/>
            <w:bottom w:val="none" w:sz="0" w:space="0" w:color="auto"/>
            <w:right w:val="none" w:sz="0" w:space="0" w:color="auto"/>
          </w:divBdr>
        </w:div>
        <w:div w:id="1336496557">
          <w:marLeft w:val="480"/>
          <w:marRight w:val="0"/>
          <w:marTop w:val="0"/>
          <w:marBottom w:val="0"/>
          <w:divBdr>
            <w:top w:val="none" w:sz="0" w:space="0" w:color="auto"/>
            <w:left w:val="none" w:sz="0" w:space="0" w:color="auto"/>
            <w:bottom w:val="none" w:sz="0" w:space="0" w:color="auto"/>
            <w:right w:val="none" w:sz="0" w:space="0" w:color="auto"/>
          </w:divBdr>
        </w:div>
        <w:div w:id="1689484972">
          <w:marLeft w:val="480"/>
          <w:marRight w:val="0"/>
          <w:marTop w:val="0"/>
          <w:marBottom w:val="0"/>
          <w:divBdr>
            <w:top w:val="none" w:sz="0" w:space="0" w:color="auto"/>
            <w:left w:val="none" w:sz="0" w:space="0" w:color="auto"/>
            <w:bottom w:val="none" w:sz="0" w:space="0" w:color="auto"/>
            <w:right w:val="none" w:sz="0" w:space="0" w:color="auto"/>
          </w:divBdr>
        </w:div>
        <w:div w:id="2059668896">
          <w:marLeft w:val="480"/>
          <w:marRight w:val="0"/>
          <w:marTop w:val="0"/>
          <w:marBottom w:val="0"/>
          <w:divBdr>
            <w:top w:val="none" w:sz="0" w:space="0" w:color="auto"/>
            <w:left w:val="none" w:sz="0" w:space="0" w:color="auto"/>
            <w:bottom w:val="none" w:sz="0" w:space="0" w:color="auto"/>
            <w:right w:val="none" w:sz="0" w:space="0" w:color="auto"/>
          </w:divBdr>
        </w:div>
        <w:div w:id="1080906932">
          <w:marLeft w:val="480"/>
          <w:marRight w:val="0"/>
          <w:marTop w:val="0"/>
          <w:marBottom w:val="0"/>
          <w:divBdr>
            <w:top w:val="none" w:sz="0" w:space="0" w:color="auto"/>
            <w:left w:val="none" w:sz="0" w:space="0" w:color="auto"/>
            <w:bottom w:val="none" w:sz="0" w:space="0" w:color="auto"/>
            <w:right w:val="none" w:sz="0" w:space="0" w:color="auto"/>
          </w:divBdr>
        </w:div>
        <w:div w:id="556090453">
          <w:marLeft w:val="480"/>
          <w:marRight w:val="0"/>
          <w:marTop w:val="0"/>
          <w:marBottom w:val="0"/>
          <w:divBdr>
            <w:top w:val="none" w:sz="0" w:space="0" w:color="auto"/>
            <w:left w:val="none" w:sz="0" w:space="0" w:color="auto"/>
            <w:bottom w:val="none" w:sz="0" w:space="0" w:color="auto"/>
            <w:right w:val="none" w:sz="0" w:space="0" w:color="auto"/>
          </w:divBdr>
        </w:div>
        <w:div w:id="1139808330">
          <w:marLeft w:val="480"/>
          <w:marRight w:val="0"/>
          <w:marTop w:val="0"/>
          <w:marBottom w:val="0"/>
          <w:divBdr>
            <w:top w:val="none" w:sz="0" w:space="0" w:color="auto"/>
            <w:left w:val="none" w:sz="0" w:space="0" w:color="auto"/>
            <w:bottom w:val="none" w:sz="0" w:space="0" w:color="auto"/>
            <w:right w:val="none" w:sz="0" w:space="0" w:color="auto"/>
          </w:divBdr>
        </w:div>
        <w:div w:id="482546247">
          <w:marLeft w:val="480"/>
          <w:marRight w:val="0"/>
          <w:marTop w:val="0"/>
          <w:marBottom w:val="0"/>
          <w:divBdr>
            <w:top w:val="none" w:sz="0" w:space="0" w:color="auto"/>
            <w:left w:val="none" w:sz="0" w:space="0" w:color="auto"/>
            <w:bottom w:val="none" w:sz="0" w:space="0" w:color="auto"/>
            <w:right w:val="none" w:sz="0" w:space="0" w:color="auto"/>
          </w:divBdr>
        </w:div>
        <w:div w:id="1872650144">
          <w:marLeft w:val="480"/>
          <w:marRight w:val="0"/>
          <w:marTop w:val="0"/>
          <w:marBottom w:val="0"/>
          <w:divBdr>
            <w:top w:val="none" w:sz="0" w:space="0" w:color="auto"/>
            <w:left w:val="none" w:sz="0" w:space="0" w:color="auto"/>
            <w:bottom w:val="none" w:sz="0" w:space="0" w:color="auto"/>
            <w:right w:val="none" w:sz="0" w:space="0" w:color="auto"/>
          </w:divBdr>
        </w:div>
        <w:div w:id="2046758122">
          <w:marLeft w:val="480"/>
          <w:marRight w:val="0"/>
          <w:marTop w:val="0"/>
          <w:marBottom w:val="0"/>
          <w:divBdr>
            <w:top w:val="none" w:sz="0" w:space="0" w:color="auto"/>
            <w:left w:val="none" w:sz="0" w:space="0" w:color="auto"/>
            <w:bottom w:val="none" w:sz="0" w:space="0" w:color="auto"/>
            <w:right w:val="none" w:sz="0" w:space="0" w:color="auto"/>
          </w:divBdr>
        </w:div>
        <w:div w:id="1441103562">
          <w:marLeft w:val="480"/>
          <w:marRight w:val="0"/>
          <w:marTop w:val="0"/>
          <w:marBottom w:val="0"/>
          <w:divBdr>
            <w:top w:val="none" w:sz="0" w:space="0" w:color="auto"/>
            <w:left w:val="none" w:sz="0" w:space="0" w:color="auto"/>
            <w:bottom w:val="none" w:sz="0" w:space="0" w:color="auto"/>
            <w:right w:val="none" w:sz="0" w:space="0" w:color="auto"/>
          </w:divBdr>
        </w:div>
        <w:div w:id="185486111">
          <w:marLeft w:val="480"/>
          <w:marRight w:val="0"/>
          <w:marTop w:val="0"/>
          <w:marBottom w:val="0"/>
          <w:divBdr>
            <w:top w:val="none" w:sz="0" w:space="0" w:color="auto"/>
            <w:left w:val="none" w:sz="0" w:space="0" w:color="auto"/>
            <w:bottom w:val="none" w:sz="0" w:space="0" w:color="auto"/>
            <w:right w:val="none" w:sz="0" w:space="0" w:color="auto"/>
          </w:divBdr>
        </w:div>
        <w:div w:id="1453986322">
          <w:marLeft w:val="480"/>
          <w:marRight w:val="0"/>
          <w:marTop w:val="0"/>
          <w:marBottom w:val="0"/>
          <w:divBdr>
            <w:top w:val="none" w:sz="0" w:space="0" w:color="auto"/>
            <w:left w:val="none" w:sz="0" w:space="0" w:color="auto"/>
            <w:bottom w:val="none" w:sz="0" w:space="0" w:color="auto"/>
            <w:right w:val="none" w:sz="0" w:space="0" w:color="auto"/>
          </w:divBdr>
        </w:div>
        <w:div w:id="1456366451">
          <w:marLeft w:val="480"/>
          <w:marRight w:val="0"/>
          <w:marTop w:val="0"/>
          <w:marBottom w:val="0"/>
          <w:divBdr>
            <w:top w:val="none" w:sz="0" w:space="0" w:color="auto"/>
            <w:left w:val="none" w:sz="0" w:space="0" w:color="auto"/>
            <w:bottom w:val="none" w:sz="0" w:space="0" w:color="auto"/>
            <w:right w:val="none" w:sz="0" w:space="0" w:color="auto"/>
          </w:divBdr>
        </w:div>
        <w:div w:id="875431985">
          <w:marLeft w:val="480"/>
          <w:marRight w:val="0"/>
          <w:marTop w:val="0"/>
          <w:marBottom w:val="0"/>
          <w:divBdr>
            <w:top w:val="none" w:sz="0" w:space="0" w:color="auto"/>
            <w:left w:val="none" w:sz="0" w:space="0" w:color="auto"/>
            <w:bottom w:val="none" w:sz="0" w:space="0" w:color="auto"/>
            <w:right w:val="none" w:sz="0" w:space="0" w:color="auto"/>
          </w:divBdr>
        </w:div>
        <w:div w:id="1280406166">
          <w:marLeft w:val="480"/>
          <w:marRight w:val="0"/>
          <w:marTop w:val="0"/>
          <w:marBottom w:val="0"/>
          <w:divBdr>
            <w:top w:val="none" w:sz="0" w:space="0" w:color="auto"/>
            <w:left w:val="none" w:sz="0" w:space="0" w:color="auto"/>
            <w:bottom w:val="none" w:sz="0" w:space="0" w:color="auto"/>
            <w:right w:val="none" w:sz="0" w:space="0" w:color="auto"/>
          </w:divBdr>
        </w:div>
        <w:div w:id="1453745602">
          <w:marLeft w:val="480"/>
          <w:marRight w:val="0"/>
          <w:marTop w:val="0"/>
          <w:marBottom w:val="0"/>
          <w:divBdr>
            <w:top w:val="none" w:sz="0" w:space="0" w:color="auto"/>
            <w:left w:val="none" w:sz="0" w:space="0" w:color="auto"/>
            <w:bottom w:val="none" w:sz="0" w:space="0" w:color="auto"/>
            <w:right w:val="none" w:sz="0" w:space="0" w:color="auto"/>
          </w:divBdr>
        </w:div>
        <w:div w:id="1781679899">
          <w:marLeft w:val="480"/>
          <w:marRight w:val="0"/>
          <w:marTop w:val="0"/>
          <w:marBottom w:val="0"/>
          <w:divBdr>
            <w:top w:val="none" w:sz="0" w:space="0" w:color="auto"/>
            <w:left w:val="none" w:sz="0" w:space="0" w:color="auto"/>
            <w:bottom w:val="none" w:sz="0" w:space="0" w:color="auto"/>
            <w:right w:val="none" w:sz="0" w:space="0" w:color="auto"/>
          </w:divBdr>
        </w:div>
        <w:div w:id="1015309076">
          <w:marLeft w:val="480"/>
          <w:marRight w:val="0"/>
          <w:marTop w:val="0"/>
          <w:marBottom w:val="0"/>
          <w:divBdr>
            <w:top w:val="none" w:sz="0" w:space="0" w:color="auto"/>
            <w:left w:val="none" w:sz="0" w:space="0" w:color="auto"/>
            <w:bottom w:val="none" w:sz="0" w:space="0" w:color="auto"/>
            <w:right w:val="none" w:sz="0" w:space="0" w:color="auto"/>
          </w:divBdr>
        </w:div>
        <w:div w:id="1654261399">
          <w:marLeft w:val="480"/>
          <w:marRight w:val="0"/>
          <w:marTop w:val="0"/>
          <w:marBottom w:val="0"/>
          <w:divBdr>
            <w:top w:val="none" w:sz="0" w:space="0" w:color="auto"/>
            <w:left w:val="none" w:sz="0" w:space="0" w:color="auto"/>
            <w:bottom w:val="none" w:sz="0" w:space="0" w:color="auto"/>
            <w:right w:val="none" w:sz="0" w:space="0" w:color="auto"/>
          </w:divBdr>
        </w:div>
        <w:div w:id="584800841">
          <w:marLeft w:val="480"/>
          <w:marRight w:val="0"/>
          <w:marTop w:val="0"/>
          <w:marBottom w:val="0"/>
          <w:divBdr>
            <w:top w:val="none" w:sz="0" w:space="0" w:color="auto"/>
            <w:left w:val="none" w:sz="0" w:space="0" w:color="auto"/>
            <w:bottom w:val="none" w:sz="0" w:space="0" w:color="auto"/>
            <w:right w:val="none" w:sz="0" w:space="0" w:color="auto"/>
          </w:divBdr>
        </w:div>
        <w:div w:id="329676318">
          <w:marLeft w:val="480"/>
          <w:marRight w:val="0"/>
          <w:marTop w:val="0"/>
          <w:marBottom w:val="0"/>
          <w:divBdr>
            <w:top w:val="none" w:sz="0" w:space="0" w:color="auto"/>
            <w:left w:val="none" w:sz="0" w:space="0" w:color="auto"/>
            <w:bottom w:val="none" w:sz="0" w:space="0" w:color="auto"/>
            <w:right w:val="none" w:sz="0" w:space="0" w:color="auto"/>
          </w:divBdr>
        </w:div>
        <w:div w:id="272517454">
          <w:marLeft w:val="480"/>
          <w:marRight w:val="0"/>
          <w:marTop w:val="0"/>
          <w:marBottom w:val="0"/>
          <w:divBdr>
            <w:top w:val="none" w:sz="0" w:space="0" w:color="auto"/>
            <w:left w:val="none" w:sz="0" w:space="0" w:color="auto"/>
            <w:bottom w:val="none" w:sz="0" w:space="0" w:color="auto"/>
            <w:right w:val="none" w:sz="0" w:space="0" w:color="auto"/>
          </w:divBdr>
        </w:div>
        <w:div w:id="2123916756">
          <w:marLeft w:val="480"/>
          <w:marRight w:val="0"/>
          <w:marTop w:val="0"/>
          <w:marBottom w:val="0"/>
          <w:divBdr>
            <w:top w:val="none" w:sz="0" w:space="0" w:color="auto"/>
            <w:left w:val="none" w:sz="0" w:space="0" w:color="auto"/>
            <w:bottom w:val="none" w:sz="0" w:space="0" w:color="auto"/>
            <w:right w:val="none" w:sz="0" w:space="0" w:color="auto"/>
          </w:divBdr>
        </w:div>
        <w:div w:id="483860945">
          <w:marLeft w:val="480"/>
          <w:marRight w:val="0"/>
          <w:marTop w:val="0"/>
          <w:marBottom w:val="0"/>
          <w:divBdr>
            <w:top w:val="none" w:sz="0" w:space="0" w:color="auto"/>
            <w:left w:val="none" w:sz="0" w:space="0" w:color="auto"/>
            <w:bottom w:val="none" w:sz="0" w:space="0" w:color="auto"/>
            <w:right w:val="none" w:sz="0" w:space="0" w:color="auto"/>
          </w:divBdr>
        </w:div>
        <w:div w:id="69233394">
          <w:marLeft w:val="480"/>
          <w:marRight w:val="0"/>
          <w:marTop w:val="0"/>
          <w:marBottom w:val="0"/>
          <w:divBdr>
            <w:top w:val="none" w:sz="0" w:space="0" w:color="auto"/>
            <w:left w:val="none" w:sz="0" w:space="0" w:color="auto"/>
            <w:bottom w:val="none" w:sz="0" w:space="0" w:color="auto"/>
            <w:right w:val="none" w:sz="0" w:space="0" w:color="auto"/>
          </w:divBdr>
        </w:div>
        <w:div w:id="1673339064">
          <w:marLeft w:val="480"/>
          <w:marRight w:val="0"/>
          <w:marTop w:val="0"/>
          <w:marBottom w:val="0"/>
          <w:divBdr>
            <w:top w:val="none" w:sz="0" w:space="0" w:color="auto"/>
            <w:left w:val="none" w:sz="0" w:space="0" w:color="auto"/>
            <w:bottom w:val="none" w:sz="0" w:space="0" w:color="auto"/>
            <w:right w:val="none" w:sz="0" w:space="0" w:color="auto"/>
          </w:divBdr>
        </w:div>
        <w:div w:id="844170755">
          <w:marLeft w:val="480"/>
          <w:marRight w:val="0"/>
          <w:marTop w:val="0"/>
          <w:marBottom w:val="0"/>
          <w:divBdr>
            <w:top w:val="none" w:sz="0" w:space="0" w:color="auto"/>
            <w:left w:val="none" w:sz="0" w:space="0" w:color="auto"/>
            <w:bottom w:val="none" w:sz="0" w:space="0" w:color="auto"/>
            <w:right w:val="none" w:sz="0" w:space="0" w:color="auto"/>
          </w:divBdr>
        </w:div>
        <w:div w:id="55011412">
          <w:marLeft w:val="480"/>
          <w:marRight w:val="0"/>
          <w:marTop w:val="0"/>
          <w:marBottom w:val="0"/>
          <w:divBdr>
            <w:top w:val="none" w:sz="0" w:space="0" w:color="auto"/>
            <w:left w:val="none" w:sz="0" w:space="0" w:color="auto"/>
            <w:bottom w:val="none" w:sz="0" w:space="0" w:color="auto"/>
            <w:right w:val="none" w:sz="0" w:space="0" w:color="auto"/>
          </w:divBdr>
        </w:div>
        <w:div w:id="1034037611">
          <w:marLeft w:val="480"/>
          <w:marRight w:val="0"/>
          <w:marTop w:val="0"/>
          <w:marBottom w:val="0"/>
          <w:divBdr>
            <w:top w:val="none" w:sz="0" w:space="0" w:color="auto"/>
            <w:left w:val="none" w:sz="0" w:space="0" w:color="auto"/>
            <w:bottom w:val="none" w:sz="0" w:space="0" w:color="auto"/>
            <w:right w:val="none" w:sz="0" w:space="0" w:color="auto"/>
          </w:divBdr>
        </w:div>
        <w:div w:id="1887372352">
          <w:marLeft w:val="480"/>
          <w:marRight w:val="0"/>
          <w:marTop w:val="0"/>
          <w:marBottom w:val="0"/>
          <w:divBdr>
            <w:top w:val="none" w:sz="0" w:space="0" w:color="auto"/>
            <w:left w:val="none" w:sz="0" w:space="0" w:color="auto"/>
            <w:bottom w:val="none" w:sz="0" w:space="0" w:color="auto"/>
            <w:right w:val="none" w:sz="0" w:space="0" w:color="auto"/>
          </w:divBdr>
        </w:div>
        <w:div w:id="1019238059">
          <w:marLeft w:val="480"/>
          <w:marRight w:val="0"/>
          <w:marTop w:val="0"/>
          <w:marBottom w:val="0"/>
          <w:divBdr>
            <w:top w:val="none" w:sz="0" w:space="0" w:color="auto"/>
            <w:left w:val="none" w:sz="0" w:space="0" w:color="auto"/>
            <w:bottom w:val="none" w:sz="0" w:space="0" w:color="auto"/>
            <w:right w:val="none" w:sz="0" w:space="0" w:color="auto"/>
          </w:divBdr>
        </w:div>
        <w:div w:id="572667400">
          <w:marLeft w:val="480"/>
          <w:marRight w:val="0"/>
          <w:marTop w:val="0"/>
          <w:marBottom w:val="0"/>
          <w:divBdr>
            <w:top w:val="none" w:sz="0" w:space="0" w:color="auto"/>
            <w:left w:val="none" w:sz="0" w:space="0" w:color="auto"/>
            <w:bottom w:val="none" w:sz="0" w:space="0" w:color="auto"/>
            <w:right w:val="none" w:sz="0" w:space="0" w:color="auto"/>
          </w:divBdr>
        </w:div>
        <w:div w:id="277955501">
          <w:marLeft w:val="480"/>
          <w:marRight w:val="0"/>
          <w:marTop w:val="0"/>
          <w:marBottom w:val="0"/>
          <w:divBdr>
            <w:top w:val="none" w:sz="0" w:space="0" w:color="auto"/>
            <w:left w:val="none" w:sz="0" w:space="0" w:color="auto"/>
            <w:bottom w:val="none" w:sz="0" w:space="0" w:color="auto"/>
            <w:right w:val="none" w:sz="0" w:space="0" w:color="auto"/>
          </w:divBdr>
        </w:div>
        <w:div w:id="1654993366">
          <w:marLeft w:val="480"/>
          <w:marRight w:val="0"/>
          <w:marTop w:val="0"/>
          <w:marBottom w:val="0"/>
          <w:divBdr>
            <w:top w:val="none" w:sz="0" w:space="0" w:color="auto"/>
            <w:left w:val="none" w:sz="0" w:space="0" w:color="auto"/>
            <w:bottom w:val="none" w:sz="0" w:space="0" w:color="auto"/>
            <w:right w:val="none" w:sz="0" w:space="0" w:color="auto"/>
          </w:divBdr>
        </w:div>
        <w:div w:id="2055501002">
          <w:marLeft w:val="480"/>
          <w:marRight w:val="0"/>
          <w:marTop w:val="0"/>
          <w:marBottom w:val="0"/>
          <w:divBdr>
            <w:top w:val="none" w:sz="0" w:space="0" w:color="auto"/>
            <w:left w:val="none" w:sz="0" w:space="0" w:color="auto"/>
            <w:bottom w:val="none" w:sz="0" w:space="0" w:color="auto"/>
            <w:right w:val="none" w:sz="0" w:space="0" w:color="auto"/>
          </w:divBdr>
        </w:div>
        <w:div w:id="1522624903">
          <w:marLeft w:val="480"/>
          <w:marRight w:val="0"/>
          <w:marTop w:val="0"/>
          <w:marBottom w:val="0"/>
          <w:divBdr>
            <w:top w:val="none" w:sz="0" w:space="0" w:color="auto"/>
            <w:left w:val="none" w:sz="0" w:space="0" w:color="auto"/>
            <w:bottom w:val="none" w:sz="0" w:space="0" w:color="auto"/>
            <w:right w:val="none" w:sz="0" w:space="0" w:color="auto"/>
          </w:divBdr>
        </w:div>
        <w:div w:id="1336374022">
          <w:marLeft w:val="480"/>
          <w:marRight w:val="0"/>
          <w:marTop w:val="0"/>
          <w:marBottom w:val="0"/>
          <w:divBdr>
            <w:top w:val="none" w:sz="0" w:space="0" w:color="auto"/>
            <w:left w:val="none" w:sz="0" w:space="0" w:color="auto"/>
            <w:bottom w:val="none" w:sz="0" w:space="0" w:color="auto"/>
            <w:right w:val="none" w:sz="0" w:space="0" w:color="auto"/>
          </w:divBdr>
        </w:div>
        <w:div w:id="1055472156">
          <w:marLeft w:val="480"/>
          <w:marRight w:val="0"/>
          <w:marTop w:val="0"/>
          <w:marBottom w:val="0"/>
          <w:divBdr>
            <w:top w:val="none" w:sz="0" w:space="0" w:color="auto"/>
            <w:left w:val="none" w:sz="0" w:space="0" w:color="auto"/>
            <w:bottom w:val="none" w:sz="0" w:space="0" w:color="auto"/>
            <w:right w:val="none" w:sz="0" w:space="0" w:color="auto"/>
          </w:divBdr>
        </w:div>
        <w:div w:id="1087389309">
          <w:marLeft w:val="480"/>
          <w:marRight w:val="0"/>
          <w:marTop w:val="0"/>
          <w:marBottom w:val="0"/>
          <w:divBdr>
            <w:top w:val="none" w:sz="0" w:space="0" w:color="auto"/>
            <w:left w:val="none" w:sz="0" w:space="0" w:color="auto"/>
            <w:bottom w:val="none" w:sz="0" w:space="0" w:color="auto"/>
            <w:right w:val="none" w:sz="0" w:space="0" w:color="auto"/>
          </w:divBdr>
        </w:div>
        <w:div w:id="1036350342">
          <w:marLeft w:val="480"/>
          <w:marRight w:val="0"/>
          <w:marTop w:val="0"/>
          <w:marBottom w:val="0"/>
          <w:divBdr>
            <w:top w:val="none" w:sz="0" w:space="0" w:color="auto"/>
            <w:left w:val="none" w:sz="0" w:space="0" w:color="auto"/>
            <w:bottom w:val="none" w:sz="0" w:space="0" w:color="auto"/>
            <w:right w:val="none" w:sz="0" w:space="0" w:color="auto"/>
          </w:divBdr>
        </w:div>
        <w:div w:id="688605382">
          <w:marLeft w:val="480"/>
          <w:marRight w:val="0"/>
          <w:marTop w:val="0"/>
          <w:marBottom w:val="0"/>
          <w:divBdr>
            <w:top w:val="none" w:sz="0" w:space="0" w:color="auto"/>
            <w:left w:val="none" w:sz="0" w:space="0" w:color="auto"/>
            <w:bottom w:val="none" w:sz="0" w:space="0" w:color="auto"/>
            <w:right w:val="none" w:sz="0" w:space="0" w:color="auto"/>
          </w:divBdr>
        </w:div>
        <w:div w:id="1502113100">
          <w:marLeft w:val="480"/>
          <w:marRight w:val="0"/>
          <w:marTop w:val="0"/>
          <w:marBottom w:val="0"/>
          <w:divBdr>
            <w:top w:val="none" w:sz="0" w:space="0" w:color="auto"/>
            <w:left w:val="none" w:sz="0" w:space="0" w:color="auto"/>
            <w:bottom w:val="none" w:sz="0" w:space="0" w:color="auto"/>
            <w:right w:val="none" w:sz="0" w:space="0" w:color="auto"/>
          </w:divBdr>
        </w:div>
        <w:div w:id="1514998897">
          <w:marLeft w:val="480"/>
          <w:marRight w:val="0"/>
          <w:marTop w:val="0"/>
          <w:marBottom w:val="0"/>
          <w:divBdr>
            <w:top w:val="none" w:sz="0" w:space="0" w:color="auto"/>
            <w:left w:val="none" w:sz="0" w:space="0" w:color="auto"/>
            <w:bottom w:val="none" w:sz="0" w:space="0" w:color="auto"/>
            <w:right w:val="none" w:sz="0" w:space="0" w:color="auto"/>
          </w:divBdr>
        </w:div>
        <w:div w:id="1586911520">
          <w:marLeft w:val="480"/>
          <w:marRight w:val="0"/>
          <w:marTop w:val="0"/>
          <w:marBottom w:val="0"/>
          <w:divBdr>
            <w:top w:val="none" w:sz="0" w:space="0" w:color="auto"/>
            <w:left w:val="none" w:sz="0" w:space="0" w:color="auto"/>
            <w:bottom w:val="none" w:sz="0" w:space="0" w:color="auto"/>
            <w:right w:val="none" w:sz="0" w:space="0" w:color="auto"/>
          </w:divBdr>
        </w:div>
        <w:div w:id="334572261">
          <w:marLeft w:val="480"/>
          <w:marRight w:val="0"/>
          <w:marTop w:val="0"/>
          <w:marBottom w:val="0"/>
          <w:divBdr>
            <w:top w:val="none" w:sz="0" w:space="0" w:color="auto"/>
            <w:left w:val="none" w:sz="0" w:space="0" w:color="auto"/>
            <w:bottom w:val="none" w:sz="0" w:space="0" w:color="auto"/>
            <w:right w:val="none" w:sz="0" w:space="0" w:color="auto"/>
          </w:divBdr>
        </w:div>
        <w:div w:id="1586066129">
          <w:marLeft w:val="480"/>
          <w:marRight w:val="0"/>
          <w:marTop w:val="0"/>
          <w:marBottom w:val="0"/>
          <w:divBdr>
            <w:top w:val="none" w:sz="0" w:space="0" w:color="auto"/>
            <w:left w:val="none" w:sz="0" w:space="0" w:color="auto"/>
            <w:bottom w:val="none" w:sz="0" w:space="0" w:color="auto"/>
            <w:right w:val="none" w:sz="0" w:space="0" w:color="auto"/>
          </w:divBdr>
        </w:div>
        <w:div w:id="1470785320">
          <w:marLeft w:val="480"/>
          <w:marRight w:val="0"/>
          <w:marTop w:val="0"/>
          <w:marBottom w:val="0"/>
          <w:divBdr>
            <w:top w:val="none" w:sz="0" w:space="0" w:color="auto"/>
            <w:left w:val="none" w:sz="0" w:space="0" w:color="auto"/>
            <w:bottom w:val="none" w:sz="0" w:space="0" w:color="auto"/>
            <w:right w:val="none" w:sz="0" w:space="0" w:color="auto"/>
          </w:divBdr>
        </w:div>
        <w:div w:id="1704020217">
          <w:marLeft w:val="480"/>
          <w:marRight w:val="0"/>
          <w:marTop w:val="0"/>
          <w:marBottom w:val="0"/>
          <w:divBdr>
            <w:top w:val="none" w:sz="0" w:space="0" w:color="auto"/>
            <w:left w:val="none" w:sz="0" w:space="0" w:color="auto"/>
            <w:bottom w:val="none" w:sz="0" w:space="0" w:color="auto"/>
            <w:right w:val="none" w:sz="0" w:space="0" w:color="auto"/>
          </w:divBdr>
        </w:div>
        <w:div w:id="133522817">
          <w:marLeft w:val="480"/>
          <w:marRight w:val="0"/>
          <w:marTop w:val="0"/>
          <w:marBottom w:val="0"/>
          <w:divBdr>
            <w:top w:val="none" w:sz="0" w:space="0" w:color="auto"/>
            <w:left w:val="none" w:sz="0" w:space="0" w:color="auto"/>
            <w:bottom w:val="none" w:sz="0" w:space="0" w:color="auto"/>
            <w:right w:val="none" w:sz="0" w:space="0" w:color="auto"/>
          </w:divBdr>
        </w:div>
        <w:div w:id="1061055127">
          <w:marLeft w:val="480"/>
          <w:marRight w:val="0"/>
          <w:marTop w:val="0"/>
          <w:marBottom w:val="0"/>
          <w:divBdr>
            <w:top w:val="none" w:sz="0" w:space="0" w:color="auto"/>
            <w:left w:val="none" w:sz="0" w:space="0" w:color="auto"/>
            <w:bottom w:val="none" w:sz="0" w:space="0" w:color="auto"/>
            <w:right w:val="none" w:sz="0" w:space="0" w:color="auto"/>
          </w:divBdr>
        </w:div>
        <w:div w:id="617377463">
          <w:marLeft w:val="480"/>
          <w:marRight w:val="0"/>
          <w:marTop w:val="0"/>
          <w:marBottom w:val="0"/>
          <w:divBdr>
            <w:top w:val="none" w:sz="0" w:space="0" w:color="auto"/>
            <w:left w:val="none" w:sz="0" w:space="0" w:color="auto"/>
            <w:bottom w:val="none" w:sz="0" w:space="0" w:color="auto"/>
            <w:right w:val="none" w:sz="0" w:space="0" w:color="auto"/>
          </w:divBdr>
        </w:div>
        <w:div w:id="678851101">
          <w:marLeft w:val="480"/>
          <w:marRight w:val="0"/>
          <w:marTop w:val="0"/>
          <w:marBottom w:val="0"/>
          <w:divBdr>
            <w:top w:val="none" w:sz="0" w:space="0" w:color="auto"/>
            <w:left w:val="none" w:sz="0" w:space="0" w:color="auto"/>
            <w:bottom w:val="none" w:sz="0" w:space="0" w:color="auto"/>
            <w:right w:val="none" w:sz="0" w:space="0" w:color="auto"/>
          </w:divBdr>
        </w:div>
      </w:divsChild>
    </w:div>
    <w:div w:id="438717587">
      <w:bodyDiv w:val="1"/>
      <w:marLeft w:val="0"/>
      <w:marRight w:val="0"/>
      <w:marTop w:val="0"/>
      <w:marBottom w:val="0"/>
      <w:divBdr>
        <w:top w:val="none" w:sz="0" w:space="0" w:color="auto"/>
        <w:left w:val="none" w:sz="0" w:space="0" w:color="auto"/>
        <w:bottom w:val="none" w:sz="0" w:space="0" w:color="auto"/>
        <w:right w:val="none" w:sz="0" w:space="0" w:color="auto"/>
      </w:divBdr>
    </w:div>
    <w:div w:id="452557412">
      <w:bodyDiv w:val="1"/>
      <w:marLeft w:val="0"/>
      <w:marRight w:val="0"/>
      <w:marTop w:val="0"/>
      <w:marBottom w:val="0"/>
      <w:divBdr>
        <w:top w:val="none" w:sz="0" w:space="0" w:color="auto"/>
        <w:left w:val="none" w:sz="0" w:space="0" w:color="auto"/>
        <w:bottom w:val="none" w:sz="0" w:space="0" w:color="auto"/>
        <w:right w:val="none" w:sz="0" w:space="0" w:color="auto"/>
      </w:divBdr>
      <w:divsChild>
        <w:div w:id="1383407591">
          <w:marLeft w:val="480"/>
          <w:marRight w:val="0"/>
          <w:marTop w:val="0"/>
          <w:marBottom w:val="0"/>
          <w:divBdr>
            <w:top w:val="none" w:sz="0" w:space="0" w:color="auto"/>
            <w:left w:val="none" w:sz="0" w:space="0" w:color="auto"/>
            <w:bottom w:val="none" w:sz="0" w:space="0" w:color="auto"/>
            <w:right w:val="none" w:sz="0" w:space="0" w:color="auto"/>
          </w:divBdr>
        </w:div>
        <w:div w:id="1701709444">
          <w:marLeft w:val="480"/>
          <w:marRight w:val="0"/>
          <w:marTop w:val="0"/>
          <w:marBottom w:val="0"/>
          <w:divBdr>
            <w:top w:val="none" w:sz="0" w:space="0" w:color="auto"/>
            <w:left w:val="none" w:sz="0" w:space="0" w:color="auto"/>
            <w:bottom w:val="none" w:sz="0" w:space="0" w:color="auto"/>
            <w:right w:val="none" w:sz="0" w:space="0" w:color="auto"/>
          </w:divBdr>
        </w:div>
        <w:div w:id="160858073">
          <w:marLeft w:val="480"/>
          <w:marRight w:val="0"/>
          <w:marTop w:val="0"/>
          <w:marBottom w:val="0"/>
          <w:divBdr>
            <w:top w:val="none" w:sz="0" w:space="0" w:color="auto"/>
            <w:left w:val="none" w:sz="0" w:space="0" w:color="auto"/>
            <w:bottom w:val="none" w:sz="0" w:space="0" w:color="auto"/>
            <w:right w:val="none" w:sz="0" w:space="0" w:color="auto"/>
          </w:divBdr>
        </w:div>
        <w:div w:id="1406681942">
          <w:marLeft w:val="480"/>
          <w:marRight w:val="0"/>
          <w:marTop w:val="0"/>
          <w:marBottom w:val="0"/>
          <w:divBdr>
            <w:top w:val="none" w:sz="0" w:space="0" w:color="auto"/>
            <w:left w:val="none" w:sz="0" w:space="0" w:color="auto"/>
            <w:bottom w:val="none" w:sz="0" w:space="0" w:color="auto"/>
            <w:right w:val="none" w:sz="0" w:space="0" w:color="auto"/>
          </w:divBdr>
        </w:div>
        <w:div w:id="410081821">
          <w:marLeft w:val="480"/>
          <w:marRight w:val="0"/>
          <w:marTop w:val="0"/>
          <w:marBottom w:val="0"/>
          <w:divBdr>
            <w:top w:val="none" w:sz="0" w:space="0" w:color="auto"/>
            <w:left w:val="none" w:sz="0" w:space="0" w:color="auto"/>
            <w:bottom w:val="none" w:sz="0" w:space="0" w:color="auto"/>
            <w:right w:val="none" w:sz="0" w:space="0" w:color="auto"/>
          </w:divBdr>
        </w:div>
        <w:div w:id="428239410">
          <w:marLeft w:val="480"/>
          <w:marRight w:val="0"/>
          <w:marTop w:val="0"/>
          <w:marBottom w:val="0"/>
          <w:divBdr>
            <w:top w:val="none" w:sz="0" w:space="0" w:color="auto"/>
            <w:left w:val="none" w:sz="0" w:space="0" w:color="auto"/>
            <w:bottom w:val="none" w:sz="0" w:space="0" w:color="auto"/>
            <w:right w:val="none" w:sz="0" w:space="0" w:color="auto"/>
          </w:divBdr>
        </w:div>
        <w:div w:id="285888987">
          <w:marLeft w:val="480"/>
          <w:marRight w:val="0"/>
          <w:marTop w:val="0"/>
          <w:marBottom w:val="0"/>
          <w:divBdr>
            <w:top w:val="none" w:sz="0" w:space="0" w:color="auto"/>
            <w:left w:val="none" w:sz="0" w:space="0" w:color="auto"/>
            <w:bottom w:val="none" w:sz="0" w:space="0" w:color="auto"/>
            <w:right w:val="none" w:sz="0" w:space="0" w:color="auto"/>
          </w:divBdr>
        </w:div>
        <w:div w:id="1331758204">
          <w:marLeft w:val="480"/>
          <w:marRight w:val="0"/>
          <w:marTop w:val="0"/>
          <w:marBottom w:val="0"/>
          <w:divBdr>
            <w:top w:val="none" w:sz="0" w:space="0" w:color="auto"/>
            <w:left w:val="none" w:sz="0" w:space="0" w:color="auto"/>
            <w:bottom w:val="none" w:sz="0" w:space="0" w:color="auto"/>
            <w:right w:val="none" w:sz="0" w:space="0" w:color="auto"/>
          </w:divBdr>
        </w:div>
        <w:div w:id="2070105388">
          <w:marLeft w:val="480"/>
          <w:marRight w:val="0"/>
          <w:marTop w:val="0"/>
          <w:marBottom w:val="0"/>
          <w:divBdr>
            <w:top w:val="none" w:sz="0" w:space="0" w:color="auto"/>
            <w:left w:val="none" w:sz="0" w:space="0" w:color="auto"/>
            <w:bottom w:val="none" w:sz="0" w:space="0" w:color="auto"/>
            <w:right w:val="none" w:sz="0" w:space="0" w:color="auto"/>
          </w:divBdr>
        </w:div>
        <w:div w:id="854415940">
          <w:marLeft w:val="480"/>
          <w:marRight w:val="0"/>
          <w:marTop w:val="0"/>
          <w:marBottom w:val="0"/>
          <w:divBdr>
            <w:top w:val="none" w:sz="0" w:space="0" w:color="auto"/>
            <w:left w:val="none" w:sz="0" w:space="0" w:color="auto"/>
            <w:bottom w:val="none" w:sz="0" w:space="0" w:color="auto"/>
            <w:right w:val="none" w:sz="0" w:space="0" w:color="auto"/>
          </w:divBdr>
        </w:div>
        <w:div w:id="267392713">
          <w:marLeft w:val="480"/>
          <w:marRight w:val="0"/>
          <w:marTop w:val="0"/>
          <w:marBottom w:val="0"/>
          <w:divBdr>
            <w:top w:val="none" w:sz="0" w:space="0" w:color="auto"/>
            <w:left w:val="none" w:sz="0" w:space="0" w:color="auto"/>
            <w:bottom w:val="none" w:sz="0" w:space="0" w:color="auto"/>
            <w:right w:val="none" w:sz="0" w:space="0" w:color="auto"/>
          </w:divBdr>
        </w:div>
        <w:div w:id="1470856990">
          <w:marLeft w:val="480"/>
          <w:marRight w:val="0"/>
          <w:marTop w:val="0"/>
          <w:marBottom w:val="0"/>
          <w:divBdr>
            <w:top w:val="none" w:sz="0" w:space="0" w:color="auto"/>
            <w:left w:val="none" w:sz="0" w:space="0" w:color="auto"/>
            <w:bottom w:val="none" w:sz="0" w:space="0" w:color="auto"/>
            <w:right w:val="none" w:sz="0" w:space="0" w:color="auto"/>
          </w:divBdr>
        </w:div>
        <w:div w:id="1081484122">
          <w:marLeft w:val="480"/>
          <w:marRight w:val="0"/>
          <w:marTop w:val="0"/>
          <w:marBottom w:val="0"/>
          <w:divBdr>
            <w:top w:val="none" w:sz="0" w:space="0" w:color="auto"/>
            <w:left w:val="none" w:sz="0" w:space="0" w:color="auto"/>
            <w:bottom w:val="none" w:sz="0" w:space="0" w:color="auto"/>
            <w:right w:val="none" w:sz="0" w:space="0" w:color="auto"/>
          </w:divBdr>
        </w:div>
        <w:div w:id="1619264432">
          <w:marLeft w:val="480"/>
          <w:marRight w:val="0"/>
          <w:marTop w:val="0"/>
          <w:marBottom w:val="0"/>
          <w:divBdr>
            <w:top w:val="none" w:sz="0" w:space="0" w:color="auto"/>
            <w:left w:val="none" w:sz="0" w:space="0" w:color="auto"/>
            <w:bottom w:val="none" w:sz="0" w:space="0" w:color="auto"/>
            <w:right w:val="none" w:sz="0" w:space="0" w:color="auto"/>
          </w:divBdr>
        </w:div>
        <w:div w:id="1021974495">
          <w:marLeft w:val="480"/>
          <w:marRight w:val="0"/>
          <w:marTop w:val="0"/>
          <w:marBottom w:val="0"/>
          <w:divBdr>
            <w:top w:val="none" w:sz="0" w:space="0" w:color="auto"/>
            <w:left w:val="none" w:sz="0" w:space="0" w:color="auto"/>
            <w:bottom w:val="none" w:sz="0" w:space="0" w:color="auto"/>
            <w:right w:val="none" w:sz="0" w:space="0" w:color="auto"/>
          </w:divBdr>
        </w:div>
        <w:div w:id="1576091436">
          <w:marLeft w:val="480"/>
          <w:marRight w:val="0"/>
          <w:marTop w:val="0"/>
          <w:marBottom w:val="0"/>
          <w:divBdr>
            <w:top w:val="none" w:sz="0" w:space="0" w:color="auto"/>
            <w:left w:val="none" w:sz="0" w:space="0" w:color="auto"/>
            <w:bottom w:val="none" w:sz="0" w:space="0" w:color="auto"/>
            <w:right w:val="none" w:sz="0" w:space="0" w:color="auto"/>
          </w:divBdr>
        </w:div>
        <w:div w:id="739325837">
          <w:marLeft w:val="480"/>
          <w:marRight w:val="0"/>
          <w:marTop w:val="0"/>
          <w:marBottom w:val="0"/>
          <w:divBdr>
            <w:top w:val="none" w:sz="0" w:space="0" w:color="auto"/>
            <w:left w:val="none" w:sz="0" w:space="0" w:color="auto"/>
            <w:bottom w:val="none" w:sz="0" w:space="0" w:color="auto"/>
            <w:right w:val="none" w:sz="0" w:space="0" w:color="auto"/>
          </w:divBdr>
        </w:div>
        <w:div w:id="1409494973">
          <w:marLeft w:val="480"/>
          <w:marRight w:val="0"/>
          <w:marTop w:val="0"/>
          <w:marBottom w:val="0"/>
          <w:divBdr>
            <w:top w:val="none" w:sz="0" w:space="0" w:color="auto"/>
            <w:left w:val="none" w:sz="0" w:space="0" w:color="auto"/>
            <w:bottom w:val="none" w:sz="0" w:space="0" w:color="auto"/>
            <w:right w:val="none" w:sz="0" w:space="0" w:color="auto"/>
          </w:divBdr>
        </w:div>
        <w:div w:id="1270578409">
          <w:marLeft w:val="480"/>
          <w:marRight w:val="0"/>
          <w:marTop w:val="0"/>
          <w:marBottom w:val="0"/>
          <w:divBdr>
            <w:top w:val="none" w:sz="0" w:space="0" w:color="auto"/>
            <w:left w:val="none" w:sz="0" w:space="0" w:color="auto"/>
            <w:bottom w:val="none" w:sz="0" w:space="0" w:color="auto"/>
            <w:right w:val="none" w:sz="0" w:space="0" w:color="auto"/>
          </w:divBdr>
        </w:div>
        <w:div w:id="1954356968">
          <w:marLeft w:val="480"/>
          <w:marRight w:val="0"/>
          <w:marTop w:val="0"/>
          <w:marBottom w:val="0"/>
          <w:divBdr>
            <w:top w:val="none" w:sz="0" w:space="0" w:color="auto"/>
            <w:left w:val="none" w:sz="0" w:space="0" w:color="auto"/>
            <w:bottom w:val="none" w:sz="0" w:space="0" w:color="auto"/>
            <w:right w:val="none" w:sz="0" w:space="0" w:color="auto"/>
          </w:divBdr>
        </w:div>
        <w:div w:id="1454982329">
          <w:marLeft w:val="480"/>
          <w:marRight w:val="0"/>
          <w:marTop w:val="0"/>
          <w:marBottom w:val="0"/>
          <w:divBdr>
            <w:top w:val="none" w:sz="0" w:space="0" w:color="auto"/>
            <w:left w:val="none" w:sz="0" w:space="0" w:color="auto"/>
            <w:bottom w:val="none" w:sz="0" w:space="0" w:color="auto"/>
            <w:right w:val="none" w:sz="0" w:space="0" w:color="auto"/>
          </w:divBdr>
        </w:div>
        <w:div w:id="1019085485">
          <w:marLeft w:val="480"/>
          <w:marRight w:val="0"/>
          <w:marTop w:val="0"/>
          <w:marBottom w:val="0"/>
          <w:divBdr>
            <w:top w:val="none" w:sz="0" w:space="0" w:color="auto"/>
            <w:left w:val="none" w:sz="0" w:space="0" w:color="auto"/>
            <w:bottom w:val="none" w:sz="0" w:space="0" w:color="auto"/>
            <w:right w:val="none" w:sz="0" w:space="0" w:color="auto"/>
          </w:divBdr>
        </w:div>
        <w:div w:id="304971545">
          <w:marLeft w:val="480"/>
          <w:marRight w:val="0"/>
          <w:marTop w:val="0"/>
          <w:marBottom w:val="0"/>
          <w:divBdr>
            <w:top w:val="none" w:sz="0" w:space="0" w:color="auto"/>
            <w:left w:val="none" w:sz="0" w:space="0" w:color="auto"/>
            <w:bottom w:val="none" w:sz="0" w:space="0" w:color="auto"/>
            <w:right w:val="none" w:sz="0" w:space="0" w:color="auto"/>
          </w:divBdr>
        </w:div>
        <w:div w:id="855927756">
          <w:marLeft w:val="480"/>
          <w:marRight w:val="0"/>
          <w:marTop w:val="0"/>
          <w:marBottom w:val="0"/>
          <w:divBdr>
            <w:top w:val="none" w:sz="0" w:space="0" w:color="auto"/>
            <w:left w:val="none" w:sz="0" w:space="0" w:color="auto"/>
            <w:bottom w:val="none" w:sz="0" w:space="0" w:color="auto"/>
            <w:right w:val="none" w:sz="0" w:space="0" w:color="auto"/>
          </w:divBdr>
        </w:div>
        <w:div w:id="744571575">
          <w:marLeft w:val="480"/>
          <w:marRight w:val="0"/>
          <w:marTop w:val="0"/>
          <w:marBottom w:val="0"/>
          <w:divBdr>
            <w:top w:val="none" w:sz="0" w:space="0" w:color="auto"/>
            <w:left w:val="none" w:sz="0" w:space="0" w:color="auto"/>
            <w:bottom w:val="none" w:sz="0" w:space="0" w:color="auto"/>
            <w:right w:val="none" w:sz="0" w:space="0" w:color="auto"/>
          </w:divBdr>
        </w:div>
        <w:div w:id="1569266651">
          <w:marLeft w:val="480"/>
          <w:marRight w:val="0"/>
          <w:marTop w:val="0"/>
          <w:marBottom w:val="0"/>
          <w:divBdr>
            <w:top w:val="none" w:sz="0" w:space="0" w:color="auto"/>
            <w:left w:val="none" w:sz="0" w:space="0" w:color="auto"/>
            <w:bottom w:val="none" w:sz="0" w:space="0" w:color="auto"/>
            <w:right w:val="none" w:sz="0" w:space="0" w:color="auto"/>
          </w:divBdr>
        </w:div>
        <w:div w:id="1823499231">
          <w:marLeft w:val="480"/>
          <w:marRight w:val="0"/>
          <w:marTop w:val="0"/>
          <w:marBottom w:val="0"/>
          <w:divBdr>
            <w:top w:val="none" w:sz="0" w:space="0" w:color="auto"/>
            <w:left w:val="none" w:sz="0" w:space="0" w:color="auto"/>
            <w:bottom w:val="none" w:sz="0" w:space="0" w:color="auto"/>
            <w:right w:val="none" w:sz="0" w:space="0" w:color="auto"/>
          </w:divBdr>
        </w:div>
        <w:div w:id="25909592">
          <w:marLeft w:val="480"/>
          <w:marRight w:val="0"/>
          <w:marTop w:val="0"/>
          <w:marBottom w:val="0"/>
          <w:divBdr>
            <w:top w:val="none" w:sz="0" w:space="0" w:color="auto"/>
            <w:left w:val="none" w:sz="0" w:space="0" w:color="auto"/>
            <w:bottom w:val="none" w:sz="0" w:space="0" w:color="auto"/>
            <w:right w:val="none" w:sz="0" w:space="0" w:color="auto"/>
          </w:divBdr>
        </w:div>
        <w:div w:id="1971980068">
          <w:marLeft w:val="480"/>
          <w:marRight w:val="0"/>
          <w:marTop w:val="0"/>
          <w:marBottom w:val="0"/>
          <w:divBdr>
            <w:top w:val="none" w:sz="0" w:space="0" w:color="auto"/>
            <w:left w:val="none" w:sz="0" w:space="0" w:color="auto"/>
            <w:bottom w:val="none" w:sz="0" w:space="0" w:color="auto"/>
            <w:right w:val="none" w:sz="0" w:space="0" w:color="auto"/>
          </w:divBdr>
        </w:div>
        <w:div w:id="146747081">
          <w:marLeft w:val="480"/>
          <w:marRight w:val="0"/>
          <w:marTop w:val="0"/>
          <w:marBottom w:val="0"/>
          <w:divBdr>
            <w:top w:val="none" w:sz="0" w:space="0" w:color="auto"/>
            <w:left w:val="none" w:sz="0" w:space="0" w:color="auto"/>
            <w:bottom w:val="none" w:sz="0" w:space="0" w:color="auto"/>
            <w:right w:val="none" w:sz="0" w:space="0" w:color="auto"/>
          </w:divBdr>
        </w:div>
        <w:div w:id="1749187611">
          <w:marLeft w:val="480"/>
          <w:marRight w:val="0"/>
          <w:marTop w:val="0"/>
          <w:marBottom w:val="0"/>
          <w:divBdr>
            <w:top w:val="none" w:sz="0" w:space="0" w:color="auto"/>
            <w:left w:val="none" w:sz="0" w:space="0" w:color="auto"/>
            <w:bottom w:val="none" w:sz="0" w:space="0" w:color="auto"/>
            <w:right w:val="none" w:sz="0" w:space="0" w:color="auto"/>
          </w:divBdr>
        </w:div>
        <w:div w:id="1266960783">
          <w:marLeft w:val="480"/>
          <w:marRight w:val="0"/>
          <w:marTop w:val="0"/>
          <w:marBottom w:val="0"/>
          <w:divBdr>
            <w:top w:val="none" w:sz="0" w:space="0" w:color="auto"/>
            <w:left w:val="none" w:sz="0" w:space="0" w:color="auto"/>
            <w:bottom w:val="none" w:sz="0" w:space="0" w:color="auto"/>
            <w:right w:val="none" w:sz="0" w:space="0" w:color="auto"/>
          </w:divBdr>
        </w:div>
        <w:div w:id="1247150479">
          <w:marLeft w:val="480"/>
          <w:marRight w:val="0"/>
          <w:marTop w:val="0"/>
          <w:marBottom w:val="0"/>
          <w:divBdr>
            <w:top w:val="none" w:sz="0" w:space="0" w:color="auto"/>
            <w:left w:val="none" w:sz="0" w:space="0" w:color="auto"/>
            <w:bottom w:val="none" w:sz="0" w:space="0" w:color="auto"/>
            <w:right w:val="none" w:sz="0" w:space="0" w:color="auto"/>
          </w:divBdr>
        </w:div>
        <w:div w:id="131437">
          <w:marLeft w:val="480"/>
          <w:marRight w:val="0"/>
          <w:marTop w:val="0"/>
          <w:marBottom w:val="0"/>
          <w:divBdr>
            <w:top w:val="none" w:sz="0" w:space="0" w:color="auto"/>
            <w:left w:val="none" w:sz="0" w:space="0" w:color="auto"/>
            <w:bottom w:val="none" w:sz="0" w:space="0" w:color="auto"/>
            <w:right w:val="none" w:sz="0" w:space="0" w:color="auto"/>
          </w:divBdr>
        </w:div>
        <w:div w:id="630750099">
          <w:marLeft w:val="480"/>
          <w:marRight w:val="0"/>
          <w:marTop w:val="0"/>
          <w:marBottom w:val="0"/>
          <w:divBdr>
            <w:top w:val="none" w:sz="0" w:space="0" w:color="auto"/>
            <w:left w:val="none" w:sz="0" w:space="0" w:color="auto"/>
            <w:bottom w:val="none" w:sz="0" w:space="0" w:color="auto"/>
            <w:right w:val="none" w:sz="0" w:space="0" w:color="auto"/>
          </w:divBdr>
        </w:div>
        <w:div w:id="794561396">
          <w:marLeft w:val="480"/>
          <w:marRight w:val="0"/>
          <w:marTop w:val="0"/>
          <w:marBottom w:val="0"/>
          <w:divBdr>
            <w:top w:val="none" w:sz="0" w:space="0" w:color="auto"/>
            <w:left w:val="none" w:sz="0" w:space="0" w:color="auto"/>
            <w:bottom w:val="none" w:sz="0" w:space="0" w:color="auto"/>
            <w:right w:val="none" w:sz="0" w:space="0" w:color="auto"/>
          </w:divBdr>
        </w:div>
        <w:div w:id="446585761">
          <w:marLeft w:val="480"/>
          <w:marRight w:val="0"/>
          <w:marTop w:val="0"/>
          <w:marBottom w:val="0"/>
          <w:divBdr>
            <w:top w:val="none" w:sz="0" w:space="0" w:color="auto"/>
            <w:left w:val="none" w:sz="0" w:space="0" w:color="auto"/>
            <w:bottom w:val="none" w:sz="0" w:space="0" w:color="auto"/>
            <w:right w:val="none" w:sz="0" w:space="0" w:color="auto"/>
          </w:divBdr>
        </w:div>
        <w:div w:id="507988753">
          <w:marLeft w:val="480"/>
          <w:marRight w:val="0"/>
          <w:marTop w:val="0"/>
          <w:marBottom w:val="0"/>
          <w:divBdr>
            <w:top w:val="none" w:sz="0" w:space="0" w:color="auto"/>
            <w:left w:val="none" w:sz="0" w:space="0" w:color="auto"/>
            <w:bottom w:val="none" w:sz="0" w:space="0" w:color="auto"/>
            <w:right w:val="none" w:sz="0" w:space="0" w:color="auto"/>
          </w:divBdr>
        </w:div>
        <w:div w:id="736324753">
          <w:marLeft w:val="480"/>
          <w:marRight w:val="0"/>
          <w:marTop w:val="0"/>
          <w:marBottom w:val="0"/>
          <w:divBdr>
            <w:top w:val="none" w:sz="0" w:space="0" w:color="auto"/>
            <w:left w:val="none" w:sz="0" w:space="0" w:color="auto"/>
            <w:bottom w:val="none" w:sz="0" w:space="0" w:color="auto"/>
            <w:right w:val="none" w:sz="0" w:space="0" w:color="auto"/>
          </w:divBdr>
        </w:div>
        <w:div w:id="1570730933">
          <w:marLeft w:val="480"/>
          <w:marRight w:val="0"/>
          <w:marTop w:val="0"/>
          <w:marBottom w:val="0"/>
          <w:divBdr>
            <w:top w:val="none" w:sz="0" w:space="0" w:color="auto"/>
            <w:left w:val="none" w:sz="0" w:space="0" w:color="auto"/>
            <w:bottom w:val="none" w:sz="0" w:space="0" w:color="auto"/>
            <w:right w:val="none" w:sz="0" w:space="0" w:color="auto"/>
          </w:divBdr>
        </w:div>
        <w:div w:id="204829737">
          <w:marLeft w:val="480"/>
          <w:marRight w:val="0"/>
          <w:marTop w:val="0"/>
          <w:marBottom w:val="0"/>
          <w:divBdr>
            <w:top w:val="none" w:sz="0" w:space="0" w:color="auto"/>
            <w:left w:val="none" w:sz="0" w:space="0" w:color="auto"/>
            <w:bottom w:val="none" w:sz="0" w:space="0" w:color="auto"/>
            <w:right w:val="none" w:sz="0" w:space="0" w:color="auto"/>
          </w:divBdr>
        </w:div>
        <w:div w:id="254636350">
          <w:marLeft w:val="480"/>
          <w:marRight w:val="0"/>
          <w:marTop w:val="0"/>
          <w:marBottom w:val="0"/>
          <w:divBdr>
            <w:top w:val="none" w:sz="0" w:space="0" w:color="auto"/>
            <w:left w:val="none" w:sz="0" w:space="0" w:color="auto"/>
            <w:bottom w:val="none" w:sz="0" w:space="0" w:color="auto"/>
            <w:right w:val="none" w:sz="0" w:space="0" w:color="auto"/>
          </w:divBdr>
        </w:div>
        <w:div w:id="2144998865">
          <w:marLeft w:val="480"/>
          <w:marRight w:val="0"/>
          <w:marTop w:val="0"/>
          <w:marBottom w:val="0"/>
          <w:divBdr>
            <w:top w:val="none" w:sz="0" w:space="0" w:color="auto"/>
            <w:left w:val="none" w:sz="0" w:space="0" w:color="auto"/>
            <w:bottom w:val="none" w:sz="0" w:space="0" w:color="auto"/>
            <w:right w:val="none" w:sz="0" w:space="0" w:color="auto"/>
          </w:divBdr>
        </w:div>
        <w:div w:id="1233006105">
          <w:marLeft w:val="480"/>
          <w:marRight w:val="0"/>
          <w:marTop w:val="0"/>
          <w:marBottom w:val="0"/>
          <w:divBdr>
            <w:top w:val="none" w:sz="0" w:space="0" w:color="auto"/>
            <w:left w:val="none" w:sz="0" w:space="0" w:color="auto"/>
            <w:bottom w:val="none" w:sz="0" w:space="0" w:color="auto"/>
            <w:right w:val="none" w:sz="0" w:space="0" w:color="auto"/>
          </w:divBdr>
        </w:div>
        <w:div w:id="851067020">
          <w:marLeft w:val="480"/>
          <w:marRight w:val="0"/>
          <w:marTop w:val="0"/>
          <w:marBottom w:val="0"/>
          <w:divBdr>
            <w:top w:val="none" w:sz="0" w:space="0" w:color="auto"/>
            <w:left w:val="none" w:sz="0" w:space="0" w:color="auto"/>
            <w:bottom w:val="none" w:sz="0" w:space="0" w:color="auto"/>
            <w:right w:val="none" w:sz="0" w:space="0" w:color="auto"/>
          </w:divBdr>
        </w:div>
        <w:div w:id="802426472">
          <w:marLeft w:val="480"/>
          <w:marRight w:val="0"/>
          <w:marTop w:val="0"/>
          <w:marBottom w:val="0"/>
          <w:divBdr>
            <w:top w:val="none" w:sz="0" w:space="0" w:color="auto"/>
            <w:left w:val="none" w:sz="0" w:space="0" w:color="auto"/>
            <w:bottom w:val="none" w:sz="0" w:space="0" w:color="auto"/>
            <w:right w:val="none" w:sz="0" w:space="0" w:color="auto"/>
          </w:divBdr>
        </w:div>
        <w:div w:id="2147160072">
          <w:marLeft w:val="480"/>
          <w:marRight w:val="0"/>
          <w:marTop w:val="0"/>
          <w:marBottom w:val="0"/>
          <w:divBdr>
            <w:top w:val="none" w:sz="0" w:space="0" w:color="auto"/>
            <w:left w:val="none" w:sz="0" w:space="0" w:color="auto"/>
            <w:bottom w:val="none" w:sz="0" w:space="0" w:color="auto"/>
            <w:right w:val="none" w:sz="0" w:space="0" w:color="auto"/>
          </w:divBdr>
        </w:div>
        <w:div w:id="682130350">
          <w:marLeft w:val="480"/>
          <w:marRight w:val="0"/>
          <w:marTop w:val="0"/>
          <w:marBottom w:val="0"/>
          <w:divBdr>
            <w:top w:val="none" w:sz="0" w:space="0" w:color="auto"/>
            <w:left w:val="none" w:sz="0" w:space="0" w:color="auto"/>
            <w:bottom w:val="none" w:sz="0" w:space="0" w:color="auto"/>
            <w:right w:val="none" w:sz="0" w:space="0" w:color="auto"/>
          </w:divBdr>
        </w:div>
        <w:div w:id="2106418277">
          <w:marLeft w:val="480"/>
          <w:marRight w:val="0"/>
          <w:marTop w:val="0"/>
          <w:marBottom w:val="0"/>
          <w:divBdr>
            <w:top w:val="none" w:sz="0" w:space="0" w:color="auto"/>
            <w:left w:val="none" w:sz="0" w:space="0" w:color="auto"/>
            <w:bottom w:val="none" w:sz="0" w:space="0" w:color="auto"/>
            <w:right w:val="none" w:sz="0" w:space="0" w:color="auto"/>
          </w:divBdr>
        </w:div>
        <w:div w:id="1923642904">
          <w:marLeft w:val="480"/>
          <w:marRight w:val="0"/>
          <w:marTop w:val="0"/>
          <w:marBottom w:val="0"/>
          <w:divBdr>
            <w:top w:val="none" w:sz="0" w:space="0" w:color="auto"/>
            <w:left w:val="none" w:sz="0" w:space="0" w:color="auto"/>
            <w:bottom w:val="none" w:sz="0" w:space="0" w:color="auto"/>
            <w:right w:val="none" w:sz="0" w:space="0" w:color="auto"/>
          </w:divBdr>
        </w:div>
        <w:div w:id="2076658991">
          <w:marLeft w:val="480"/>
          <w:marRight w:val="0"/>
          <w:marTop w:val="0"/>
          <w:marBottom w:val="0"/>
          <w:divBdr>
            <w:top w:val="none" w:sz="0" w:space="0" w:color="auto"/>
            <w:left w:val="none" w:sz="0" w:space="0" w:color="auto"/>
            <w:bottom w:val="none" w:sz="0" w:space="0" w:color="auto"/>
            <w:right w:val="none" w:sz="0" w:space="0" w:color="auto"/>
          </w:divBdr>
        </w:div>
        <w:div w:id="323436705">
          <w:marLeft w:val="480"/>
          <w:marRight w:val="0"/>
          <w:marTop w:val="0"/>
          <w:marBottom w:val="0"/>
          <w:divBdr>
            <w:top w:val="none" w:sz="0" w:space="0" w:color="auto"/>
            <w:left w:val="none" w:sz="0" w:space="0" w:color="auto"/>
            <w:bottom w:val="none" w:sz="0" w:space="0" w:color="auto"/>
            <w:right w:val="none" w:sz="0" w:space="0" w:color="auto"/>
          </w:divBdr>
        </w:div>
        <w:div w:id="75514266">
          <w:marLeft w:val="480"/>
          <w:marRight w:val="0"/>
          <w:marTop w:val="0"/>
          <w:marBottom w:val="0"/>
          <w:divBdr>
            <w:top w:val="none" w:sz="0" w:space="0" w:color="auto"/>
            <w:left w:val="none" w:sz="0" w:space="0" w:color="auto"/>
            <w:bottom w:val="none" w:sz="0" w:space="0" w:color="auto"/>
            <w:right w:val="none" w:sz="0" w:space="0" w:color="auto"/>
          </w:divBdr>
        </w:div>
        <w:div w:id="1356925205">
          <w:marLeft w:val="480"/>
          <w:marRight w:val="0"/>
          <w:marTop w:val="0"/>
          <w:marBottom w:val="0"/>
          <w:divBdr>
            <w:top w:val="none" w:sz="0" w:space="0" w:color="auto"/>
            <w:left w:val="none" w:sz="0" w:space="0" w:color="auto"/>
            <w:bottom w:val="none" w:sz="0" w:space="0" w:color="auto"/>
            <w:right w:val="none" w:sz="0" w:space="0" w:color="auto"/>
          </w:divBdr>
        </w:div>
        <w:div w:id="2055033950">
          <w:marLeft w:val="480"/>
          <w:marRight w:val="0"/>
          <w:marTop w:val="0"/>
          <w:marBottom w:val="0"/>
          <w:divBdr>
            <w:top w:val="none" w:sz="0" w:space="0" w:color="auto"/>
            <w:left w:val="none" w:sz="0" w:space="0" w:color="auto"/>
            <w:bottom w:val="none" w:sz="0" w:space="0" w:color="auto"/>
            <w:right w:val="none" w:sz="0" w:space="0" w:color="auto"/>
          </w:divBdr>
        </w:div>
        <w:div w:id="2037609019">
          <w:marLeft w:val="480"/>
          <w:marRight w:val="0"/>
          <w:marTop w:val="0"/>
          <w:marBottom w:val="0"/>
          <w:divBdr>
            <w:top w:val="none" w:sz="0" w:space="0" w:color="auto"/>
            <w:left w:val="none" w:sz="0" w:space="0" w:color="auto"/>
            <w:bottom w:val="none" w:sz="0" w:space="0" w:color="auto"/>
            <w:right w:val="none" w:sz="0" w:space="0" w:color="auto"/>
          </w:divBdr>
        </w:div>
        <w:div w:id="10841528">
          <w:marLeft w:val="480"/>
          <w:marRight w:val="0"/>
          <w:marTop w:val="0"/>
          <w:marBottom w:val="0"/>
          <w:divBdr>
            <w:top w:val="none" w:sz="0" w:space="0" w:color="auto"/>
            <w:left w:val="none" w:sz="0" w:space="0" w:color="auto"/>
            <w:bottom w:val="none" w:sz="0" w:space="0" w:color="auto"/>
            <w:right w:val="none" w:sz="0" w:space="0" w:color="auto"/>
          </w:divBdr>
        </w:div>
        <w:div w:id="1715541446">
          <w:marLeft w:val="480"/>
          <w:marRight w:val="0"/>
          <w:marTop w:val="0"/>
          <w:marBottom w:val="0"/>
          <w:divBdr>
            <w:top w:val="none" w:sz="0" w:space="0" w:color="auto"/>
            <w:left w:val="none" w:sz="0" w:space="0" w:color="auto"/>
            <w:bottom w:val="none" w:sz="0" w:space="0" w:color="auto"/>
            <w:right w:val="none" w:sz="0" w:space="0" w:color="auto"/>
          </w:divBdr>
        </w:div>
        <w:div w:id="314067448">
          <w:marLeft w:val="480"/>
          <w:marRight w:val="0"/>
          <w:marTop w:val="0"/>
          <w:marBottom w:val="0"/>
          <w:divBdr>
            <w:top w:val="none" w:sz="0" w:space="0" w:color="auto"/>
            <w:left w:val="none" w:sz="0" w:space="0" w:color="auto"/>
            <w:bottom w:val="none" w:sz="0" w:space="0" w:color="auto"/>
            <w:right w:val="none" w:sz="0" w:space="0" w:color="auto"/>
          </w:divBdr>
        </w:div>
        <w:div w:id="1315918087">
          <w:marLeft w:val="480"/>
          <w:marRight w:val="0"/>
          <w:marTop w:val="0"/>
          <w:marBottom w:val="0"/>
          <w:divBdr>
            <w:top w:val="none" w:sz="0" w:space="0" w:color="auto"/>
            <w:left w:val="none" w:sz="0" w:space="0" w:color="auto"/>
            <w:bottom w:val="none" w:sz="0" w:space="0" w:color="auto"/>
            <w:right w:val="none" w:sz="0" w:space="0" w:color="auto"/>
          </w:divBdr>
        </w:div>
        <w:div w:id="2104062415">
          <w:marLeft w:val="480"/>
          <w:marRight w:val="0"/>
          <w:marTop w:val="0"/>
          <w:marBottom w:val="0"/>
          <w:divBdr>
            <w:top w:val="none" w:sz="0" w:space="0" w:color="auto"/>
            <w:left w:val="none" w:sz="0" w:space="0" w:color="auto"/>
            <w:bottom w:val="none" w:sz="0" w:space="0" w:color="auto"/>
            <w:right w:val="none" w:sz="0" w:space="0" w:color="auto"/>
          </w:divBdr>
        </w:div>
        <w:div w:id="2101481727">
          <w:marLeft w:val="480"/>
          <w:marRight w:val="0"/>
          <w:marTop w:val="0"/>
          <w:marBottom w:val="0"/>
          <w:divBdr>
            <w:top w:val="none" w:sz="0" w:space="0" w:color="auto"/>
            <w:left w:val="none" w:sz="0" w:space="0" w:color="auto"/>
            <w:bottom w:val="none" w:sz="0" w:space="0" w:color="auto"/>
            <w:right w:val="none" w:sz="0" w:space="0" w:color="auto"/>
          </w:divBdr>
        </w:div>
        <w:div w:id="498270555">
          <w:marLeft w:val="480"/>
          <w:marRight w:val="0"/>
          <w:marTop w:val="0"/>
          <w:marBottom w:val="0"/>
          <w:divBdr>
            <w:top w:val="none" w:sz="0" w:space="0" w:color="auto"/>
            <w:left w:val="none" w:sz="0" w:space="0" w:color="auto"/>
            <w:bottom w:val="none" w:sz="0" w:space="0" w:color="auto"/>
            <w:right w:val="none" w:sz="0" w:space="0" w:color="auto"/>
          </w:divBdr>
        </w:div>
        <w:div w:id="1666468513">
          <w:marLeft w:val="480"/>
          <w:marRight w:val="0"/>
          <w:marTop w:val="0"/>
          <w:marBottom w:val="0"/>
          <w:divBdr>
            <w:top w:val="none" w:sz="0" w:space="0" w:color="auto"/>
            <w:left w:val="none" w:sz="0" w:space="0" w:color="auto"/>
            <w:bottom w:val="none" w:sz="0" w:space="0" w:color="auto"/>
            <w:right w:val="none" w:sz="0" w:space="0" w:color="auto"/>
          </w:divBdr>
        </w:div>
        <w:div w:id="1283222103">
          <w:marLeft w:val="480"/>
          <w:marRight w:val="0"/>
          <w:marTop w:val="0"/>
          <w:marBottom w:val="0"/>
          <w:divBdr>
            <w:top w:val="none" w:sz="0" w:space="0" w:color="auto"/>
            <w:left w:val="none" w:sz="0" w:space="0" w:color="auto"/>
            <w:bottom w:val="none" w:sz="0" w:space="0" w:color="auto"/>
            <w:right w:val="none" w:sz="0" w:space="0" w:color="auto"/>
          </w:divBdr>
        </w:div>
        <w:div w:id="253629468">
          <w:marLeft w:val="480"/>
          <w:marRight w:val="0"/>
          <w:marTop w:val="0"/>
          <w:marBottom w:val="0"/>
          <w:divBdr>
            <w:top w:val="none" w:sz="0" w:space="0" w:color="auto"/>
            <w:left w:val="none" w:sz="0" w:space="0" w:color="auto"/>
            <w:bottom w:val="none" w:sz="0" w:space="0" w:color="auto"/>
            <w:right w:val="none" w:sz="0" w:space="0" w:color="auto"/>
          </w:divBdr>
        </w:div>
      </w:divsChild>
    </w:div>
    <w:div w:id="457457703">
      <w:bodyDiv w:val="1"/>
      <w:marLeft w:val="0"/>
      <w:marRight w:val="0"/>
      <w:marTop w:val="0"/>
      <w:marBottom w:val="0"/>
      <w:divBdr>
        <w:top w:val="none" w:sz="0" w:space="0" w:color="auto"/>
        <w:left w:val="none" w:sz="0" w:space="0" w:color="auto"/>
        <w:bottom w:val="none" w:sz="0" w:space="0" w:color="auto"/>
        <w:right w:val="none" w:sz="0" w:space="0" w:color="auto"/>
      </w:divBdr>
    </w:div>
    <w:div w:id="486870375">
      <w:bodyDiv w:val="1"/>
      <w:marLeft w:val="0"/>
      <w:marRight w:val="0"/>
      <w:marTop w:val="0"/>
      <w:marBottom w:val="0"/>
      <w:divBdr>
        <w:top w:val="none" w:sz="0" w:space="0" w:color="auto"/>
        <w:left w:val="none" w:sz="0" w:space="0" w:color="auto"/>
        <w:bottom w:val="none" w:sz="0" w:space="0" w:color="auto"/>
        <w:right w:val="none" w:sz="0" w:space="0" w:color="auto"/>
      </w:divBdr>
      <w:divsChild>
        <w:div w:id="1796867302">
          <w:marLeft w:val="480"/>
          <w:marRight w:val="0"/>
          <w:marTop w:val="0"/>
          <w:marBottom w:val="0"/>
          <w:divBdr>
            <w:top w:val="none" w:sz="0" w:space="0" w:color="auto"/>
            <w:left w:val="none" w:sz="0" w:space="0" w:color="auto"/>
            <w:bottom w:val="none" w:sz="0" w:space="0" w:color="auto"/>
            <w:right w:val="none" w:sz="0" w:space="0" w:color="auto"/>
          </w:divBdr>
        </w:div>
        <w:div w:id="805388565">
          <w:marLeft w:val="480"/>
          <w:marRight w:val="0"/>
          <w:marTop w:val="0"/>
          <w:marBottom w:val="0"/>
          <w:divBdr>
            <w:top w:val="none" w:sz="0" w:space="0" w:color="auto"/>
            <w:left w:val="none" w:sz="0" w:space="0" w:color="auto"/>
            <w:bottom w:val="none" w:sz="0" w:space="0" w:color="auto"/>
            <w:right w:val="none" w:sz="0" w:space="0" w:color="auto"/>
          </w:divBdr>
        </w:div>
        <w:div w:id="92093127">
          <w:marLeft w:val="480"/>
          <w:marRight w:val="0"/>
          <w:marTop w:val="0"/>
          <w:marBottom w:val="0"/>
          <w:divBdr>
            <w:top w:val="none" w:sz="0" w:space="0" w:color="auto"/>
            <w:left w:val="none" w:sz="0" w:space="0" w:color="auto"/>
            <w:bottom w:val="none" w:sz="0" w:space="0" w:color="auto"/>
            <w:right w:val="none" w:sz="0" w:space="0" w:color="auto"/>
          </w:divBdr>
        </w:div>
        <w:div w:id="1474104019">
          <w:marLeft w:val="480"/>
          <w:marRight w:val="0"/>
          <w:marTop w:val="0"/>
          <w:marBottom w:val="0"/>
          <w:divBdr>
            <w:top w:val="none" w:sz="0" w:space="0" w:color="auto"/>
            <w:left w:val="none" w:sz="0" w:space="0" w:color="auto"/>
            <w:bottom w:val="none" w:sz="0" w:space="0" w:color="auto"/>
            <w:right w:val="none" w:sz="0" w:space="0" w:color="auto"/>
          </w:divBdr>
        </w:div>
        <w:div w:id="895821081">
          <w:marLeft w:val="480"/>
          <w:marRight w:val="0"/>
          <w:marTop w:val="0"/>
          <w:marBottom w:val="0"/>
          <w:divBdr>
            <w:top w:val="none" w:sz="0" w:space="0" w:color="auto"/>
            <w:left w:val="none" w:sz="0" w:space="0" w:color="auto"/>
            <w:bottom w:val="none" w:sz="0" w:space="0" w:color="auto"/>
            <w:right w:val="none" w:sz="0" w:space="0" w:color="auto"/>
          </w:divBdr>
        </w:div>
        <w:div w:id="372196165">
          <w:marLeft w:val="480"/>
          <w:marRight w:val="0"/>
          <w:marTop w:val="0"/>
          <w:marBottom w:val="0"/>
          <w:divBdr>
            <w:top w:val="none" w:sz="0" w:space="0" w:color="auto"/>
            <w:left w:val="none" w:sz="0" w:space="0" w:color="auto"/>
            <w:bottom w:val="none" w:sz="0" w:space="0" w:color="auto"/>
            <w:right w:val="none" w:sz="0" w:space="0" w:color="auto"/>
          </w:divBdr>
        </w:div>
        <w:div w:id="1540975563">
          <w:marLeft w:val="480"/>
          <w:marRight w:val="0"/>
          <w:marTop w:val="0"/>
          <w:marBottom w:val="0"/>
          <w:divBdr>
            <w:top w:val="none" w:sz="0" w:space="0" w:color="auto"/>
            <w:left w:val="none" w:sz="0" w:space="0" w:color="auto"/>
            <w:bottom w:val="none" w:sz="0" w:space="0" w:color="auto"/>
            <w:right w:val="none" w:sz="0" w:space="0" w:color="auto"/>
          </w:divBdr>
        </w:div>
        <w:div w:id="1760517784">
          <w:marLeft w:val="480"/>
          <w:marRight w:val="0"/>
          <w:marTop w:val="0"/>
          <w:marBottom w:val="0"/>
          <w:divBdr>
            <w:top w:val="none" w:sz="0" w:space="0" w:color="auto"/>
            <w:left w:val="none" w:sz="0" w:space="0" w:color="auto"/>
            <w:bottom w:val="none" w:sz="0" w:space="0" w:color="auto"/>
            <w:right w:val="none" w:sz="0" w:space="0" w:color="auto"/>
          </w:divBdr>
        </w:div>
        <w:div w:id="1422796679">
          <w:marLeft w:val="480"/>
          <w:marRight w:val="0"/>
          <w:marTop w:val="0"/>
          <w:marBottom w:val="0"/>
          <w:divBdr>
            <w:top w:val="none" w:sz="0" w:space="0" w:color="auto"/>
            <w:left w:val="none" w:sz="0" w:space="0" w:color="auto"/>
            <w:bottom w:val="none" w:sz="0" w:space="0" w:color="auto"/>
            <w:right w:val="none" w:sz="0" w:space="0" w:color="auto"/>
          </w:divBdr>
        </w:div>
        <w:div w:id="485782846">
          <w:marLeft w:val="480"/>
          <w:marRight w:val="0"/>
          <w:marTop w:val="0"/>
          <w:marBottom w:val="0"/>
          <w:divBdr>
            <w:top w:val="none" w:sz="0" w:space="0" w:color="auto"/>
            <w:left w:val="none" w:sz="0" w:space="0" w:color="auto"/>
            <w:bottom w:val="none" w:sz="0" w:space="0" w:color="auto"/>
            <w:right w:val="none" w:sz="0" w:space="0" w:color="auto"/>
          </w:divBdr>
        </w:div>
        <w:div w:id="792402414">
          <w:marLeft w:val="480"/>
          <w:marRight w:val="0"/>
          <w:marTop w:val="0"/>
          <w:marBottom w:val="0"/>
          <w:divBdr>
            <w:top w:val="none" w:sz="0" w:space="0" w:color="auto"/>
            <w:left w:val="none" w:sz="0" w:space="0" w:color="auto"/>
            <w:bottom w:val="none" w:sz="0" w:space="0" w:color="auto"/>
            <w:right w:val="none" w:sz="0" w:space="0" w:color="auto"/>
          </w:divBdr>
        </w:div>
        <w:div w:id="1336805690">
          <w:marLeft w:val="480"/>
          <w:marRight w:val="0"/>
          <w:marTop w:val="0"/>
          <w:marBottom w:val="0"/>
          <w:divBdr>
            <w:top w:val="none" w:sz="0" w:space="0" w:color="auto"/>
            <w:left w:val="none" w:sz="0" w:space="0" w:color="auto"/>
            <w:bottom w:val="none" w:sz="0" w:space="0" w:color="auto"/>
            <w:right w:val="none" w:sz="0" w:space="0" w:color="auto"/>
          </w:divBdr>
        </w:div>
        <w:div w:id="138303340">
          <w:marLeft w:val="480"/>
          <w:marRight w:val="0"/>
          <w:marTop w:val="0"/>
          <w:marBottom w:val="0"/>
          <w:divBdr>
            <w:top w:val="none" w:sz="0" w:space="0" w:color="auto"/>
            <w:left w:val="none" w:sz="0" w:space="0" w:color="auto"/>
            <w:bottom w:val="none" w:sz="0" w:space="0" w:color="auto"/>
            <w:right w:val="none" w:sz="0" w:space="0" w:color="auto"/>
          </w:divBdr>
        </w:div>
        <w:div w:id="815953164">
          <w:marLeft w:val="480"/>
          <w:marRight w:val="0"/>
          <w:marTop w:val="0"/>
          <w:marBottom w:val="0"/>
          <w:divBdr>
            <w:top w:val="none" w:sz="0" w:space="0" w:color="auto"/>
            <w:left w:val="none" w:sz="0" w:space="0" w:color="auto"/>
            <w:bottom w:val="none" w:sz="0" w:space="0" w:color="auto"/>
            <w:right w:val="none" w:sz="0" w:space="0" w:color="auto"/>
          </w:divBdr>
        </w:div>
        <w:div w:id="834879820">
          <w:marLeft w:val="480"/>
          <w:marRight w:val="0"/>
          <w:marTop w:val="0"/>
          <w:marBottom w:val="0"/>
          <w:divBdr>
            <w:top w:val="none" w:sz="0" w:space="0" w:color="auto"/>
            <w:left w:val="none" w:sz="0" w:space="0" w:color="auto"/>
            <w:bottom w:val="none" w:sz="0" w:space="0" w:color="auto"/>
            <w:right w:val="none" w:sz="0" w:space="0" w:color="auto"/>
          </w:divBdr>
        </w:div>
        <w:div w:id="1409574805">
          <w:marLeft w:val="480"/>
          <w:marRight w:val="0"/>
          <w:marTop w:val="0"/>
          <w:marBottom w:val="0"/>
          <w:divBdr>
            <w:top w:val="none" w:sz="0" w:space="0" w:color="auto"/>
            <w:left w:val="none" w:sz="0" w:space="0" w:color="auto"/>
            <w:bottom w:val="none" w:sz="0" w:space="0" w:color="auto"/>
            <w:right w:val="none" w:sz="0" w:space="0" w:color="auto"/>
          </w:divBdr>
        </w:div>
        <w:div w:id="646403059">
          <w:marLeft w:val="480"/>
          <w:marRight w:val="0"/>
          <w:marTop w:val="0"/>
          <w:marBottom w:val="0"/>
          <w:divBdr>
            <w:top w:val="none" w:sz="0" w:space="0" w:color="auto"/>
            <w:left w:val="none" w:sz="0" w:space="0" w:color="auto"/>
            <w:bottom w:val="none" w:sz="0" w:space="0" w:color="auto"/>
            <w:right w:val="none" w:sz="0" w:space="0" w:color="auto"/>
          </w:divBdr>
        </w:div>
        <w:div w:id="780997420">
          <w:marLeft w:val="480"/>
          <w:marRight w:val="0"/>
          <w:marTop w:val="0"/>
          <w:marBottom w:val="0"/>
          <w:divBdr>
            <w:top w:val="none" w:sz="0" w:space="0" w:color="auto"/>
            <w:left w:val="none" w:sz="0" w:space="0" w:color="auto"/>
            <w:bottom w:val="none" w:sz="0" w:space="0" w:color="auto"/>
            <w:right w:val="none" w:sz="0" w:space="0" w:color="auto"/>
          </w:divBdr>
        </w:div>
        <w:div w:id="1052281">
          <w:marLeft w:val="480"/>
          <w:marRight w:val="0"/>
          <w:marTop w:val="0"/>
          <w:marBottom w:val="0"/>
          <w:divBdr>
            <w:top w:val="none" w:sz="0" w:space="0" w:color="auto"/>
            <w:left w:val="none" w:sz="0" w:space="0" w:color="auto"/>
            <w:bottom w:val="none" w:sz="0" w:space="0" w:color="auto"/>
            <w:right w:val="none" w:sz="0" w:space="0" w:color="auto"/>
          </w:divBdr>
        </w:div>
        <w:div w:id="771244372">
          <w:marLeft w:val="480"/>
          <w:marRight w:val="0"/>
          <w:marTop w:val="0"/>
          <w:marBottom w:val="0"/>
          <w:divBdr>
            <w:top w:val="none" w:sz="0" w:space="0" w:color="auto"/>
            <w:left w:val="none" w:sz="0" w:space="0" w:color="auto"/>
            <w:bottom w:val="none" w:sz="0" w:space="0" w:color="auto"/>
            <w:right w:val="none" w:sz="0" w:space="0" w:color="auto"/>
          </w:divBdr>
        </w:div>
        <w:div w:id="2023704166">
          <w:marLeft w:val="480"/>
          <w:marRight w:val="0"/>
          <w:marTop w:val="0"/>
          <w:marBottom w:val="0"/>
          <w:divBdr>
            <w:top w:val="none" w:sz="0" w:space="0" w:color="auto"/>
            <w:left w:val="none" w:sz="0" w:space="0" w:color="auto"/>
            <w:bottom w:val="none" w:sz="0" w:space="0" w:color="auto"/>
            <w:right w:val="none" w:sz="0" w:space="0" w:color="auto"/>
          </w:divBdr>
        </w:div>
        <w:div w:id="105464307">
          <w:marLeft w:val="480"/>
          <w:marRight w:val="0"/>
          <w:marTop w:val="0"/>
          <w:marBottom w:val="0"/>
          <w:divBdr>
            <w:top w:val="none" w:sz="0" w:space="0" w:color="auto"/>
            <w:left w:val="none" w:sz="0" w:space="0" w:color="auto"/>
            <w:bottom w:val="none" w:sz="0" w:space="0" w:color="auto"/>
            <w:right w:val="none" w:sz="0" w:space="0" w:color="auto"/>
          </w:divBdr>
        </w:div>
        <w:div w:id="191962695">
          <w:marLeft w:val="480"/>
          <w:marRight w:val="0"/>
          <w:marTop w:val="0"/>
          <w:marBottom w:val="0"/>
          <w:divBdr>
            <w:top w:val="none" w:sz="0" w:space="0" w:color="auto"/>
            <w:left w:val="none" w:sz="0" w:space="0" w:color="auto"/>
            <w:bottom w:val="none" w:sz="0" w:space="0" w:color="auto"/>
            <w:right w:val="none" w:sz="0" w:space="0" w:color="auto"/>
          </w:divBdr>
        </w:div>
        <w:div w:id="1091580937">
          <w:marLeft w:val="480"/>
          <w:marRight w:val="0"/>
          <w:marTop w:val="0"/>
          <w:marBottom w:val="0"/>
          <w:divBdr>
            <w:top w:val="none" w:sz="0" w:space="0" w:color="auto"/>
            <w:left w:val="none" w:sz="0" w:space="0" w:color="auto"/>
            <w:bottom w:val="none" w:sz="0" w:space="0" w:color="auto"/>
            <w:right w:val="none" w:sz="0" w:space="0" w:color="auto"/>
          </w:divBdr>
        </w:div>
        <w:div w:id="1472462">
          <w:marLeft w:val="480"/>
          <w:marRight w:val="0"/>
          <w:marTop w:val="0"/>
          <w:marBottom w:val="0"/>
          <w:divBdr>
            <w:top w:val="none" w:sz="0" w:space="0" w:color="auto"/>
            <w:left w:val="none" w:sz="0" w:space="0" w:color="auto"/>
            <w:bottom w:val="none" w:sz="0" w:space="0" w:color="auto"/>
            <w:right w:val="none" w:sz="0" w:space="0" w:color="auto"/>
          </w:divBdr>
        </w:div>
        <w:div w:id="943925269">
          <w:marLeft w:val="480"/>
          <w:marRight w:val="0"/>
          <w:marTop w:val="0"/>
          <w:marBottom w:val="0"/>
          <w:divBdr>
            <w:top w:val="none" w:sz="0" w:space="0" w:color="auto"/>
            <w:left w:val="none" w:sz="0" w:space="0" w:color="auto"/>
            <w:bottom w:val="none" w:sz="0" w:space="0" w:color="auto"/>
            <w:right w:val="none" w:sz="0" w:space="0" w:color="auto"/>
          </w:divBdr>
        </w:div>
        <w:div w:id="363140221">
          <w:marLeft w:val="480"/>
          <w:marRight w:val="0"/>
          <w:marTop w:val="0"/>
          <w:marBottom w:val="0"/>
          <w:divBdr>
            <w:top w:val="none" w:sz="0" w:space="0" w:color="auto"/>
            <w:left w:val="none" w:sz="0" w:space="0" w:color="auto"/>
            <w:bottom w:val="none" w:sz="0" w:space="0" w:color="auto"/>
            <w:right w:val="none" w:sz="0" w:space="0" w:color="auto"/>
          </w:divBdr>
        </w:div>
        <w:div w:id="336419250">
          <w:marLeft w:val="480"/>
          <w:marRight w:val="0"/>
          <w:marTop w:val="0"/>
          <w:marBottom w:val="0"/>
          <w:divBdr>
            <w:top w:val="none" w:sz="0" w:space="0" w:color="auto"/>
            <w:left w:val="none" w:sz="0" w:space="0" w:color="auto"/>
            <w:bottom w:val="none" w:sz="0" w:space="0" w:color="auto"/>
            <w:right w:val="none" w:sz="0" w:space="0" w:color="auto"/>
          </w:divBdr>
        </w:div>
        <w:div w:id="355040690">
          <w:marLeft w:val="480"/>
          <w:marRight w:val="0"/>
          <w:marTop w:val="0"/>
          <w:marBottom w:val="0"/>
          <w:divBdr>
            <w:top w:val="none" w:sz="0" w:space="0" w:color="auto"/>
            <w:left w:val="none" w:sz="0" w:space="0" w:color="auto"/>
            <w:bottom w:val="none" w:sz="0" w:space="0" w:color="auto"/>
            <w:right w:val="none" w:sz="0" w:space="0" w:color="auto"/>
          </w:divBdr>
        </w:div>
        <w:div w:id="380059856">
          <w:marLeft w:val="480"/>
          <w:marRight w:val="0"/>
          <w:marTop w:val="0"/>
          <w:marBottom w:val="0"/>
          <w:divBdr>
            <w:top w:val="none" w:sz="0" w:space="0" w:color="auto"/>
            <w:left w:val="none" w:sz="0" w:space="0" w:color="auto"/>
            <w:bottom w:val="none" w:sz="0" w:space="0" w:color="auto"/>
            <w:right w:val="none" w:sz="0" w:space="0" w:color="auto"/>
          </w:divBdr>
        </w:div>
        <w:div w:id="133182555">
          <w:marLeft w:val="480"/>
          <w:marRight w:val="0"/>
          <w:marTop w:val="0"/>
          <w:marBottom w:val="0"/>
          <w:divBdr>
            <w:top w:val="none" w:sz="0" w:space="0" w:color="auto"/>
            <w:left w:val="none" w:sz="0" w:space="0" w:color="auto"/>
            <w:bottom w:val="none" w:sz="0" w:space="0" w:color="auto"/>
            <w:right w:val="none" w:sz="0" w:space="0" w:color="auto"/>
          </w:divBdr>
        </w:div>
        <w:div w:id="727265989">
          <w:marLeft w:val="480"/>
          <w:marRight w:val="0"/>
          <w:marTop w:val="0"/>
          <w:marBottom w:val="0"/>
          <w:divBdr>
            <w:top w:val="none" w:sz="0" w:space="0" w:color="auto"/>
            <w:left w:val="none" w:sz="0" w:space="0" w:color="auto"/>
            <w:bottom w:val="none" w:sz="0" w:space="0" w:color="auto"/>
            <w:right w:val="none" w:sz="0" w:space="0" w:color="auto"/>
          </w:divBdr>
        </w:div>
        <w:div w:id="1204752089">
          <w:marLeft w:val="480"/>
          <w:marRight w:val="0"/>
          <w:marTop w:val="0"/>
          <w:marBottom w:val="0"/>
          <w:divBdr>
            <w:top w:val="none" w:sz="0" w:space="0" w:color="auto"/>
            <w:left w:val="none" w:sz="0" w:space="0" w:color="auto"/>
            <w:bottom w:val="none" w:sz="0" w:space="0" w:color="auto"/>
            <w:right w:val="none" w:sz="0" w:space="0" w:color="auto"/>
          </w:divBdr>
        </w:div>
        <w:div w:id="1113934788">
          <w:marLeft w:val="480"/>
          <w:marRight w:val="0"/>
          <w:marTop w:val="0"/>
          <w:marBottom w:val="0"/>
          <w:divBdr>
            <w:top w:val="none" w:sz="0" w:space="0" w:color="auto"/>
            <w:left w:val="none" w:sz="0" w:space="0" w:color="auto"/>
            <w:bottom w:val="none" w:sz="0" w:space="0" w:color="auto"/>
            <w:right w:val="none" w:sz="0" w:space="0" w:color="auto"/>
          </w:divBdr>
        </w:div>
        <w:div w:id="1188299595">
          <w:marLeft w:val="480"/>
          <w:marRight w:val="0"/>
          <w:marTop w:val="0"/>
          <w:marBottom w:val="0"/>
          <w:divBdr>
            <w:top w:val="none" w:sz="0" w:space="0" w:color="auto"/>
            <w:left w:val="none" w:sz="0" w:space="0" w:color="auto"/>
            <w:bottom w:val="none" w:sz="0" w:space="0" w:color="auto"/>
            <w:right w:val="none" w:sz="0" w:space="0" w:color="auto"/>
          </w:divBdr>
        </w:div>
        <w:div w:id="186647283">
          <w:marLeft w:val="480"/>
          <w:marRight w:val="0"/>
          <w:marTop w:val="0"/>
          <w:marBottom w:val="0"/>
          <w:divBdr>
            <w:top w:val="none" w:sz="0" w:space="0" w:color="auto"/>
            <w:left w:val="none" w:sz="0" w:space="0" w:color="auto"/>
            <w:bottom w:val="none" w:sz="0" w:space="0" w:color="auto"/>
            <w:right w:val="none" w:sz="0" w:space="0" w:color="auto"/>
          </w:divBdr>
        </w:div>
        <w:div w:id="1111705985">
          <w:marLeft w:val="480"/>
          <w:marRight w:val="0"/>
          <w:marTop w:val="0"/>
          <w:marBottom w:val="0"/>
          <w:divBdr>
            <w:top w:val="none" w:sz="0" w:space="0" w:color="auto"/>
            <w:left w:val="none" w:sz="0" w:space="0" w:color="auto"/>
            <w:bottom w:val="none" w:sz="0" w:space="0" w:color="auto"/>
            <w:right w:val="none" w:sz="0" w:space="0" w:color="auto"/>
          </w:divBdr>
        </w:div>
        <w:div w:id="1435369483">
          <w:marLeft w:val="480"/>
          <w:marRight w:val="0"/>
          <w:marTop w:val="0"/>
          <w:marBottom w:val="0"/>
          <w:divBdr>
            <w:top w:val="none" w:sz="0" w:space="0" w:color="auto"/>
            <w:left w:val="none" w:sz="0" w:space="0" w:color="auto"/>
            <w:bottom w:val="none" w:sz="0" w:space="0" w:color="auto"/>
            <w:right w:val="none" w:sz="0" w:space="0" w:color="auto"/>
          </w:divBdr>
        </w:div>
        <w:div w:id="1095249243">
          <w:marLeft w:val="480"/>
          <w:marRight w:val="0"/>
          <w:marTop w:val="0"/>
          <w:marBottom w:val="0"/>
          <w:divBdr>
            <w:top w:val="none" w:sz="0" w:space="0" w:color="auto"/>
            <w:left w:val="none" w:sz="0" w:space="0" w:color="auto"/>
            <w:bottom w:val="none" w:sz="0" w:space="0" w:color="auto"/>
            <w:right w:val="none" w:sz="0" w:space="0" w:color="auto"/>
          </w:divBdr>
        </w:div>
        <w:div w:id="2096127528">
          <w:marLeft w:val="480"/>
          <w:marRight w:val="0"/>
          <w:marTop w:val="0"/>
          <w:marBottom w:val="0"/>
          <w:divBdr>
            <w:top w:val="none" w:sz="0" w:space="0" w:color="auto"/>
            <w:left w:val="none" w:sz="0" w:space="0" w:color="auto"/>
            <w:bottom w:val="none" w:sz="0" w:space="0" w:color="auto"/>
            <w:right w:val="none" w:sz="0" w:space="0" w:color="auto"/>
          </w:divBdr>
        </w:div>
        <w:div w:id="1838229677">
          <w:marLeft w:val="480"/>
          <w:marRight w:val="0"/>
          <w:marTop w:val="0"/>
          <w:marBottom w:val="0"/>
          <w:divBdr>
            <w:top w:val="none" w:sz="0" w:space="0" w:color="auto"/>
            <w:left w:val="none" w:sz="0" w:space="0" w:color="auto"/>
            <w:bottom w:val="none" w:sz="0" w:space="0" w:color="auto"/>
            <w:right w:val="none" w:sz="0" w:space="0" w:color="auto"/>
          </w:divBdr>
        </w:div>
        <w:div w:id="1612513727">
          <w:marLeft w:val="480"/>
          <w:marRight w:val="0"/>
          <w:marTop w:val="0"/>
          <w:marBottom w:val="0"/>
          <w:divBdr>
            <w:top w:val="none" w:sz="0" w:space="0" w:color="auto"/>
            <w:left w:val="none" w:sz="0" w:space="0" w:color="auto"/>
            <w:bottom w:val="none" w:sz="0" w:space="0" w:color="auto"/>
            <w:right w:val="none" w:sz="0" w:space="0" w:color="auto"/>
          </w:divBdr>
        </w:div>
        <w:div w:id="2100714183">
          <w:marLeft w:val="480"/>
          <w:marRight w:val="0"/>
          <w:marTop w:val="0"/>
          <w:marBottom w:val="0"/>
          <w:divBdr>
            <w:top w:val="none" w:sz="0" w:space="0" w:color="auto"/>
            <w:left w:val="none" w:sz="0" w:space="0" w:color="auto"/>
            <w:bottom w:val="none" w:sz="0" w:space="0" w:color="auto"/>
            <w:right w:val="none" w:sz="0" w:space="0" w:color="auto"/>
          </w:divBdr>
        </w:div>
        <w:div w:id="1821648855">
          <w:marLeft w:val="480"/>
          <w:marRight w:val="0"/>
          <w:marTop w:val="0"/>
          <w:marBottom w:val="0"/>
          <w:divBdr>
            <w:top w:val="none" w:sz="0" w:space="0" w:color="auto"/>
            <w:left w:val="none" w:sz="0" w:space="0" w:color="auto"/>
            <w:bottom w:val="none" w:sz="0" w:space="0" w:color="auto"/>
            <w:right w:val="none" w:sz="0" w:space="0" w:color="auto"/>
          </w:divBdr>
        </w:div>
        <w:div w:id="1039427424">
          <w:marLeft w:val="480"/>
          <w:marRight w:val="0"/>
          <w:marTop w:val="0"/>
          <w:marBottom w:val="0"/>
          <w:divBdr>
            <w:top w:val="none" w:sz="0" w:space="0" w:color="auto"/>
            <w:left w:val="none" w:sz="0" w:space="0" w:color="auto"/>
            <w:bottom w:val="none" w:sz="0" w:space="0" w:color="auto"/>
            <w:right w:val="none" w:sz="0" w:space="0" w:color="auto"/>
          </w:divBdr>
        </w:div>
        <w:div w:id="1459714455">
          <w:marLeft w:val="480"/>
          <w:marRight w:val="0"/>
          <w:marTop w:val="0"/>
          <w:marBottom w:val="0"/>
          <w:divBdr>
            <w:top w:val="none" w:sz="0" w:space="0" w:color="auto"/>
            <w:left w:val="none" w:sz="0" w:space="0" w:color="auto"/>
            <w:bottom w:val="none" w:sz="0" w:space="0" w:color="auto"/>
            <w:right w:val="none" w:sz="0" w:space="0" w:color="auto"/>
          </w:divBdr>
        </w:div>
        <w:div w:id="1646279642">
          <w:marLeft w:val="480"/>
          <w:marRight w:val="0"/>
          <w:marTop w:val="0"/>
          <w:marBottom w:val="0"/>
          <w:divBdr>
            <w:top w:val="none" w:sz="0" w:space="0" w:color="auto"/>
            <w:left w:val="none" w:sz="0" w:space="0" w:color="auto"/>
            <w:bottom w:val="none" w:sz="0" w:space="0" w:color="auto"/>
            <w:right w:val="none" w:sz="0" w:space="0" w:color="auto"/>
          </w:divBdr>
        </w:div>
        <w:div w:id="669675130">
          <w:marLeft w:val="480"/>
          <w:marRight w:val="0"/>
          <w:marTop w:val="0"/>
          <w:marBottom w:val="0"/>
          <w:divBdr>
            <w:top w:val="none" w:sz="0" w:space="0" w:color="auto"/>
            <w:left w:val="none" w:sz="0" w:space="0" w:color="auto"/>
            <w:bottom w:val="none" w:sz="0" w:space="0" w:color="auto"/>
            <w:right w:val="none" w:sz="0" w:space="0" w:color="auto"/>
          </w:divBdr>
        </w:div>
        <w:div w:id="1379935771">
          <w:marLeft w:val="480"/>
          <w:marRight w:val="0"/>
          <w:marTop w:val="0"/>
          <w:marBottom w:val="0"/>
          <w:divBdr>
            <w:top w:val="none" w:sz="0" w:space="0" w:color="auto"/>
            <w:left w:val="none" w:sz="0" w:space="0" w:color="auto"/>
            <w:bottom w:val="none" w:sz="0" w:space="0" w:color="auto"/>
            <w:right w:val="none" w:sz="0" w:space="0" w:color="auto"/>
          </w:divBdr>
        </w:div>
        <w:div w:id="1976982258">
          <w:marLeft w:val="480"/>
          <w:marRight w:val="0"/>
          <w:marTop w:val="0"/>
          <w:marBottom w:val="0"/>
          <w:divBdr>
            <w:top w:val="none" w:sz="0" w:space="0" w:color="auto"/>
            <w:left w:val="none" w:sz="0" w:space="0" w:color="auto"/>
            <w:bottom w:val="none" w:sz="0" w:space="0" w:color="auto"/>
            <w:right w:val="none" w:sz="0" w:space="0" w:color="auto"/>
          </w:divBdr>
        </w:div>
      </w:divsChild>
    </w:div>
    <w:div w:id="492650665">
      <w:bodyDiv w:val="1"/>
      <w:marLeft w:val="0"/>
      <w:marRight w:val="0"/>
      <w:marTop w:val="0"/>
      <w:marBottom w:val="0"/>
      <w:divBdr>
        <w:top w:val="none" w:sz="0" w:space="0" w:color="auto"/>
        <w:left w:val="none" w:sz="0" w:space="0" w:color="auto"/>
        <w:bottom w:val="none" w:sz="0" w:space="0" w:color="auto"/>
        <w:right w:val="none" w:sz="0" w:space="0" w:color="auto"/>
      </w:divBdr>
      <w:divsChild>
        <w:div w:id="1591698563">
          <w:marLeft w:val="480"/>
          <w:marRight w:val="0"/>
          <w:marTop w:val="0"/>
          <w:marBottom w:val="0"/>
          <w:divBdr>
            <w:top w:val="none" w:sz="0" w:space="0" w:color="auto"/>
            <w:left w:val="none" w:sz="0" w:space="0" w:color="auto"/>
            <w:bottom w:val="none" w:sz="0" w:space="0" w:color="auto"/>
            <w:right w:val="none" w:sz="0" w:space="0" w:color="auto"/>
          </w:divBdr>
        </w:div>
        <w:div w:id="795100624">
          <w:marLeft w:val="480"/>
          <w:marRight w:val="0"/>
          <w:marTop w:val="0"/>
          <w:marBottom w:val="0"/>
          <w:divBdr>
            <w:top w:val="none" w:sz="0" w:space="0" w:color="auto"/>
            <w:left w:val="none" w:sz="0" w:space="0" w:color="auto"/>
            <w:bottom w:val="none" w:sz="0" w:space="0" w:color="auto"/>
            <w:right w:val="none" w:sz="0" w:space="0" w:color="auto"/>
          </w:divBdr>
        </w:div>
        <w:div w:id="477037360">
          <w:marLeft w:val="480"/>
          <w:marRight w:val="0"/>
          <w:marTop w:val="0"/>
          <w:marBottom w:val="0"/>
          <w:divBdr>
            <w:top w:val="none" w:sz="0" w:space="0" w:color="auto"/>
            <w:left w:val="none" w:sz="0" w:space="0" w:color="auto"/>
            <w:bottom w:val="none" w:sz="0" w:space="0" w:color="auto"/>
            <w:right w:val="none" w:sz="0" w:space="0" w:color="auto"/>
          </w:divBdr>
        </w:div>
        <w:div w:id="174151648">
          <w:marLeft w:val="480"/>
          <w:marRight w:val="0"/>
          <w:marTop w:val="0"/>
          <w:marBottom w:val="0"/>
          <w:divBdr>
            <w:top w:val="none" w:sz="0" w:space="0" w:color="auto"/>
            <w:left w:val="none" w:sz="0" w:space="0" w:color="auto"/>
            <w:bottom w:val="none" w:sz="0" w:space="0" w:color="auto"/>
            <w:right w:val="none" w:sz="0" w:space="0" w:color="auto"/>
          </w:divBdr>
        </w:div>
        <w:div w:id="284308573">
          <w:marLeft w:val="480"/>
          <w:marRight w:val="0"/>
          <w:marTop w:val="0"/>
          <w:marBottom w:val="0"/>
          <w:divBdr>
            <w:top w:val="none" w:sz="0" w:space="0" w:color="auto"/>
            <w:left w:val="none" w:sz="0" w:space="0" w:color="auto"/>
            <w:bottom w:val="none" w:sz="0" w:space="0" w:color="auto"/>
            <w:right w:val="none" w:sz="0" w:space="0" w:color="auto"/>
          </w:divBdr>
        </w:div>
        <w:div w:id="1268778828">
          <w:marLeft w:val="480"/>
          <w:marRight w:val="0"/>
          <w:marTop w:val="0"/>
          <w:marBottom w:val="0"/>
          <w:divBdr>
            <w:top w:val="none" w:sz="0" w:space="0" w:color="auto"/>
            <w:left w:val="none" w:sz="0" w:space="0" w:color="auto"/>
            <w:bottom w:val="none" w:sz="0" w:space="0" w:color="auto"/>
            <w:right w:val="none" w:sz="0" w:space="0" w:color="auto"/>
          </w:divBdr>
        </w:div>
        <w:div w:id="397941163">
          <w:marLeft w:val="480"/>
          <w:marRight w:val="0"/>
          <w:marTop w:val="0"/>
          <w:marBottom w:val="0"/>
          <w:divBdr>
            <w:top w:val="none" w:sz="0" w:space="0" w:color="auto"/>
            <w:left w:val="none" w:sz="0" w:space="0" w:color="auto"/>
            <w:bottom w:val="none" w:sz="0" w:space="0" w:color="auto"/>
            <w:right w:val="none" w:sz="0" w:space="0" w:color="auto"/>
          </w:divBdr>
        </w:div>
        <w:div w:id="800152823">
          <w:marLeft w:val="480"/>
          <w:marRight w:val="0"/>
          <w:marTop w:val="0"/>
          <w:marBottom w:val="0"/>
          <w:divBdr>
            <w:top w:val="none" w:sz="0" w:space="0" w:color="auto"/>
            <w:left w:val="none" w:sz="0" w:space="0" w:color="auto"/>
            <w:bottom w:val="none" w:sz="0" w:space="0" w:color="auto"/>
            <w:right w:val="none" w:sz="0" w:space="0" w:color="auto"/>
          </w:divBdr>
        </w:div>
        <w:div w:id="1218396465">
          <w:marLeft w:val="480"/>
          <w:marRight w:val="0"/>
          <w:marTop w:val="0"/>
          <w:marBottom w:val="0"/>
          <w:divBdr>
            <w:top w:val="none" w:sz="0" w:space="0" w:color="auto"/>
            <w:left w:val="none" w:sz="0" w:space="0" w:color="auto"/>
            <w:bottom w:val="none" w:sz="0" w:space="0" w:color="auto"/>
            <w:right w:val="none" w:sz="0" w:space="0" w:color="auto"/>
          </w:divBdr>
        </w:div>
        <w:div w:id="1609510215">
          <w:marLeft w:val="480"/>
          <w:marRight w:val="0"/>
          <w:marTop w:val="0"/>
          <w:marBottom w:val="0"/>
          <w:divBdr>
            <w:top w:val="none" w:sz="0" w:space="0" w:color="auto"/>
            <w:left w:val="none" w:sz="0" w:space="0" w:color="auto"/>
            <w:bottom w:val="none" w:sz="0" w:space="0" w:color="auto"/>
            <w:right w:val="none" w:sz="0" w:space="0" w:color="auto"/>
          </w:divBdr>
        </w:div>
        <w:div w:id="1541282881">
          <w:marLeft w:val="480"/>
          <w:marRight w:val="0"/>
          <w:marTop w:val="0"/>
          <w:marBottom w:val="0"/>
          <w:divBdr>
            <w:top w:val="none" w:sz="0" w:space="0" w:color="auto"/>
            <w:left w:val="none" w:sz="0" w:space="0" w:color="auto"/>
            <w:bottom w:val="none" w:sz="0" w:space="0" w:color="auto"/>
            <w:right w:val="none" w:sz="0" w:space="0" w:color="auto"/>
          </w:divBdr>
        </w:div>
        <w:div w:id="310402542">
          <w:marLeft w:val="480"/>
          <w:marRight w:val="0"/>
          <w:marTop w:val="0"/>
          <w:marBottom w:val="0"/>
          <w:divBdr>
            <w:top w:val="none" w:sz="0" w:space="0" w:color="auto"/>
            <w:left w:val="none" w:sz="0" w:space="0" w:color="auto"/>
            <w:bottom w:val="none" w:sz="0" w:space="0" w:color="auto"/>
            <w:right w:val="none" w:sz="0" w:space="0" w:color="auto"/>
          </w:divBdr>
        </w:div>
        <w:div w:id="1092508994">
          <w:marLeft w:val="480"/>
          <w:marRight w:val="0"/>
          <w:marTop w:val="0"/>
          <w:marBottom w:val="0"/>
          <w:divBdr>
            <w:top w:val="none" w:sz="0" w:space="0" w:color="auto"/>
            <w:left w:val="none" w:sz="0" w:space="0" w:color="auto"/>
            <w:bottom w:val="none" w:sz="0" w:space="0" w:color="auto"/>
            <w:right w:val="none" w:sz="0" w:space="0" w:color="auto"/>
          </w:divBdr>
        </w:div>
        <w:div w:id="1072897126">
          <w:marLeft w:val="480"/>
          <w:marRight w:val="0"/>
          <w:marTop w:val="0"/>
          <w:marBottom w:val="0"/>
          <w:divBdr>
            <w:top w:val="none" w:sz="0" w:space="0" w:color="auto"/>
            <w:left w:val="none" w:sz="0" w:space="0" w:color="auto"/>
            <w:bottom w:val="none" w:sz="0" w:space="0" w:color="auto"/>
            <w:right w:val="none" w:sz="0" w:space="0" w:color="auto"/>
          </w:divBdr>
        </w:div>
        <w:div w:id="1929120895">
          <w:marLeft w:val="480"/>
          <w:marRight w:val="0"/>
          <w:marTop w:val="0"/>
          <w:marBottom w:val="0"/>
          <w:divBdr>
            <w:top w:val="none" w:sz="0" w:space="0" w:color="auto"/>
            <w:left w:val="none" w:sz="0" w:space="0" w:color="auto"/>
            <w:bottom w:val="none" w:sz="0" w:space="0" w:color="auto"/>
            <w:right w:val="none" w:sz="0" w:space="0" w:color="auto"/>
          </w:divBdr>
        </w:div>
        <w:div w:id="779495488">
          <w:marLeft w:val="480"/>
          <w:marRight w:val="0"/>
          <w:marTop w:val="0"/>
          <w:marBottom w:val="0"/>
          <w:divBdr>
            <w:top w:val="none" w:sz="0" w:space="0" w:color="auto"/>
            <w:left w:val="none" w:sz="0" w:space="0" w:color="auto"/>
            <w:bottom w:val="none" w:sz="0" w:space="0" w:color="auto"/>
            <w:right w:val="none" w:sz="0" w:space="0" w:color="auto"/>
          </w:divBdr>
        </w:div>
        <w:div w:id="2074767310">
          <w:marLeft w:val="480"/>
          <w:marRight w:val="0"/>
          <w:marTop w:val="0"/>
          <w:marBottom w:val="0"/>
          <w:divBdr>
            <w:top w:val="none" w:sz="0" w:space="0" w:color="auto"/>
            <w:left w:val="none" w:sz="0" w:space="0" w:color="auto"/>
            <w:bottom w:val="none" w:sz="0" w:space="0" w:color="auto"/>
            <w:right w:val="none" w:sz="0" w:space="0" w:color="auto"/>
          </w:divBdr>
        </w:div>
        <w:div w:id="2142065872">
          <w:marLeft w:val="480"/>
          <w:marRight w:val="0"/>
          <w:marTop w:val="0"/>
          <w:marBottom w:val="0"/>
          <w:divBdr>
            <w:top w:val="none" w:sz="0" w:space="0" w:color="auto"/>
            <w:left w:val="none" w:sz="0" w:space="0" w:color="auto"/>
            <w:bottom w:val="none" w:sz="0" w:space="0" w:color="auto"/>
            <w:right w:val="none" w:sz="0" w:space="0" w:color="auto"/>
          </w:divBdr>
        </w:div>
        <w:div w:id="1157191716">
          <w:marLeft w:val="480"/>
          <w:marRight w:val="0"/>
          <w:marTop w:val="0"/>
          <w:marBottom w:val="0"/>
          <w:divBdr>
            <w:top w:val="none" w:sz="0" w:space="0" w:color="auto"/>
            <w:left w:val="none" w:sz="0" w:space="0" w:color="auto"/>
            <w:bottom w:val="none" w:sz="0" w:space="0" w:color="auto"/>
            <w:right w:val="none" w:sz="0" w:space="0" w:color="auto"/>
          </w:divBdr>
        </w:div>
        <w:div w:id="186874097">
          <w:marLeft w:val="480"/>
          <w:marRight w:val="0"/>
          <w:marTop w:val="0"/>
          <w:marBottom w:val="0"/>
          <w:divBdr>
            <w:top w:val="none" w:sz="0" w:space="0" w:color="auto"/>
            <w:left w:val="none" w:sz="0" w:space="0" w:color="auto"/>
            <w:bottom w:val="none" w:sz="0" w:space="0" w:color="auto"/>
            <w:right w:val="none" w:sz="0" w:space="0" w:color="auto"/>
          </w:divBdr>
        </w:div>
        <w:div w:id="2059427330">
          <w:marLeft w:val="480"/>
          <w:marRight w:val="0"/>
          <w:marTop w:val="0"/>
          <w:marBottom w:val="0"/>
          <w:divBdr>
            <w:top w:val="none" w:sz="0" w:space="0" w:color="auto"/>
            <w:left w:val="none" w:sz="0" w:space="0" w:color="auto"/>
            <w:bottom w:val="none" w:sz="0" w:space="0" w:color="auto"/>
            <w:right w:val="none" w:sz="0" w:space="0" w:color="auto"/>
          </w:divBdr>
        </w:div>
        <w:div w:id="1879396045">
          <w:marLeft w:val="480"/>
          <w:marRight w:val="0"/>
          <w:marTop w:val="0"/>
          <w:marBottom w:val="0"/>
          <w:divBdr>
            <w:top w:val="none" w:sz="0" w:space="0" w:color="auto"/>
            <w:left w:val="none" w:sz="0" w:space="0" w:color="auto"/>
            <w:bottom w:val="none" w:sz="0" w:space="0" w:color="auto"/>
            <w:right w:val="none" w:sz="0" w:space="0" w:color="auto"/>
          </w:divBdr>
        </w:div>
        <w:div w:id="1286278239">
          <w:marLeft w:val="480"/>
          <w:marRight w:val="0"/>
          <w:marTop w:val="0"/>
          <w:marBottom w:val="0"/>
          <w:divBdr>
            <w:top w:val="none" w:sz="0" w:space="0" w:color="auto"/>
            <w:left w:val="none" w:sz="0" w:space="0" w:color="auto"/>
            <w:bottom w:val="none" w:sz="0" w:space="0" w:color="auto"/>
            <w:right w:val="none" w:sz="0" w:space="0" w:color="auto"/>
          </w:divBdr>
        </w:div>
        <w:div w:id="1952467662">
          <w:marLeft w:val="480"/>
          <w:marRight w:val="0"/>
          <w:marTop w:val="0"/>
          <w:marBottom w:val="0"/>
          <w:divBdr>
            <w:top w:val="none" w:sz="0" w:space="0" w:color="auto"/>
            <w:left w:val="none" w:sz="0" w:space="0" w:color="auto"/>
            <w:bottom w:val="none" w:sz="0" w:space="0" w:color="auto"/>
            <w:right w:val="none" w:sz="0" w:space="0" w:color="auto"/>
          </w:divBdr>
        </w:div>
        <w:div w:id="1457481190">
          <w:marLeft w:val="480"/>
          <w:marRight w:val="0"/>
          <w:marTop w:val="0"/>
          <w:marBottom w:val="0"/>
          <w:divBdr>
            <w:top w:val="none" w:sz="0" w:space="0" w:color="auto"/>
            <w:left w:val="none" w:sz="0" w:space="0" w:color="auto"/>
            <w:bottom w:val="none" w:sz="0" w:space="0" w:color="auto"/>
            <w:right w:val="none" w:sz="0" w:space="0" w:color="auto"/>
          </w:divBdr>
        </w:div>
        <w:div w:id="947350315">
          <w:marLeft w:val="480"/>
          <w:marRight w:val="0"/>
          <w:marTop w:val="0"/>
          <w:marBottom w:val="0"/>
          <w:divBdr>
            <w:top w:val="none" w:sz="0" w:space="0" w:color="auto"/>
            <w:left w:val="none" w:sz="0" w:space="0" w:color="auto"/>
            <w:bottom w:val="none" w:sz="0" w:space="0" w:color="auto"/>
            <w:right w:val="none" w:sz="0" w:space="0" w:color="auto"/>
          </w:divBdr>
        </w:div>
        <w:div w:id="1201555438">
          <w:marLeft w:val="480"/>
          <w:marRight w:val="0"/>
          <w:marTop w:val="0"/>
          <w:marBottom w:val="0"/>
          <w:divBdr>
            <w:top w:val="none" w:sz="0" w:space="0" w:color="auto"/>
            <w:left w:val="none" w:sz="0" w:space="0" w:color="auto"/>
            <w:bottom w:val="none" w:sz="0" w:space="0" w:color="auto"/>
            <w:right w:val="none" w:sz="0" w:space="0" w:color="auto"/>
          </w:divBdr>
        </w:div>
        <w:div w:id="2146849679">
          <w:marLeft w:val="480"/>
          <w:marRight w:val="0"/>
          <w:marTop w:val="0"/>
          <w:marBottom w:val="0"/>
          <w:divBdr>
            <w:top w:val="none" w:sz="0" w:space="0" w:color="auto"/>
            <w:left w:val="none" w:sz="0" w:space="0" w:color="auto"/>
            <w:bottom w:val="none" w:sz="0" w:space="0" w:color="auto"/>
            <w:right w:val="none" w:sz="0" w:space="0" w:color="auto"/>
          </w:divBdr>
        </w:div>
        <w:div w:id="1931742624">
          <w:marLeft w:val="480"/>
          <w:marRight w:val="0"/>
          <w:marTop w:val="0"/>
          <w:marBottom w:val="0"/>
          <w:divBdr>
            <w:top w:val="none" w:sz="0" w:space="0" w:color="auto"/>
            <w:left w:val="none" w:sz="0" w:space="0" w:color="auto"/>
            <w:bottom w:val="none" w:sz="0" w:space="0" w:color="auto"/>
            <w:right w:val="none" w:sz="0" w:space="0" w:color="auto"/>
          </w:divBdr>
        </w:div>
        <w:div w:id="634141488">
          <w:marLeft w:val="480"/>
          <w:marRight w:val="0"/>
          <w:marTop w:val="0"/>
          <w:marBottom w:val="0"/>
          <w:divBdr>
            <w:top w:val="none" w:sz="0" w:space="0" w:color="auto"/>
            <w:left w:val="none" w:sz="0" w:space="0" w:color="auto"/>
            <w:bottom w:val="none" w:sz="0" w:space="0" w:color="auto"/>
            <w:right w:val="none" w:sz="0" w:space="0" w:color="auto"/>
          </w:divBdr>
        </w:div>
        <w:div w:id="1592083272">
          <w:marLeft w:val="480"/>
          <w:marRight w:val="0"/>
          <w:marTop w:val="0"/>
          <w:marBottom w:val="0"/>
          <w:divBdr>
            <w:top w:val="none" w:sz="0" w:space="0" w:color="auto"/>
            <w:left w:val="none" w:sz="0" w:space="0" w:color="auto"/>
            <w:bottom w:val="none" w:sz="0" w:space="0" w:color="auto"/>
            <w:right w:val="none" w:sz="0" w:space="0" w:color="auto"/>
          </w:divBdr>
        </w:div>
        <w:div w:id="342712562">
          <w:marLeft w:val="480"/>
          <w:marRight w:val="0"/>
          <w:marTop w:val="0"/>
          <w:marBottom w:val="0"/>
          <w:divBdr>
            <w:top w:val="none" w:sz="0" w:space="0" w:color="auto"/>
            <w:left w:val="none" w:sz="0" w:space="0" w:color="auto"/>
            <w:bottom w:val="none" w:sz="0" w:space="0" w:color="auto"/>
            <w:right w:val="none" w:sz="0" w:space="0" w:color="auto"/>
          </w:divBdr>
        </w:div>
        <w:div w:id="288904436">
          <w:marLeft w:val="480"/>
          <w:marRight w:val="0"/>
          <w:marTop w:val="0"/>
          <w:marBottom w:val="0"/>
          <w:divBdr>
            <w:top w:val="none" w:sz="0" w:space="0" w:color="auto"/>
            <w:left w:val="none" w:sz="0" w:space="0" w:color="auto"/>
            <w:bottom w:val="none" w:sz="0" w:space="0" w:color="auto"/>
            <w:right w:val="none" w:sz="0" w:space="0" w:color="auto"/>
          </w:divBdr>
        </w:div>
        <w:div w:id="1265577669">
          <w:marLeft w:val="480"/>
          <w:marRight w:val="0"/>
          <w:marTop w:val="0"/>
          <w:marBottom w:val="0"/>
          <w:divBdr>
            <w:top w:val="none" w:sz="0" w:space="0" w:color="auto"/>
            <w:left w:val="none" w:sz="0" w:space="0" w:color="auto"/>
            <w:bottom w:val="none" w:sz="0" w:space="0" w:color="auto"/>
            <w:right w:val="none" w:sz="0" w:space="0" w:color="auto"/>
          </w:divBdr>
        </w:div>
        <w:div w:id="1750734955">
          <w:marLeft w:val="480"/>
          <w:marRight w:val="0"/>
          <w:marTop w:val="0"/>
          <w:marBottom w:val="0"/>
          <w:divBdr>
            <w:top w:val="none" w:sz="0" w:space="0" w:color="auto"/>
            <w:left w:val="none" w:sz="0" w:space="0" w:color="auto"/>
            <w:bottom w:val="none" w:sz="0" w:space="0" w:color="auto"/>
            <w:right w:val="none" w:sz="0" w:space="0" w:color="auto"/>
          </w:divBdr>
        </w:div>
        <w:div w:id="1653217908">
          <w:marLeft w:val="480"/>
          <w:marRight w:val="0"/>
          <w:marTop w:val="0"/>
          <w:marBottom w:val="0"/>
          <w:divBdr>
            <w:top w:val="none" w:sz="0" w:space="0" w:color="auto"/>
            <w:left w:val="none" w:sz="0" w:space="0" w:color="auto"/>
            <w:bottom w:val="none" w:sz="0" w:space="0" w:color="auto"/>
            <w:right w:val="none" w:sz="0" w:space="0" w:color="auto"/>
          </w:divBdr>
        </w:div>
        <w:div w:id="711927116">
          <w:marLeft w:val="480"/>
          <w:marRight w:val="0"/>
          <w:marTop w:val="0"/>
          <w:marBottom w:val="0"/>
          <w:divBdr>
            <w:top w:val="none" w:sz="0" w:space="0" w:color="auto"/>
            <w:left w:val="none" w:sz="0" w:space="0" w:color="auto"/>
            <w:bottom w:val="none" w:sz="0" w:space="0" w:color="auto"/>
            <w:right w:val="none" w:sz="0" w:space="0" w:color="auto"/>
          </w:divBdr>
        </w:div>
        <w:div w:id="761489482">
          <w:marLeft w:val="480"/>
          <w:marRight w:val="0"/>
          <w:marTop w:val="0"/>
          <w:marBottom w:val="0"/>
          <w:divBdr>
            <w:top w:val="none" w:sz="0" w:space="0" w:color="auto"/>
            <w:left w:val="none" w:sz="0" w:space="0" w:color="auto"/>
            <w:bottom w:val="none" w:sz="0" w:space="0" w:color="auto"/>
            <w:right w:val="none" w:sz="0" w:space="0" w:color="auto"/>
          </w:divBdr>
        </w:div>
        <w:div w:id="165019946">
          <w:marLeft w:val="480"/>
          <w:marRight w:val="0"/>
          <w:marTop w:val="0"/>
          <w:marBottom w:val="0"/>
          <w:divBdr>
            <w:top w:val="none" w:sz="0" w:space="0" w:color="auto"/>
            <w:left w:val="none" w:sz="0" w:space="0" w:color="auto"/>
            <w:bottom w:val="none" w:sz="0" w:space="0" w:color="auto"/>
            <w:right w:val="none" w:sz="0" w:space="0" w:color="auto"/>
          </w:divBdr>
        </w:div>
        <w:div w:id="661740642">
          <w:marLeft w:val="480"/>
          <w:marRight w:val="0"/>
          <w:marTop w:val="0"/>
          <w:marBottom w:val="0"/>
          <w:divBdr>
            <w:top w:val="none" w:sz="0" w:space="0" w:color="auto"/>
            <w:left w:val="none" w:sz="0" w:space="0" w:color="auto"/>
            <w:bottom w:val="none" w:sz="0" w:space="0" w:color="auto"/>
            <w:right w:val="none" w:sz="0" w:space="0" w:color="auto"/>
          </w:divBdr>
        </w:div>
      </w:divsChild>
    </w:div>
    <w:div w:id="498354638">
      <w:bodyDiv w:val="1"/>
      <w:marLeft w:val="0"/>
      <w:marRight w:val="0"/>
      <w:marTop w:val="0"/>
      <w:marBottom w:val="0"/>
      <w:divBdr>
        <w:top w:val="none" w:sz="0" w:space="0" w:color="auto"/>
        <w:left w:val="none" w:sz="0" w:space="0" w:color="auto"/>
        <w:bottom w:val="none" w:sz="0" w:space="0" w:color="auto"/>
        <w:right w:val="none" w:sz="0" w:space="0" w:color="auto"/>
      </w:divBdr>
    </w:div>
    <w:div w:id="504520129">
      <w:bodyDiv w:val="1"/>
      <w:marLeft w:val="0"/>
      <w:marRight w:val="0"/>
      <w:marTop w:val="0"/>
      <w:marBottom w:val="0"/>
      <w:divBdr>
        <w:top w:val="none" w:sz="0" w:space="0" w:color="auto"/>
        <w:left w:val="none" w:sz="0" w:space="0" w:color="auto"/>
        <w:bottom w:val="none" w:sz="0" w:space="0" w:color="auto"/>
        <w:right w:val="none" w:sz="0" w:space="0" w:color="auto"/>
      </w:divBdr>
      <w:divsChild>
        <w:div w:id="945890376">
          <w:marLeft w:val="640"/>
          <w:marRight w:val="0"/>
          <w:marTop w:val="0"/>
          <w:marBottom w:val="0"/>
          <w:divBdr>
            <w:top w:val="none" w:sz="0" w:space="0" w:color="auto"/>
            <w:left w:val="none" w:sz="0" w:space="0" w:color="auto"/>
            <w:bottom w:val="none" w:sz="0" w:space="0" w:color="auto"/>
            <w:right w:val="none" w:sz="0" w:space="0" w:color="auto"/>
          </w:divBdr>
        </w:div>
        <w:div w:id="620385885">
          <w:marLeft w:val="640"/>
          <w:marRight w:val="0"/>
          <w:marTop w:val="0"/>
          <w:marBottom w:val="0"/>
          <w:divBdr>
            <w:top w:val="none" w:sz="0" w:space="0" w:color="auto"/>
            <w:left w:val="none" w:sz="0" w:space="0" w:color="auto"/>
            <w:bottom w:val="none" w:sz="0" w:space="0" w:color="auto"/>
            <w:right w:val="none" w:sz="0" w:space="0" w:color="auto"/>
          </w:divBdr>
        </w:div>
      </w:divsChild>
    </w:div>
    <w:div w:id="504902024">
      <w:bodyDiv w:val="1"/>
      <w:marLeft w:val="0"/>
      <w:marRight w:val="0"/>
      <w:marTop w:val="0"/>
      <w:marBottom w:val="0"/>
      <w:divBdr>
        <w:top w:val="none" w:sz="0" w:space="0" w:color="auto"/>
        <w:left w:val="none" w:sz="0" w:space="0" w:color="auto"/>
        <w:bottom w:val="none" w:sz="0" w:space="0" w:color="auto"/>
        <w:right w:val="none" w:sz="0" w:space="0" w:color="auto"/>
      </w:divBdr>
    </w:div>
    <w:div w:id="508760009">
      <w:bodyDiv w:val="1"/>
      <w:marLeft w:val="0"/>
      <w:marRight w:val="0"/>
      <w:marTop w:val="0"/>
      <w:marBottom w:val="0"/>
      <w:divBdr>
        <w:top w:val="none" w:sz="0" w:space="0" w:color="auto"/>
        <w:left w:val="none" w:sz="0" w:space="0" w:color="auto"/>
        <w:bottom w:val="none" w:sz="0" w:space="0" w:color="auto"/>
        <w:right w:val="none" w:sz="0" w:space="0" w:color="auto"/>
      </w:divBdr>
      <w:divsChild>
        <w:div w:id="1491827298">
          <w:marLeft w:val="640"/>
          <w:marRight w:val="0"/>
          <w:marTop w:val="0"/>
          <w:marBottom w:val="0"/>
          <w:divBdr>
            <w:top w:val="none" w:sz="0" w:space="0" w:color="auto"/>
            <w:left w:val="none" w:sz="0" w:space="0" w:color="auto"/>
            <w:bottom w:val="none" w:sz="0" w:space="0" w:color="auto"/>
            <w:right w:val="none" w:sz="0" w:space="0" w:color="auto"/>
          </w:divBdr>
        </w:div>
      </w:divsChild>
    </w:div>
    <w:div w:id="514030547">
      <w:bodyDiv w:val="1"/>
      <w:marLeft w:val="0"/>
      <w:marRight w:val="0"/>
      <w:marTop w:val="0"/>
      <w:marBottom w:val="0"/>
      <w:divBdr>
        <w:top w:val="none" w:sz="0" w:space="0" w:color="auto"/>
        <w:left w:val="none" w:sz="0" w:space="0" w:color="auto"/>
        <w:bottom w:val="none" w:sz="0" w:space="0" w:color="auto"/>
        <w:right w:val="none" w:sz="0" w:space="0" w:color="auto"/>
      </w:divBdr>
      <w:divsChild>
        <w:div w:id="1908104750">
          <w:marLeft w:val="0"/>
          <w:marRight w:val="0"/>
          <w:marTop w:val="0"/>
          <w:marBottom w:val="0"/>
          <w:divBdr>
            <w:top w:val="none" w:sz="0" w:space="0" w:color="auto"/>
            <w:left w:val="none" w:sz="0" w:space="0" w:color="auto"/>
            <w:bottom w:val="none" w:sz="0" w:space="0" w:color="auto"/>
            <w:right w:val="none" w:sz="0" w:space="0" w:color="auto"/>
          </w:divBdr>
          <w:divsChild>
            <w:div w:id="435291406">
              <w:marLeft w:val="0"/>
              <w:marRight w:val="0"/>
              <w:marTop w:val="0"/>
              <w:marBottom w:val="0"/>
              <w:divBdr>
                <w:top w:val="none" w:sz="0" w:space="0" w:color="auto"/>
                <w:left w:val="none" w:sz="0" w:space="0" w:color="auto"/>
                <w:bottom w:val="none" w:sz="0" w:space="0" w:color="auto"/>
                <w:right w:val="none" w:sz="0" w:space="0" w:color="auto"/>
              </w:divBdr>
              <w:divsChild>
                <w:div w:id="2025815357">
                  <w:marLeft w:val="0"/>
                  <w:marRight w:val="0"/>
                  <w:marTop w:val="0"/>
                  <w:marBottom w:val="0"/>
                  <w:divBdr>
                    <w:top w:val="none" w:sz="0" w:space="0" w:color="auto"/>
                    <w:left w:val="none" w:sz="0" w:space="0" w:color="auto"/>
                    <w:bottom w:val="none" w:sz="0" w:space="0" w:color="auto"/>
                    <w:right w:val="none" w:sz="0" w:space="0" w:color="auto"/>
                  </w:divBdr>
                  <w:divsChild>
                    <w:div w:id="1611160182">
                      <w:marLeft w:val="0"/>
                      <w:marRight w:val="0"/>
                      <w:marTop w:val="0"/>
                      <w:marBottom w:val="0"/>
                      <w:divBdr>
                        <w:top w:val="none" w:sz="0" w:space="0" w:color="auto"/>
                        <w:left w:val="none" w:sz="0" w:space="0" w:color="auto"/>
                        <w:bottom w:val="none" w:sz="0" w:space="0" w:color="auto"/>
                        <w:right w:val="none" w:sz="0" w:space="0" w:color="auto"/>
                      </w:divBdr>
                      <w:divsChild>
                        <w:div w:id="1311708728">
                          <w:marLeft w:val="0"/>
                          <w:marRight w:val="0"/>
                          <w:marTop w:val="0"/>
                          <w:marBottom w:val="0"/>
                          <w:divBdr>
                            <w:top w:val="none" w:sz="0" w:space="0" w:color="auto"/>
                            <w:left w:val="none" w:sz="0" w:space="0" w:color="auto"/>
                            <w:bottom w:val="none" w:sz="0" w:space="0" w:color="auto"/>
                            <w:right w:val="none" w:sz="0" w:space="0" w:color="auto"/>
                          </w:divBdr>
                          <w:divsChild>
                            <w:div w:id="660279332">
                              <w:marLeft w:val="0"/>
                              <w:marRight w:val="0"/>
                              <w:marTop w:val="0"/>
                              <w:marBottom w:val="0"/>
                              <w:divBdr>
                                <w:top w:val="none" w:sz="0" w:space="0" w:color="auto"/>
                                <w:left w:val="none" w:sz="0" w:space="0" w:color="auto"/>
                                <w:bottom w:val="none" w:sz="0" w:space="0" w:color="auto"/>
                                <w:right w:val="none" w:sz="0" w:space="0" w:color="auto"/>
                              </w:divBdr>
                              <w:divsChild>
                                <w:div w:id="614294279">
                                  <w:marLeft w:val="0"/>
                                  <w:marRight w:val="0"/>
                                  <w:marTop w:val="0"/>
                                  <w:marBottom w:val="0"/>
                                  <w:divBdr>
                                    <w:top w:val="none" w:sz="0" w:space="0" w:color="auto"/>
                                    <w:left w:val="none" w:sz="0" w:space="0" w:color="auto"/>
                                    <w:bottom w:val="none" w:sz="0" w:space="0" w:color="auto"/>
                                    <w:right w:val="none" w:sz="0" w:space="0" w:color="auto"/>
                                  </w:divBdr>
                                  <w:divsChild>
                                    <w:div w:id="1767991805">
                                      <w:marLeft w:val="0"/>
                                      <w:marRight w:val="0"/>
                                      <w:marTop w:val="0"/>
                                      <w:marBottom w:val="0"/>
                                      <w:divBdr>
                                        <w:top w:val="none" w:sz="0" w:space="0" w:color="auto"/>
                                        <w:left w:val="none" w:sz="0" w:space="0" w:color="auto"/>
                                        <w:bottom w:val="none" w:sz="0" w:space="0" w:color="auto"/>
                                        <w:right w:val="none" w:sz="0" w:space="0" w:color="auto"/>
                                      </w:divBdr>
                                      <w:divsChild>
                                        <w:div w:id="1843468172">
                                          <w:marLeft w:val="0"/>
                                          <w:marRight w:val="0"/>
                                          <w:marTop w:val="0"/>
                                          <w:marBottom w:val="0"/>
                                          <w:divBdr>
                                            <w:top w:val="none" w:sz="0" w:space="0" w:color="auto"/>
                                            <w:left w:val="none" w:sz="0" w:space="0" w:color="auto"/>
                                            <w:bottom w:val="none" w:sz="0" w:space="0" w:color="auto"/>
                                            <w:right w:val="none" w:sz="0" w:space="0" w:color="auto"/>
                                          </w:divBdr>
                                          <w:divsChild>
                                            <w:div w:id="483593964">
                                              <w:marLeft w:val="0"/>
                                              <w:marRight w:val="0"/>
                                              <w:marTop w:val="0"/>
                                              <w:marBottom w:val="0"/>
                                              <w:divBdr>
                                                <w:top w:val="none" w:sz="0" w:space="0" w:color="auto"/>
                                                <w:left w:val="none" w:sz="0" w:space="0" w:color="auto"/>
                                                <w:bottom w:val="none" w:sz="0" w:space="0" w:color="auto"/>
                                                <w:right w:val="none" w:sz="0" w:space="0" w:color="auto"/>
                                              </w:divBdr>
                                              <w:divsChild>
                                                <w:div w:id="126818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7758996">
                  <w:marLeft w:val="0"/>
                  <w:marRight w:val="0"/>
                  <w:marTop w:val="0"/>
                  <w:marBottom w:val="0"/>
                  <w:divBdr>
                    <w:top w:val="none" w:sz="0" w:space="0" w:color="auto"/>
                    <w:left w:val="none" w:sz="0" w:space="0" w:color="auto"/>
                    <w:bottom w:val="none" w:sz="0" w:space="0" w:color="auto"/>
                    <w:right w:val="none" w:sz="0" w:space="0" w:color="auto"/>
                  </w:divBdr>
                  <w:divsChild>
                    <w:div w:id="209928228">
                      <w:marLeft w:val="0"/>
                      <w:marRight w:val="0"/>
                      <w:marTop w:val="0"/>
                      <w:marBottom w:val="0"/>
                      <w:divBdr>
                        <w:top w:val="none" w:sz="0" w:space="0" w:color="auto"/>
                        <w:left w:val="none" w:sz="0" w:space="0" w:color="auto"/>
                        <w:bottom w:val="none" w:sz="0" w:space="0" w:color="auto"/>
                        <w:right w:val="none" w:sz="0" w:space="0" w:color="auto"/>
                      </w:divBdr>
                      <w:divsChild>
                        <w:div w:id="1283027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2324585">
      <w:bodyDiv w:val="1"/>
      <w:marLeft w:val="0"/>
      <w:marRight w:val="0"/>
      <w:marTop w:val="0"/>
      <w:marBottom w:val="0"/>
      <w:divBdr>
        <w:top w:val="none" w:sz="0" w:space="0" w:color="auto"/>
        <w:left w:val="none" w:sz="0" w:space="0" w:color="auto"/>
        <w:bottom w:val="none" w:sz="0" w:space="0" w:color="auto"/>
        <w:right w:val="none" w:sz="0" w:space="0" w:color="auto"/>
      </w:divBdr>
    </w:div>
    <w:div w:id="525870460">
      <w:bodyDiv w:val="1"/>
      <w:marLeft w:val="0"/>
      <w:marRight w:val="0"/>
      <w:marTop w:val="0"/>
      <w:marBottom w:val="0"/>
      <w:divBdr>
        <w:top w:val="none" w:sz="0" w:space="0" w:color="auto"/>
        <w:left w:val="none" w:sz="0" w:space="0" w:color="auto"/>
        <w:bottom w:val="none" w:sz="0" w:space="0" w:color="auto"/>
        <w:right w:val="none" w:sz="0" w:space="0" w:color="auto"/>
      </w:divBdr>
    </w:div>
    <w:div w:id="535433532">
      <w:bodyDiv w:val="1"/>
      <w:marLeft w:val="0"/>
      <w:marRight w:val="0"/>
      <w:marTop w:val="0"/>
      <w:marBottom w:val="0"/>
      <w:divBdr>
        <w:top w:val="none" w:sz="0" w:space="0" w:color="auto"/>
        <w:left w:val="none" w:sz="0" w:space="0" w:color="auto"/>
        <w:bottom w:val="none" w:sz="0" w:space="0" w:color="auto"/>
        <w:right w:val="none" w:sz="0" w:space="0" w:color="auto"/>
      </w:divBdr>
    </w:div>
    <w:div w:id="537400492">
      <w:bodyDiv w:val="1"/>
      <w:marLeft w:val="0"/>
      <w:marRight w:val="0"/>
      <w:marTop w:val="0"/>
      <w:marBottom w:val="0"/>
      <w:divBdr>
        <w:top w:val="none" w:sz="0" w:space="0" w:color="auto"/>
        <w:left w:val="none" w:sz="0" w:space="0" w:color="auto"/>
        <w:bottom w:val="none" w:sz="0" w:space="0" w:color="auto"/>
        <w:right w:val="none" w:sz="0" w:space="0" w:color="auto"/>
      </w:divBdr>
    </w:div>
    <w:div w:id="548230041">
      <w:bodyDiv w:val="1"/>
      <w:marLeft w:val="0"/>
      <w:marRight w:val="0"/>
      <w:marTop w:val="0"/>
      <w:marBottom w:val="0"/>
      <w:divBdr>
        <w:top w:val="none" w:sz="0" w:space="0" w:color="auto"/>
        <w:left w:val="none" w:sz="0" w:space="0" w:color="auto"/>
        <w:bottom w:val="none" w:sz="0" w:space="0" w:color="auto"/>
        <w:right w:val="none" w:sz="0" w:space="0" w:color="auto"/>
      </w:divBdr>
    </w:div>
    <w:div w:id="550267902">
      <w:bodyDiv w:val="1"/>
      <w:marLeft w:val="0"/>
      <w:marRight w:val="0"/>
      <w:marTop w:val="0"/>
      <w:marBottom w:val="0"/>
      <w:divBdr>
        <w:top w:val="none" w:sz="0" w:space="0" w:color="auto"/>
        <w:left w:val="none" w:sz="0" w:space="0" w:color="auto"/>
        <w:bottom w:val="none" w:sz="0" w:space="0" w:color="auto"/>
        <w:right w:val="none" w:sz="0" w:space="0" w:color="auto"/>
      </w:divBdr>
    </w:div>
    <w:div w:id="555970221">
      <w:bodyDiv w:val="1"/>
      <w:marLeft w:val="0"/>
      <w:marRight w:val="0"/>
      <w:marTop w:val="0"/>
      <w:marBottom w:val="0"/>
      <w:divBdr>
        <w:top w:val="none" w:sz="0" w:space="0" w:color="auto"/>
        <w:left w:val="none" w:sz="0" w:space="0" w:color="auto"/>
        <w:bottom w:val="none" w:sz="0" w:space="0" w:color="auto"/>
        <w:right w:val="none" w:sz="0" w:space="0" w:color="auto"/>
      </w:divBdr>
    </w:div>
    <w:div w:id="558591568">
      <w:bodyDiv w:val="1"/>
      <w:marLeft w:val="0"/>
      <w:marRight w:val="0"/>
      <w:marTop w:val="0"/>
      <w:marBottom w:val="0"/>
      <w:divBdr>
        <w:top w:val="none" w:sz="0" w:space="0" w:color="auto"/>
        <w:left w:val="none" w:sz="0" w:space="0" w:color="auto"/>
        <w:bottom w:val="none" w:sz="0" w:space="0" w:color="auto"/>
        <w:right w:val="none" w:sz="0" w:space="0" w:color="auto"/>
      </w:divBdr>
    </w:div>
    <w:div w:id="560139253">
      <w:bodyDiv w:val="1"/>
      <w:marLeft w:val="0"/>
      <w:marRight w:val="0"/>
      <w:marTop w:val="0"/>
      <w:marBottom w:val="0"/>
      <w:divBdr>
        <w:top w:val="none" w:sz="0" w:space="0" w:color="auto"/>
        <w:left w:val="none" w:sz="0" w:space="0" w:color="auto"/>
        <w:bottom w:val="none" w:sz="0" w:space="0" w:color="auto"/>
        <w:right w:val="none" w:sz="0" w:space="0" w:color="auto"/>
      </w:divBdr>
    </w:div>
    <w:div w:id="568151074">
      <w:bodyDiv w:val="1"/>
      <w:marLeft w:val="0"/>
      <w:marRight w:val="0"/>
      <w:marTop w:val="0"/>
      <w:marBottom w:val="0"/>
      <w:divBdr>
        <w:top w:val="none" w:sz="0" w:space="0" w:color="auto"/>
        <w:left w:val="none" w:sz="0" w:space="0" w:color="auto"/>
        <w:bottom w:val="none" w:sz="0" w:space="0" w:color="auto"/>
        <w:right w:val="none" w:sz="0" w:space="0" w:color="auto"/>
      </w:divBdr>
      <w:divsChild>
        <w:div w:id="1764379107">
          <w:marLeft w:val="0"/>
          <w:marRight w:val="0"/>
          <w:marTop w:val="0"/>
          <w:marBottom w:val="0"/>
          <w:divBdr>
            <w:top w:val="none" w:sz="0" w:space="0" w:color="auto"/>
            <w:left w:val="none" w:sz="0" w:space="0" w:color="auto"/>
            <w:bottom w:val="none" w:sz="0" w:space="0" w:color="auto"/>
            <w:right w:val="none" w:sz="0" w:space="0" w:color="auto"/>
          </w:divBdr>
          <w:divsChild>
            <w:div w:id="524171914">
              <w:marLeft w:val="0"/>
              <w:marRight w:val="0"/>
              <w:marTop w:val="0"/>
              <w:marBottom w:val="0"/>
              <w:divBdr>
                <w:top w:val="none" w:sz="0" w:space="0" w:color="auto"/>
                <w:left w:val="none" w:sz="0" w:space="0" w:color="auto"/>
                <w:bottom w:val="none" w:sz="0" w:space="0" w:color="auto"/>
                <w:right w:val="none" w:sz="0" w:space="0" w:color="auto"/>
              </w:divBdr>
              <w:divsChild>
                <w:div w:id="1348753175">
                  <w:marLeft w:val="0"/>
                  <w:marRight w:val="0"/>
                  <w:marTop w:val="0"/>
                  <w:marBottom w:val="0"/>
                  <w:divBdr>
                    <w:top w:val="none" w:sz="0" w:space="0" w:color="auto"/>
                    <w:left w:val="none" w:sz="0" w:space="0" w:color="auto"/>
                    <w:bottom w:val="none" w:sz="0" w:space="0" w:color="auto"/>
                    <w:right w:val="none" w:sz="0" w:space="0" w:color="auto"/>
                  </w:divBdr>
                  <w:divsChild>
                    <w:div w:id="130989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735996">
          <w:marLeft w:val="0"/>
          <w:marRight w:val="0"/>
          <w:marTop w:val="0"/>
          <w:marBottom w:val="0"/>
          <w:divBdr>
            <w:top w:val="none" w:sz="0" w:space="0" w:color="auto"/>
            <w:left w:val="none" w:sz="0" w:space="0" w:color="auto"/>
            <w:bottom w:val="none" w:sz="0" w:space="0" w:color="auto"/>
            <w:right w:val="none" w:sz="0" w:space="0" w:color="auto"/>
          </w:divBdr>
          <w:divsChild>
            <w:div w:id="632056795">
              <w:marLeft w:val="0"/>
              <w:marRight w:val="0"/>
              <w:marTop w:val="0"/>
              <w:marBottom w:val="0"/>
              <w:divBdr>
                <w:top w:val="none" w:sz="0" w:space="0" w:color="auto"/>
                <w:left w:val="none" w:sz="0" w:space="0" w:color="auto"/>
                <w:bottom w:val="none" w:sz="0" w:space="0" w:color="auto"/>
                <w:right w:val="none" w:sz="0" w:space="0" w:color="auto"/>
              </w:divBdr>
              <w:divsChild>
                <w:div w:id="1166242558">
                  <w:marLeft w:val="0"/>
                  <w:marRight w:val="0"/>
                  <w:marTop w:val="0"/>
                  <w:marBottom w:val="0"/>
                  <w:divBdr>
                    <w:top w:val="none" w:sz="0" w:space="0" w:color="auto"/>
                    <w:left w:val="none" w:sz="0" w:space="0" w:color="auto"/>
                    <w:bottom w:val="none" w:sz="0" w:space="0" w:color="auto"/>
                    <w:right w:val="none" w:sz="0" w:space="0" w:color="auto"/>
                  </w:divBdr>
                  <w:divsChild>
                    <w:div w:id="34564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006652">
      <w:bodyDiv w:val="1"/>
      <w:marLeft w:val="0"/>
      <w:marRight w:val="0"/>
      <w:marTop w:val="0"/>
      <w:marBottom w:val="0"/>
      <w:divBdr>
        <w:top w:val="none" w:sz="0" w:space="0" w:color="auto"/>
        <w:left w:val="none" w:sz="0" w:space="0" w:color="auto"/>
        <w:bottom w:val="none" w:sz="0" w:space="0" w:color="auto"/>
        <w:right w:val="none" w:sz="0" w:space="0" w:color="auto"/>
      </w:divBdr>
    </w:div>
    <w:div w:id="591743566">
      <w:bodyDiv w:val="1"/>
      <w:marLeft w:val="0"/>
      <w:marRight w:val="0"/>
      <w:marTop w:val="0"/>
      <w:marBottom w:val="0"/>
      <w:divBdr>
        <w:top w:val="none" w:sz="0" w:space="0" w:color="auto"/>
        <w:left w:val="none" w:sz="0" w:space="0" w:color="auto"/>
        <w:bottom w:val="none" w:sz="0" w:space="0" w:color="auto"/>
        <w:right w:val="none" w:sz="0" w:space="0" w:color="auto"/>
      </w:divBdr>
    </w:div>
    <w:div w:id="603997078">
      <w:bodyDiv w:val="1"/>
      <w:marLeft w:val="0"/>
      <w:marRight w:val="0"/>
      <w:marTop w:val="0"/>
      <w:marBottom w:val="0"/>
      <w:divBdr>
        <w:top w:val="none" w:sz="0" w:space="0" w:color="auto"/>
        <w:left w:val="none" w:sz="0" w:space="0" w:color="auto"/>
        <w:bottom w:val="none" w:sz="0" w:space="0" w:color="auto"/>
        <w:right w:val="none" w:sz="0" w:space="0" w:color="auto"/>
      </w:divBdr>
    </w:div>
    <w:div w:id="612707274">
      <w:bodyDiv w:val="1"/>
      <w:marLeft w:val="0"/>
      <w:marRight w:val="0"/>
      <w:marTop w:val="0"/>
      <w:marBottom w:val="0"/>
      <w:divBdr>
        <w:top w:val="none" w:sz="0" w:space="0" w:color="auto"/>
        <w:left w:val="none" w:sz="0" w:space="0" w:color="auto"/>
        <w:bottom w:val="none" w:sz="0" w:space="0" w:color="auto"/>
        <w:right w:val="none" w:sz="0" w:space="0" w:color="auto"/>
      </w:divBdr>
    </w:div>
    <w:div w:id="619192871">
      <w:bodyDiv w:val="1"/>
      <w:marLeft w:val="0"/>
      <w:marRight w:val="0"/>
      <w:marTop w:val="0"/>
      <w:marBottom w:val="0"/>
      <w:divBdr>
        <w:top w:val="none" w:sz="0" w:space="0" w:color="auto"/>
        <w:left w:val="none" w:sz="0" w:space="0" w:color="auto"/>
        <w:bottom w:val="none" w:sz="0" w:space="0" w:color="auto"/>
        <w:right w:val="none" w:sz="0" w:space="0" w:color="auto"/>
      </w:divBdr>
    </w:div>
    <w:div w:id="633871549">
      <w:bodyDiv w:val="1"/>
      <w:marLeft w:val="0"/>
      <w:marRight w:val="0"/>
      <w:marTop w:val="0"/>
      <w:marBottom w:val="0"/>
      <w:divBdr>
        <w:top w:val="none" w:sz="0" w:space="0" w:color="auto"/>
        <w:left w:val="none" w:sz="0" w:space="0" w:color="auto"/>
        <w:bottom w:val="none" w:sz="0" w:space="0" w:color="auto"/>
        <w:right w:val="none" w:sz="0" w:space="0" w:color="auto"/>
      </w:divBdr>
      <w:divsChild>
        <w:div w:id="1783257440">
          <w:marLeft w:val="480"/>
          <w:marRight w:val="0"/>
          <w:marTop w:val="0"/>
          <w:marBottom w:val="0"/>
          <w:divBdr>
            <w:top w:val="none" w:sz="0" w:space="0" w:color="auto"/>
            <w:left w:val="none" w:sz="0" w:space="0" w:color="auto"/>
            <w:bottom w:val="none" w:sz="0" w:space="0" w:color="auto"/>
            <w:right w:val="none" w:sz="0" w:space="0" w:color="auto"/>
          </w:divBdr>
        </w:div>
        <w:div w:id="1552576746">
          <w:marLeft w:val="480"/>
          <w:marRight w:val="0"/>
          <w:marTop w:val="0"/>
          <w:marBottom w:val="0"/>
          <w:divBdr>
            <w:top w:val="none" w:sz="0" w:space="0" w:color="auto"/>
            <w:left w:val="none" w:sz="0" w:space="0" w:color="auto"/>
            <w:bottom w:val="none" w:sz="0" w:space="0" w:color="auto"/>
            <w:right w:val="none" w:sz="0" w:space="0" w:color="auto"/>
          </w:divBdr>
        </w:div>
        <w:div w:id="469984254">
          <w:marLeft w:val="480"/>
          <w:marRight w:val="0"/>
          <w:marTop w:val="0"/>
          <w:marBottom w:val="0"/>
          <w:divBdr>
            <w:top w:val="none" w:sz="0" w:space="0" w:color="auto"/>
            <w:left w:val="none" w:sz="0" w:space="0" w:color="auto"/>
            <w:bottom w:val="none" w:sz="0" w:space="0" w:color="auto"/>
            <w:right w:val="none" w:sz="0" w:space="0" w:color="auto"/>
          </w:divBdr>
        </w:div>
        <w:div w:id="1952206500">
          <w:marLeft w:val="480"/>
          <w:marRight w:val="0"/>
          <w:marTop w:val="0"/>
          <w:marBottom w:val="0"/>
          <w:divBdr>
            <w:top w:val="none" w:sz="0" w:space="0" w:color="auto"/>
            <w:left w:val="none" w:sz="0" w:space="0" w:color="auto"/>
            <w:bottom w:val="none" w:sz="0" w:space="0" w:color="auto"/>
            <w:right w:val="none" w:sz="0" w:space="0" w:color="auto"/>
          </w:divBdr>
        </w:div>
        <w:div w:id="300155039">
          <w:marLeft w:val="480"/>
          <w:marRight w:val="0"/>
          <w:marTop w:val="0"/>
          <w:marBottom w:val="0"/>
          <w:divBdr>
            <w:top w:val="none" w:sz="0" w:space="0" w:color="auto"/>
            <w:left w:val="none" w:sz="0" w:space="0" w:color="auto"/>
            <w:bottom w:val="none" w:sz="0" w:space="0" w:color="auto"/>
            <w:right w:val="none" w:sz="0" w:space="0" w:color="auto"/>
          </w:divBdr>
        </w:div>
        <w:div w:id="639962752">
          <w:marLeft w:val="480"/>
          <w:marRight w:val="0"/>
          <w:marTop w:val="0"/>
          <w:marBottom w:val="0"/>
          <w:divBdr>
            <w:top w:val="none" w:sz="0" w:space="0" w:color="auto"/>
            <w:left w:val="none" w:sz="0" w:space="0" w:color="auto"/>
            <w:bottom w:val="none" w:sz="0" w:space="0" w:color="auto"/>
            <w:right w:val="none" w:sz="0" w:space="0" w:color="auto"/>
          </w:divBdr>
        </w:div>
        <w:div w:id="1977636275">
          <w:marLeft w:val="480"/>
          <w:marRight w:val="0"/>
          <w:marTop w:val="0"/>
          <w:marBottom w:val="0"/>
          <w:divBdr>
            <w:top w:val="none" w:sz="0" w:space="0" w:color="auto"/>
            <w:left w:val="none" w:sz="0" w:space="0" w:color="auto"/>
            <w:bottom w:val="none" w:sz="0" w:space="0" w:color="auto"/>
            <w:right w:val="none" w:sz="0" w:space="0" w:color="auto"/>
          </w:divBdr>
        </w:div>
        <w:div w:id="1011109396">
          <w:marLeft w:val="480"/>
          <w:marRight w:val="0"/>
          <w:marTop w:val="0"/>
          <w:marBottom w:val="0"/>
          <w:divBdr>
            <w:top w:val="none" w:sz="0" w:space="0" w:color="auto"/>
            <w:left w:val="none" w:sz="0" w:space="0" w:color="auto"/>
            <w:bottom w:val="none" w:sz="0" w:space="0" w:color="auto"/>
            <w:right w:val="none" w:sz="0" w:space="0" w:color="auto"/>
          </w:divBdr>
        </w:div>
        <w:div w:id="1821842436">
          <w:marLeft w:val="480"/>
          <w:marRight w:val="0"/>
          <w:marTop w:val="0"/>
          <w:marBottom w:val="0"/>
          <w:divBdr>
            <w:top w:val="none" w:sz="0" w:space="0" w:color="auto"/>
            <w:left w:val="none" w:sz="0" w:space="0" w:color="auto"/>
            <w:bottom w:val="none" w:sz="0" w:space="0" w:color="auto"/>
            <w:right w:val="none" w:sz="0" w:space="0" w:color="auto"/>
          </w:divBdr>
        </w:div>
        <w:div w:id="701905708">
          <w:marLeft w:val="480"/>
          <w:marRight w:val="0"/>
          <w:marTop w:val="0"/>
          <w:marBottom w:val="0"/>
          <w:divBdr>
            <w:top w:val="none" w:sz="0" w:space="0" w:color="auto"/>
            <w:left w:val="none" w:sz="0" w:space="0" w:color="auto"/>
            <w:bottom w:val="none" w:sz="0" w:space="0" w:color="auto"/>
            <w:right w:val="none" w:sz="0" w:space="0" w:color="auto"/>
          </w:divBdr>
        </w:div>
        <w:div w:id="304939061">
          <w:marLeft w:val="480"/>
          <w:marRight w:val="0"/>
          <w:marTop w:val="0"/>
          <w:marBottom w:val="0"/>
          <w:divBdr>
            <w:top w:val="none" w:sz="0" w:space="0" w:color="auto"/>
            <w:left w:val="none" w:sz="0" w:space="0" w:color="auto"/>
            <w:bottom w:val="none" w:sz="0" w:space="0" w:color="auto"/>
            <w:right w:val="none" w:sz="0" w:space="0" w:color="auto"/>
          </w:divBdr>
        </w:div>
        <w:div w:id="1828279907">
          <w:marLeft w:val="480"/>
          <w:marRight w:val="0"/>
          <w:marTop w:val="0"/>
          <w:marBottom w:val="0"/>
          <w:divBdr>
            <w:top w:val="none" w:sz="0" w:space="0" w:color="auto"/>
            <w:left w:val="none" w:sz="0" w:space="0" w:color="auto"/>
            <w:bottom w:val="none" w:sz="0" w:space="0" w:color="auto"/>
            <w:right w:val="none" w:sz="0" w:space="0" w:color="auto"/>
          </w:divBdr>
        </w:div>
        <w:div w:id="1815364554">
          <w:marLeft w:val="480"/>
          <w:marRight w:val="0"/>
          <w:marTop w:val="0"/>
          <w:marBottom w:val="0"/>
          <w:divBdr>
            <w:top w:val="none" w:sz="0" w:space="0" w:color="auto"/>
            <w:left w:val="none" w:sz="0" w:space="0" w:color="auto"/>
            <w:bottom w:val="none" w:sz="0" w:space="0" w:color="auto"/>
            <w:right w:val="none" w:sz="0" w:space="0" w:color="auto"/>
          </w:divBdr>
        </w:div>
        <w:div w:id="757406196">
          <w:marLeft w:val="480"/>
          <w:marRight w:val="0"/>
          <w:marTop w:val="0"/>
          <w:marBottom w:val="0"/>
          <w:divBdr>
            <w:top w:val="none" w:sz="0" w:space="0" w:color="auto"/>
            <w:left w:val="none" w:sz="0" w:space="0" w:color="auto"/>
            <w:bottom w:val="none" w:sz="0" w:space="0" w:color="auto"/>
            <w:right w:val="none" w:sz="0" w:space="0" w:color="auto"/>
          </w:divBdr>
        </w:div>
        <w:div w:id="1038552840">
          <w:marLeft w:val="480"/>
          <w:marRight w:val="0"/>
          <w:marTop w:val="0"/>
          <w:marBottom w:val="0"/>
          <w:divBdr>
            <w:top w:val="none" w:sz="0" w:space="0" w:color="auto"/>
            <w:left w:val="none" w:sz="0" w:space="0" w:color="auto"/>
            <w:bottom w:val="none" w:sz="0" w:space="0" w:color="auto"/>
            <w:right w:val="none" w:sz="0" w:space="0" w:color="auto"/>
          </w:divBdr>
        </w:div>
        <w:div w:id="448280398">
          <w:marLeft w:val="480"/>
          <w:marRight w:val="0"/>
          <w:marTop w:val="0"/>
          <w:marBottom w:val="0"/>
          <w:divBdr>
            <w:top w:val="none" w:sz="0" w:space="0" w:color="auto"/>
            <w:left w:val="none" w:sz="0" w:space="0" w:color="auto"/>
            <w:bottom w:val="none" w:sz="0" w:space="0" w:color="auto"/>
            <w:right w:val="none" w:sz="0" w:space="0" w:color="auto"/>
          </w:divBdr>
        </w:div>
        <w:div w:id="1352754951">
          <w:marLeft w:val="480"/>
          <w:marRight w:val="0"/>
          <w:marTop w:val="0"/>
          <w:marBottom w:val="0"/>
          <w:divBdr>
            <w:top w:val="none" w:sz="0" w:space="0" w:color="auto"/>
            <w:left w:val="none" w:sz="0" w:space="0" w:color="auto"/>
            <w:bottom w:val="none" w:sz="0" w:space="0" w:color="auto"/>
            <w:right w:val="none" w:sz="0" w:space="0" w:color="auto"/>
          </w:divBdr>
        </w:div>
        <w:div w:id="97332064">
          <w:marLeft w:val="480"/>
          <w:marRight w:val="0"/>
          <w:marTop w:val="0"/>
          <w:marBottom w:val="0"/>
          <w:divBdr>
            <w:top w:val="none" w:sz="0" w:space="0" w:color="auto"/>
            <w:left w:val="none" w:sz="0" w:space="0" w:color="auto"/>
            <w:bottom w:val="none" w:sz="0" w:space="0" w:color="auto"/>
            <w:right w:val="none" w:sz="0" w:space="0" w:color="auto"/>
          </w:divBdr>
        </w:div>
        <w:div w:id="81219485">
          <w:marLeft w:val="480"/>
          <w:marRight w:val="0"/>
          <w:marTop w:val="0"/>
          <w:marBottom w:val="0"/>
          <w:divBdr>
            <w:top w:val="none" w:sz="0" w:space="0" w:color="auto"/>
            <w:left w:val="none" w:sz="0" w:space="0" w:color="auto"/>
            <w:bottom w:val="none" w:sz="0" w:space="0" w:color="auto"/>
            <w:right w:val="none" w:sz="0" w:space="0" w:color="auto"/>
          </w:divBdr>
        </w:div>
        <w:div w:id="2016303173">
          <w:marLeft w:val="480"/>
          <w:marRight w:val="0"/>
          <w:marTop w:val="0"/>
          <w:marBottom w:val="0"/>
          <w:divBdr>
            <w:top w:val="none" w:sz="0" w:space="0" w:color="auto"/>
            <w:left w:val="none" w:sz="0" w:space="0" w:color="auto"/>
            <w:bottom w:val="none" w:sz="0" w:space="0" w:color="auto"/>
            <w:right w:val="none" w:sz="0" w:space="0" w:color="auto"/>
          </w:divBdr>
        </w:div>
        <w:div w:id="1822430209">
          <w:marLeft w:val="480"/>
          <w:marRight w:val="0"/>
          <w:marTop w:val="0"/>
          <w:marBottom w:val="0"/>
          <w:divBdr>
            <w:top w:val="none" w:sz="0" w:space="0" w:color="auto"/>
            <w:left w:val="none" w:sz="0" w:space="0" w:color="auto"/>
            <w:bottom w:val="none" w:sz="0" w:space="0" w:color="auto"/>
            <w:right w:val="none" w:sz="0" w:space="0" w:color="auto"/>
          </w:divBdr>
        </w:div>
        <w:div w:id="1202522634">
          <w:marLeft w:val="480"/>
          <w:marRight w:val="0"/>
          <w:marTop w:val="0"/>
          <w:marBottom w:val="0"/>
          <w:divBdr>
            <w:top w:val="none" w:sz="0" w:space="0" w:color="auto"/>
            <w:left w:val="none" w:sz="0" w:space="0" w:color="auto"/>
            <w:bottom w:val="none" w:sz="0" w:space="0" w:color="auto"/>
            <w:right w:val="none" w:sz="0" w:space="0" w:color="auto"/>
          </w:divBdr>
        </w:div>
        <w:div w:id="1438520800">
          <w:marLeft w:val="480"/>
          <w:marRight w:val="0"/>
          <w:marTop w:val="0"/>
          <w:marBottom w:val="0"/>
          <w:divBdr>
            <w:top w:val="none" w:sz="0" w:space="0" w:color="auto"/>
            <w:left w:val="none" w:sz="0" w:space="0" w:color="auto"/>
            <w:bottom w:val="none" w:sz="0" w:space="0" w:color="auto"/>
            <w:right w:val="none" w:sz="0" w:space="0" w:color="auto"/>
          </w:divBdr>
        </w:div>
        <w:div w:id="1441801494">
          <w:marLeft w:val="480"/>
          <w:marRight w:val="0"/>
          <w:marTop w:val="0"/>
          <w:marBottom w:val="0"/>
          <w:divBdr>
            <w:top w:val="none" w:sz="0" w:space="0" w:color="auto"/>
            <w:left w:val="none" w:sz="0" w:space="0" w:color="auto"/>
            <w:bottom w:val="none" w:sz="0" w:space="0" w:color="auto"/>
            <w:right w:val="none" w:sz="0" w:space="0" w:color="auto"/>
          </w:divBdr>
        </w:div>
        <w:div w:id="93474595">
          <w:marLeft w:val="480"/>
          <w:marRight w:val="0"/>
          <w:marTop w:val="0"/>
          <w:marBottom w:val="0"/>
          <w:divBdr>
            <w:top w:val="none" w:sz="0" w:space="0" w:color="auto"/>
            <w:left w:val="none" w:sz="0" w:space="0" w:color="auto"/>
            <w:bottom w:val="none" w:sz="0" w:space="0" w:color="auto"/>
            <w:right w:val="none" w:sz="0" w:space="0" w:color="auto"/>
          </w:divBdr>
        </w:div>
        <w:div w:id="1371569732">
          <w:marLeft w:val="480"/>
          <w:marRight w:val="0"/>
          <w:marTop w:val="0"/>
          <w:marBottom w:val="0"/>
          <w:divBdr>
            <w:top w:val="none" w:sz="0" w:space="0" w:color="auto"/>
            <w:left w:val="none" w:sz="0" w:space="0" w:color="auto"/>
            <w:bottom w:val="none" w:sz="0" w:space="0" w:color="auto"/>
            <w:right w:val="none" w:sz="0" w:space="0" w:color="auto"/>
          </w:divBdr>
        </w:div>
        <w:div w:id="1772125312">
          <w:marLeft w:val="480"/>
          <w:marRight w:val="0"/>
          <w:marTop w:val="0"/>
          <w:marBottom w:val="0"/>
          <w:divBdr>
            <w:top w:val="none" w:sz="0" w:space="0" w:color="auto"/>
            <w:left w:val="none" w:sz="0" w:space="0" w:color="auto"/>
            <w:bottom w:val="none" w:sz="0" w:space="0" w:color="auto"/>
            <w:right w:val="none" w:sz="0" w:space="0" w:color="auto"/>
          </w:divBdr>
        </w:div>
        <w:div w:id="1053118452">
          <w:marLeft w:val="480"/>
          <w:marRight w:val="0"/>
          <w:marTop w:val="0"/>
          <w:marBottom w:val="0"/>
          <w:divBdr>
            <w:top w:val="none" w:sz="0" w:space="0" w:color="auto"/>
            <w:left w:val="none" w:sz="0" w:space="0" w:color="auto"/>
            <w:bottom w:val="none" w:sz="0" w:space="0" w:color="auto"/>
            <w:right w:val="none" w:sz="0" w:space="0" w:color="auto"/>
          </w:divBdr>
        </w:div>
        <w:div w:id="132404829">
          <w:marLeft w:val="480"/>
          <w:marRight w:val="0"/>
          <w:marTop w:val="0"/>
          <w:marBottom w:val="0"/>
          <w:divBdr>
            <w:top w:val="none" w:sz="0" w:space="0" w:color="auto"/>
            <w:left w:val="none" w:sz="0" w:space="0" w:color="auto"/>
            <w:bottom w:val="none" w:sz="0" w:space="0" w:color="auto"/>
            <w:right w:val="none" w:sz="0" w:space="0" w:color="auto"/>
          </w:divBdr>
        </w:div>
        <w:div w:id="1624269639">
          <w:marLeft w:val="480"/>
          <w:marRight w:val="0"/>
          <w:marTop w:val="0"/>
          <w:marBottom w:val="0"/>
          <w:divBdr>
            <w:top w:val="none" w:sz="0" w:space="0" w:color="auto"/>
            <w:left w:val="none" w:sz="0" w:space="0" w:color="auto"/>
            <w:bottom w:val="none" w:sz="0" w:space="0" w:color="auto"/>
            <w:right w:val="none" w:sz="0" w:space="0" w:color="auto"/>
          </w:divBdr>
        </w:div>
        <w:div w:id="1429305249">
          <w:marLeft w:val="480"/>
          <w:marRight w:val="0"/>
          <w:marTop w:val="0"/>
          <w:marBottom w:val="0"/>
          <w:divBdr>
            <w:top w:val="none" w:sz="0" w:space="0" w:color="auto"/>
            <w:left w:val="none" w:sz="0" w:space="0" w:color="auto"/>
            <w:bottom w:val="none" w:sz="0" w:space="0" w:color="auto"/>
            <w:right w:val="none" w:sz="0" w:space="0" w:color="auto"/>
          </w:divBdr>
        </w:div>
        <w:div w:id="711879879">
          <w:marLeft w:val="480"/>
          <w:marRight w:val="0"/>
          <w:marTop w:val="0"/>
          <w:marBottom w:val="0"/>
          <w:divBdr>
            <w:top w:val="none" w:sz="0" w:space="0" w:color="auto"/>
            <w:left w:val="none" w:sz="0" w:space="0" w:color="auto"/>
            <w:bottom w:val="none" w:sz="0" w:space="0" w:color="auto"/>
            <w:right w:val="none" w:sz="0" w:space="0" w:color="auto"/>
          </w:divBdr>
        </w:div>
        <w:div w:id="79058954">
          <w:marLeft w:val="480"/>
          <w:marRight w:val="0"/>
          <w:marTop w:val="0"/>
          <w:marBottom w:val="0"/>
          <w:divBdr>
            <w:top w:val="none" w:sz="0" w:space="0" w:color="auto"/>
            <w:left w:val="none" w:sz="0" w:space="0" w:color="auto"/>
            <w:bottom w:val="none" w:sz="0" w:space="0" w:color="auto"/>
            <w:right w:val="none" w:sz="0" w:space="0" w:color="auto"/>
          </w:divBdr>
        </w:div>
        <w:div w:id="2035768263">
          <w:marLeft w:val="480"/>
          <w:marRight w:val="0"/>
          <w:marTop w:val="0"/>
          <w:marBottom w:val="0"/>
          <w:divBdr>
            <w:top w:val="none" w:sz="0" w:space="0" w:color="auto"/>
            <w:left w:val="none" w:sz="0" w:space="0" w:color="auto"/>
            <w:bottom w:val="none" w:sz="0" w:space="0" w:color="auto"/>
            <w:right w:val="none" w:sz="0" w:space="0" w:color="auto"/>
          </w:divBdr>
        </w:div>
        <w:div w:id="116069052">
          <w:marLeft w:val="480"/>
          <w:marRight w:val="0"/>
          <w:marTop w:val="0"/>
          <w:marBottom w:val="0"/>
          <w:divBdr>
            <w:top w:val="none" w:sz="0" w:space="0" w:color="auto"/>
            <w:left w:val="none" w:sz="0" w:space="0" w:color="auto"/>
            <w:bottom w:val="none" w:sz="0" w:space="0" w:color="auto"/>
            <w:right w:val="none" w:sz="0" w:space="0" w:color="auto"/>
          </w:divBdr>
        </w:div>
        <w:div w:id="1920476010">
          <w:marLeft w:val="480"/>
          <w:marRight w:val="0"/>
          <w:marTop w:val="0"/>
          <w:marBottom w:val="0"/>
          <w:divBdr>
            <w:top w:val="none" w:sz="0" w:space="0" w:color="auto"/>
            <w:left w:val="none" w:sz="0" w:space="0" w:color="auto"/>
            <w:bottom w:val="none" w:sz="0" w:space="0" w:color="auto"/>
            <w:right w:val="none" w:sz="0" w:space="0" w:color="auto"/>
          </w:divBdr>
        </w:div>
        <w:div w:id="70856861">
          <w:marLeft w:val="480"/>
          <w:marRight w:val="0"/>
          <w:marTop w:val="0"/>
          <w:marBottom w:val="0"/>
          <w:divBdr>
            <w:top w:val="none" w:sz="0" w:space="0" w:color="auto"/>
            <w:left w:val="none" w:sz="0" w:space="0" w:color="auto"/>
            <w:bottom w:val="none" w:sz="0" w:space="0" w:color="auto"/>
            <w:right w:val="none" w:sz="0" w:space="0" w:color="auto"/>
          </w:divBdr>
        </w:div>
        <w:div w:id="434205682">
          <w:marLeft w:val="480"/>
          <w:marRight w:val="0"/>
          <w:marTop w:val="0"/>
          <w:marBottom w:val="0"/>
          <w:divBdr>
            <w:top w:val="none" w:sz="0" w:space="0" w:color="auto"/>
            <w:left w:val="none" w:sz="0" w:space="0" w:color="auto"/>
            <w:bottom w:val="none" w:sz="0" w:space="0" w:color="auto"/>
            <w:right w:val="none" w:sz="0" w:space="0" w:color="auto"/>
          </w:divBdr>
        </w:div>
        <w:div w:id="2032877285">
          <w:marLeft w:val="480"/>
          <w:marRight w:val="0"/>
          <w:marTop w:val="0"/>
          <w:marBottom w:val="0"/>
          <w:divBdr>
            <w:top w:val="none" w:sz="0" w:space="0" w:color="auto"/>
            <w:left w:val="none" w:sz="0" w:space="0" w:color="auto"/>
            <w:bottom w:val="none" w:sz="0" w:space="0" w:color="auto"/>
            <w:right w:val="none" w:sz="0" w:space="0" w:color="auto"/>
          </w:divBdr>
        </w:div>
        <w:div w:id="55934251">
          <w:marLeft w:val="480"/>
          <w:marRight w:val="0"/>
          <w:marTop w:val="0"/>
          <w:marBottom w:val="0"/>
          <w:divBdr>
            <w:top w:val="none" w:sz="0" w:space="0" w:color="auto"/>
            <w:left w:val="none" w:sz="0" w:space="0" w:color="auto"/>
            <w:bottom w:val="none" w:sz="0" w:space="0" w:color="auto"/>
            <w:right w:val="none" w:sz="0" w:space="0" w:color="auto"/>
          </w:divBdr>
        </w:div>
        <w:div w:id="1696077756">
          <w:marLeft w:val="480"/>
          <w:marRight w:val="0"/>
          <w:marTop w:val="0"/>
          <w:marBottom w:val="0"/>
          <w:divBdr>
            <w:top w:val="none" w:sz="0" w:space="0" w:color="auto"/>
            <w:left w:val="none" w:sz="0" w:space="0" w:color="auto"/>
            <w:bottom w:val="none" w:sz="0" w:space="0" w:color="auto"/>
            <w:right w:val="none" w:sz="0" w:space="0" w:color="auto"/>
          </w:divBdr>
        </w:div>
        <w:div w:id="848327874">
          <w:marLeft w:val="480"/>
          <w:marRight w:val="0"/>
          <w:marTop w:val="0"/>
          <w:marBottom w:val="0"/>
          <w:divBdr>
            <w:top w:val="none" w:sz="0" w:space="0" w:color="auto"/>
            <w:left w:val="none" w:sz="0" w:space="0" w:color="auto"/>
            <w:bottom w:val="none" w:sz="0" w:space="0" w:color="auto"/>
            <w:right w:val="none" w:sz="0" w:space="0" w:color="auto"/>
          </w:divBdr>
        </w:div>
        <w:div w:id="1699698658">
          <w:marLeft w:val="480"/>
          <w:marRight w:val="0"/>
          <w:marTop w:val="0"/>
          <w:marBottom w:val="0"/>
          <w:divBdr>
            <w:top w:val="none" w:sz="0" w:space="0" w:color="auto"/>
            <w:left w:val="none" w:sz="0" w:space="0" w:color="auto"/>
            <w:bottom w:val="none" w:sz="0" w:space="0" w:color="auto"/>
            <w:right w:val="none" w:sz="0" w:space="0" w:color="auto"/>
          </w:divBdr>
        </w:div>
        <w:div w:id="1207644536">
          <w:marLeft w:val="480"/>
          <w:marRight w:val="0"/>
          <w:marTop w:val="0"/>
          <w:marBottom w:val="0"/>
          <w:divBdr>
            <w:top w:val="none" w:sz="0" w:space="0" w:color="auto"/>
            <w:left w:val="none" w:sz="0" w:space="0" w:color="auto"/>
            <w:bottom w:val="none" w:sz="0" w:space="0" w:color="auto"/>
            <w:right w:val="none" w:sz="0" w:space="0" w:color="auto"/>
          </w:divBdr>
        </w:div>
        <w:div w:id="228197894">
          <w:marLeft w:val="480"/>
          <w:marRight w:val="0"/>
          <w:marTop w:val="0"/>
          <w:marBottom w:val="0"/>
          <w:divBdr>
            <w:top w:val="none" w:sz="0" w:space="0" w:color="auto"/>
            <w:left w:val="none" w:sz="0" w:space="0" w:color="auto"/>
            <w:bottom w:val="none" w:sz="0" w:space="0" w:color="auto"/>
            <w:right w:val="none" w:sz="0" w:space="0" w:color="auto"/>
          </w:divBdr>
        </w:div>
        <w:div w:id="1298951369">
          <w:marLeft w:val="480"/>
          <w:marRight w:val="0"/>
          <w:marTop w:val="0"/>
          <w:marBottom w:val="0"/>
          <w:divBdr>
            <w:top w:val="none" w:sz="0" w:space="0" w:color="auto"/>
            <w:left w:val="none" w:sz="0" w:space="0" w:color="auto"/>
            <w:bottom w:val="none" w:sz="0" w:space="0" w:color="auto"/>
            <w:right w:val="none" w:sz="0" w:space="0" w:color="auto"/>
          </w:divBdr>
        </w:div>
        <w:div w:id="1869026523">
          <w:marLeft w:val="480"/>
          <w:marRight w:val="0"/>
          <w:marTop w:val="0"/>
          <w:marBottom w:val="0"/>
          <w:divBdr>
            <w:top w:val="none" w:sz="0" w:space="0" w:color="auto"/>
            <w:left w:val="none" w:sz="0" w:space="0" w:color="auto"/>
            <w:bottom w:val="none" w:sz="0" w:space="0" w:color="auto"/>
            <w:right w:val="none" w:sz="0" w:space="0" w:color="auto"/>
          </w:divBdr>
        </w:div>
      </w:divsChild>
    </w:div>
    <w:div w:id="665133668">
      <w:bodyDiv w:val="1"/>
      <w:marLeft w:val="0"/>
      <w:marRight w:val="0"/>
      <w:marTop w:val="0"/>
      <w:marBottom w:val="0"/>
      <w:divBdr>
        <w:top w:val="none" w:sz="0" w:space="0" w:color="auto"/>
        <w:left w:val="none" w:sz="0" w:space="0" w:color="auto"/>
        <w:bottom w:val="none" w:sz="0" w:space="0" w:color="auto"/>
        <w:right w:val="none" w:sz="0" w:space="0" w:color="auto"/>
      </w:divBdr>
    </w:div>
    <w:div w:id="690453583">
      <w:bodyDiv w:val="1"/>
      <w:marLeft w:val="0"/>
      <w:marRight w:val="0"/>
      <w:marTop w:val="0"/>
      <w:marBottom w:val="0"/>
      <w:divBdr>
        <w:top w:val="none" w:sz="0" w:space="0" w:color="auto"/>
        <w:left w:val="none" w:sz="0" w:space="0" w:color="auto"/>
        <w:bottom w:val="none" w:sz="0" w:space="0" w:color="auto"/>
        <w:right w:val="none" w:sz="0" w:space="0" w:color="auto"/>
      </w:divBdr>
      <w:divsChild>
        <w:div w:id="1266814548">
          <w:marLeft w:val="480"/>
          <w:marRight w:val="0"/>
          <w:marTop w:val="0"/>
          <w:marBottom w:val="0"/>
          <w:divBdr>
            <w:top w:val="none" w:sz="0" w:space="0" w:color="auto"/>
            <w:left w:val="none" w:sz="0" w:space="0" w:color="auto"/>
            <w:bottom w:val="none" w:sz="0" w:space="0" w:color="auto"/>
            <w:right w:val="none" w:sz="0" w:space="0" w:color="auto"/>
          </w:divBdr>
        </w:div>
        <w:div w:id="1724791252">
          <w:marLeft w:val="480"/>
          <w:marRight w:val="0"/>
          <w:marTop w:val="0"/>
          <w:marBottom w:val="0"/>
          <w:divBdr>
            <w:top w:val="none" w:sz="0" w:space="0" w:color="auto"/>
            <w:left w:val="none" w:sz="0" w:space="0" w:color="auto"/>
            <w:bottom w:val="none" w:sz="0" w:space="0" w:color="auto"/>
            <w:right w:val="none" w:sz="0" w:space="0" w:color="auto"/>
          </w:divBdr>
        </w:div>
        <w:div w:id="817191726">
          <w:marLeft w:val="480"/>
          <w:marRight w:val="0"/>
          <w:marTop w:val="0"/>
          <w:marBottom w:val="0"/>
          <w:divBdr>
            <w:top w:val="none" w:sz="0" w:space="0" w:color="auto"/>
            <w:left w:val="none" w:sz="0" w:space="0" w:color="auto"/>
            <w:bottom w:val="none" w:sz="0" w:space="0" w:color="auto"/>
            <w:right w:val="none" w:sz="0" w:space="0" w:color="auto"/>
          </w:divBdr>
        </w:div>
        <w:div w:id="733889255">
          <w:marLeft w:val="480"/>
          <w:marRight w:val="0"/>
          <w:marTop w:val="0"/>
          <w:marBottom w:val="0"/>
          <w:divBdr>
            <w:top w:val="none" w:sz="0" w:space="0" w:color="auto"/>
            <w:left w:val="none" w:sz="0" w:space="0" w:color="auto"/>
            <w:bottom w:val="none" w:sz="0" w:space="0" w:color="auto"/>
            <w:right w:val="none" w:sz="0" w:space="0" w:color="auto"/>
          </w:divBdr>
        </w:div>
        <w:div w:id="796292669">
          <w:marLeft w:val="480"/>
          <w:marRight w:val="0"/>
          <w:marTop w:val="0"/>
          <w:marBottom w:val="0"/>
          <w:divBdr>
            <w:top w:val="none" w:sz="0" w:space="0" w:color="auto"/>
            <w:left w:val="none" w:sz="0" w:space="0" w:color="auto"/>
            <w:bottom w:val="none" w:sz="0" w:space="0" w:color="auto"/>
            <w:right w:val="none" w:sz="0" w:space="0" w:color="auto"/>
          </w:divBdr>
        </w:div>
        <w:div w:id="1918897346">
          <w:marLeft w:val="480"/>
          <w:marRight w:val="0"/>
          <w:marTop w:val="0"/>
          <w:marBottom w:val="0"/>
          <w:divBdr>
            <w:top w:val="none" w:sz="0" w:space="0" w:color="auto"/>
            <w:left w:val="none" w:sz="0" w:space="0" w:color="auto"/>
            <w:bottom w:val="none" w:sz="0" w:space="0" w:color="auto"/>
            <w:right w:val="none" w:sz="0" w:space="0" w:color="auto"/>
          </w:divBdr>
        </w:div>
        <w:div w:id="1347563368">
          <w:marLeft w:val="480"/>
          <w:marRight w:val="0"/>
          <w:marTop w:val="0"/>
          <w:marBottom w:val="0"/>
          <w:divBdr>
            <w:top w:val="none" w:sz="0" w:space="0" w:color="auto"/>
            <w:left w:val="none" w:sz="0" w:space="0" w:color="auto"/>
            <w:bottom w:val="none" w:sz="0" w:space="0" w:color="auto"/>
            <w:right w:val="none" w:sz="0" w:space="0" w:color="auto"/>
          </w:divBdr>
        </w:div>
        <w:div w:id="187647760">
          <w:marLeft w:val="480"/>
          <w:marRight w:val="0"/>
          <w:marTop w:val="0"/>
          <w:marBottom w:val="0"/>
          <w:divBdr>
            <w:top w:val="none" w:sz="0" w:space="0" w:color="auto"/>
            <w:left w:val="none" w:sz="0" w:space="0" w:color="auto"/>
            <w:bottom w:val="none" w:sz="0" w:space="0" w:color="auto"/>
            <w:right w:val="none" w:sz="0" w:space="0" w:color="auto"/>
          </w:divBdr>
        </w:div>
        <w:div w:id="948855542">
          <w:marLeft w:val="480"/>
          <w:marRight w:val="0"/>
          <w:marTop w:val="0"/>
          <w:marBottom w:val="0"/>
          <w:divBdr>
            <w:top w:val="none" w:sz="0" w:space="0" w:color="auto"/>
            <w:left w:val="none" w:sz="0" w:space="0" w:color="auto"/>
            <w:bottom w:val="none" w:sz="0" w:space="0" w:color="auto"/>
            <w:right w:val="none" w:sz="0" w:space="0" w:color="auto"/>
          </w:divBdr>
        </w:div>
        <w:div w:id="1014380766">
          <w:marLeft w:val="480"/>
          <w:marRight w:val="0"/>
          <w:marTop w:val="0"/>
          <w:marBottom w:val="0"/>
          <w:divBdr>
            <w:top w:val="none" w:sz="0" w:space="0" w:color="auto"/>
            <w:left w:val="none" w:sz="0" w:space="0" w:color="auto"/>
            <w:bottom w:val="none" w:sz="0" w:space="0" w:color="auto"/>
            <w:right w:val="none" w:sz="0" w:space="0" w:color="auto"/>
          </w:divBdr>
        </w:div>
        <w:div w:id="1537112176">
          <w:marLeft w:val="480"/>
          <w:marRight w:val="0"/>
          <w:marTop w:val="0"/>
          <w:marBottom w:val="0"/>
          <w:divBdr>
            <w:top w:val="none" w:sz="0" w:space="0" w:color="auto"/>
            <w:left w:val="none" w:sz="0" w:space="0" w:color="auto"/>
            <w:bottom w:val="none" w:sz="0" w:space="0" w:color="auto"/>
            <w:right w:val="none" w:sz="0" w:space="0" w:color="auto"/>
          </w:divBdr>
        </w:div>
        <w:div w:id="1258175656">
          <w:marLeft w:val="480"/>
          <w:marRight w:val="0"/>
          <w:marTop w:val="0"/>
          <w:marBottom w:val="0"/>
          <w:divBdr>
            <w:top w:val="none" w:sz="0" w:space="0" w:color="auto"/>
            <w:left w:val="none" w:sz="0" w:space="0" w:color="auto"/>
            <w:bottom w:val="none" w:sz="0" w:space="0" w:color="auto"/>
            <w:right w:val="none" w:sz="0" w:space="0" w:color="auto"/>
          </w:divBdr>
        </w:div>
        <w:div w:id="1248996331">
          <w:marLeft w:val="480"/>
          <w:marRight w:val="0"/>
          <w:marTop w:val="0"/>
          <w:marBottom w:val="0"/>
          <w:divBdr>
            <w:top w:val="none" w:sz="0" w:space="0" w:color="auto"/>
            <w:left w:val="none" w:sz="0" w:space="0" w:color="auto"/>
            <w:bottom w:val="none" w:sz="0" w:space="0" w:color="auto"/>
            <w:right w:val="none" w:sz="0" w:space="0" w:color="auto"/>
          </w:divBdr>
        </w:div>
        <w:div w:id="2002389688">
          <w:marLeft w:val="480"/>
          <w:marRight w:val="0"/>
          <w:marTop w:val="0"/>
          <w:marBottom w:val="0"/>
          <w:divBdr>
            <w:top w:val="none" w:sz="0" w:space="0" w:color="auto"/>
            <w:left w:val="none" w:sz="0" w:space="0" w:color="auto"/>
            <w:bottom w:val="none" w:sz="0" w:space="0" w:color="auto"/>
            <w:right w:val="none" w:sz="0" w:space="0" w:color="auto"/>
          </w:divBdr>
        </w:div>
        <w:div w:id="2059816277">
          <w:marLeft w:val="480"/>
          <w:marRight w:val="0"/>
          <w:marTop w:val="0"/>
          <w:marBottom w:val="0"/>
          <w:divBdr>
            <w:top w:val="none" w:sz="0" w:space="0" w:color="auto"/>
            <w:left w:val="none" w:sz="0" w:space="0" w:color="auto"/>
            <w:bottom w:val="none" w:sz="0" w:space="0" w:color="auto"/>
            <w:right w:val="none" w:sz="0" w:space="0" w:color="auto"/>
          </w:divBdr>
        </w:div>
        <w:div w:id="1809786050">
          <w:marLeft w:val="480"/>
          <w:marRight w:val="0"/>
          <w:marTop w:val="0"/>
          <w:marBottom w:val="0"/>
          <w:divBdr>
            <w:top w:val="none" w:sz="0" w:space="0" w:color="auto"/>
            <w:left w:val="none" w:sz="0" w:space="0" w:color="auto"/>
            <w:bottom w:val="none" w:sz="0" w:space="0" w:color="auto"/>
            <w:right w:val="none" w:sz="0" w:space="0" w:color="auto"/>
          </w:divBdr>
        </w:div>
        <w:div w:id="1284188292">
          <w:marLeft w:val="480"/>
          <w:marRight w:val="0"/>
          <w:marTop w:val="0"/>
          <w:marBottom w:val="0"/>
          <w:divBdr>
            <w:top w:val="none" w:sz="0" w:space="0" w:color="auto"/>
            <w:left w:val="none" w:sz="0" w:space="0" w:color="auto"/>
            <w:bottom w:val="none" w:sz="0" w:space="0" w:color="auto"/>
            <w:right w:val="none" w:sz="0" w:space="0" w:color="auto"/>
          </w:divBdr>
        </w:div>
        <w:div w:id="1065184773">
          <w:marLeft w:val="480"/>
          <w:marRight w:val="0"/>
          <w:marTop w:val="0"/>
          <w:marBottom w:val="0"/>
          <w:divBdr>
            <w:top w:val="none" w:sz="0" w:space="0" w:color="auto"/>
            <w:left w:val="none" w:sz="0" w:space="0" w:color="auto"/>
            <w:bottom w:val="none" w:sz="0" w:space="0" w:color="auto"/>
            <w:right w:val="none" w:sz="0" w:space="0" w:color="auto"/>
          </w:divBdr>
        </w:div>
        <w:div w:id="724648852">
          <w:marLeft w:val="480"/>
          <w:marRight w:val="0"/>
          <w:marTop w:val="0"/>
          <w:marBottom w:val="0"/>
          <w:divBdr>
            <w:top w:val="none" w:sz="0" w:space="0" w:color="auto"/>
            <w:left w:val="none" w:sz="0" w:space="0" w:color="auto"/>
            <w:bottom w:val="none" w:sz="0" w:space="0" w:color="auto"/>
            <w:right w:val="none" w:sz="0" w:space="0" w:color="auto"/>
          </w:divBdr>
        </w:div>
        <w:div w:id="286668622">
          <w:marLeft w:val="480"/>
          <w:marRight w:val="0"/>
          <w:marTop w:val="0"/>
          <w:marBottom w:val="0"/>
          <w:divBdr>
            <w:top w:val="none" w:sz="0" w:space="0" w:color="auto"/>
            <w:left w:val="none" w:sz="0" w:space="0" w:color="auto"/>
            <w:bottom w:val="none" w:sz="0" w:space="0" w:color="auto"/>
            <w:right w:val="none" w:sz="0" w:space="0" w:color="auto"/>
          </w:divBdr>
        </w:div>
        <w:div w:id="650406232">
          <w:marLeft w:val="480"/>
          <w:marRight w:val="0"/>
          <w:marTop w:val="0"/>
          <w:marBottom w:val="0"/>
          <w:divBdr>
            <w:top w:val="none" w:sz="0" w:space="0" w:color="auto"/>
            <w:left w:val="none" w:sz="0" w:space="0" w:color="auto"/>
            <w:bottom w:val="none" w:sz="0" w:space="0" w:color="auto"/>
            <w:right w:val="none" w:sz="0" w:space="0" w:color="auto"/>
          </w:divBdr>
        </w:div>
        <w:div w:id="1126852155">
          <w:marLeft w:val="480"/>
          <w:marRight w:val="0"/>
          <w:marTop w:val="0"/>
          <w:marBottom w:val="0"/>
          <w:divBdr>
            <w:top w:val="none" w:sz="0" w:space="0" w:color="auto"/>
            <w:left w:val="none" w:sz="0" w:space="0" w:color="auto"/>
            <w:bottom w:val="none" w:sz="0" w:space="0" w:color="auto"/>
            <w:right w:val="none" w:sz="0" w:space="0" w:color="auto"/>
          </w:divBdr>
        </w:div>
        <w:div w:id="26420262">
          <w:marLeft w:val="480"/>
          <w:marRight w:val="0"/>
          <w:marTop w:val="0"/>
          <w:marBottom w:val="0"/>
          <w:divBdr>
            <w:top w:val="none" w:sz="0" w:space="0" w:color="auto"/>
            <w:left w:val="none" w:sz="0" w:space="0" w:color="auto"/>
            <w:bottom w:val="none" w:sz="0" w:space="0" w:color="auto"/>
            <w:right w:val="none" w:sz="0" w:space="0" w:color="auto"/>
          </w:divBdr>
        </w:div>
        <w:div w:id="730927790">
          <w:marLeft w:val="480"/>
          <w:marRight w:val="0"/>
          <w:marTop w:val="0"/>
          <w:marBottom w:val="0"/>
          <w:divBdr>
            <w:top w:val="none" w:sz="0" w:space="0" w:color="auto"/>
            <w:left w:val="none" w:sz="0" w:space="0" w:color="auto"/>
            <w:bottom w:val="none" w:sz="0" w:space="0" w:color="auto"/>
            <w:right w:val="none" w:sz="0" w:space="0" w:color="auto"/>
          </w:divBdr>
        </w:div>
        <w:div w:id="1423993095">
          <w:marLeft w:val="480"/>
          <w:marRight w:val="0"/>
          <w:marTop w:val="0"/>
          <w:marBottom w:val="0"/>
          <w:divBdr>
            <w:top w:val="none" w:sz="0" w:space="0" w:color="auto"/>
            <w:left w:val="none" w:sz="0" w:space="0" w:color="auto"/>
            <w:bottom w:val="none" w:sz="0" w:space="0" w:color="auto"/>
            <w:right w:val="none" w:sz="0" w:space="0" w:color="auto"/>
          </w:divBdr>
        </w:div>
        <w:div w:id="629552385">
          <w:marLeft w:val="480"/>
          <w:marRight w:val="0"/>
          <w:marTop w:val="0"/>
          <w:marBottom w:val="0"/>
          <w:divBdr>
            <w:top w:val="none" w:sz="0" w:space="0" w:color="auto"/>
            <w:left w:val="none" w:sz="0" w:space="0" w:color="auto"/>
            <w:bottom w:val="none" w:sz="0" w:space="0" w:color="auto"/>
            <w:right w:val="none" w:sz="0" w:space="0" w:color="auto"/>
          </w:divBdr>
        </w:div>
        <w:div w:id="8996560">
          <w:marLeft w:val="480"/>
          <w:marRight w:val="0"/>
          <w:marTop w:val="0"/>
          <w:marBottom w:val="0"/>
          <w:divBdr>
            <w:top w:val="none" w:sz="0" w:space="0" w:color="auto"/>
            <w:left w:val="none" w:sz="0" w:space="0" w:color="auto"/>
            <w:bottom w:val="none" w:sz="0" w:space="0" w:color="auto"/>
            <w:right w:val="none" w:sz="0" w:space="0" w:color="auto"/>
          </w:divBdr>
        </w:div>
        <w:div w:id="1119571498">
          <w:marLeft w:val="480"/>
          <w:marRight w:val="0"/>
          <w:marTop w:val="0"/>
          <w:marBottom w:val="0"/>
          <w:divBdr>
            <w:top w:val="none" w:sz="0" w:space="0" w:color="auto"/>
            <w:left w:val="none" w:sz="0" w:space="0" w:color="auto"/>
            <w:bottom w:val="none" w:sz="0" w:space="0" w:color="auto"/>
            <w:right w:val="none" w:sz="0" w:space="0" w:color="auto"/>
          </w:divBdr>
        </w:div>
        <w:div w:id="1574705026">
          <w:marLeft w:val="480"/>
          <w:marRight w:val="0"/>
          <w:marTop w:val="0"/>
          <w:marBottom w:val="0"/>
          <w:divBdr>
            <w:top w:val="none" w:sz="0" w:space="0" w:color="auto"/>
            <w:left w:val="none" w:sz="0" w:space="0" w:color="auto"/>
            <w:bottom w:val="none" w:sz="0" w:space="0" w:color="auto"/>
            <w:right w:val="none" w:sz="0" w:space="0" w:color="auto"/>
          </w:divBdr>
        </w:div>
        <w:div w:id="1273584909">
          <w:marLeft w:val="480"/>
          <w:marRight w:val="0"/>
          <w:marTop w:val="0"/>
          <w:marBottom w:val="0"/>
          <w:divBdr>
            <w:top w:val="none" w:sz="0" w:space="0" w:color="auto"/>
            <w:left w:val="none" w:sz="0" w:space="0" w:color="auto"/>
            <w:bottom w:val="none" w:sz="0" w:space="0" w:color="auto"/>
            <w:right w:val="none" w:sz="0" w:space="0" w:color="auto"/>
          </w:divBdr>
        </w:div>
        <w:div w:id="787821470">
          <w:marLeft w:val="480"/>
          <w:marRight w:val="0"/>
          <w:marTop w:val="0"/>
          <w:marBottom w:val="0"/>
          <w:divBdr>
            <w:top w:val="none" w:sz="0" w:space="0" w:color="auto"/>
            <w:left w:val="none" w:sz="0" w:space="0" w:color="auto"/>
            <w:bottom w:val="none" w:sz="0" w:space="0" w:color="auto"/>
            <w:right w:val="none" w:sz="0" w:space="0" w:color="auto"/>
          </w:divBdr>
        </w:div>
        <w:div w:id="1488394805">
          <w:marLeft w:val="480"/>
          <w:marRight w:val="0"/>
          <w:marTop w:val="0"/>
          <w:marBottom w:val="0"/>
          <w:divBdr>
            <w:top w:val="none" w:sz="0" w:space="0" w:color="auto"/>
            <w:left w:val="none" w:sz="0" w:space="0" w:color="auto"/>
            <w:bottom w:val="none" w:sz="0" w:space="0" w:color="auto"/>
            <w:right w:val="none" w:sz="0" w:space="0" w:color="auto"/>
          </w:divBdr>
        </w:div>
        <w:div w:id="1050568776">
          <w:marLeft w:val="480"/>
          <w:marRight w:val="0"/>
          <w:marTop w:val="0"/>
          <w:marBottom w:val="0"/>
          <w:divBdr>
            <w:top w:val="none" w:sz="0" w:space="0" w:color="auto"/>
            <w:left w:val="none" w:sz="0" w:space="0" w:color="auto"/>
            <w:bottom w:val="none" w:sz="0" w:space="0" w:color="auto"/>
            <w:right w:val="none" w:sz="0" w:space="0" w:color="auto"/>
          </w:divBdr>
        </w:div>
        <w:div w:id="2092310400">
          <w:marLeft w:val="480"/>
          <w:marRight w:val="0"/>
          <w:marTop w:val="0"/>
          <w:marBottom w:val="0"/>
          <w:divBdr>
            <w:top w:val="none" w:sz="0" w:space="0" w:color="auto"/>
            <w:left w:val="none" w:sz="0" w:space="0" w:color="auto"/>
            <w:bottom w:val="none" w:sz="0" w:space="0" w:color="auto"/>
            <w:right w:val="none" w:sz="0" w:space="0" w:color="auto"/>
          </w:divBdr>
        </w:div>
        <w:div w:id="1219050331">
          <w:marLeft w:val="480"/>
          <w:marRight w:val="0"/>
          <w:marTop w:val="0"/>
          <w:marBottom w:val="0"/>
          <w:divBdr>
            <w:top w:val="none" w:sz="0" w:space="0" w:color="auto"/>
            <w:left w:val="none" w:sz="0" w:space="0" w:color="auto"/>
            <w:bottom w:val="none" w:sz="0" w:space="0" w:color="auto"/>
            <w:right w:val="none" w:sz="0" w:space="0" w:color="auto"/>
          </w:divBdr>
        </w:div>
        <w:div w:id="79300730">
          <w:marLeft w:val="480"/>
          <w:marRight w:val="0"/>
          <w:marTop w:val="0"/>
          <w:marBottom w:val="0"/>
          <w:divBdr>
            <w:top w:val="none" w:sz="0" w:space="0" w:color="auto"/>
            <w:left w:val="none" w:sz="0" w:space="0" w:color="auto"/>
            <w:bottom w:val="none" w:sz="0" w:space="0" w:color="auto"/>
            <w:right w:val="none" w:sz="0" w:space="0" w:color="auto"/>
          </w:divBdr>
        </w:div>
        <w:div w:id="1028488694">
          <w:marLeft w:val="480"/>
          <w:marRight w:val="0"/>
          <w:marTop w:val="0"/>
          <w:marBottom w:val="0"/>
          <w:divBdr>
            <w:top w:val="none" w:sz="0" w:space="0" w:color="auto"/>
            <w:left w:val="none" w:sz="0" w:space="0" w:color="auto"/>
            <w:bottom w:val="none" w:sz="0" w:space="0" w:color="auto"/>
            <w:right w:val="none" w:sz="0" w:space="0" w:color="auto"/>
          </w:divBdr>
        </w:div>
        <w:div w:id="935014224">
          <w:marLeft w:val="480"/>
          <w:marRight w:val="0"/>
          <w:marTop w:val="0"/>
          <w:marBottom w:val="0"/>
          <w:divBdr>
            <w:top w:val="none" w:sz="0" w:space="0" w:color="auto"/>
            <w:left w:val="none" w:sz="0" w:space="0" w:color="auto"/>
            <w:bottom w:val="none" w:sz="0" w:space="0" w:color="auto"/>
            <w:right w:val="none" w:sz="0" w:space="0" w:color="auto"/>
          </w:divBdr>
        </w:div>
        <w:div w:id="39016052">
          <w:marLeft w:val="480"/>
          <w:marRight w:val="0"/>
          <w:marTop w:val="0"/>
          <w:marBottom w:val="0"/>
          <w:divBdr>
            <w:top w:val="none" w:sz="0" w:space="0" w:color="auto"/>
            <w:left w:val="none" w:sz="0" w:space="0" w:color="auto"/>
            <w:bottom w:val="none" w:sz="0" w:space="0" w:color="auto"/>
            <w:right w:val="none" w:sz="0" w:space="0" w:color="auto"/>
          </w:divBdr>
        </w:div>
      </w:divsChild>
    </w:div>
    <w:div w:id="732972609">
      <w:bodyDiv w:val="1"/>
      <w:marLeft w:val="0"/>
      <w:marRight w:val="0"/>
      <w:marTop w:val="0"/>
      <w:marBottom w:val="0"/>
      <w:divBdr>
        <w:top w:val="none" w:sz="0" w:space="0" w:color="auto"/>
        <w:left w:val="none" w:sz="0" w:space="0" w:color="auto"/>
        <w:bottom w:val="none" w:sz="0" w:space="0" w:color="auto"/>
        <w:right w:val="none" w:sz="0" w:space="0" w:color="auto"/>
      </w:divBdr>
    </w:div>
    <w:div w:id="737676954">
      <w:bodyDiv w:val="1"/>
      <w:marLeft w:val="0"/>
      <w:marRight w:val="0"/>
      <w:marTop w:val="0"/>
      <w:marBottom w:val="0"/>
      <w:divBdr>
        <w:top w:val="none" w:sz="0" w:space="0" w:color="auto"/>
        <w:left w:val="none" w:sz="0" w:space="0" w:color="auto"/>
        <w:bottom w:val="none" w:sz="0" w:space="0" w:color="auto"/>
        <w:right w:val="none" w:sz="0" w:space="0" w:color="auto"/>
      </w:divBdr>
      <w:divsChild>
        <w:div w:id="895825083">
          <w:marLeft w:val="480"/>
          <w:marRight w:val="0"/>
          <w:marTop w:val="0"/>
          <w:marBottom w:val="0"/>
          <w:divBdr>
            <w:top w:val="none" w:sz="0" w:space="0" w:color="auto"/>
            <w:left w:val="none" w:sz="0" w:space="0" w:color="auto"/>
            <w:bottom w:val="none" w:sz="0" w:space="0" w:color="auto"/>
            <w:right w:val="none" w:sz="0" w:space="0" w:color="auto"/>
          </w:divBdr>
        </w:div>
        <w:div w:id="877396269">
          <w:marLeft w:val="480"/>
          <w:marRight w:val="0"/>
          <w:marTop w:val="0"/>
          <w:marBottom w:val="0"/>
          <w:divBdr>
            <w:top w:val="none" w:sz="0" w:space="0" w:color="auto"/>
            <w:left w:val="none" w:sz="0" w:space="0" w:color="auto"/>
            <w:bottom w:val="none" w:sz="0" w:space="0" w:color="auto"/>
            <w:right w:val="none" w:sz="0" w:space="0" w:color="auto"/>
          </w:divBdr>
        </w:div>
        <w:div w:id="269245196">
          <w:marLeft w:val="480"/>
          <w:marRight w:val="0"/>
          <w:marTop w:val="0"/>
          <w:marBottom w:val="0"/>
          <w:divBdr>
            <w:top w:val="none" w:sz="0" w:space="0" w:color="auto"/>
            <w:left w:val="none" w:sz="0" w:space="0" w:color="auto"/>
            <w:bottom w:val="none" w:sz="0" w:space="0" w:color="auto"/>
            <w:right w:val="none" w:sz="0" w:space="0" w:color="auto"/>
          </w:divBdr>
        </w:div>
        <w:div w:id="2085295054">
          <w:marLeft w:val="480"/>
          <w:marRight w:val="0"/>
          <w:marTop w:val="0"/>
          <w:marBottom w:val="0"/>
          <w:divBdr>
            <w:top w:val="none" w:sz="0" w:space="0" w:color="auto"/>
            <w:left w:val="none" w:sz="0" w:space="0" w:color="auto"/>
            <w:bottom w:val="none" w:sz="0" w:space="0" w:color="auto"/>
            <w:right w:val="none" w:sz="0" w:space="0" w:color="auto"/>
          </w:divBdr>
        </w:div>
        <w:div w:id="1448500696">
          <w:marLeft w:val="480"/>
          <w:marRight w:val="0"/>
          <w:marTop w:val="0"/>
          <w:marBottom w:val="0"/>
          <w:divBdr>
            <w:top w:val="none" w:sz="0" w:space="0" w:color="auto"/>
            <w:left w:val="none" w:sz="0" w:space="0" w:color="auto"/>
            <w:bottom w:val="none" w:sz="0" w:space="0" w:color="auto"/>
            <w:right w:val="none" w:sz="0" w:space="0" w:color="auto"/>
          </w:divBdr>
        </w:div>
        <w:div w:id="1165050893">
          <w:marLeft w:val="480"/>
          <w:marRight w:val="0"/>
          <w:marTop w:val="0"/>
          <w:marBottom w:val="0"/>
          <w:divBdr>
            <w:top w:val="none" w:sz="0" w:space="0" w:color="auto"/>
            <w:left w:val="none" w:sz="0" w:space="0" w:color="auto"/>
            <w:bottom w:val="none" w:sz="0" w:space="0" w:color="auto"/>
            <w:right w:val="none" w:sz="0" w:space="0" w:color="auto"/>
          </w:divBdr>
        </w:div>
        <w:div w:id="1804227429">
          <w:marLeft w:val="480"/>
          <w:marRight w:val="0"/>
          <w:marTop w:val="0"/>
          <w:marBottom w:val="0"/>
          <w:divBdr>
            <w:top w:val="none" w:sz="0" w:space="0" w:color="auto"/>
            <w:left w:val="none" w:sz="0" w:space="0" w:color="auto"/>
            <w:bottom w:val="none" w:sz="0" w:space="0" w:color="auto"/>
            <w:right w:val="none" w:sz="0" w:space="0" w:color="auto"/>
          </w:divBdr>
        </w:div>
        <w:div w:id="22488558">
          <w:marLeft w:val="480"/>
          <w:marRight w:val="0"/>
          <w:marTop w:val="0"/>
          <w:marBottom w:val="0"/>
          <w:divBdr>
            <w:top w:val="none" w:sz="0" w:space="0" w:color="auto"/>
            <w:left w:val="none" w:sz="0" w:space="0" w:color="auto"/>
            <w:bottom w:val="none" w:sz="0" w:space="0" w:color="auto"/>
            <w:right w:val="none" w:sz="0" w:space="0" w:color="auto"/>
          </w:divBdr>
        </w:div>
        <w:div w:id="614334680">
          <w:marLeft w:val="480"/>
          <w:marRight w:val="0"/>
          <w:marTop w:val="0"/>
          <w:marBottom w:val="0"/>
          <w:divBdr>
            <w:top w:val="none" w:sz="0" w:space="0" w:color="auto"/>
            <w:left w:val="none" w:sz="0" w:space="0" w:color="auto"/>
            <w:bottom w:val="none" w:sz="0" w:space="0" w:color="auto"/>
            <w:right w:val="none" w:sz="0" w:space="0" w:color="auto"/>
          </w:divBdr>
        </w:div>
        <w:div w:id="1496650215">
          <w:marLeft w:val="480"/>
          <w:marRight w:val="0"/>
          <w:marTop w:val="0"/>
          <w:marBottom w:val="0"/>
          <w:divBdr>
            <w:top w:val="none" w:sz="0" w:space="0" w:color="auto"/>
            <w:left w:val="none" w:sz="0" w:space="0" w:color="auto"/>
            <w:bottom w:val="none" w:sz="0" w:space="0" w:color="auto"/>
            <w:right w:val="none" w:sz="0" w:space="0" w:color="auto"/>
          </w:divBdr>
        </w:div>
        <w:div w:id="1834370831">
          <w:marLeft w:val="480"/>
          <w:marRight w:val="0"/>
          <w:marTop w:val="0"/>
          <w:marBottom w:val="0"/>
          <w:divBdr>
            <w:top w:val="none" w:sz="0" w:space="0" w:color="auto"/>
            <w:left w:val="none" w:sz="0" w:space="0" w:color="auto"/>
            <w:bottom w:val="none" w:sz="0" w:space="0" w:color="auto"/>
            <w:right w:val="none" w:sz="0" w:space="0" w:color="auto"/>
          </w:divBdr>
        </w:div>
        <w:div w:id="1007823940">
          <w:marLeft w:val="480"/>
          <w:marRight w:val="0"/>
          <w:marTop w:val="0"/>
          <w:marBottom w:val="0"/>
          <w:divBdr>
            <w:top w:val="none" w:sz="0" w:space="0" w:color="auto"/>
            <w:left w:val="none" w:sz="0" w:space="0" w:color="auto"/>
            <w:bottom w:val="none" w:sz="0" w:space="0" w:color="auto"/>
            <w:right w:val="none" w:sz="0" w:space="0" w:color="auto"/>
          </w:divBdr>
        </w:div>
        <w:div w:id="2011828448">
          <w:marLeft w:val="480"/>
          <w:marRight w:val="0"/>
          <w:marTop w:val="0"/>
          <w:marBottom w:val="0"/>
          <w:divBdr>
            <w:top w:val="none" w:sz="0" w:space="0" w:color="auto"/>
            <w:left w:val="none" w:sz="0" w:space="0" w:color="auto"/>
            <w:bottom w:val="none" w:sz="0" w:space="0" w:color="auto"/>
            <w:right w:val="none" w:sz="0" w:space="0" w:color="auto"/>
          </w:divBdr>
        </w:div>
        <w:div w:id="1636715316">
          <w:marLeft w:val="480"/>
          <w:marRight w:val="0"/>
          <w:marTop w:val="0"/>
          <w:marBottom w:val="0"/>
          <w:divBdr>
            <w:top w:val="none" w:sz="0" w:space="0" w:color="auto"/>
            <w:left w:val="none" w:sz="0" w:space="0" w:color="auto"/>
            <w:bottom w:val="none" w:sz="0" w:space="0" w:color="auto"/>
            <w:right w:val="none" w:sz="0" w:space="0" w:color="auto"/>
          </w:divBdr>
        </w:div>
        <w:div w:id="1996713687">
          <w:marLeft w:val="480"/>
          <w:marRight w:val="0"/>
          <w:marTop w:val="0"/>
          <w:marBottom w:val="0"/>
          <w:divBdr>
            <w:top w:val="none" w:sz="0" w:space="0" w:color="auto"/>
            <w:left w:val="none" w:sz="0" w:space="0" w:color="auto"/>
            <w:bottom w:val="none" w:sz="0" w:space="0" w:color="auto"/>
            <w:right w:val="none" w:sz="0" w:space="0" w:color="auto"/>
          </w:divBdr>
        </w:div>
        <w:div w:id="1544831384">
          <w:marLeft w:val="480"/>
          <w:marRight w:val="0"/>
          <w:marTop w:val="0"/>
          <w:marBottom w:val="0"/>
          <w:divBdr>
            <w:top w:val="none" w:sz="0" w:space="0" w:color="auto"/>
            <w:left w:val="none" w:sz="0" w:space="0" w:color="auto"/>
            <w:bottom w:val="none" w:sz="0" w:space="0" w:color="auto"/>
            <w:right w:val="none" w:sz="0" w:space="0" w:color="auto"/>
          </w:divBdr>
        </w:div>
        <w:div w:id="1180924566">
          <w:marLeft w:val="480"/>
          <w:marRight w:val="0"/>
          <w:marTop w:val="0"/>
          <w:marBottom w:val="0"/>
          <w:divBdr>
            <w:top w:val="none" w:sz="0" w:space="0" w:color="auto"/>
            <w:left w:val="none" w:sz="0" w:space="0" w:color="auto"/>
            <w:bottom w:val="none" w:sz="0" w:space="0" w:color="auto"/>
            <w:right w:val="none" w:sz="0" w:space="0" w:color="auto"/>
          </w:divBdr>
        </w:div>
        <w:div w:id="365718120">
          <w:marLeft w:val="480"/>
          <w:marRight w:val="0"/>
          <w:marTop w:val="0"/>
          <w:marBottom w:val="0"/>
          <w:divBdr>
            <w:top w:val="none" w:sz="0" w:space="0" w:color="auto"/>
            <w:left w:val="none" w:sz="0" w:space="0" w:color="auto"/>
            <w:bottom w:val="none" w:sz="0" w:space="0" w:color="auto"/>
            <w:right w:val="none" w:sz="0" w:space="0" w:color="auto"/>
          </w:divBdr>
        </w:div>
        <w:div w:id="1154833536">
          <w:marLeft w:val="480"/>
          <w:marRight w:val="0"/>
          <w:marTop w:val="0"/>
          <w:marBottom w:val="0"/>
          <w:divBdr>
            <w:top w:val="none" w:sz="0" w:space="0" w:color="auto"/>
            <w:left w:val="none" w:sz="0" w:space="0" w:color="auto"/>
            <w:bottom w:val="none" w:sz="0" w:space="0" w:color="auto"/>
            <w:right w:val="none" w:sz="0" w:space="0" w:color="auto"/>
          </w:divBdr>
        </w:div>
        <w:div w:id="8025091">
          <w:marLeft w:val="480"/>
          <w:marRight w:val="0"/>
          <w:marTop w:val="0"/>
          <w:marBottom w:val="0"/>
          <w:divBdr>
            <w:top w:val="none" w:sz="0" w:space="0" w:color="auto"/>
            <w:left w:val="none" w:sz="0" w:space="0" w:color="auto"/>
            <w:bottom w:val="none" w:sz="0" w:space="0" w:color="auto"/>
            <w:right w:val="none" w:sz="0" w:space="0" w:color="auto"/>
          </w:divBdr>
        </w:div>
        <w:div w:id="632373407">
          <w:marLeft w:val="480"/>
          <w:marRight w:val="0"/>
          <w:marTop w:val="0"/>
          <w:marBottom w:val="0"/>
          <w:divBdr>
            <w:top w:val="none" w:sz="0" w:space="0" w:color="auto"/>
            <w:left w:val="none" w:sz="0" w:space="0" w:color="auto"/>
            <w:bottom w:val="none" w:sz="0" w:space="0" w:color="auto"/>
            <w:right w:val="none" w:sz="0" w:space="0" w:color="auto"/>
          </w:divBdr>
        </w:div>
        <w:div w:id="237401404">
          <w:marLeft w:val="480"/>
          <w:marRight w:val="0"/>
          <w:marTop w:val="0"/>
          <w:marBottom w:val="0"/>
          <w:divBdr>
            <w:top w:val="none" w:sz="0" w:space="0" w:color="auto"/>
            <w:left w:val="none" w:sz="0" w:space="0" w:color="auto"/>
            <w:bottom w:val="none" w:sz="0" w:space="0" w:color="auto"/>
            <w:right w:val="none" w:sz="0" w:space="0" w:color="auto"/>
          </w:divBdr>
        </w:div>
        <w:div w:id="951088659">
          <w:marLeft w:val="480"/>
          <w:marRight w:val="0"/>
          <w:marTop w:val="0"/>
          <w:marBottom w:val="0"/>
          <w:divBdr>
            <w:top w:val="none" w:sz="0" w:space="0" w:color="auto"/>
            <w:left w:val="none" w:sz="0" w:space="0" w:color="auto"/>
            <w:bottom w:val="none" w:sz="0" w:space="0" w:color="auto"/>
            <w:right w:val="none" w:sz="0" w:space="0" w:color="auto"/>
          </w:divBdr>
        </w:div>
        <w:div w:id="1267810088">
          <w:marLeft w:val="480"/>
          <w:marRight w:val="0"/>
          <w:marTop w:val="0"/>
          <w:marBottom w:val="0"/>
          <w:divBdr>
            <w:top w:val="none" w:sz="0" w:space="0" w:color="auto"/>
            <w:left w:val="none" w:sz="0" w:space="0" w:color="auto"/>
            <w:bottom w:val="none" w:sz="0" w:space="0" w:color="auto"/>
            <w:right w:val="none" w:sz="0" w:space="0" w:color="auto"/>
          </w:divBdr>
        </w:div>
        <w:div w:id="1438526231">
          <w:marLeft w:val="480"/>
          <w:marRight w:val="0"/>
          <w:marTop w:val="0"/>
          <w:marBottom w:val="0"/>
          <w:divBdr>
            <w:top w:val="none" w:sz="0" w:space="0" w:color="auto"/>
            <w:left w:val="none" w:sz="0" w:space="0" w:color="auto"/>
            <w:bottom w:val="none" w:sz="0" w:space="0" w:color="auto"/>
            <w:right w:val="none" w:sz="0" w:space="0" w:color="auto"/>
          </w:divBdr>
        </w:div>
        <w:div w:id="538862197">
          <w:marLeft w:val="480"/>
          <w:marRight w:val="0"/>
          <w:marTop w:val="0"/>
          <w:marBottom w:val="0"/>
          <w:divBdr>
            <w:top w:val="none" w:sz="0" w:space="0" w:color="auto"/>
            <w:left w:val="none" w:sz="0" w:space="0" w:color="auto"/>
            <w:bottom w:val="none" w:sz="0" w:space="0" w:color="auto"/>
            <w:right w:val="none" w:sz="0" w:space="0" w:color="auto"/>
          </w:divBdr>
        </w:div>
        <w:div w:id="1713729203">
          <w:marLeft w:val="480"/>
          <w:marRight w:val="0"/>
          <w:marTop w:val="0"/>
          <w:marBottom w:val="0"/>
          <w:divBdr>
            <w:top w:val="none" w:sz="0" w:space="0" w:color="auto"/>
            <w:left w:val="none" w:sz="0" w:space="0" w:color="auto"/>
            <w:bottom w:val="none" w:sz="0" w:space="0" w:color="auto"/>
            <w:right w:val="none" w:sz="0" w:space="0" w:color="auto"/>
          </w:divBdr>
        </w:div>
        <w:div w:id="242298171">
          <w:marLeft w:val="480"/>
          <w:marRight w:val="0"/>
          <w:marTop w:val="0"/>
          <w:marBottom w:val="0"/>
          <w:divBdr>
            <w:top w:val="none" w:sz="0" w:space="0" w:color="auto"/>
            <w:left w:val="none" w:sz="0" w:space="0" w:color="auto"/>
            <w:bottom w:val="none" w:sz="0" w:space="0" w:color="auto"/>
            <w:right w:val="none" w:sz="0" w:space="0" w:color="auto"/>
          </w:divBdr>
        </w:div>
        <w:div w:id="2027632236">
          <w:marLeft w:val="480"/>
          <w:marRight w:val="0"/>
          <w:marTop w:val="0"/>
          <w:marBottom w:val="0"/>
          <w:divBdr>
            <w:top w:val="none" w:sz="0" w:space="0" w:color="auto"/>
            <w:left w:val="none" w:sz="0" w:space="0" w:color="auto"/>
            <w:bottom w:val="none" w:sz="0" w:space="0" w:color="auto"/>
            <w:right w:val="none" w:sz="0" w:space="0" w:color="auto"/>
          </w:divBdr>
        </w:div>
        <w:div w:id="513375870">
          <w:marLeft w:val="480"/>
          <w:marRight w:val="0"/>
          <w:marTop w:val="0"/>
          <w:marBottom w:val="0"/>
          <w:divBdr>
            <w:top w:val="none" w:sz="0" w:space="0" w:color="auto"/>
            <w:left w:val="none" w:sz="0" w:space="0" w:color="auto"/>
            <w:bottom w:val="none" w:sz="0" w:space="0" w:color="auto"/>
            <w:right w:val="none" w:sz="0" w:space="0" w:color="auto"/>
          </w:divBdr>
        </w:div>
        <w:div w:id="310254551">
          <w:marLeft w:val="480"/>
          <w:marRight w:val="0"/>
          <w:marTop w:val="0"/>
          <w:marBottom w:val="0"/>
          <w:divBdr>
            <w:top w:val="none" w:sz="0" w:space="0" w:color="auto"/>
            <w:left w:val="none" w:sz="0" w:space="0" w:color="auto"/>
            <w:bottom w:val="none" w:sz="0" w:space="0" w:color="auto"/>
            <w:right w:val="none" w:sz="0" w:space="0" w:color="auto"/>
          </w:divBdr>
        </w:div>
        <w:div w:id="2017538631">
          <w:marLeft w:val="480"/>
          <w:marRight w:val="0"/>
          <w:marTop w:val="0"/>
          <w:marBottom w:val="0"/>
          <w:divBdr>
            <w:top w:val="none" w:sz="0" w:space="0" w:color="auto"/>
            <w:left w:val="none" w:sz="0" w:space="0" w:color="auto"/>
            <w:bottom w:val="none" w:sz="0" w:space="0" w:color="auto"/>
            <w:right w:val="none" w:sz="0" w:space="0" w:color="auto"/>
          </w:divBdr>
        </w:div>
        <w:div w:id="247349719">
          <w:marLeft w:val="480"/>
          <w:marRight w:val="0"/>
          <w:marTop w:val="0"/>
          <w:marBottom w:val="0"/>
          <w:divBdr>
            <w:top w:val="none" w:sz="0" w:space="0" w:color="auto"/>
            <w:left w:val="none" w:sz="0" w:space="0" w:color="auto"/>
            <w:bottom w:val="none" w:sz="0" w:space="0" w:color="auto"/>
            <w:right w:val="none" w:sz="0" w:space="0" w:color="auto"/>
          </w:divBdr>
        </w:div>
        <w:div w:id="441614108">
          <w:marLeft w:val="480"/>
          <w:marRight w:val="0"/>
          <w:marTop w:val="0"/>
          <w:marBottom w:val="0"/>
          <w:divBdr>
            <w:top w:val="none" w:sz="0" w:space="0" w:color="auto"/>
            <w:left w:val="none" w:sz="0" w:space="0" w:color="auto"/>
            <w:bottom w:val="none" w:sz="0" w:space="0" w:color="auto"/>
            <w:right w:val="none" w:sz="0" w:space="0" w:color="auto"/>
          </w:divBdr>
        </w:div>
        <w:div w:id="1736078011">
          <w:marLeft w:val="480"/>
          <w:marRight w:val="0"/>
          <w:marTop w:val="0"/>
          <w:marBottom w:val="0"/>
          <w:divBdr>
            <w:top w:val="none" w:sz="0" w:space="0" w:color="auto"/>
            <w:left w:val="none" w:sz="0" w:space="0" w:color="auto"/>
            <w:bottom w:val="none" w:sz="0" w:space="0" w:color="auto"/>
            <w:right w:val="none" w:sz="0" w:space="0" w:color="auto"/>
          </w:divBdr>
        </w:div>
        <w:div w:id="1362515033">
          <w:marLeft w:val="480"/>
          <w:marRight w:val="0"/>
          <w:marTop w:val="0"/>
          <w:marBottom w:val="0"/>
          <w:divBdr>
            <w:top w:val="none" w:sz="0" w:space="0" w:color="auto"/>
            <w:left w:val="none" w:sz="0" w:space="0" w:color="auto"/>
            <w:bottom w:val="none" w:sz="0" w:space="0" w:color="auto"/>
            <w:right w:val="none" w:sz="0" w:space="0" w:color="auto"/>
          </w:divBdr>
        </w:div>
        <w:div w:id="1149861729">
          <w:marLeft w:val="480"/>
          <w:marRight w:val="0"/>
          <w:marTop w:val="0"/>
          <w:marBottom w:val="0"/>
          <w:divBdr>
            <w:top w:val="none" w:sz="0" w:space="0" w:color="auto"/>
            <w:left w:val="none" w:sz="0" w:space="0" w:color="auto"/>
            <w:bottom w:val="none" w:sz="0" w:space="0" w:color="auto"/>
            <w:right w:val="none" w:sz="0" w:space="0" w:color="auto"/>
          </w:divBdr>
        </w:div>
        <w:div w:id="1638950979">
          <w:marLeft w:val="480"/>
          <w:marRight w:val="0"/>
          <w:marTop w:val="0"/>
          <w:marBottom w:val="0"/>
          <w:divBdr>
            <w:top w:val="none" w:sz="0" w:space="0" w:color="auto"/>
            <w:left w:val="none" w:sz="0" w:space="0" w:color="auto"/>
            <w:bottom w:val="none" w:sz="0" w:space="0" w:color="auto"/>
            <w:right w:val="none" w:sz="0" w:space="0" w:color="auto"/>
          </w:divBdr>
        </w:div>
        <w:div w:id="1894466849">
          <w:marLeft w:val="480"/>
          <w:marRight w:val="0"/>
          <w:marTop w:val="0"/>
          <w:marBottom w:val="0"/>
          <w:divBdr>
            <w:top w:val="none" w:sz="0" w:space="0" w:color="auto"/>
            <w:left w:val="none" w:sz="0" w:space="0" w:color="auto"/>
            <w:bottom w:val="none" w:sz="0" w:space="0" w:color="auto"/>
            <w:right w:val="none" w:sz="0" w:space="0" w:color="auto"/>
          </w:divBdr>
        </w:div>
        <w:div w:id="1861892823">
          <w:marLeft w:val="480"/>
          <w:marRight w:val="0"/>
          <w:marTop w:val="0"/>
          <w:marBottom w:val="0"/>
          <w:divBdr>
            <w:top w:val="none" w:sz="0" w:space="0" w:color="auto"/>
            <w:left w:val="none" w:sz="0" w:space="0" w:color="auto"/>
            <w:bottom w:val="none" w:sz="0" w:space="0" w:color="auto"/>
            <w:right w:val="none" w:sz="0" w:space="0" w:color="auto"/>
          </w:divBdr>
        </w:div>
        <w:div w:id="1286156478">
          <w:marLeft w:val="480"/>
          <w:marRight w:val="0"/>
          <w:marTop w:val="0"/>
          <w:marBottom w:val="0"/>
          <w:divBdr>
            <w:top w:val="none" w:sz="0" w:space="0" w:color="auto"/>
            <w:left w:val="none" w:sz="0" w:space="0" w:color="auto"/>
            <w:bottom w:val="none" w:sz="0" w:space="0" w:color="auto"/>
            <w:right w:val="none" w:sz="0" w:space="0" w:color="auto"/>
          </w:divBdr>
        </w:div>
        <w:div w:id="1100876314">
          <w:marLeft w:val="480"/>
          <w:marRight w:val="0"/>
          <w:marTop w:val="0"/>
          <w:marBottom w:val="0"/>
          <w:divBdr>
            <w:top w:val="none" w:sz="0" w:space="0" w:color="auto"/>
            <w:left w:val="none" w:sz="0" w:space="0" w:color="auto"/>
            <w:bottom w:val="none" w:sz="0" w:space="0" w:color="auto"/>
            <w:right w:val="none" w:sz="0" w:space="0" w:color="auto"/>
          </w:divBdr>
        </w:div>
        <w:div w:id="466437456">
          <w:marLeft w:val="480"/>
          <w:marRight w:val="0"/>
          <w:marTop w:val="0"/>
          <w:marBottom w:val="0"/>
          <w:divBdr>
            <w:top w:val="none" w:sz="0" w:space="0" w:color="auto"/>
            <w:left w:val="none" w:sz="0" w:space="0" w:color="auto"/>
            <w:bottom w:val="none" w:sz="0" w:space="0" w:color="auto"/>
            <w:right w:val="none" w:sz="0" w:space="0" w:color="auto"/>
          </w:divBdr>
        </w:div>
        <w:div w:id="1834570018">
          <w:marLeft w:val="480"/>
          <w:marRight w:val="0"/>
          <w:marTop w:val="0"/>
          <w:marBottom w:val="0"/>
          <w:divBdr>
            <w:top w:val="none" w:sz="0" w:space="0" w:color="auto"/>
            <w:left w:val="none" w:sz="0" w:space="0" w:color="auto"/>
            <w:bottom w:val="none" w:sz="0" w:space="0" w:color="auto"/>
            <w:right w:val="none" w:sz="0" w:space="0" w:color="auto"/>
          </w:divBdr>
        </w:div>
        <w:div w:id="1224678565">
          <w:marLeft w:val="480"/>
          <w:marRight w:val="0"/>
          <w:marTop w:val="0"/>
          <w:marBottom w:val="0"/>
          <w:divBdr>
            <w:top w:val="none" w:sz="0" w:space="0" w:color="auto"/>
            <w:left w:val="none" w:sz="0" w:space="0" w:color="auto"/>
            <w:bottom w:val="none" w:sz="0" w:space="0" w:color="auto"/>
            <w:right w:val="none" w:sz="0" w:space="0" w:color="auto"/>
          </w:divBdr>
        </w:div>
        <w:div w:id="1804495092">
          <w:marLeft w:val="480"/>
          <w:marRight w:val="0"/>
          <w:marTop w:val="0"/>
          <w:marBottom w:val="0"/>
          <w:divBdr>
            <w:top w:val="none" w:sz="0" w:space="0" w:color="auto"/>
            <w:left w:val="none" w:sz="0" w:space="0" w:color="auto"/>
            <w:bottom w:val="none" w:sz="0" w:space="0" w:color="auto"/>
            <w:right w:val="none" w:sz="0" w:space="0" w:color="auto"/>
          </w:divBdr>
        </w:div>
        <w:div w:id="1889679987">
          <w:marLeft w:val="480"/>
          <w:marRight w:val="0"/>
          <w:marTop w:val="0"/>
          <w:marBottom w:val="0"/>
          <w:divBdr>
            <w:top w:val="none" w:sz="0" w:space="0" w:color="auto"/>
            <w:left w:val="none" w:sz="0" w:space="0" w:color="auto"/>
            <w:bottom w:val="none" w:sz="0" w:space="0" w:color="auto"/>
            <w:right w:val="none" w:sz="0" w:space="0" w:color="auto"/>
          </w:divBdr>
        </w:div>
        <w:div w:id="1169439847">
          <w:marLeft w:val="480"/>
          <w:marRight w:val="0"/>
          <w:marTop w:val="0"/>
          <w:marBottom w:val="0"/>
          <w:divBdr>
            <w:top w:val="none" w:sz="0" w:space="0" w:color="auto"/>
            <w:left w:val="none" w:sz="0" w:space="0" w:color="auto"/>
            <w:bottom w:val="none" w:sz="0" w:space="0" w:color="auto"/>
            <w:right w:val="none" w:sz="0" w:space="0" w:color="auto"/>
          </w:divBdr>
        </w:div>
        <w:div w:id="759260131">
          <w:marLeft w:val="480"/>
          <w:marRight w:val="0"/>
          <w:marTop w:val="0"/>
          <w:marBottom w:val="0"/>
          <w:divBdr>
            <w:top w:val="none" w:sz="0" w:space="0" w:color="auto"/>
            <w:left w:val="none" w:sz="0" w:space="0" w:color="auto"/>
            <w:bottom w:val="none" w:sz="0" w:space="0" w:color="auto"/>
            <w:right w:val="none" w:sz="0" w:space="0" w:color="auto"/>
          </w:divBdr>
        </w:div>
        <w:div w:id="704333633">
          <w:marLeft w:val="480"/>
          <w:marRight w:val="0"/>
          <w:marTop w:val="0"/>
          <w:marBottom w:val="0"/>
          <w:divBdr>
            <w:top w:val="none" w:sz="0" w:space="0" w:color="auto"/>
            <w:left w:val="none" w:sz="0" w:space="0" w:color="auto"/>
            <w:bottom w:val="none" w:sz="0" w:space="0" w:color="auto"/>
            <w:right w:val="none" w:sz="0" w:space="0" w:color="auto"/>
          </w:divBdr>
        </w:div>
        <w:div w:id="1910341585">
          <w:marLeft w:val="480"/>
          <w:marRight w:val="0"/>
          <w:marTop w:val="0"/>
          <w:marBottom w:val="0"/>
          <w:divBdr>
            <w:top w:val="none" w:sz="0" w:space="0" w:color="auto"/>
            <w:left w:val="none" w:sz="0" w:space="0" w:color="auto"/>
            <w:bottom w:val="none" w:sz="0" w:space="0" w:color="auto"/>
            <w:right w:val="none" w:sz="0" w:space="0" w:color="auto"/>
          </w:divBdr>
        </w:div>
        <w:div w:id="1668172501">
          <w:marLeft w:val="480"/>
          <w:marRight w:val="0"/>
          <w:marTop w:val="0"/>
          <w:marBottom w:val="0"/>
          <w:divBdr>
            <w:top w:val="none" w:sz="0" w:space="0" w:color="auto"/>
            <w:left w:val="none" w:sz="0" w:space="0" w:color="auto"/>
            <w:bottom w:val="none" w:sz="0" w:space="0" w:color="auto"/>
            <w:right w:val="none" w:sz="0" w:space="0" w:color="auto"/>
          </w:divBdr>
        </w:div>
      </w:divsChild>
    </w:div>
    <w:div w:id="744762591">
      <w:bodyDiv w:val="1"/>
      <w:marLeft w:val="0"/>
      <w:marRight w:val="0"/>
      <w:marTop w:val="0"/>
      <w:marBottom w:val="0"/>
      <w:divBdr>
        <w:top w:val="none" w:sz="0" w:space="0" w:color="auto"/>
        <w:left w:val="none" w:sz="0" w:space="0" w:color="auto"/>
        <w:bottom w:val="none" w:sz="0" w:space="0" w:color="auto"/>
        <w:right w:val="none" w:sz="0" w:space="0" w:color="auto"/>
      </w:divBdr>
    </w:div>
    <w:div w:id="745149737">
      <w:bodyDiv w:val="1"/>
      <w:marLeft w:val="0"/>
      <w:marRight w:val="0"/>
      <w:marTop w:val="0"/>
      <w:marBottom w:val="0"/>
      <w:divBdr>
        <w:top w:val="none" w:sz="0" w:space="0" w:color="auto"/>
        <w:left w:val="none" w:sz="0" w:space="0" w:color="auto"/>
        <w:bottom w:val="none" w:sz="0" w:space="0" w:color="auto"/>
        <w:right w:val="none" w:sz="0" w:space="0" w:color="auto"/>
      </w:divBdr>
      <w:divsChild>
        <w:div w:id="894008893">
          <w:marLeft w:val="0"/>
          <w:marRight w:val="0"/>
          <w:marTop w:val="0"/>
          <w:marBottom w:val="0"/>
          <w:divBdr>
            <w:top w:val="none" w:sz="0" w:space="0" w:color="auto"/>
            <w:left w:val="none" w:sz="0" w:space="0" w:color="auto"/>
            <w:bottom w:val="none" w:sz="0" w:space="0" w:color="auto"/>
            <w:right w:val="none" w:sz="0" w:space="0" w:color="auto"/>
          </w:divBdr>
        </w:div>
      </w:divsChild>
    </w:div>
    <w:div w:id="753208864">
      <w:bodyDiv w:val="1"/>
      <w:marLeft w:val="0"/>
      <w:marRight w:val="0"/>
      <w:marTop w:val="0"/>
      <w:marBottom w:val="0"/>
      <w:divBdr>
        <w:top w:val="none" w:sz="0" w:space="0" w:color="auto"/>
        <w:left w:val="none" w:sz="0" w:space="0" w:color="auto"/>
        <w:bottom w:val="none" w:sz="0" w:space="0" w:color="auto"/>
        <w:right w:val="none" w:sz="0" w:space="0" w:color="auto"/>
      </w:divBdr>
      <w:divsChild>
        <w:div w:id="330523135">
          <w:marLeft w:val="480"/>
          <w:marRight w:val="0"/>
          <w:marTop w:val="0"/>
          <w:marBottom w:val="0"/>
          <w:divBdr>
            <w:top w:val="none" w:sz="0" w:space="0" w:color="auto"/>
            <w:left w:val="none" w:sz="0" w:space="0" w:color="auto"/>
            <w:bottom w:val="none" w:sz="0" w:space="0" w:color="auto"/>
            <w:right w:val="none" w:sz="0" w:space="0" w:color="auto"/>
          </w:divBdr>
        </w:div>
        <w:div w:id="545341395">
          <w:marLeft w:val="480"/>
          <w:marRight w:val="0"/>
          <w:marTop w:val="0"/>
          <w:marBottom w:val="0"/>
          <w:divBdr>
            <w:top w:val="none" w:sz="0" w:space="0" w:color="auto"/>
            <w:left w:val="none" w:sz="0" w:space="0" w:color="auto"/>
            <w:bottom w:val="none" w:sz="0" w:space="0" w:color="auto"/>
            <w:right w:val="none" w:sz="0" w:space="0" w:color="auto"/>
          </w:divBdr>
        </w:div>
        <w:div w:id="716243017">
          <w:marLeft w:val="480"/>
          <w:marRight w:val="0"/>
          <w:marTop w:val="0"/>
          <w:marBottom w:val="0"/>
          <w:divBdr>
            <w:top w:val="none" w:sz="0" w:space="0" w:color="auto"/>
            <w:left w:val="none" w:sz="0" w:space="0" w:color="auto"/>
            <w:bottom w:val="none" w:sz="0" w:space="0" w:color="auto"/>
            <w:right w:val="none" w:sz="0" w:space="0" w:color="auto"/>
          </w:divBdr>
        </w:div>
        <w:div w:id="567769242">
          <w:marLeft w:val="480"/>
          <w:marRight w:val="0"/>
          <w:marTop w:val="0"/>
          <w:marBottom w:val="0"/>
          <w:divBdr>
            <w:top w:val="none" w:sz="0" w:space="0" w:color="auto"/>
            <w:left w:val="none" w:sz="0" w:space="0" w:color="auto"/>
            <w:bottom w:val="none" w:sz="0" w:space="0" w:color="auto"/>
            <w:right w:val="none" w:sz="0" w:space="0" w:color="auto"/>
          </w:divBdr>
        </w:div>
        <w:div w:id="1911771330">
          <w:marLeft w:val="480"/>
          <w:marRight w:val="0"/>
          <w:marTop w:val="0"/>
          <w:marBottom w:val="0"/>
          <w:divBdr>
            <w:top w:val="none" w:sz="0" w:space="0" w:color="auto"/>
            <w:left w:val="none" w:sz="0" w:space="0" w:color="auto"/>
            <w:bottom w:val="none" w:sz="0" w:space="0" w:color="auto"/>
            <w:right w:val="none" w:sz="0" w:space="0" w:color="auto"/>
          </w:divBdr>
        </w:div>
        <w:div w:id="265575532">
          <w:marLeft w:val="480"/>
          <w:marRight w:val="0"/>
          <w:marTop w:val="0"/>
          <w:marBottom w:val="0"/>
          <w:divBdr>
            <w:top w:val="none" w:sz="0" w:space="0" w:color="auto"/>
            <w:left w:val="none" w:sz="0" w:space="0" w:color="auto"/>
            <w:bottom w:val="none" w:sz="0" w:space="0" w:color="auto"/>
            <w:right w:val="none" w:sz="0" w:space="0" w:color="auto"/>
          </w:divBdr>
        </w:div>
        <w:div w:id="397098357">
          <w:marLeft w:val="480"/>
          <w:marRight w:val="0"/>
          <w:marTop w:val="0"/>
          <w:marBottom w:val="0"/>
          <w:divBdr>
            <w:top w:val="none" w:sz="0" w:space="0" w:color="auto"/>
            <w:left w:val="none" w:sz="0" w:space="0" w:color="auto"/>
            <w:bottom w:val="none" w:sz="0" w:space="0" w:color="auto"/>
            <w:right w:val="none" w:sz="0" w:space="0" w:color="auto"/>
          </w:divBdr>
        </w:div>
        <w:div w:id="227309437">
          <w:marLeft w:val="480"/>
          <w:marRight w:val="0"/>
          <w:marTop w:val="0"/>
          <w:marBottom w:val="0"/>
          <w:divBdr>
            <w:top w:val="none" w:sz="0" w:space="0" w:color="auto"/>
            <w:left w:val="none" w:sz="0" w:space="0" w:color="auto"/>
            <w:bottom w:val="none" w:sz="0" w:space="0" w:color="auto"/>
            <w:right w:val="none" w:sz="0" w:space="0" w:color="auto"/>
          </w:divBdr>
        </w:div>
        <w:div w:id="666901718">
          <w:marLeft w:val="480"/>
          <w:marRight w:val="0"/>
          <w:marTop w:val="0"/>
          <w:marBottom w:val="0"/>
          <w:divBdr>
            <w:top w:val="none" w:sz="0" w:space="0" w:color="auto"/>
            <w:left w:val="none" w:sz="0" w:space="0" w:color="auto"/>
            <w:bottom w:val="none" w:sz="0" w:space="0" w:color="auto"/>
            <w:right w:val="none" w:sz="0" w:space="0" w:color="auto"/>
          </w:divBdr>
        </w:div>
        <w:div w:id="153688263">
          <w:marLeft w:val="480"/>
          <w:marRight w:val="0"/>
          <w:marTop w:val="0"/>
          <w:marBottom w:val="0"/>
          <w:divBdr>
            <w:top w:val="none" w:sz="0" w:space="0" w:color="auto"/>
            <w:left w:val="none" w:sz="0" w:space="0" w:color="auto"/>
            <w:bottom w:val="none" w:sz="0" w:space="0" w:color="auto"/>
            <w:right w:val="none" w:sz="0" w:space="0" w:color="auto"/>
          </w:divBdr>
        </w:div>
        <w:div w:id="1093892251">
          <w:marLeft w:val="480"/>
          <w:marRight w:val="0"/>
          <w:marTop w:val="0"/>
          <w:marBottom w:val="0"/>
          <w:divBdr>
            <w:top w:val="none" w:sz="0" w:space="0" w:color="auto"/>
            <w:left w:val="none" w:sz="0" w:space="0" w:color="auto"/>
            <w:bottom w:val="none" w:sz="0" w:space="0" w:color="auto"/>
            <w:right w:val="none" w:sz="0" w:space="0" w:color="auto"/>
          </w:divBdr>
        </w:div>
        <w:div w:id="1481651965">
          <w:marLeft w:val="480"/>
          <w:marRight w:val="0"/>
          <w:marTop w:val="0"/>
          <w:marBottom w:val="0"/>
          <w:divBdr>
            <w:top w:val="none" w:sz="0" w:space="0" w:color="auto"/>
            <w:left w:val="none" w:sz="0" w:space="0" w:color="auto"/>
            <w:bottom w:val="none" w:sz="0" w:space="0" w:color="auto"/>
            <w:right w:val="none" w:sz="0" w:space="0" w:color="auto"/>
          </w:divBdr>
        </w:div>
        <w:div w:id="1939633847">
          <w:marLeft w:val="480"/>
          <w:marRight w:val="0"/>
          <w:marTop w:val="0"/>
          <w:marBottom w:val="0"/>
          <w:divBdr>
            <w:top w:val="none" w:sz="0" w:space="0" w:color="auto"/>
            <w:left w:val="none" w:sz="0" w:space="0" w:color="auto"/>
            <w:bottom w:val="none" w:sz="0" w:space="0" w:color="auto"/>
            <w:right w:val="none" w:sz="0" w:space="0" w:color="auto"/>
          </w:divBdr>
        </w:div>
        <w:div w:id="459425136">
          <w:marLeft w:val="480"/>
          <w:marRight w:val="0"/>
          <w:marTop w:val="0"/>
          <w:marBottom w:val="0"/>
          <w:divBdr>
            <w:top w:val="none" w:sz="0" w:space="0" w:color="auto"/>
            <w:left w:val="none" w:sz="0" w:space="0" w:color="auto"/>
            <w:bottom w:val="none" w:sz="0" w:space="0" w:color="auto"/>
            <w:right w:val="none" w:sz="0" w:space="0" w:color="auto"/>
          </w:divBdr>
        </w:div>
        <w:div w:id="1697541946">
          <w:marLeft w:val="480"/>
          <w:marRight w:val="0"/>
          <w:marTop w:val="0"/>
          <w:marBottom w:val="0"/>
          <w:divBdr>
            <w:top w:val="none" w:sz="0" w:space="0" w:color="auto"/>
            <w:left w:val="none" w:sz="0" w:space="0" w:color="auto"/>
            <w:bottom w:val="none" w:sz="0" w:space="0" w:color="auto"/>
            <w:right w:val="none" w:sz="0" w:space="0" w:color="auto"/>
          </w:divBdr>
        </w:div>
        <w:div w:id="2132744060">
          <w:marLeft w:val="480"/>
          <w:marRight w:val="0"/>
          <w:marTop w:val="0"/>
          <w:marBottom w:val="0"/>
          <w:divBdr>
            <w:top w:val="none" w:sz="0" w:space="0" w:color="auto"/>
            <w:left w:val="none" w:sz="0" w:space="0" w:color="auto"/>
            <w:bottom w:val="none" w:sz="0" w:space="0" w:color="auto"/>
            <w:right w:val="none" w:sz="0" w:space="0" w:color="auto"/>
          </w:divBdr>
        </w:div>
        <w:div w:id="1981182631">
          <w:marLeft w:val="480"/>
          <w:marRight w:val="0"/>
          <w:marTop w:val="0"/>
          <w:marBottom w:val="0"/>
          <w:divBdr>
            <w:top w:val="none" w:sz="0" w:space="0" w:color="auto"/>
            <w:left w:val="none" w:sz="0" w:space="0" w:color="auto"/>
            <w:bottom w:val="none" w:sz="0" w:space="0" w:color="auto"/>
            <w:right w:val="none" w:sz="0" w:space="0" w:color="auto"/>
          </w:divBdr>
        </w:div>
        <w:div w:id="26219817">
          <w:marLeft w:val="480"/>
          <w:marRight w:val="0"/>
          <w:marTop w:val="0"/>
          <w:marBottom w:val="0"/>
          <w:divBdr>
            <w:top w:val="none" w:sz="0" w:space="0" w:color="auto"/>
            <w:left w:val="none" w:sz="0" w:space="0" w:color="auto"/>
            <w:bottom w:val="none" w:sz="0" w:space="0" w:color="auto"/>
            <w:right w:val="none" w:sz="0" w:space="0" w:color="auto"/>
          </w:divBdr>
        </w:div>
        <w:div w:id="623392273">
          <w:marLeft w:val="480"/>
          <w:marRight w:val="0"/>
          <w:marTop w:val="0"/>
          <w:marBottom w:val="0"/>
          <w:divBdr>
            <w:top w:val="none" w:sz="0" w:space="0" w:color="auto"/>
            <w:left w:val="none" w:sz="0" w:space="0" w:color="auto"/>
            <w:bottom w:val="none" w:sz="0" w:space="0" w:color="auto"/>
            <w:right w:val="none" w:sz="0" w:space="0" w:color="auto"/>
          </w:divBdr>
        </w:div>
        <w:div w:id="1772896308">
          <w:marLeft w:val="480"/>
          <w:marRight w:val="0"/>
          <w:marTop w:val="0"/>
          <w:marBottom w:val="0"/>
          <w:divBdr>
            <w:top w:val="none" w:sz="0" w:space="0" w:color="auto"/>
            <w:left w:val="none" w:sz="0" w:space="0" w:color="auto"/>
            <w:bottom w:val="none" w:sz="0" w:space="0" w:color="auto"/>
            <w:right w:val="none" w:sz="0" w:space="0" w:color="auto"/>
          </w:divBdr>
        </w:div>
        <w:div w:id="385836988">
          <w:marLeft w:val="480"/>
          <w:marRight w:val="0"/>
          <w:marTop w:val="0"/>
          <w:marBottom w:val="0"/>
          <w:divBdr>
            <w:top w:val="none" w:sz="0" w:space="0" w:color="auto"/>
            <w:left w:val="none" w:sz="0" w:space="0" w:color="auto"/>
            <w:bottom w:val="none" w:sz="0" w:space="0" w:color="auto"/>
            <w:right w:val="none" w:sz="0" w:space="0" w:color="auto"/>
          </w:divBdr>
        </w:div>
        <w:div w:id="939608345">
          <w:marLeft w:val="480"/>
          <w:marRight w:val="0"/>
          <w:marTop w:val="0"/>
          <w:marBottom w:val="0"/>
          <w:divBdr>
            <w:top w:val="none" w:sz="0" w:space="0" w:color="auto"/>
            <w:left w:val="none" w:sz="0" w:space="0" w:color="auto"/>
            <w:bottom w:val="none" w:sz="0" w:space="0" w:color="auto"/>
            <w:right w:val="none" w:sz="0" w:space="0" w:color="auto"/>
          </w:divBdr>
        </w:div>
        <w:div w:id="1711877790">
          <w:marLeft w:val="480"/>
          <w:marRight w:val="0"/>
          <w:marTop w:val="0"/>
          <w:marBottom w:val="0"/>
          <w:divBdr>
            <w:top w:val="none" w:sz="0" w:space="0" w:color="auto"/>
            <w:left w:val="none" w:sz="0" w:space="0" w:color="auto"/>
            <w:bottom w:val="none" w:sz="0" w:space="0" w:color="auto"/>
            <w:right w:val="none" w:sz="0" w:space="0" w:color="auto"/>
          </w:divBdr>
        </w:div>
        <w:div w:id="361518606">
          <w:marLeft w:val="480"/>
          <w:marRight w:val="0"/>
          <w:marTop w:val="0"/>
          <w:marBottom w:val="0"/>
          <w:divBdr>
            <w:top w:val="none" w:sz="0" w:space="0" w:color="auto"/>
            <w:left w:val="none" w:sz="0" w:space="0" w:color="auto"/>
            <w:bottom w:val="none" w:sz="0" w:space="0" w:color="auto"/>
            <w:right w:val="none" w:sz="0" w:space="0" w:color="auto"/>
          </w:divBdr>
        </w:div>
        <w:div w:id="1559129291">
          <w:marLeft w:val="480"/>
          <w:marRight w:val="0"/>
          <w:marTop w:val="0"/>
          <w:marBottom w:val="0"/>
          <w:divBdr>
            <w:top w:val="none" w:sz="0" w:space="0" w:color="auto"/>
            <w:left w:val="none" w:sz="0" w:space="0" w:color="auto"/>
            <w:bottom w:val="none" w:sz="0" w:space="0" w:color="auto"/>
            <w:right w:val="none" w:sz="0" w:space="0" w:color="auto"/>
          </w:divBdr>
        </w:div>
        <w:div w:id="599801257">
          <w:marLeft w:val="480"/>
          <w:marRight w:val="0"/>
          <w:marTop w:val="0"/>
          <w:marBottom w:val="0"/>
          <w:divBdr>
            <w:top w:val="none" w:sz="0" w:space="0" w:color="auto"/>
            <w:left w:val="none" w:sz="0" w:space="0" w:color="auto"/>
            <w:bottom w:val="none" w:sz="0" w:space="0" w:color="auto"/>
            <w:right w:val="none" w:sz="0" w:space="0" w:color="auto"/>
          </w:divBdr>
        </w:div>
        <w:div w:id="600795450">
          <w:marLeft w:val="480"/>
          <w:marRight w:val="0"/>
          <w:marTop w:val="0"/>
          <w:marBottom w:val="0"/>
          <w:divBdr>
            <w:top w:val="none" w:sz="0" w:space="0" w:color="auto"/>
            <w:left w:val="none" w:sz="0" w:space="0" w:color="auto"/>
            <w:bottom w:val="none" w:sz="0" w:space="0" w:color="auto"/>
            <w:right w:val="none" w:sz="0" w:space="0" w:color="auto"/>
          </w:divBdr>
        </w:div>
        <w:div w:id="1461800733">
          <w:marLeft w:val="480"/>
          <w:marRight w:val="0"/>
          <w:marTop w:val="0"/>
          <w:marBottom w:val="0"/>
          <w:divBdr>
            <w:top w:val="none" w:sz="0" w:space="0" w:color="auto"/>
            <w:left w:val="none" w:sz="0" w:space="0" w:color="auto"/>
            <w:bottom w:val="none" w:sz="0" w:space="0" w:color="auto"/>
            <w:right w:val="none" w:sz="0" w:space="0" w:color="auto"/>
          </w:divBdr>
        </w:div>
        <w:div w:id="385420037">
          <w:marLeft w:val="480"/>
          <w:marRight w:val="0"/>
          <w:marTop w:val="0"/>
          <w:marBottom w:val="0"/>
          <w:divBdr>
            <w:top w:val="none" w:sz="0" w:space="0" w:color="auto"/>
            <w:left w:val="none" w:sz="0" w:space="0" w:color="auto"/>
            <w:bottom w:val="none" w:sz="0" w:space="0" w:color="auto"/>
            <w:right w:val="none" w:sz="0" w:space="0" w:color="auto"/>
          </w:divBdr>
        </w:div>
        <w:div w:id="1774325583">
          <w:marLeft w:val="480"/>
          <w:marRight w:val="0"/>
          <w:marTop w:val="0"/>
          <w:marBottom w:val="0"/>
          <w:divBdr>
            <w:top w:val="none" w:sz="0" w:space="0" w:color="auto"/>
            <w:left w:val="none" w:sz="0" w:space="0" w:color="auto"/>
            <w:bottom w:val="none" w:sz="0" w:space="0" w:color="auto"/>
            <w:right w:val="none" w:sz="0" w:space="0" w:color="auto"/>
          </w:divBdr>
        </w:div>
        <w:div w:id="1801612832">
          <w:marLeft w:val="480"/>
          <w:marRight w:val="0"/>
          <w:marTop w:val="0"/>
          <w:marBottom w:val="0"/>
          <w:divBdr>
            <w:top w:val="none" w:sz="0" w:space="0" w:color="auto"/>
            <w:left w:val="none" w:sz="0" w:space="0" w:color="auto"/>
            <w:bottom w:val="none" w:sz="0" w:space="0" w:color="auto"/>
            <w:right w:val="none" w:sz="0" w:space="0" w:color="auto"/>
          </w:divBdr>
        </w:div>
      </w:divsChild>
    </w:div>
    <w:div w:id="755321465">
      <w:bodyDiv w:val="1"/>
      <w:marLeft w:val="0"/>
      <w:marRight w:val="0"/>
      <w:marTop w:val="0"/>
      <w:marBottom w:val="0"/>
      <w:divBdr>
        <w:top w:val="none" w:sz="0" w:space="0" w:color="auto"/>
        <w:left w:val="none" w:sz="0" w:space="0" w:color="auto"/>
        <w:bottom w:val="none" w:sz="0" w:space="0" w:color="auto"/>
        <w:right w:val="none" w:sz="0" w:space="0" w:color="auto"/>
      </w:divBdr>
    </w:div>
    <w:div w:id="797844191">
      <w:bodyDiv w:val="1"/>
      <w:marLeft w:val="0"/>
      <w:marRight w:val="0"/>
      <w:marTop w:val="0"/>
      <w:marBottom w:val="0"/>
      <w:divBdr>
        <w:top w:val="none" w:sz="0" w:space="0" w:color="auto"/>
        <w:left w:val="none" w:sz="0" w:space="0" w:color="auto"/>
        <w:bottom w:val="none" w:sz="0" w:space="0" w:color="auto"/>
        <w:right w:val="none" w:sz="0" w:space="0" w:color="auto"/>
      </w:divBdr>
    </w:div>
    <w:div w:id="802236448">
      <w:bodyDiv w:val="1"/>
      <w:marLeft w:val="0"/>
      <w:marRight w:val="0"/>
      <w:marTop w:val="0"/>
      <w:marBottom w:val="0"/>
      <w:divBdr>
        <w:top w:val="none" w:sz="0" w:space="0" w:color="auto"/>
        <w:left w:val="none" w:sz="0" w:space="0" w:color="auto"/>
        <w:bottom w:val="none" w:sz="0" w:space="0" w:color="auto"/>
        <w:right w:val="none" w:sz="0" w:space="0" w:color="auto"/>
      </w:divBdr>
    </w:div>
    <w:div w:id="813180561">
      <w:bodyDiv w:val="1"/>
      <w:marLeft w:val="0"/>
      <w:marRight w:val="0"/>
      <w:marTop w:val="0"/>
      <w:marBottom w:val="0"/>
      <w:divBdr>
        <w:top w:val="none" w:sz="0" w:space="0" w:color="auto"/>
        <w:left w:val="none" w:sz="0" w:space="0" w:color="auto"/>
        <w:bottom w:val="none" w:sz="0" w:space="0" w:color="auto"/>
        <w:right w:val="none" w:sz="0" w:space="0" w:color="auto"/>
      </w:divBdr>
    </w:div>
    <w:div w:id="829101554">
      <w:bodyDiv w:val="1"/>
      <w:marLeft w:val="0"/>
      <w:marRight w:val="0"/>
      <w:marTop w:val="0"/>
      <w:marBottom w:val="0"/>
      <w:divBdr>
        <w:top w:val="none" w:sz="0" w:space="0" w:color="auto"/>
        <w:left w:val="none" w:sz="0" w:space="0" w:color="auto"/>
        <w:bottom w:val="none" w:sz="0" w:space="0" w:color="auto"/>
        <w:right w:val="none" w:sz="0" w:space="0" w:color="auto"/>
      </w:divBdr>
    </w:div>
    <w:div w:id="848132003">
      <w:bodyDiv w:val="1"/>
      <w:marLeft w:val="0"/>
      <w:marRight w:val="0"/>
      <w:marTop w:val="0"/>
      <w:marBottom w:val="0"/>
      <w:divBdr>
        <w:top w:val="none" w:sz="0" w:space="0" w:color="auto"/>
        <w:left w:val="none" w:sz="0" w:space="0" w:color="auto"/>
        <w:bottom w:val="none" w:sz="0" w:space="0" w:color="auto"/>
        <w:right w:val="none" w:sz="0" w:space="0" w:color="auto"/>
      </w:divBdr>
    </w:div>
    <w:div w:id="878518149">
      <w:bodyDiv w:val="1"/>
      <w:marLeft w:val="0"/>
      <w:marRight w:val="0"/>
      <w:marTop w:val="0"/>
      <w:marBottom w:val="0"/>
      <w:divBdr>
        <w:top w:val="none" w:sz="0" w:space="0" w:color="auto"/>
        <w:left w:val="none" w:sz="0" w:space="0" w:color="auto"/>
        <w:bottom w:val="none" w:sz="0" w:space="0" w:color="auto"/>
        <w:right w:val="none" w:sz="0" w:space="0" w:color="auto"/>
      </w:divBdr>
      <w:divsChild>
        <w:div w:id="1109663563">
          <w:marLeft w:val="480"/>
          <w:marRight w:val="0"/>
          <w:marTop w:val="0"/>
          <w:marBottom w:val="0"/>
          <w:divBdr>
            <w:top w:val="none" w:sz="0" w:space="0" w:color="auto"/>
            <w:left w:val="none" w:sz="0" w:space="0" w:color="auto"/>
            <w:bottom w:val="none" w:sz="0" w:space="0" w:color="auto"/>
            <w:right w:val="none" w:sz="0" w:space="0" w:color="auto"/>
          </w:divBdr>
        </w:div>
        <w:div w:id="1520048439">
          <w:marLeft w:val="480"/>
          <w:marRight w:val="0"/>
          <w:marTop w:val="0"/>
          <w:marBottom w:val="0"/>
          <w:divBdr>
            <w:top w:val="none" w:sz="0" w:space="0" w:color="auto"/>
            <w:left w:val="none" w:sz="0" w:space="0" w:color="auto"/>
            <w:bottom w:val="none" w:sz="0" w:space="0" w:color="auto"/>
            <w:right w:val="none" w:sz="0" w:space="0" w:color="auto"/>
          </w:divBdr>
        </w:div>
        <w:div w:id="2093507399">
          <w:marLeft w:val="480"/>
          <w:marRight w:val="0"/>
          <w:marTop w:val="0"/>
          <w:marBottom w:val="0"/>
          <w:divBdr>
            <w:top w:val="none" w:sz="0" w:space="0" w:color="auto"/>
            <w:left w:val="none" w:sz="0" w:space="0" w:color="auto"/>
            <w:bottom w:val="none" w:sz="0" w:space="0" w:color="auto"/>
            <w:right w:val="none" w:sz="0" w:space="0" w:color="auto"/>
          </w:divBdr>
        </w:div>
        <w:div w:id="681736551">
          <w:marLeft w:val="480"/>
          <w:marRight w:val="0"/>
          <w:marTop w:val="0"/>
          <w:marBottom w:val="0"/>
          <w:divBdr>
            <w:top w:val="none" w:sz="0" w:space="0" w:color="auto"/>
            <w:left w:val="none" w:sz="0" w:space="0" w:color="auto"/>
            <w:bottom w:val="none" w:sz="0" w:space="0" w:color="auto"/>
            <w:right w:val="none" w:sz="0" w:space="0" w:color="auto"/>
          </w:divBdr>
        </w:div>
        <w:div w:id="1416126641">
          <w:marLeft w:val="480"/>
          <w:marRight w:val="0"/>
          <w:marTop w:val="0"/>
          <w:marBottom w:val="0"/>
          <w:divBdr>
            <w:top w:val="none" w:sz="0" w:space="0" w:color="auto"/>
            <w:left w:val="none" w:sz="0" w:space="0" w:color="auto"/>
            <w:bottom w:val="none" w:sz="0" w:space="0" w:color="auto"/>
            <w:right w:val="none" w:sz="0" w:space="0" w:color="auto"/>
          </w:divBdr>
        </w:div>
        <w:div w:id="374164033">
          <w:marLeft w:val="480"/>
          <w:marRight w:val="0"/>
          <w:marTop w:val="0"/>
          <w:marBottom w:val="0"/>
          <w:divBdr>
            <w:top w:val="none" w:sz="0" w:space="0" w:color="auto"/>
            <w:left w:val="none" w:sz="0" w:space="0" w:color="auto"/>
            <w:bottom w:val="none" w:sz="0" w:space="0" w:color="auto"/>
            <w:right w:val="none" w:sz="0" w:space="0" w:color="auto"/>
          </w:divBdr>
        </w:div>
        <w:div w:id="798915014">
          <w:marLeft w:val="480"/>
          <w:marRight w:val="0"/>
          <w:marTop w:val="0"/>
          <w:marBottom w:val="0"/>
          <w:divBdr>
            <w:top w:val="none" w:sz="0" w:space="0" w:color="auto"/>
            <w:left w:val="none" w:sz="0" w:space="0" w:color="auto"/>
            <w:bottom w:val="none" w:sz="0" w:space="0" w:color="auto"/>
            <w:right w:val="none" w:sz="0" w:space="0" w:color="auto"/>
          </w:divBdr>
        </w:div>
        <w:div w:id="1327054203">
          <w:marLeft w:val="480"/>
          <w:marRight w:val="0"/>
          <w:marTop w:val="0"/>
          <w:marBottom w:val="0"/>
          <w:divBdr>
            <w:top w:val="none" w:sz="0" w:space="0" w:color="auto"/>
            <w:left w:val="none" w:sz="0" w:space="0" w:color="auto"/>
            <w:bottom w:val="none" w:sz="0" w:space="0" w:color="auto"/>
            <w:right w:val="none" w:sz="0" w:space="0" w:color="auto"/>
          </w:divBdr>
        </w:div>
        <w:div w:id="1008823300">
          <w:marLeft w:val="480"/>
          <w:marRight w:val="0"/>
          <w:marTop w:val="0"/>
          <w:marBottom w:val="0"/>
          <w:divBdr>
            <w:top w:val="none" w:sz="0" w:space="0" w:color="auto"/>
            <w:left w:val="none" w:sz="0" w:space="0" w:color="auto"/>
            <w:bottom w:val="none" w:sz="0" w:space="0" w:color="auto"/>
            <w:right w:val="none" w:sz="0" w:space="0" w:color="auto"/>
          </w:divBdr>
        </w:div>
        <w:div w:id="93550371">
          <w:marLeft w:val="480"/>
          <w:marRight w:val="0"/>
          <w:marTop w:val="0"/>
          <w:marBottom w:val="0"/>
          <w:divBdr>
            <w:top w:val="none" w:sz="0" w:space="0" w:color="auto"/>
            <w:left w:val="none" w:sz="0" w:space="0" w:color="auto"/>
            <w:bottom w:val="none" w:sz="0" w:space="0" w:color="auto"/>
            <w:right w:val="none" w:sz="0" w:space="0" w:color="auto"/>
          </w:divBdr>
        </w:div>
        <w:div w:id="1235701252">
          <w:marLeft w:val="480"/>
          <w:marRight w:val="0"/>
          <w:marTop w:val="0"/>
          <w:marBottom w:val="0"/>
          <w:divBdr>
            <w:top w:val="none" w:sz="0" w:space="0" w:color="auto"/>
            <w:left w:val="none" w:sz="0" w:space="0" w:color="auto"/>
            <w:bottom w:val="none" w:sz="0" w:space="0" w:color="auto"/>
            <w:right w:val="none" w:sz="0" w:space="0" w:color="auto"/>
          </w:divBdr>
        </w:div>
        <w:div w:id="525221096">
          <w:marLeft w:val="480"/>
          <w:marRight w:val="0"/>
          <w:marTop w:val="0"/>
          <w:marBottom w:val="0"/>
          <w:divBdr>
            <w:top w:val="none" w:sz="0" w:space="0" w:color="auto"/>
            <w:left w:val="none" w:sz="0" w:space="0" w:color="auto"/>
            <w:bottom w:val="none" w:sz="0" w:space="0" w:color="auto"/>
            <w:right w:val="none" w:sz="0" w:space="0" w:color="auto"/>
          </w:divBdr>
        </w:div>
        <w:div w:id="2098474990">
          <w:marLeft w:val="480"/>
          <w:marRight w:val="0"/>
          <w:marTop w:val="0"/>
          <w:marBottom w:val="0"/>
          <w:divBdr>
            <w:top w:val="none" w:sz="0" w:space="0" w:color="auto"/>
            <w:left w:val="none" w:sz="0" w:space="0" w:color="auto"/>
            <w:bottom w:val="none" w:sz="0" w:space="0" w:color="auto"/>
            <w:right w:val="none" w:sz="0" w:space="0" w:color="auto"/>
          </w:divBdr>
        </w:div>
        <w:div w:id="1667977271">
          <w:marLeft w:val="480"/>
          <w:marRight w:val="0"/>
          <w:marTop w:val="0"/>
          <w:marBottom w:val="0"/>
          <w:divBdr>
            <w:top w:val="none" w:sz="0" w:space="0" w:color="auto"/>
            <w:left w:val="none" w:sz="0" w:space="0" w:color="auto"/>
            <w:bottom w:val="none" w:sz="0" w:space="0" w:color="auto"/>
            <w:right w:val="none" w:sz="0" w:space="0" w:color="auto"/>
          </w:divBdr>
        </w:div>
        <w:div w:id="72894341">
          <w:marLeft w:val="480"/>
          <w:marRight w:val="0"/>
          <w:marTop w:val="0"/>
          <w:marBottom w:val="0"/>
          <w:divBdr>
            <w:top w:val="none" w:sz="0" w:space="0" w:color="auto"/>
            <w:left w:val="none" w:sz="0" w:space="0" w:color="auto"/>
            <w:bottom w:val="none" w:sz="0" w:space="0" w:color="auto"/>
            <w:right w:val="none" w:sz="0" w:space="0" w:color="auto"/>
          </w:divBdr>
        </w:div>
        <w:div w:id="235752576">
          <w:marLeft w:val="480"/>
          <w:marRight w:val="0"/>
          <w:marTop w:val="0"/>
          <w:marBottom w:val="0"/>
          <w:divBdr>
            <w:top w:val="none" w:sz="0" w:space="0" w:color="auto"/>
            <w:left w:val="none" w:sz="0" w:space="0" w:color="auto"/>
            <w:bottom w:val="none" w:sz="0" w:space="0" w:color="auto"/>
            <w:right w:val="none" w:sz="0" w:space="0" w:color="auto"/>
          </w:divBdr>
        </w:div>
        <w:div w:id="1701004508">
          <w:marLeft w:val="480"/>
          <w:marRight w:val="0"/>
          <w:marTop w:val="0"/>
          <w:marBottom w:val="0"/>
          <w:divBdr>
            <w:top w:val="none" w:sz="0" w:space="0" w:color="auto"/>
            <w:left w:val="none" w:sz="0" w:space="0" w:color="auto"/>
            <w:bottom w:val="none" w:sz="0" w:space="0" w:color="auto"/>
            <w:right w:val="none" w:sz="0" w:space="0" w:color="auto"/>
          </w:divBdr>
        </w:div>
        <w:div w:id="1014068271">
          <w:marLeft w:val="480"/>
          <w:marRight w:val="0"/>
          <w:marTop w:val="0"/>
          <w:marBottom w:val="0"/>
          <w:divBdr>
            <w:top w:val="none" w:sz="0" w:space="0" w:color="auto"/>
            <w:left w:val="none" w:sz="0" w:space="0" w:color="auto"/>
            <w:bottom w:val="none" w:sz="0" w:space="0" w:color="auto"/>
            <w:right w:val="none" w:sz="0" w:space="0" w:color="auto"/>
          </w:divBdr>
        </w:div>
        <w:div w:id="1632203564">
          <w:marLeft w:val="480"/>
          <w:marRight w:val="0"/>
          <w:marTop w:val="0"/>
          <w:marBottom w:val="0"/>
          <w:divBdr>
            <w:top w:val="none" w:sz="0" w:space="0" w:color="auto"/>
            <w:left w:val="none" w:sz="0" w:space="0" w:color="auto"/>
            <w:bottom w:val="none" w:sz="0" w:space="0" w:color="auto"/>
            <w:right w:val="none" w:sz="0" w:space="0" w:color="auto"/>
          </w:divBdr>
        </w:div>
        <w:div w:id="1275139378">
          <w:marLeft w:val="480"/>
          <w:marRight w:val="0"/>
          <w:marTop w:val="0"/>
          <w:marBottom w:val="0"/>
          <w:divBdr>
            <w:top w:val="none" w:sz="0" w:space="0" w:color="auto"/>
            <w:left w:val="none" w:sz="0" w:space="0" w:color="auto"/>
            <w:bottom w:val="none" w:sz="0" w:space="0" w:color="auto"/>
            <w:right w:val="none" w:sz="0" w:space="0" w:color="auto"/>
          </w:divBdr>
        </w:div>
        <w:div w:id="1121460004">
          <w:marLeft w:val="480"/>
          <w:marRight w:val="0"/>
          <w:marTop w:val="0"/>
          <w:marBottom w:val="0"/>
          <w:divBdr>
            <w:top w:val="none" w:sz="0" w:space="0" w:color="auto"/>
            <w:left w:val="none" w:sz="0" w:space="0" w:color="auto"/>
            <w:bottom w:val="none" w:sz="0" w:space="0" w:color="auto"/>
            <w:right w:val="none" w:sz="0" w:space="0" w:color="auto"/>
          </w:divBdr>
        </w:div>
        <w:div w:id="428820768">
          <w:marLeft w:val="480"/>
          <w:marRight w:val="0"/>
          <w:marTop w:val="0"/>
          <w:marBottom w:val="0"/>
          <w:divBdr>
            <w:top w:val="none" w:sz="0" w:space="0" w:color="auto"/>
            <w:left w:val="none" w:sz="0" w:space="0" w:color="auto"/>
            <w:bottom w:val="none" w:sz="0" w:space="0" w:color="auto"/>
            <w:right w:val="none" w:sz="0" w:space="0" w:color="auto"/>
          </w:divBdr>
        </w:div>
        <w:div w:id="78404184">
          <w:marLeft w:val="480"/>
          <w:marRight w:val="0"/>
          <w:marTop w:val="0"/>
          <w:marBottom w:val="0"/>
          <w:divBdr>
            <w:top w:val="none" w:sz="0" w:space="0" w:color="auto"/>
            <w:left w:val="none" w:sz="0" w:space="0" w:color="auto"/>
            <w:bottom w:val="none" w:sz="0" w:space="0" w:color="auto"/>
            <w:right w:val="none" w:sz="0" w:space="0" w:color="auto"/>
          </w:divBdr>
        </w:div>
        <w:div w:id="384568433">
          <w:marLeft w:val="480"/>
          <w:marRight w:val="0"/>
          <w:marTop w:val="0"/>
          <w:marBottom w:val="0"/>
          <w:divBdr>
            <w:top w:val="none" w:sz="0" w:space="0" w:color="auto"/>
            <w:left w:val="none" w:sz="0" w:space="0" w:color="auto"/>
            <w:bottom w:val="none" w:sz="0" w:space="0" w:color="auto"/>
            <w:right w:val="none" w:sz="0" w:space="0" w:color="auto"/>
          </w:divBdr>
        </w:div>
        <w:div w:id="832450354">
          <w:marLeft w:val="480"/>
          <w:marRight w:val="0"/>
          <w:marTop w:val="0"/>
          <w:marBottom w:val="0"/>
          <w:divBdr>
            <w:top w:val="none" w:sz="0" w:space="0" w:color="auto"/>
            <w:left w:val="none" w:sz="0" w:space="0" w:color="auto"/>
            <w:bottom w:val="none" w:sz="0" w:space="0" w:color="auto"/>
            <w:right w:val="none" w:sz="0" w:space="0" w:color="auto"/>
          </w:divBdr>
        </w:div>
        <w:div w:id="114375807">
          <w:marLeft w:val="480"/>
          <w:marRight w:val="0"/>
          <w:marTop w:val="0"/>
          <w:marBottom w:val="0"/>
          <w:divBdr>
            <w:top w:val="none" w:sz="0" w:space="0" w:color="auto"/>
            <w:left w:val="none" w:sz="0" w:space="0" w:color="auto"/>
            <w:bottom w:val="none" w:sz="0" w:space="0" w:color="auto"/>
            <w:right w:val="none" w:sz="0" w:space="0" w:color="auto"/>
          </w:divBdr>
        </w:div>
        <w:div w:id="1343631382">
          <w:marLeft w:val="480"/>
          <w:marRight w:val="0"/>
          <w:marTop w:val="0"/>
          <w:marBottom w:val="0"/>
          <w:divBdr>
            <w:top w:val="none" w:sz="0" w:space="0" w:color="auto"/>
            <w:left w:val="none" w:sz="0" w:space="0" w:color="auto"/>
            <w:bottom w:val="none" w:sz="0" w:space="0" w:color="auto"/>
            <w:right w:val="none" w:sz="0" w:space="0" w:color="auto"/>
          </w:divBdr>
        </w:div>
        <w:div w:id="1143741690">
          <w:marLeft w:val="480"/>
          <w:marRight w:val="0"/>
          <w:marTop w:val="0"/>
          <w:marBottom w:val="0"/>
          <w:divBdr>
            <w:top w:val="none" w:sz="0" w:space="0" w:color="auto"/>
            <w:left w:val="none" w:sz="0" w:space="0" w:color="auto"/>
            <w:bottom w:val="none" w:sz="0" w:space="0" w:color="auto"/>
            <w:right w:val="none" w:sz="0" w:space="0" w:color="auto"/>
          </w:divBdr>
        </w:div>
        <w:div w:id="989285257">
          <w:marLeft w:val="480"/>
          <w:marRight w:val="0"/>
          <w:marTop w:val="0"/>
          <w:marBottom w:val="0"/>
          <w:divBdr>
            <w:top w:val="none" w:sz="0" w:space="0" w:color="auto"/>
            <w:left w:val="none" w:sz="0" w:space="0" w:color="auto"/>
            <w:bottom w:val="none" w:sz="0" w:space="0" w:color="auto"/>
            <w:right w:val="none" w:sz="0" w:space="0" w:color="auto"/>
          </w:divBdr>
        </w:div>
        <w:div w:id="1251623833">
          <w:marLeft w:val="480"/>
          <w:marRight w:val="0"/>
          <w:marTop w:val="0"/>
          <w:marBottom w:val="0"/>
          <w:divBdr>
            <w:top w:val="none" w:sz="0" w:space="0" w:color="auto"/>
            <w:left w:val="none" w:sz="0" w:space="0" w:color="auto"/>
            <w:bottom w:val="none" w:sz="0" w:space="0" w:color="auto"/>
            <w:right w:val="none" w:sz="0" w:space="0" w:color="auto"/>
          </w:divBdr>
        </w:div>
        <w:div w:id="806967465">
          <w:marLeft w:val="480"/>
          <w:marRight w:val="0"/>
          <w:marTop w:val="0"/>
          <w:marBottom w:val="0"/>
          <w:divBdr>
            <w:top w:val="none" w:sz="0" w:space="0" w:color="auto"/>
            <w:left w:val="none" w:sz="0" w:space="0" w:color="auto"/>
            <w:bottom w:val="none" w:sz="0" w:space="0" w:color="auto"/>
            <w:right w:val="none" w:sz="0" w:space="0" w:color="auto"/>
          </w:divBdr>
        </w:div>
        <w:div w:id="534123205">
          <w:marLeft w:val="480"/>
          <w:marRight w:val="0"/>
          <w:marTop w:val="0"/>
          <w:marBottom w:val="0"/>
          <w:divBdr>
            <w:top w:val="none" w:sz="0" w:space="0" w:color="auto"/>
            <w:left w:val="none" w:sz="0" w:space="0" w:color="auto"/>
            <w:bottom w:val="none" w:sz="0" w:space="0" w:color="auto"/>
            <w:right w:val="none" w:sz="0" w:space="0" w:color="auto"/>
          </w:divBdr>
        </w:div>
        <w:div w:id="861436072">
          <w:marLeft w:val="480"/>
          <w:marRight w:val="0"/>
          <w:marTop w:val="0"/>
          <w:marBottom w:val="0"/>
          <w:divBdr>
            <w:top w:val="none" w:sz="0" w:space="0" w:color="auto"/>
            <w:left w:val="none" w:sz="0" w:space="0" w:color="auto"/>
            <w:bottom w:val="none" w:sz="0" w:space="0" w:color="auto"/>
            <w:right w:val="none" w:sz="0" w:space="0" w:color="auto"/>
          </w:divBdr>
        </w:div>
        <w:div w:id="647586868">
          <w:marLeft w:val="480"/>
          <w:marRight w:val="0"/>
          <w:marTop w:val="0"/>
          <w:marBottom w:val="0"/>
          <w:divBdr>
            <w:top w:val="none" w:sz="0" w:space="0" w:color="auto"/>
            <w:left w:val="none" w:sz="0" w:space="0" w:color="auto"/>
            <w:bottom w:val="none" w:sz="0" w:space="0" w:color="auto"/>
            <w:right w:val="none" w:sz="0" w:space="0" w:color="auto"/>
          </w:divBdr>
        </w:div>
        <w:div w:id="105396664">
          <w:marLeft w:val="480"/>
          <w:marRight w:val="0"/>
          <w:marTop w:val="0"/>
          <w:marBottom w:val="0"/>
          <w:divBdr>
            <w:top w:val="none" w:sz="0" w:space="0" w:color="auto"/>
            <w:left w:val="none" w:sz="0" w:space="0" w:color="auto"/>
            <w:bottom w:val="none" w:sz="0" w:space="0" w:color="auto"/>
            <w:right w:val="none" w:sz="0" w:space="0" w:color="auto"/>
          </w:divBdr>
        </w:div>
        <w:div w:id="745689264">
          <w:marLeft w:val="480"/>
          <w:marRight w:val="0"/>
          <w:marTop w:val="0"/>
          <w:marBottom w:val="0"/>
          <w:divBdr>
            <w:top w:val="none" w:sz="0" w:space="0" w:color="auto"/>
            <w:left w:val="none" w:sz="0" w:space="0" w:color="auto"/>
            <w:bottom w:val="none" w:sz="0" w:space="0" w:color="auto"/>
            <w:right w:val="none" w:sz="0" w:space="0" w:color="auto"/>
          </w:divBdr>
        </w:div>
        <w:div w:id="11996096">
          <w:marLeft w:val="480"/>
          <w:marRight w:val="0"/>
          <w:marTop w:val="0"/>
          <w:marBottom w:val="0"/>
          <w:divBdr>
            <w:top w:val="none" w:sz="0" w:space="0" w:color="auto"/>
            <w:left w:val="none" w:sz="0" w:space="0" w:color="auto"/>
            <w:bottom w:val="none" w:sz="0" w:space="0" w:color="auto"/>
            <w:right w:val="none" w:sz="0" w:space="0" w:color="auto"/>
          </w:divBdr>
        </w:div>
        <w:div w:id="1081491541">
          <w:marLeft w:val="480"/>
          <w:marRight w:val="0"/>
          <w:marTop w:val="0"/>
          <w:marBottom w:val="0"/>
          <w:divBdr>
            <w:top w:val="none" w:sz="0" w:space="0" w:color="auto"/>
            <w:left w:val="none" w:sz="0" w:space="0" w:color="auto"/>
            <w:bottom w:val="none" w:sz="0" w:space="0" w:color="auto"/>
            <w:right w:val="none" w:sz="0" w:space="0" w:color="auto"/>
          </w:divBdr>
        </w:div>
        <w:div w:id="459685967">
          <w:marLeft w:val="480"/>
          <w:marRight w:val="0"/>
          <w:marTop w:val="0"/>
          <w:marBottom w:val="0"/>
          <w:divBdr>
            <w:top w:val="none" w:sz="0" w:space="0" w:color="auto"/>
            <w:left w:val="none" w:sz="0" w:space="0" w:color="auto"/>
            <w:bottom w:val="none" w:sz="0" w:space="0" w:color="auto"/>
            <w:right w:val="none" w:sz="0" w:space="0" w:color="auto"/>
          </w:divBdr>
        </w:div>
        <w:div w:id="2010210104">
          <w:marLeft w:val="480"/>
          <w:marRight w:val="0"/>
          <w:marTop w:val="0"/>
          <w:marBottom w:val="0"/>
          <w:divBdr>
            <w:top w:val="none" w:sz="0" w:space="0" w:color="auto"/>
            <w:left w:val="none" w:sz="0" w:space="0" w:color="auto"/>
            <w:bottom w:val="none" w:sz="0" w:space="0" w:color="auto"/>
            <w:right w:val="none" w:sz="0" w:space="0" w:color="auto"/>
          </w:divBdr>
        </w:div>
        <w:div w:id="878661334">
          <w:marLeft w:val="480"/>
          <w:marRight w:val="0"/>
          <w:marTop w:val="0"/>
          <w:marBottom w:val="0"/>
          <w:divBdr>
            <w:top w:val="none" w:sz="0" w:space="0" w:color="auto"/>
            <w:left w:val="none" w:sz="0" w:space="0" w:color="auto"/>
            <w:bottom w:val="none" w:sz="0" w:space="0" w:color="auto"/>
            <w:right w:val="none" w:sz="0" w:space="0" w:color="auto"/>
          </w:divBdr>
        </w:div>
        <w:div w:id="295260413">
          <w:marLeft w:val="480"/>
          <w:marRight w:val="0"/>
          <w:marTop w:val="0"/>
          <w:marBottom w:val="0"/>
          <w:divBdr>
            <w:top w:val="none" w:sz="0" w:space="0" w:color="auto"/>
            <w:left w:val="none" w:sz="0" w:space="0" w:color="auto"/>
            <w:bottom w:val="none" w:sz="0" w:space="0" w:color="auto"/>
            <w:right w:val="none" w:sz="0" w:space="0" w:color="auto"/>
          </w:divBdr>
        </w:div>
        <w:div w:id="297876257">
          <w:marLeft w:val="480"/>
          <w:marRight w:val="0"/>
          <w:marTop w:val="0"/>
          <w:marBottom w:val="0"/>
          <w:divBdr>
            <w:top w:val="none" w:sz="0" w:space="0" w:color="auto"/>
            <w:left w:val="none" w:sz="0" w:space="0" w:color="auto"/>
            <w:bottom w:val="none" w:sz="0" w:space="0" w:color="auto"/>
            <w:right w:val="none" w:sz="0" w:space="0" w:color="auto"/>
          </w:divBdr>
        </w:div>
        <w:div w:id="904343123">
          <w:marLeft w:val="480"/>
          <w:marRight w:val="0"/>
          <w:marTop w:val="0"/>
          <w:marBottom w:val="0"/>
          <w:divBdr>
            <w:top w:val="none" w:sz="0" w:space="0" w:color="auto"/>
            <w:left w:val="none" w:sz="0" w:space="0" w:color="auto"/>
            <w:bottom w:val="none" w:sz="0" w:space="0" w:color="auto"/>
            <w:right w:val="none" w:sz="0" w:space="0" w:color="auto"/>
          </w:divBdr>
        </w:div>
        <w:div w:id="395586663">
          <w:marLeft w:val="480"/>
          <w:marRight w:val="0"/>
          <w:marTop w:val="0"/>
          <w:marBottom w:val="0"/>
          <w:divBdr>
            <w:top w:val="none" w:sz="0" w:space="0" w:color="auto"/>
            <w:left w:val="none" w:sz="0" w:space="0" w:color="auto"/>
            <w:bottom w:val="none" w:sz="0" w:space="0" w:color="auto"/>
            <w:right w:val="none" w:sz="0" w:space="0" w:color="auto"/>
          </w:divBdr>
        </w:div>
        <w:div w:id="1969386388">
          <w:marLeft w:val="480"/>
          <w:marRight w:val="0"/>
          <w:marTop w:val="0"/>
          <w:marBottom w:val="0"/>
          <w:divBdr>
            <w:top w:val="none" w:sz="0" w:space="0" w:color="auto"/>
            <w:left w:val="none" w:sz="0" w:space="0" w:color="auto"/>
            <w:bottom w:val="none" w:sz="0" w:space="0" w:color="auto"/>
            <w:right w:val="none" w:sz="0" w:space="0" w:color="auto"/>
          </w:divBdr>
        </w:div>
        <w:div w:id="917592452">
          <w:marLeft w:val="480"/>
          <w:marRight w:val="0"/>
          <w:marTop w:val="0"/>
          <w:marBottom w:val="0"/>
          <w:divBdr>
            <w:top w:val="none" w:sz="0" w:space="0" w:color="auto"/>
            <w:left w:val="none" w:sz="0" w:space="0" w:color="auto"/>
            <w:bottom w:val="none" w:sz="0" w:space="0" w:color="auto"/>
            <w:right w:val="none" w:sz="0" w:space="0" w:color="auto"/>
          </w:divBdr>
        </w:div>
        <w:div w:id="256643073">
          <w:marLeft w:val="480"/>
          <w:marRight w:val="0"/>
          <w:marTop w:val="0"/>
          <w:marBottom w:val="0"/>
          <w:divBdr>
            <w:top w:val="none" w:sz="0" w:space="0" w:color="auto"/>
            <w:left w:val="none" w:sz="0" w:space="0" w:color="auto"/>
            <w:bottom w:val="none" w:sz="0" w:space="0" w:color="auto"/>
            <w:right w:val="none" w:sz="0" w:space="0" w:color="auto"/>
          </w:divBdr>
        </w:div>
        <w:div w:id="1066222269">
          <w:marLeft w:val="480"/>
          <w:marRight w:val="0"/>
          <w:marTop w:val="0"/>
          <w:marBottom w:val="0"/>
          <w:divBdr>
            <w:top w:val="none" w:sz="0" w:space="0" w:color="auto"/>
            <w:left w:val="none" w:sz="0" w:space="0" w:color="auto"/>
            <w:bottom w:val="none" w:sz="0" w:space="0" w:color="auto"/>
            <w:right w:val="none" w:sz="0" w:space="0" w:color="auto"/>
          </w:divBdr>
        </w:div>
        <w:div w:id="1322932171">
          <w:marLeft w:val="480"/>
          <w:marRight w:val="0"/>
          <w:marTop w:val="0"/>
          <w:marBottom w:val="0"/>
          <w:divBdr>
            <w:top w:val="none" w:sz="0" w:space="0" w:color="auto"/>
            <w:left w:val="none" w:sz="0" w:space="0" w:color="auto"/>
            <w:bottom w:val="none" w:sz="0" w:space="0" w:color="auto"/>
            <w:right w:val="none" w:sz="0" w:space="0" w:color="auto"/>
          </w:divBdr>
        </w:div>
        <w:div w:id="601839224">
          <w:marLeft w:val="480"/>
          <w:marRight w:val="0"/>
          <w:marTop w:val="0"/>
          <w:marBottom w:val="0"/>
          <w:divBdr>
            <w:top w:val="none" w:sz="0" w:space="0" w:color="auto"/>
            <w:left w:val="none" w:sz="0" w:space="0" w:color="auto"/>
            <w:bottom w:val="none" w:sz="0" w:space="0" w:color="auto"/>
            <w:right w:val="none" w:sz="0" w:space="0" w:color="auto"/>
          </w:divBdr>
        </w:div>
        <w:div w:id="814107317">
          <w:marLeft w:val="480"/>
          <w:marRight w:val="0"/>
          <w:marTop w:val="0"/>
          <w:marBottom w:val="0"/>
          <w:divBdr>
            <w:top w:val="none" w:sz="0" w:space="0" w:color="auto"/>
            <w:left w:val="none" w:sz="0" w:space="0" w:color="auto"/>
            <w:bottom w:val="none" w:sz="0" w:space="0" w:color="auto"/>
            <w:right w:val="none" w:sz="0" w:space="0" w:color="auto"/>
          </w:divBdr>
        </w:div>
        <w:div w:id="585381509">
          <w:marLeft w:val="480"/>
          <w:marRight w:val="0"/>
          <w:marTop w:val="0"/>
          <w:marBottom w:val="0"/>
          <w:divBdr>
            <w:top w:val="none" w:sz="0" w:space="0" w:color="auto"/>
            <w:left w:val="none" w:sz="0" w:space="0" w:color="auto"/>
            <w:bottom w:val="none" w:sz="0" w:space="0" w:color="auto"/>
            <w:right w:val="none" w:sz="0" w:space="0" w:color="auto"/>
          </w:divBdr>
        </w:div>
        <w:div w:id="1130365109">
          <w:marLeft w:val="480"/>
          <w:marRight w:val="0"/>
          <w:marTop w:val="0"/>
          <w:marBottom w:val="0"/>
          <w:divBdr>
            <w:top w:val="none" w:sz="0" w:space="0" w:color="auto"/>
            <w:left w:val="none" w:sz="0" w:space="0" w:color="auto"/>
            <w:bottom w:val="none" w:sz="0" w:space="0" w:color="auto"/>
            <w:right w:val="none" w:sz="0" w:space="0" w:color="auto"/>
          </w:divBdr>
        </w:div>
        <w:div w:id="2126800873">
          <w:marLeft w:val="480"/>
          <w:marRight w:val="0"/>
          <w:marTop w:val="0"/>
          <w:marBottom w:val="0"/>
          <w:divBdr>
            <w:top w:val="none" w:sz="0" w:space="0" w:color="auto"/>
            <w:left w:val="none" w:sz="0" w:space="0" w:color="auto"/>
            <w:bottom w:val="none" w:sz="0" w:space="0" w:color="auto"/>
            <w:right w:val="none" w:sz="0" w:space="0" w:color="auto"/>
          </w:divBdr>
        </w:div>
      </w:divsChild>
    </w:div>
    <w:div w:id="879820967">
      <w:bodyDiv w:val="1"/>
      <w:marLeft w:val="0"/>
      <w:marRight w:val="0"/>
      <w:marTop w:val="0"/>
      <w:marBottom w:val="0"/>
      <w:divBdr>
        <w:top w:val="none" w:sz="0" w:space="0" w:color="auto"/>
        <w:left w:val="none" w:sz="0" w:space="0" w:color="auto"/>
        <w:bottom w:val="none" w:sz="0" w:space="0" w:color="auto"/>
        <w:right w:val="none" w:sz="0" w:space="0" w:color="auto"/>
      </w:divBdr>
    </w:div>
    <w:div w:id="900018940">
      <w:bodyDiv w:val="1"/>
      <w:marLeft w:val="0"/>
      <w:marRight w:val="0"/>
      <w:marTop w:val="0"/>
      <w:marBottom w:val="0"/>
      <w:divBdr>
        <w:top w:val="none" w:sz="0" w:space="0" w:color="auto"/>
        <w:left w:val="none" w:sz="0" w:space="0" w:color="auto"/>
        <w:bottom w:val="none" w:sz="0" w:space="0" w:color="auto"/>
        <w:right w:val="none" w:sz="0" w:space="0" w:color="auto"/>
      </w:divBdr>
    </w:div>
    <w:div w:id="905267395">
      <w:bodyDiv w:val="1"/>
      <w:marLeft w:val="0"/>
      <w:marRight w:val="0"/>
      <w:marTop w:val="0"/>
      <w:marBottom w:val="0"/>
      <w:divBdr>
        <w:top w:val="none" w:sz="0" w:space="0" w:color="auto"/>
        <w:left w:val="none" w:sz="0" w:space="0" w:color="auto"/>
        <w:bottom w:val="none" w:sz="0" w:space="0" w:color="auto"/>
        <w:right w:val="none" w:sz="0" w:space="0" w:color="auto"/>
      </w:divBdr>
      <w:divsChild>
        <w:div w:id="2064911693">
          <w:marLeft w:val="480"/>
          <w:marRight w:val="0"/>
          <w:marTop w:val="0"/>
          <w:marBottom w:val="0"/>
          <w:divBdr>
            <w:top w:val="none" w:sz="0" w:space="0" w:color="auto"/>
            <w:left w:val="none" w:sz="0" w:space="0" w:color="auto"/>
            <w:bottom w:val="none" w:sz="0" w:space="0" w:color="auto"/>
            <w:right w:val="none" w:sz="0" w:space="0" w:color="auto"/>
          </w:divBdr>
        </w:div>
        <w:div w:id="1736775085">
          <w:marLeft w:val="480"/>
          <w:marRight w:val="0"/>
          <w:marTop w:val="0"/>
          <w:marBottom w:val="0"/>
          <w:divBdr>
            <w:top w:val="none" w:sz="0" w:space="0" w:color="auto"/>
            <w:left w:val="none" w:sz="0" w:space="0" w:color="auto"/>
            <w:bottom w:val="none" w:sz="0" w:space="0" w:color="auto"/>
            <w:right w:val="none" w:sz="0" w:space="0" w:color="auto"/>
          </w:divBdr>
        </w:div>
        <w:div w:id="1284271281">
          <w:marLeft w:val="480"/>
          <w:marRight w:val="0"/>
          <w:marTop w:val="0"/>
          <w:marBottom w:val="0"/>
          <w:divBdr>
            <w:top w:val="none" w:sz="0" w:space="0" w:color="auto"/>
            <w:left w:val="none" w:sz="0" w:space="0" w:color="auto"/>
            <w:bottom w:val="none" w:sz="0" w:space="0" w:color="auto"/>
            <w:right w:val="none" w:sz="0" w:space="0" w:color="auto"/>
          </w:divBdr>
        </w:div>
        <w:div w:id="273751219">
          <w:marLeft w:val="480"/>
          <w:marRight w:val="0"/>
          <w:marTop w:val="0"/>
          <w:marBottom w:val="0"/>
          <w:divBdr>
            <w:top w:val="none" w:sz="0" w:space="0" w:color="auto"/>
            <w:left w:val="none" w:sz="0" w:space="0" w:color="auto"/>
            <w:bottom w:val="none" w:sz="0" w:space="0" w:color="auto"/>
            <w:right w:val="none" w:sz="0" w:space="0" w:color="auto"/>
          </w:divBdr>
        </w:div>
        <w:div w:id="577328225">
          <w:marLeft w:val="480"/>
          <w:marRight w:val="0"/>
          <w:marTop w:val="0"/>
          <w:marBottom w:val="0"/>
          <w:divBdr>
            <w:top w:val="none" w:sz="0" w:space="0" w:color="auto"/>
            <w:left w:val="none" w:sz="0" w:space="0" w:color="auto"/>
            <w:bottom w:val="none" w:sz="0" w:space="0" w:color="auto"/>
            <w:right w:val="none" w:sz="0" w:space="0" w:color="auto"/>
          </w:divBdr>
        </w:div>
        <w:div w:id="324358876">
          <w:marLeft w:val="480"/>
          <w:marRight w:val="0"/>
          <w:marTop w:val="0"/>
          <w:marBottom w:val="0"/>
          <w:divBdr>
            <w:top w:val="none" w:sz="0" w:space="0" w:color="auto"/>
            <w:left w:val="none" w:sz="0" w:space="0" w:color="auto"/>
            <w:bottom w:val="none" w:sz="0" w:space="0" w:color="auto"/>
            <w:right w:val="none" w:sz="0" w:space="0" w:color="auto"/>
          </w:divBdr>
        </w:div>
        <w:div w:id="706104859">
          <w:marLeft w:val="480"/>
          <w:marRight w:val="0"/>
          <w:marTop w:val="0"/>
          <w:marBottom w:val="0"/>
          <w:divBdr>
            <w:top w:val="none" w:sz="0" w:space="0" w:color="auto"/>
            <w:left w:val="none" w:sz="0" w:space="0" w:color="auto"/>
            <w:bottom w:val="none" w:sz="0" w:space="0" w:color="auto"/>
            <w:right w:val="none" w:sz="0" w:space="0" w:color="auto"/>
          </w:divBdr>
        </w:div>
        <w:div w:id="876352313">
          <w:marLeft w:val="480"/>
          <w:marRight w:val="0"/>
          <w:marTop w:val="0"/>
          <w:marBottom w:val="0"/>
          <w:divBdr>
            <w:top w:val="none" w:sz="0" w:space="0" w:color="auto"/>
            <w:left w:val="none" w:sz="0" w:space="0" w:color="auto"/>
            <w:bottom w:val="none" w:sz="0" w:space="0" w:color="auto"/>
            <w:right w:val="none" w:sz="0" w:space="0" w:color="auto"/>
          </w:divBdr>
        </w:div>
        <w:div w:id="839395746">
          <w:marLeft w:val="480"/>
          <w:marRight w:val="0"/>
          <w:marTop w:val="0"/>
          <w:marBottom w:val="0"/>
          <w:divBdr>
            <w:top w:val="none" w:sz="0" w:space="0" w:color="auto"/>
            <w:left w:val="none" w:sz="0" w:space="0" w:color="auto"/>
            <w:bottom w:val="none" w:sz="0" w:space="0" w:color="auto"/>
            <w:right w:val="none" w:sz="0" w:space="0" w:color="auto"/>
          </w:divBdr>
        </w:div>
        <w:div w:id="1091589125">
          <w:marLeft w:val="480"/>
          <w:marRight w:val="0"/>
          <w:marTop w:val="0"/>
          <w:marBottom w:val="0"/>
          <w:divBdr>
            <w:top w:val="none" w:sz="0" w:space="0" w:color="auto"/>
            <w:left w:val="none" w:sz="0" w:space="0" w:color="auto"/>
            <w:bottom w:val="none" w:sz="0" w:space="0" w:color="auto"/>
            <w:right w:val="none" w:sz="0" w:space="0" w:color="auto"/>
          </w:divBdr>
        </w:div>
        <w:div w:id="174460052">
          <w:marLeft w:val="480"/>
          <w:marRight w:val="0"/>
          <w:marTop w:val="0"/>
          <w:marBottom w:val="0"/>
          <w:divBdr>
            <w:top w:val="none" w:sz="0" w:space="0" w:color="auto"/>
            <w:left w:val="none" w:sz="0" w:space="0" w:color="auto"/>
            <w:bottom w:val="none" w:sz="0" w:space="0" w:color="auto"/>
            <w:right w:val="none" w:sz="0" w:space="0" w:color="auto"/>
          </w:divBdr>
        </w:div>
        <w:div w:id="1678340183">
          <w:marLeft w:val="480"/>
          <w:marRight w:val="0"/>
          <w:marTop w:val="0"/>
          <w:marBottom w:val="0"/>
          <w:divBdr>
            <w:top w:val="none" w:sz="0" w:space="0" w:color="auto"/>
            <w:left w:val="none" w:sz="0" w:space="0" w:color="auto"/>
            <w:bottom w:val="none" w:sz="0" w:space="0" w:color="auto"/>
            <w:right w:val="none" w:sz="0" w:space="0" w:color="auto"/>
          </w:divBdr>
        </w:div>
        <w:div w:id="452939888">
          <w:marLeft w:val="480"/>
          <w:marRight w:val="0"/>
          <w:marTop w:val="0"/>
          <w:marBottom w:val="0"/>
          <w:divBdr>
            <w:top w:val="none" w:sz="0" w:space="0" w:color="auto"/>
            <w:left w:val="none" w:sz="0" w:space="0" w:color="auto"/>
            <w:bottom w:val="none" w:sz="0" w:space="0" w:color="auto"/>
            <w:right w:val="none" w:sz="0" w:space="0" w:color="auto"/>
          </w:divBdr>
        </w:div>
        <w:div w:id="284849275">
          <w:marLeft w:val="480"/>
          <w:marRight w:val="0"/>
          <w:marTop w:val="0"/>
          <w:marBottom w:val="0"/>
          <w:divBdr>
            <w:top w:val="none" w:sz="0" w:space="0" w:color="auto"/>
            <w:left w:val="none" w:sz="0" w:space="0" w:color="auto"/>
            <w:bottom w:val="none" w:sz="0" w:space="0" w:color="auto"/>
            <w:right w:val="none" w:sz="0" w:space="0" w:color="auto"/>
          </w:divBdr>
        </w:div>
        <w:div w:id="670447810">
          <w:marLeft w:val="480"/>
          <w:marRight w:val="0"/>
          <w:marTop w:val="0"/>
          <w:marBottom w:val="0"/>
          <w:divBdr>
            <w:top w:val="none" w:sz="0" w:space="0" w:color="auto"/>
            <w:left w:val="none" w:sz="0" w:space="0" w:color="auto"/>
            <w:bottom w:val="none" w:sz="0" w:space="0" w:color="auto"/>
            <w:right w:val="none" w:sz="0" w:space="0" w:color="auto"/>
          </w:divBdr>
        </w:div>
        <w:div w:id="624653503">
          <w:marLeft w:val="480"/>
          <w:marRight w:val="0"/>
          <w:marTop w:val="0"/>
          <w:marBottom w:val="0"/>
          <w:divBdr>
            <w:top w:val="none" w:sz="0" w:space="0" w:color="auto"/>
            <w:left w:val="none" w:sz="0" w:space="0" w:color="auto"/>
            <w:bottom w:val="none" w:sz="0" w:space="0" w:color="auto"/>
            <w:right w:val="none" w:sz="0" w:space="0" w:color="auto"/>
          </w:divBdr>
        </w:div>
        <w:div w:id="1756975099">
          <w:marLeft w:val="480"/>
          <w:marRight w:val="0"/>
          <w:marTop w:val="0"/>
          <w:marBottom w:val="0"/>
          <w:divBdr>
            <w:top w:val="none" w:sz="0" w:space="0" w:color="auto"/>
            <w:left w:val="none" w:sz="0" w:space="0" w:color="auto"/>
            <w:bottom w:val="none" w:sz="0" w:space="0" w:color="auto"/>
            <w:right w:val="none" w:sz="0" w:space="0" w:color="auto"/>
          </w:divBdr>
        </w:div>
        <w:div w:id="780105294">
          <w:marLeft w:val="480"/>
          <w:marRight w:val="0"/>
          <w:marTop w:val="0"/>
          <w:marBottom w:val="0"/>
          <w:divBdr>
            <w:top w:val="none" w:sz="0" w:space="0" w:color="auto"/>
            <w:left w:val="none" w:sz="0" w:space="0" w:color="auto"/>
            <w:bottom w:val="none" w:sz="0" w:space="0" w:color="auto"/>
            <w:right w:val="none" w:sz="0" w:space="0" w:color="auto"/>
          </w:divBdr>
        </w:div>
        <w:div w:id="1504854149">
          <w:marLeft w:val="480"/>
          <w:marRight w:val="0"/>
          <w:marTop w:val="0"/>
          <w:marBottom w:val="0"/>
          <w:divBdr>
            <w:top w:val="none" w:sz="0" w:space="0" w:color="auto"/>
            <w:left w:val="none" w:sz="0" w:space="0" w:color="auto"/>
            <w:bottom w:val="none" w:sz="0" w:space="0" w:color="auto"/>
            <w:right w:val="none" w:sz="0" w:space="0" w:color="auto"/>
          </w:divBdr>
        </w:div>
        <w:div w:id="1593010062">
          <w:marLeft w:val="480"/>
          <w:marRight w:val="0"/>
          <w:marTop w:val="0"/>
          <w:marBottom w:val="0"/>
          <w:divBdr>
            <w:top w:val="none" w:sz="0" w:space="0" w:color="auto"/>
            <w:left w:val="none" w:sz="0" w:space="0" w:color="auto"/>
            <w:bottom w:val="none" w:sz="0" w:space="0" w:color="auto"/>
            <w:right w:val="none" w:sz="0" w:space="0" w:color="auto"/>
          </w:divBdr>
        </w:div>
        <w:div w:id="1248734492">
          <w:marLeft w:val="480"/>
          <w:marRight w:val="0"/>
          <w:marTop w:val="0"/>
          <w:marBottom w:val="0"/>
          <w:divBdr>
            <w:top w:val="none" w:sz="0" w:space="0" w:color="auto"/>
            <w:left w:val="none" w:sz="0" w:space="0" w:color="auto"/>
            <w:bottom w:val="none" w:sz="0" w:space="0" w:color="auto"/>
            <w:right w:val="none" w:sz="0" w:space="0" w:color="auto"/>
          </w:divBdr>
        </w:div>
        <w:div w:id="415593310">
          <w:marLeft w:val="480"/>
          <w:marRight w:val="0"/>
          <w:marTop w:val="0"/>
          <w:marBottom w:val="0"/>
          <w:divBdr>
            <w:top w:val="none" w:sz="0" w:space="0" w:color="auto"/>
            <w:left w:val="none" w:sz="0" w:space="0" w:color="auto"/>
            <w:bottom w:val="none" w:sz="0" w:space="0" w:color="auto"/>
            <w:right w:val="none" w:sz="0" w:space="0" w:color="auto"/>
          </w:divBdr>
        </w:div>
        <w:div w:id="1885100313">
          <w:marLeft w:val="480"/>
          <w:marRight w:val="0"/>
          <w:marTop w:val="0"/>
          <w:marBottom w:val="0"/>
          <w:divBdr>
            <w:top w:val="none" w:sz="0" w:space="0" w:color="auto"/>
            <w:left w:val="none" w:sz="0" w:space="0" w:color="auto"/>
            <w:bottom w:val="none" w:sz="0" w:space="0" w:color="auto"/>
            <w:right w:val="none" w:sz="0" w:space="0" w:color="auto"/>
          </w:divBdr>
        </w:div>
        <w:div w:id="347096898">
          <w:marLeft w:val="480"/>
          <w:marRight w:val="0"/>
          <w:marTop w:val="0"/>
          <w:marBottom w:val="0"/>
          <w:divBdr>
            <w:top w:val="none" w:sz="0" w:space="0" w:color="auto"/>
            <w:left w:val="none" w:sz="0" w:space="0" w:color="auto"/>
            <w:bottom w:val="none" w:sz="0" w:space="0" w:color="auto"/>
            <w:right w:val="none" w:sz="0" w:space="0" w:color="auto"/>
          </w:divBdr>
        </w:div>
        <w:div w:id="86124628">
          <w:marLeft w:val="480"/>
          <w:marRight w:val="0"/>
          <w:marTop w:val="0"/>
          <w:marBottom w:val="0"/>
          <w:divBdr>
            <w:top w:val="none" w:sz="0" w:space="0" w:color="auto"/>
            <w:left w:val="none" w:sz="0" w:space="0" w:color="auto"/>
            <w:bottom w:val="none" w:sz="0" w:space="0" w:color="auto"/>
            <w:right w:val="none" w:sz="0" w:space="0" w:color="auto"/>
          </w:divBdr>
        </w:div>
        <w:div w:id="1430853833">
          <w:marLeft w:val="480"/>
          <w:marRight w:val="0"/>
          <w:marTop w:val="0"/>
          <w:marBottom w:val="0"/>
          <w:divBdr>
            <w:top w:val="none" w:sz="0" w:space="0" w:color="auto"/>
            <w:left w:val="none" w:sz="0" w:space="0" w:color="auto"/>
            <w:bottom w:val="none" w:sz="0" w:space="0" w:color="auto"/>
            <w:right w:val="none" w:sz="0" w:space="0" w:color="auto"/>
          </w:divBdr>
        </w:div>
        <w:div w:id="623273344">
          <w:marLeft w:val="480"/>
          <w:marRight w:val="0"/>
          <w:marTop w:val="0"/>
          <w:marBottom w:val="0"/>
          <w:divBdr>
            <w:top w:val="none" w:sz="0" w:space="0" w:color="auto"/>
            <w:left w:val="none" w:sz="0" w:space="0" w:color="auto"/>
            <w:bottom w:val="none" w:sz="0" w:space="0" w:color="auto"/>
            <w:right w:val="none" w:sz="0" w:space="0" w:color="auto"/>
          </w:divBdr>
        </w:div>
        <w:div w:id="1461680811">
          <w:marLeft w:val="480"/>
          <w:marRight w:val="0"/>
          <w:marTop w:val="0"/>
          <w:marBottom w:val="0"/>
          <w:divBdr>
            <w:top w:val="none" w:sz="0" w:space="0" w:color="auto"/>
            <w:left w:val="none" w:sz="0" w:space="0" w:color="auto"/>
            <w:bottom w:val="none" w:sz="0" w:space="0" w:color="auto"/>
            <w:right w:val="none" w:sz="0" w:space="0" w:color="auto"/>
          </w:divBdr>
        </w:div>
        <w:div w:id="2068264487">
          <w:marLeft w:val="480"/>
          <w:marRight w:val="0"/>
          <w:marTop w:val="0"/>
          <w:marBottom w:val="0"/>
          <w:divBdr>
            <w:top w:val="none" w:sz="0" w:space="0" w:color="auto"/>
            <w:left w:val="none" w:sz="0" w:space="0" w:color="auto"/>
            <w:bottom w:val="none" w:sz="0" w:space="0" w:color="auto"/>
            <w:right w:val="none" w:sz="0" w:space="0" w:color="auto"/>
          </w:divBdr>
        </w:div>
        <w:div w:id="1145047248">
          <w:marLeft w:val="480"/>
          <w:marRight w:val="0"/>
          <w:marTop w:val="0"/>
          <w:marBottom w:val="0"/>
          <w:divBdr>
            <w:top w:val="none" w:sz="0" w:space="0" w:color="auto"/>
            <w:left w:val="none" w:sz="0" w:space="0" w:color="auto"/>
            <w:bottom w:val="none" w:sz="0" w:space="0" w:color="auto"/>
            <w:right w:val="none" w:sz="0" w:space="0" w:color="auto"/>
          </w:divBdr>
        </w:div>
        <w:div w:id="662928073">
          <w:marLeft w:val="480"/>
          <w:marRight w:val="0"/>
          <w:marTop w:val="0"/>
          <w:marBottom w:val="0"/>
          <w:divBdr>
            <w:top w:val="none" w:sz="0" w:space="0" w:color="auto"/>
            <w:left w:val="none" w:sz="0" w:space="0" w:color="auto"/>
            <w:bottom w:val="none" w:sz="0" w:space="0" w:color="auto"/>
            <w:right w:val="none" w:sz="0" w:space="0" w:color="auto"/>
          </w:divBdr>
        </w:div>
        <w:div w:id="1228304232">
          <w:marLeft w:val="480"/>
          <w:marRight w:val="0"/>
          <w:marTop w:val="0"/>
          <w:marBottom w:val="0"/>
          <w:divBdr>
            <w:top w:val="none" w:sz="0" w:space="0" w:color="auto"/>
            <w:left w:val="none" w:sz="0" w:space="0" w:color="auto"/>
            <w:bottom w:val="none" w:sz="0" w:space="0" w:color="auto"/>
            <w:right w:val="none" w:sz="0" w:space="0" w:color="auto"/>
          </w:divBdr>
        </w:div>
        <w:div w:id="517080147">
          <w:marLeft w:val="480"/>
          <w:marRight w:val="0"/>
          <w:marTop w:val="0"/>
          <w:marBottom w:val="0"/>
          <w:divBdr>
            <w:top w:val="none" w:sz="0" w:space="0" w:color="auto"/>
            <w:left w:val="none" w:sz="0" w:space="0" w:color="auto"/>
            <w:bottom w:val="none" w:sz="0" w:space="0" w:color="auto"/>
            <w:right w:val="none" w:sz="0" w:space="0" w:color="auto"/>
          </w:divBdr>
        </w:div>
        <w:div w:id="2010594078">
          <w:marLeft w:val="480"/>
          <w:marRight w:val="0"/>
          <w:marTop w:val="0"/>
          <w:marBottom w:val="0"/>
          <w:divBdr>
            <w:top w:val="none" w:sz="0" w:space="0" w:color="auto"/>
            <w:left w:val="none" w:sz="0" w:space="0" w:color="auto"/>
            <w:bottom w:val="none" w:sz="0" w:space="0" w:color="auto"/>
            <w:right w:val="none" w:sz="0" w:space="0" w:color="auto"/>
          </w:divBdr>
        </w:div>
        <w:div w:id="2117216499">
          <w:marLeft w:val="480"/>
          <w:marRight w:val="0"/>
          <w:marTop w:val="0"/>
          <w:marBottom w:val="0"/>
          <w:divBdr>
            <w:top w:val="none" w:sz="0" w:space="0" w:color="auto"/>
            <w:left w:val="none" w:sz="0" w:space="0" w:color="auto"/>
            <w:bottom w:val="none" w:sz="0" w:space="0" w:color="auto"/>
            <w:right w:val="none" w:sz="0" w:space="0" w:color="auto"/>
          </w:divBdr>
        </w:div>
        <w:div w:id="1713340100">
          <w:marLeft w:val="480"/>
          <w:marRight w:val="0"/>
          <w:marTop w:val="0"/>
          <w:marBottom w:val="0"/>
          <w:divBdr>
            <w:top w:val="none" w:sz="0" w:space="0" w:color="auto"/>
            <w:left w:val="none" w:sz="0" w:space="0" w:color="auto"/>
            <w:bottom w:val="none" w:sz="0" w:space="0" w:color="auto"/>
            <w:right w:val="none" w:sz="0" w:space="0" w:color="auto"/>
          </w:divBdr>
        </w:div>
        <w:div w:id="1038891342">
          <w:marLeft w:val="480"/>
          <w:marRight w:val="0"/>
          <w:marTop w:val="0"/>
          <w:marBottom w:val="0"/>
          <w:divBdr>
            <w:top w:val="none" w:sz="0" w:space="0" w:color="auto"/>
            <w:left w:val="none" w:sz="0" w:space="0" w:color="auto"/>
            <w:bottom w:val="none" w:sz="0" w:space="0" w:color="auto"/>
            <w:right w:val="none" w:sz="0" w:space="0" w:color="auto"/>
          </w:divBdr>
        </w:div>
        <w:div w:id="774374249">
          <w:marLeft w:val="480"/>
          <w:marRight w:val="0"/>
          <w:marTop w:val="0"/>
          <w:marBottom w:val="0"/>
          <w:divBdr>
            <w:top w:val="none" w:sz="0" w:space="0" w:color="auto"/>
            <w:left w:val="none" w:sz="0" w:space="0" w:color="auto"/>
            <w:bottom w:val="none" w:sz="0" w:space="0" w:color="auto"/>
            <w:right w:val="none" w:sz="0" w:space="0" w:color="auto"/>
          </w:divBdr>
        </w:div>
        <w:div w:id="1928226230">
          <w:marLeft w:val="480"/>
          <w:marRight w:val="0"/>
          <w:marTop w:val="0"/>
          <w:marBottom w:val="0"/>
          <w:divBdr>
            <w:top w:val="none" w:sz="0" w:space="0" w:color="auto"/>
            <w:left w:val="none" w:sz="0" w:space="0" w:color="auto"/>
            <w:bottom w:val="none" w:sz="0" w:space="0" w:color="auto"/>
            <w:right w:val="none" w:sz="0" w:space="0" w:color="auto"/>
          </w:divBdr>
        </w:div>
        <w:div w:id="2120641835">
          <w:marLeft w:val="480"/>
          <w:marRight w:val="0"/>
          <w:marTop w:val="0"/>
          <w:marBottom w:val="0"/>
          <w:divBdr>
            <w:top w:val="none" w:sz="0" w:space="0" w:color="auto"/>
            <w:left w:val="none" w:sz="0" w:space="0" w:color="auto"/>
            <w:bottom w:val="none" w:sz="0" w:space="0" w:color="auto"/>
            <w:right w:val="none" w:sz="0" w:space="0" w:color="auto"/>
          </w:divBdr>
        </w:div>
        <w:div w:id="752972268">
          <w:marLeft w:val="480"/>
          <w:marRight w:val="0"/>
          <w:marTop w:val="0"/>
          <w:marBottom w:val="0"/>
          <w:divBdr>
            <w:top w:val="none" w:sz="0" w:space="0" w:color="auto"/>
            <w:left w:val="none" w:sz="0" w:space="0" w:color="auto"/>
            <w:bottom w:val="none" w:sz="0" w:space="0" w:color="auto"/>
            <w:right w:val="none" w:sz="0" w:space="0" w:color="auto"/>
          </w:divBdr>
        </w:div>
        <w:div w:id="870416246">
          <w:marLeft w:val="480"/>
          <w:marRight w:val="0"/>
          <w:marTop w:val="0"/>
          <w:marBottom w:val="0"/>
          <w:divBdr>
            <w:top w:val="none" w:sz="0" w:space="0" w:color="auto"/>
            <w:left w:val="none" w:sz="0" w:space="0" w:color="auto"/>
            <w:bottom w:val="none" w:sz="0" w:space="0" w:color="auto"/>
            <w:right w:val="none" w:sz="0" w:space="0" w:color="auto"/>
          </w:divBdr>
        </w:div>
        <w:div w:id="1163280607">
          <w:marLeft w:val="480"/>
          <w:marRight w:val="0"/>
          <w:marTop w:val="0"/>
          <w:marBottom w:val="0"/>
          <w:divBdr>
            <w:top w:val="none" w:sz="0" w:space="0" w:color="auto"/>
            <w:left w:val="none" w:sz="0" w:space="0" w:color="auto"/>
            <w:bottom w:val="none" w:sz="0" w:space="0" w:color="auto"/>
            <w:right w:val="none" w:sz="0" w:space="0" w:color="auto"/>
          </w:divBdr>
        </w:div>
        <w:div w:id="876236583">
          <w:marLeft w:val="480"/>
          <w:marRight w:val="0"/>
          <w:marTop w:val="0"/>
          <w:marBottom w:val="0"/>
          <w:divBdr>
            <w:top w:val="none" w:sz="0" w:space="0" w:color="auto"/>
            <w:left w:val="none" w:sz="0" w:space="0" w:color="auto"/>
            <w:bottom w:val="none" w:sz="0" w:space="0" w:color="auto"/>
            <w:right w:val="none" w:sz="0" w:space="0" w:color="auto"/>
          </w:divBdr>
        </w:div>
        <w:div w:id="805318648">
          <w:marLeft w:val="480"/>
          <w:marRight w:val="0"/>
          <w:marTop w:val="0"/>
          <w:marBottom w:val="0"/>
          <w:divBdr>
            <w:top w:val="none" w:sz="0" w:space="0" w:color="auto"/>
            <w:left w:val="none" w:sz="0" w:space="0" w:color="auto"/>
            <w:bottom w:val="none" w:sz="0" w:space="0" w:color="auto"/>
            <w:right w:val="none" w:sz="0" w:space="0" w:color="auto"/>
          </w:divBdr>
        </w:div>
        <w:div w:id="154155166">
          <w:marLeft w:val="480"/>
          <w:marRight w:val="0"/>
          <w:marTop w:val="0"/>
          <w:marBottom w:val="0"/>
          <w:divBdr>
            <w:top w:val="none" w:sz="0" w:space="0" w:color="auto"/>
            <w:left w:val="none" w:sz="0" w:space="0" w:color="auto"/>
            <w:bottom w:val="none" w:sz="0" w:space="0" w:color="auto"/>
            <w:right w:val="none" w:sz="0" w:space="0" w:color="auto"/>
          </w:divBdr>
        </w:div>
        <w:div w:id="757213041">
          <w:marLeft w:val="480"/>
          <w:marRight w:val="0"/>
          <w:marTop w:val="0"/>
          <w:marBottom w:val="0"/>
          <w:divBdr>
            <w:top w:val="none" w:sz="0" w:space="0" w:color="auto"/>
            <w:left w:val="none" w:sz="0" w:space="0" w:color="auto"/>
            <w:bottom w:val="none" w:sz="0" w:space="0" w:color="auto"/>
            <w:right w:val="none" w:sz="0" w:space="0" w:color="auto"/>
          </w:divBdr>
        </w:div>
        <w:div w:id="864367054">
          <w:marLeft w:val="480"/>
          <w:marRight w:val="0"/>
          <w:marTop w:val="0"/>
          <w:marBottom w:val="0"/>
          <w:divBdr>
            <w:top w:val="none" w:sz="0" w:space="0" w:color="auto"/>
            <w:left w:val="none" w:sz="0" w:space="0" w:color="auto"/>
            <w:bottom w:val="none" w:sz="0" w:space="0" w:color="auto"/>
            <w:right w:val="none" w:sz="0" w:space="0" w:color="auto"/>
          </w:divBdr>
        </w:div>
        <w:div w:id="517235024">
          <w:marLeft w:val="480"/>
          <w:marRight w:val="0"/>
          <w:marTop w:val="0"/>
          <w:marBottom w:val="0"/>
          <w:divBdr>
            <w:top w:val="none" w:sz="0" w:space="0" w:color="auto"/>
            <w:left w:val="none" w:sz="0" w:space="0" w:color="auto"/>
            <w:bottom w:val="none" w:sz="0" w:space="0" w:color="auto"/>
            <w:right w:val="none" w:sz="0" w:space="0" w:color="auto"/>
          </w:divBdr>
        </w:div>
        <w:div w:id="1151796033">
          <w:marLeft w:val="480"/>
          <w:marRight w:val="0"/>
          <w:marTop w:val="0"/>
          <w:marBottom w:val="0"/>
          <w:divBdr>
            <w:top w:val="none" w:sz="0" w:space="0" w:color="auto"/>
            <w:left w:val="none" w:sz="0" w:space="0" w:color="auto"/>
            <w:bottom w:val="none" w:sz="0" w:space="0" w:color="auto"/>
            <w:right w:val="none" w:sz="0" w:space="0" w:color="auto"/>
          </w:divBdr>
        </w:div>
        <w:div w:id="444428397">
          <w:marLeft w:val="480"/>
          <w:marRight w:val="0"/>
          <w:marTop w:val="0"/>
          <w:marBottom w:val="0"/>
          <w:divBdr>
            <w:top w:val="none" w:sz="0" w:space="0" w:color="auto"/>
            <w:left w:val="none" w:sz="0" w:space="0" w:color="auto"/>
            <w:bottom w:val="none" w:sz="0" w:space="0" w:color="auto"/>
            <w:right w:val="none" w:sz="0" w:space="0" w:color="auto"/>
          </w:divBdr>
        </w:div>
        <w:div w:id="1842625487">
          <w:marLeft w:val="480"/>
          <w:marRight w:val="0"/>
          <w:marTop w:val="0"/>
          <w:marBottom w:val="0"/>
          <w:divBdr>
            <w:top w:val="none" w:sz="0" w:space="0" w:color="auto"/>
            <w:left w:val="none" w:sz="0" w:space="0" w:color="auto"/>
            <w:bottom w:val="none" w:sz="0" w:space="0" w:color="auto"/>
            <w:right w:val="none" w:sz="0" w:space="0" w:color="auto"/>
          </w:divBdr>
        </w:div>
        <w:div w:id="1484547303">
          <w:marLeft w:val="480"/>
          <w:marRight w:val="0"/>
          <w:marTop w:val="0"/>
          <w:marBottom w:val="0"/>
          <w:divBdr>
            <w:top w:val="none" w:sz="0" w:space="0" w:color="auto"/>
            <w:left w:val="none" w:sz="0" w:space="0" w:color="auto"/>
            <w:bottom w:val="none" w:sz="0" w:space="0" w:color="auto"/>
            <w:right w:val="none" w:sz="0" w:space="0" w:color="auto"/>
          </w:divBdr>
        </w:div>
        <w:div w:id="1515413289">
          <w:marLeft w:val="480"/>
          <w:marRight w:val="0"/>
          <w:marTop w:val="0"/>
          <w:marBottom w:val="0"/>
          <w:divBdr>
            <w:top w:val="none" w:sz="0" w:space="0" w:color="auto"/>
            <w:left w:val="none" w:sz="0" w:space="0" w:color="auto"/>
            <w:bottom w:val="none" w:sz="0" w:space="0" w:color="auto"/>
            <w:right w:val="none" w:sz="0" w:space="0" w:color="auto"/>
          </w:divBdr>
        </w:div>
        <w:div w:id="1260215418">
          <w:marLeft w:val="480"/>
          <w:marRight w:val="0"/>
          <w:marTop w:val="0"/>
          <w:marBottom w:val="0"/>
          <w:divBdr>
            <w:top w:val="none" w:sz="0" w:space="0" w:color="auto"/>
            <w:left w:val="none" w:sz="0" w:space="0" w:color="auto"/>
            <w:bottom w:val="none" w:sz="0" w:space="0" w:color="auto"/>
            <w:right w:val="none" w:sz="0" w:space="0" w:color="auto"/>
          </w:divBdr>
        </w:div>
        <w:div w:id="697050449">
          <w:marLeft w:val="480"/>
          <w:marRight w:val="0"/>
          <w:marTop w:val="0"/>
          <w:marBottom w:val="0"/>
          <w:divBdr>
            <w:top w:val="none" w:sz="0" w:space="0" w:color="auto"/>
            <w:left w:val="none" w:sz="0" w:space="0" w:color="auto"/>
            <w:bottom w:val="none" w:sz="0" w:space="0" w:color="auto"/>
            <w:right w:val="none" w:sz="0" w:space="0" w:color="auto"/>
          </w:divBdr>
        </w:div>
        <w:div w:id="1148473380">
          <w:marLeft w:val="480"/>
          <w:marRight w:val="0"/>
          <w:marTop w:val="0"/>
          <w:marBottom w:val="0"/>
          <w:divBdr>
            <w:top w:val="none" w:sz="0" w:space="0" w:color="auto"/>
            <w:left w:val="none" w:sz="0" w:space="0" w:color="auto"/>
            <w:bottom w:val="none" w:sz="0" w:space="0" w:color="auto"/>
            <w:right w:val="none" w:sz="0" w:space="0" w:color="auto"/>
          </w:divBdr>
        </w:div>
      </w:divsChild>
    </w:div>
    <w:div w:id="905845837">
      <w:bodyDiv w:val="1"/>
      <w:marLeft w:val="0"/>
      <w:marRight w:val="0"/>
      <w:marTop w:val="0"/>
      <w:marBottom w:val="0"/>
      <w:divBdr>
        <w:top w:val="none" w:sz="0" w:space="0" w:color="auto"/>
        <w:left w:val="none" w:sz="0" w:space="0" w:color="auto"/>
        <w:bottom w:val="none" w:sz="0" w:space="0" w:color="auto"/>
        <w:right w:val="none" w:sz="0" w:space="0" w:color="auto"/>
      </w:divBdr>
    </w:div>
    <w:div w:id="921066144">
      <w:bodyDiv w:val="1"/>
      <w:marLeft w:val="0"/>
      <w:marRight w:val="0"/>
      <w:marTop w:val="0"/>
      <w:marBottom w:val="0"/>
      <w:divBdr>
        <w:top w:val="none" w:sz="0" w:space="0" w:color="auto"/>
        <w:left w:val="none" w:sz="0" w:space="0" w:color="auto"/>
        <w:bottom w:val="none" w:sz="0" w:space="0" w:color="auto"/>
        <w:right w:val="none" w:sz="0" w:space="0" w:color="auto"/>
      </w:divBdr>
    </w:div>
    <w:div w:id="925264774">
      <w:bodyDiv w:val="1"/>
      <w:marLeft w:val="0"/>
      <w:marRight w:val="0"/>
      <w:marTop w:val="0"/>
      <w:marBottom w:val="0"/>
      <w:divBdr>
        <w:top w:val="none" w:sz="0" w:space="0" w:color="auto"/>
        <w:left w:val="none" w:sz="0" w:space="0" w:color="auto"/>
        <w:bottom w:val="none" w:sz="0" w:space="0" w:color="auto"/>
        <w:right w:val="none" w:sz="0" w:space="0" w:color="auto"/>
      </w:divBdr>
    </w:div>
    <w:div w:id="965424885">
      <w:bodyDiv w:val="1"/>
      <w:marLeft w:val="0"/>
      <w:marRight w:val="0"/>
      <w:marTop w:val="0"/>
      <w:marBottom w:val="0"/>
      <w:divBdr>
        <w:top w:val="none" w:sz="0" w:space="0" w:color="auto"/>
        <w:left w:val="none" w:sz="0" w:space="0" w:color="auto"/>
        <w:bottom w:val="none" w:sz="0" w:space="0" w:color="auto"/>
        <w:right w:val="none" w:sz="0" w:space="0" w:color="auto"/>
      </w:divBdr>
    </w:div>
    <w:div w:id="983774992">
      <w:bodyDiv w:val="1"/>
      <w:marLeft w:val="0"/>
      <w:marRight w:val="0"/>
      <w:marTop w:val="0"/>
      <w:marBottom w:val="0"/>
      <w:divBdr>
        <w:top w:val="none" w:sz="0" w:space="0" w:color="auto"/>
        <w:left w:val="none" w:sz="0" w:space="0" w:color="auto"/>
        <w:bottom w:val="none" w:sz="0" w:space="0" w:color="auto"/>
        <w:right w:val="none" w:sz="0" w:space="0" w:color="auto"/>
      </w:divBdr>
    </w:div>
    <w:div w:id="992563038">
      <w:bodyDiv w:val="1"/>
      <w:marLeft w:val="0"/>
      <w:marRight w:val="0"/>
      <w:marTop w:val="0"/>
      <w:marBottom w:val="0"/>
      <w:divBdr>
        <w:top w:val="none" w:sz="0" w:space="0" w:color="auto"/>
        <w:left w:val="none" w:sz="0" w:space="0" w:color="auto"/>
        <w:bottom w:val="none" w:sz="0" w:space="0" w:color="auto"/>
        <w:right w:val="none" w:sz="0" w:space="0" w:color="auto"/>
      </w:divBdr>
      <w:divsChild>
        <w:div w:id="919099898">
          <w:marLeft w:val="480"/>
          <w:marRight w:val="0"/>
          <w:marTop w:val="0"/>
          <w:marBottom w:val="0"/>
          <w:divBdr>
            <w:top w:val="none" w:sz="0" w:space="0" w:color="auto"/>
            <w:left w:val="none" w:sz="0" w:space="0" w:color="auto"/>
            <w:bottom w:val="none" w:sz="0" w:space="0" w:color="auto"/>
            <w:right w:val="none" w:sz="0" w:space="0" w:color="auto"/>
          </w:divBdr>
        </w:div>
        <w:div w:id="733889263">
          <w:marLeft w:val="480"/>
          <w:marRight w:val="0"/>
          <w:marTop w:val="0"/>
          <w:marBottom w:val="0"/>
          <w:divBdr>
            <w:top w:val="none" w:sz="0" w:space="0" w:color="auto"/>
            <w:left w:val="none" w:sz="0" w:space="0" w:color="auto"/>
            <w:bottom w:val="none" w:sz="0" w:space="0" w:color="auto"/>
            <w:right w:val="none" w:sz="0" w:space="0" w:color="auto"/>
          </w:divBdr>
        </w:div>
        <w:div w:id="119302330">
          <w:marLeft w:val="480"/>
          <w:marRight w:val="0"/>
          <w:marTop w:val="0"/>
          <w:marBottom w:val="0"/>
          <w:divBdr>
            <w:top w:val="none" w:sz="0" w:space="0" w:color="auto"/>
            <w:left w:val="none" w:sz="0" w:space="0" w:color="auto"/>
            <w:bottom w:val="none" w:sz="0" w:space="0" w:color="auto"/>
            <w:right w:val="none" w:sz="0" w:space="0" w:color="auto"/>
          </w:divBdr>
        </w:div>
        <w:div w:id="1976637728">
          <w:marLeft w:val="480"/>
          <w:marRight w:val="0"/>
          <w:marTop w:val="0"/>
          <w:marBottom w:val="0"/>
          <w:divBdr>
            <w:top w:val="none" w:sz="0" w:space="0" w:color="auto"/>
            <w:left w:val="none" w:sz="0" w:space="0" w:color="auto"/>
            <w:bottom w:val="none" w:sz="0" w:space="0" w:color="auto"/>
            <w:right w:val="none" w:sz="0" w:space="0" w:color="auto"/>
          </w:divBdr>
        </w:div>
        <w:div w:id="1803764278">
          <w:marLeft w:val="480"/>
          <w:marRight w:val="0"/>
          <w:marTop w:val="0"/>
          <w:marBottom w:val="0"/>
          <w:divBdr>
            <w:top w:val="none" w:sz="0" w:space="0" w:color="auto"/>
            <w:left w:val="none" w:sz="0" w:space="0" w:color="auto"/>
            <w:bottom w:val="none" w:sz="0" w:space="0" w:color="auto"/>
            <w:right w:val="none" w:sz="0" w:space="0" w:color="auto"/>
          </w:divBdr>
        </w:div>
        <w:div w:id="1276331284">
          <w:marLeft w:val="480"/>
          <w:marRight w:val="0"/>
          <w:marTop w:val="0"/>
          <w:marBottom w:val="0"/>
          <w:divBdr>
            <w:top w:val="none" w:sz="0" w:space="0" w:color="auto"/>
            <w:left w:val="none" w:sz="0" w:space="0" w:color="auto"/>
            <w:bottom w:val="none" w:sz="0" w:space="0" w:color="auto"/>
            <w:right w:val="none" w:sz="0" w:space="0" w:color="auto"/>
          </w:divBdr>
        </w:div>
        <w:div w:id="1458917470">
          <w:marLeft w:val="480"/>
          <w:marRight w:val="0"/>
          <w:marTop w:val="0"/>
          <w:marBottom w:val="0"/>
          <w:divBdr>
            <w:top w:val="none" w:sz="0" w:space="0" w:color="auto"/>
            <w:left w:val="none" w:sz="0" w:space="0" w:color="auto"/>
            <w:bottom w:val="none" w:sz="0" w:space="0" w:color="auto"/>
            <w:right w:val="none" w:sz="0" w:space="0" w:color="auto"/>
          </w:divBdr>
        </w:div>
        <w:div w:id="786895381">
          <w:marLeft w:val="480"/>
          <w:marRight w:val="0"/>
          <w:marTop w:val="0"/>
          <w:marBottom w:val="0"/>
          <w:divBdr>
            <w:top w:val="none" w:sz="0" w:space="0" w:color="auto"/>
            <w:left w:val="none" w:sz="0" w:space="0" w:color="auto"/>
            <w:bottom w:val="none" w:sz="0" w:space="0" w:color="auto"/>
            <w:right w:val="none" w:sz="0" w:space="0" w:color="auto"/>
          </w:divBdr>
        </w:div>
        <w:div w:id="960915774">
          <w:marLeft w:val="480"/>
          <w:marRight w:val="0"/>
          <w:marTop w:val="0"/>
          <w:marBottom w:val="0"/>
          <w:divBdr>
            <w:top w:val="none" w:sz="0" w:space="0" w:color="auto"/>
            <w:left w:val="none" w:sz="0" w:space="0" w:color="auto"/>
            <w:bottom w:val="none" w:sz="0" w:space="0" w:color="auto"/>
            <w:right w:val="none" w:sz="0" w:space="0" w:color="auto"/>
          </w:divBdr>
        </w:div>
        <w:div w:id="687220428">
          <w:marLeft w:val="480"/>
          <w:marRight w:val="0"/>
          <w:marTop w:val="0"/>
          <w:marBottom w:val="0"/>
          <w:divBdr>
            <w:top w:val="none" w:sz="0" w:space="0" w:color="auto"/>
            <w:left w:val="none" w:sz="0" w:space="0" w:color="auto"/>
            <w:bottom w:val="none" w:sz="0" w:space="0" w:color="auto"/>
            <w:right w:val="none" w:sz="0" w:space="0" w:color="auto"/>
          </w:divBdr>
        </w:div>
        <w:div w:id="273750844">
          <w:marLeft w:val="480"/>
          <w:marRight w:val="0"/>
          <w:marTop w:val="0"/>
          <w:marBottom w:val="0"/>
          <w:divBdr>
            <w:top w:val="none" w:sz="0" w:space="0" w:color="auto"/>
            <w:left w:val="none" w:sz="0" w:space="0" w:color="auto"/>
            <w:bottom w:val="none" w:sz="0" w:space="0" w:color="auto"/>
            <w:right w:val="none" w:sz="0" w:space="0" w:color="auto"/>
          </w:divBdr>
        </w:div>
        <w:div w:id="815880150">
          <w:marLeft w:val="480"/>
          <w:marRight w:val="0"/>
          <w:marTop w:val="0"/>
          <w:marBottom w:val="0"/>
          <w:divBdr>
            <w:top w:val="none" w:sz="0" w:space="0" w:color="auto"/>
            <w:left w:val="none" w:sz="0" w:space="0" w:color="auto"/>
            <w:bottom w:val="none" w:sz="0" w:space="0" w:color="auto"/>
            <w:right w:val="none" w:sz="0" w:space="0" w:color="auto"/>
          </w:divBdr>
        </w:div>
        <w:div w:id="1287589867">
          <w:marLeft w:val="480"/>
          <w:marRight w:val="0"/>
          <w:marTop w:val="0"/>
          <w:marBottom w:val="0"/>
          <w:divBdr>
            <w:top w:val="none" w:sz="0" w:space="0" w:color="auto"/>
            <w:left w:val="none" w:sz="0" w:space="0" w:color="auto"/>
            <w:bottom w:val="none" w:sz="0" w:space="0" w:color="auto"/>
            <w:right w:val="none" w:sz="0" w:space="0" w:color="auto"/>
          </w:divBdr>
        </w:div>
        <w:div w:id="1259287125">
          <w:marLeft w:val="480"/>
          <w:marRight w:val="0"/>
          <w:marTop w:val="0"/>
          <w:marBottom w:val="0"/>
          <w:divBdr>
            <w:top w:val="none" w:sz="0" w:space="0" w:color="auto"/>
            <w:left w:val="none" w:sz="0" w:space="0" w:color="auto"/>
            <w:bottom w:val="none" w:sz="0" w:space="0" w:color="auto"/>
            <w:right w:val="none" w:sz="0" w:space="0" w:color="auto"/>
          </w:divBdr>
        </w:div>
        <w:div w:id="915210362">
          <w:marLeft w:val="480"/>
          <w:marRight w:val="0"/>
          <w:marTop w:val="0"/>
          <w:marBottom w:val="0"/>
          <w:divBdr>
            <w:top w:val="none" w:sz="0" w:space="0" w:color="auto"/>
            <w:left w:val="none" w:sz="0" w:space="0" w:color="auto"/>
            <w:bottom w:val="none" w:sz="0" w:space="0" w:color="auto"/>
            <w:right w:val="none" w:sz="0" w:space="0" w:color="auto"/>
          </w:divBdr>
        </w:div>
        <w:div w:id="981999747">
          <w:marLeft w:val="480"/>
          <w:marRight w:val="0"/>
          <w:marTop w:val="0"/>
          <w:marBottom w:val="0"/>
          <w:divBdr>
            <w:top w:val="none" w:sz="0" w:space="0" w:color="auto"/>
            <w:left w:val="none" w:sz="0" w:space="0" w:color="auto"/>
            <w:bottom w:val="none" w:sz="0" w:space="0" w:color="auto"/>
            <w:right w:val="none" w:sz="0" w:space="0" w:color="auto"/>
          </w:divBdr>
        </w:div>
        <w:div w:id="664823381">
          <w:marLeft w:val="480"/>
          <w:marRight w:val="0"/>
          <w:marTop w:val="0"/>
          <w:marBottom w:val="0"/>
          <w:divBdr>
            <w:top w:val="none" w:sz="0" w:space="0" w:color="auto"/>
            <w:left w:val="none" w:sz="0" w:space="0" w:color="auto"/>
            <w:bottom w:val="none" w:sz="0" w:space="0" w:color="auto"/>
            <w:right w:val="none" w:sz="0" w:space="0" w:color="auto"/>
          </w:divBdr>
        </w:div>
        <w:div w:id="1165051642">
          <w:marLeft w:val="480"/>
          <w:marRight w:val="0"/>
          <w:marTop w:val="0"/>
          <w:marBottom w:val="0"/>
          <w:divBdr>
            <w:top w:val="none" w:sz="0" w:space="0" w:color="auto"/>
            <w:left w:val="none" w:sz="0" w:space="0" w:color="auto"/>
            <w:bottom w:val="none" w:sz="0" w:space="0" w:color="auto"/>
            <w:right w:val="none" w:sz="0" w:space="0" w:color="auto"/>
          </w:divBdr>
        </w:div>
        <w:div w:id="948663157">
          <w:marLeft w:val="480"/>
          <w:marRight w:val="0"/>
          <w:marTop w:val="0"/>
          <w:marBottom w:val="0"/>
          <w:divBdr>
            <w:top w:val="none" w:sz="0" w:space="0" w:color="auto"/>
            <w:left w:val="none" w:sz="0" w:space="0" w:color="auto"/>
            <w:bottom w:val="none" w:sz="0" w:space="0" w:color="auto"/>
            <w:right w:val="none" w:sz="0" w:space="0" w:color="auto"/>
          </w:divBdr>
        </w:div>
        <w:div w:id="1320157839">
          <w:marLeft w:val="480"/>
          <w:marRight w:val="0"/>
          <w:marTop w:val="0"/>
          <w:marBottom w:val="0"/>
          <w:divBdr>
            <w:top w:val="none" w:sz="0" w:space="0" w:color="auto"/>
            <w:left w:val="none" w:sz="0" w:space="0" w:color="auto"/>
            <w:bottom w:val="none" w:sz="0" w:space="0" w:color="auto"/>
            <w:right w:val="none" w:sz="0" w:space="0" w:color="auto"/>
          </w:divBdr>
        </w:div>
        <w:div w:id="1019307421">
          <w:marLeft w:val="480"/>
          <w:marRight w:val="0"/>
          <w:marTop w:val="0"/>
          <w:marBottom w:val="0"/>
          <w:divBdr>
            <w:top w:val="none" w:sz="0" w:space="0" w:color="auto"/>
            <w:left w:val="none" w:sz="0" w:space="0" w:color="auto"/>
            <w:bottom w:val="none" w:sz="0" w:space="0" w:color="auto"/>
            <w:right w:val="none" w:sz="0" w:space="0" w:color="auto"/>
          </w:divBdr>
        </w:div>
        <w:div w:id="2102138220">
          <w:marLeft w:val="480"/>
          <w:marRight w:val="0"/>
          <w:marTop w:val="0"/>
          <w:marBottom w:val="0"/>
          <w:divBdr>
            <w:top w:val="none" w:sz="0" w:space="0" w:color="auto"/>
            <w:left w:val="none" w:sz="0" w:space="0" w:color="auto"/>
            <w:bottom w:val="none" w:sz="0" w:space="0" w:color="auto"/>
            <w:right w:val="none" w:sz="0" w:space="0" w:color="auto"/>
          </w:divBdr>
        </w:div>
        <w:div w:id="517351294">
          <w:marLeft w:val="480"/>
          <w:marRight w:val="0"/>
          <w:marTop w:val="0"/>
          <w:marBottom w:val="0"/>
          <w:divBdr>
            <w:top w:val="none" w:sz="0" w:space="0" w:color="auto"/>
            <w:left w:val="none" w:sz="0" w:space="0" w:color="auto"/>
            <w:bottom w:val="none" w:sz="0" w:space="0" w:color="auto"/>
            <w:right w:val="none" w:sz="0" w:space="0" w:color="auto"/>
          </w:divBdr>
        </w:div>
        <w:div w:id="1579822689">
          <w:marLeft w:val="480"/>
          <w:marRight w:val="0"/>
          <w:marTop w:val="0"/>
          <w:marBottom w:val="0"/>
          <w:divBdr>
            <w:top w:val="none" w:sz="0" w:space="0" w:color="auto"/>
            <w:left w:val="none" w:sz="0" w:space="0" w:color="auto"/>
            <w:bottom w:val="none" w:sz="0" w:space="0" w:color="auto"/>
            <w:right w:val="none" w:sz="0" w:space="0" w:color="auto"/>
          </w:divBdr>
        </w:div>
        <w:div w:id="1269777852">
          <w:marLeft w:val="480"/>
          <w:marRight w:val="0"/>
          <w:marTop w:val="0"/>
          <w:marBottom w:val="0"/>
          <w:divBdr>
            <w:top w:val="none" w:sz="0" w:space="0" w:color="auto"/>
            <w:left w:val="none" w:sz="0" w:space="0" w:color="auto"/>
            <w:bottom w:val="none" w:sz="0" w:space="0" w:color="auto"/>
            <w:right w:val="none" w:sz="0" w:space="0" w:color="auto"/>
          </w:divBdr>
        </w:div>
        <w:div w:id="1730415521">
          <w:marLeft w:val="480"/>
          <w:marRight w:val="0"/>
          <w:marTop w:val="0"/>
          <w:marBottom w:val="0"/>
          <w:divBdr>
            <w:top w:val="none" w:sz="0" w:space="0" w:color="auto"/>
            <w:left w:val="none" w:sz="0" w:space="0" w:color="auto"/>
            <w:bottom w:val="none" w:sz="0" w:space="0" w:color="auto"/>
            <w:right w:val="none" w:sz="0" w:space="0" w:color="auto"/>
          </w:divBdr>
        </w:div>
        <w:div w:id="382489663">
          <w:marLeft w:val="480"/>
          <w:marRight w:val="0"/>
          <w:marTop w:val="0"/>
          <w:marBottom w:val="0"/>
          <w:divBdr>
            <w:top w:val="none" w:sz="0" w:space="0" w:color="auto"/>
            <w:left w:val="none" w:sz="0" w:space="0" w:color="auto"/>
            <w:bottom w:val="none" w:sz="0" w:space="0" w:color="auto"/>
            <w:right w:val="none" w:sz="0" w:space="0" w:color="auto"/>
          </w:divBdr>
        </w:div>
        <w:div w:id="1803618285">
          <w:marLeft w:val="480"/>
          <w:marRight w:val="0"/>
          <w:marTop w:val="0"/>
          <w:marBottom w:val="0"/>
          <w:divBdr>
            <w:top w:val="none" w:sz="0" w:space="0" w:color="auto"/>
            <w:left w:val="none" w:sz="0" w:space="0" w:color="auto"/>
            <w:bottom w:val="none" w:sz="0" w:space="0" w:color="auto"/>
            <w:right w:val="none" w:sz="0" w:space="0" w:color="auto"/>
          </w:divBdr>
        </w:div>
        <w:div w:id="314114632">
          <w:marLeft w:val="480"/>
          <w:marRight w:val="0"/>
          <w:marTop w:val="0"/>
          <w:marBottom w:val="0"/>
          <w:divBdr>
            <w:top w:val="none" w:sz="0" w:space="0" w:color="auto"/>
            <w:left w:val="none" w:sz="0" w:space="0" w:color="auto"/>
            <w:bottom w:val="none" w:sz="0" w:space="0" w:color="auto"/>
            <w:right w:val="none" w:sz="0" w:space="0" w:color="auto"/>
          </w:divBdr>
        </w:div>
        <w:div w:id="1760366708">
          <w:marLeft w:val="480"/>
          <w:marRight w:val="0"/>
          <w:marTop w:val="0"/>
          <w:marBottom w:val="0"/>
          <w:divBdr>
            <w:top w:val="none" w:sz="0" w:space="0" w:color="auto"/>
            <w:left w:val="none" w:sz="0" w:space="0" w:color="auto"/>
            <w:bottom w:val="none" w:sz="0" w:space="0" w:color="auto"/>
            <w:right w:val="none" w:sz="0" w:space="0" w:color="auto"/>
          </w:divBdr>
        </w:div>
        <w:div w:id="1095511884">
          <w:marLeft w:val="480"/>
          <w:marRight w:val="0"/>
          <w:marTop w:val="0"/>
          <w:marBottom w:val="0"/>
          <w:divBdr>
            <w:top w:val="none" w:sz="0" w:space="0" w:color="auto"/>
            <w:left w:val="none" w:sz="0" w:space="0" w:color="auto"/>
            <w:bottom w:val="none" w:sz="0" w:space="0" w:color="auto"/>
            <w:right w:val="none" w:sz="0" w:space="0" w:color="auto"/>
          </w:divBdr>
        </w:div>
        <w:div w:id="599144568">
          <w:marLeft w:val="480"/>
          <w:marRight w:val="0"/>
          <w:marTop w:val="0"/>
          <w:marBottom w:val="0"/>
          <w:divBdr>
            <w:top w:val="none" w:sz="0" w:space="0" w:color="auto"/>
            <w:left w:val="none" w:sz="0" w:space="0" w:color="auto"/>
            <w:bottom w:val="none" w:sz="0" w:space="0" w:color="auto"/>
            <w:right w:val="none" w:sz="0" w:space="0" w:color="auto"/>
          </w:divBdr>
        </w:div>
        <w:div w:id="307324531">
          <w:marLeft w:val="480"/>
          <w:marRight w:val="0"/>
          <w:marTop w:val="0"/>
          <w:marBottom w:val="0"/>
          <w:divBdr>
            <w:top w:val="none" w:sz="0" w:space="0" w:color="auto"/>
            <w:left w:val="none" w:sz="0" w:space="0" w:color="auto"/>
            <w:bottom w:val="none" w:sz="0" w:space="0" w:color="auto"/>
            <w:right w:val="none" w:sz="0" w:space="0" w:color="auto"/>
          </w:divBdr>
        </w:div>
        <w:div w:id="203055221">
          <w:marLeft w:val="480"/>
          <w:marRight w:val="0"/>
          <w:marTop w:val="0"/>
          <w:marBottom w:val="0"/>
          <w:divBdr>
            <w:top w:val="none" w:sz="0" w:space="0" w:color="auto"/>
            <w:left w:val="none" w:sz="0" w:space="0" w:color="auto"/>
            <w:bottom w:val="none" w:sz="0" w:space="0" w:color="auto"/>
            <w:right w:val="none" w:sz="0" w:space="0" w:color="auto"/>
          </w:divBdr>
        </w:div>
        <w:div w:id="1435904632">
          <w:marLeft w:val="480"/>
          <w:marRight w:val="0"/>
          <w:marTop w:val="0"/>
          <w:marBottom w:val="0"/>
          <w:divBdr>
            <w:top w:val="none" w:sz="0" w:space="0" w:color="auto"/>
            <w:left w:val="none" w:sz="0" w:space="0" w:color="auto"/>
            <w:bottom w:val="none" w:sz="0" w:space="0" w:color="auto"/>
            <w:right w:val="none" w:sz="0" w:space="0" w:color="auto"/>
          </w:divBdr>
        </w:div>
        <w:div w:id="1016805795">
          <w:marLeft w:val="480"/>
          <w:marRight w:val="0"/>
          <w:marTop w:val="0"/>
          <w:marBottom w:val="0"/>
          <w:divBdr>
            <w:top w:val="none" w:sz="0" w:space="0" w:color="auto"/>
            <w:left w:val="none" w:sz="0" w:space="0" w:color="auto"/>
            <w:bottom w:val="none" w:sz="0" w:space="0" w:color="auto"/>
            <w:right w:val="none" w:sz="0" w:space="0" w:color="auto"/>
          </w:divBdr>
        </w:div>
        <w:div w:id="579094835">
          <w:marLeft w:val="480"/>
          <w:marRight w:val="0"/>
          <w:marTop w:val="0"/>
          <w:marBottom w:val="0"/>
          <w:divBdr>
            <w:top w:val="none" w:sz="0" w:space="0" w:color="auto"/>
            <w:left w:val="none" w:sz="0" w:space="0" w:color="auto"/>
            <w:bottom w:val="none" w:sz="0" w:space="0" w:color="auto"/>
            <w:right w:val="none" w:sz="0" w:space="0" w:color="auto"/>
          </w:divBdr>
        </w:div>
        <w:div w:id="1032653864">
          <w:marLeft w:val="480"/>
          <w:marRight w:val="0"/>
          <w:marTop w:val="0"/>
          <w:marBottom w:val="0"/>
          <w:divBdr>
            <w:top w:val="none" w:sz="0" w:space="0" w:color="auto"/>
            <w:left w:val="none" w:sz="0" w:space="0" w:color="auto"/>
            <w:bottom w:val="none" w:sz="0" w:space="0" w:color="auto"/>
            <w:right w:val="none" w:sz="0" w:space="0" w:color="auto"/>
          </w:divBdr>
        </w:div>
        <w:div w:id="1563175156">
          <w:marLeft w:val="480"/>
          <w:marRight w:val="0"/>
          <w:marTop w:val="0"/>
          <w:marBottom w:val="0"/>
          <w:divBdr>
            <w:top w:val="none" w:sz="0" w:space="0" w:color="auto"/>
            <w:left w:val="none" w:sz="0" w:space="0" w:color="auto"/>
            <w:bottom w:val="none" w:sz="0" w:space="0" w:color="auto"/>
            <w:right w:val="none" w:sz="0" w:space="0" w:color="auto"/>
          </w:divBdr>
        </w:div>
        <w:div w:id="1442216574">
          <w:marLeft w:val="480"/>
          <w:marRight w:val="0"/>
          <w:marTop w:val="0"/>
          <w:marBottom w:val="0"/>
          <w:divBdr>
            <w:top w:val="none" w:sz="0" w:space="0" w:color="auto"/>
            <w:left w:val="none" w:sz="0" w:space="0" w:color="auto"/>
            <w:bottom w:val="none" w:sz="0" w:space="0" w:color="auto"/>
            <w:right w:val="none" w:sz="0" w:space="0" w:color="auto"/>
          </w:divBdr>
        </w:div>
        <w:div w:id="263653740">
          <w:marLeft w:val="480"/>
          <w:marRight w:val="0"/>
          <w:marTop w:val="0"/>
          <w:marBottom w:val="0"/>
          <w:divBdr>
            <w:top w:val="none" w:sz="0" w:space="0" w:color="auto"/>
            <w:left w:val="none" w:sz="0" w:space="0" w:color="auto"/>
            <w:bottom w:val="none" w:sz="0" w:space="0" w:color="auto"/>
            <w:right w:val="none" w:sz="0" w:space="0" w:color="auto"/>
          </w:divBdr>
        </w:div>
        <w:div w:id="1143424473">
          <w:marLeft w:val="480"/>
          <w:marRight w:val="0"/>
          <w:marTop w:val="0"/>
          <w:marBottom w:val="0"/>
          <w:divBdr>
            <w:top w:val="none" w:sz="0" w:space="0" w:color="auto"/>
            <w:left w:val="none" w:sz="0" w:space="0" w:color="auto"/>
            <w:bottom w:val="none" w:sz="0" w:space="0" w:color="auto"/>
            <w:right w:val="none" w:sz="0" w:space="0" w:color="auto"/>
          </w:divBdr>
        </w:div>
        <w:div w:id="467093068">
          <w:marLeft w:val="480"/>
          <w:marRight w:val="0"/>
          <w:marTop w:val="0"/>
          <w:marBottom w:val="0"/>
          <w:divBdr>
            <w:top w:val="none" w:sz="0" w:space="0" w:color="auto"/>
            <w:left w:val="none" w:sz="0" w:space="0" w:color="auto"/>
            <w:bottom w:val="none" w:sz="0" w:space="0" w:color="auto"/>
            <w:right w:val="none" w:sz="0" w:space="0" w:color="auto"/>
          </w:divBdr>
        </w:div>
        <w:div w:id="261646196">
          <w:marLeft w:val="480"/>
          <w:marRight w:val="0"/>
          <w:marTop w:val="0"/>
          <w:marBottom w:val="0"/>
          <w:divBdr>
            <w:top w:val="none" w:sz="0" w:space="0" w:color="auto"/>
            <w:left w:val="none" w:sz="0" w:space="0" w:color="auto"/>
            <w:bottom w:val="none" w:sz="0" w:space="0" w:color="auto"/>
            <w:right w:val="none" w:sz="0" w:space="0" w:color="auto"/>
          </w:divBdr>
        </w:div>
        <w:div w:id="691302834">
          <w:marLeft w:val="480"/>
          <w:marRight w:val="0"/>
          <w:marTop w:val="0"/>
          <w:marBottom w:val="0"/>
          <w:divBdr>
            <w:top w:val="none" w:sz="0" w:space="0" w:color="auto"/>
            <w:left w:val="none" w:sz="0" w:space="0" w:color="auto"/>
            <w:bottom w:val="none" w:sz="0" w:space="0" w:color="auto"/>
            <w:right w:val="none" w:sz="0" w:space="0" w:color="auto"/>
          </w:divBdr>
        </w:div>
        <w:div w:id="1973824243">
          <w:marLeft w:val="480"/>
          <w:marRight w:val="0"/>
          <w:marTop w:val="0"/>
          <w:marBottom w:val="0"/>
          <w:divBdr>
            <w:top w:val="none" w:sz="0" w:space="0" w:color="auto"/>
            <w:left w:val="none" w:sz="0" w:space="0" w:color="auto"/>
            <w:bottom w:val="none" w:sz="0" w:space="0" w:color="auto"/>
            <w:right w:val="none" w:sz="0" w:space="0" w:color="auto"/>
          </w:divBdr>
        </w:div>
        <w:div w:id="316226154">
          <w:marLeft w:val="480"/>
          <w:marRight w:val="0"/>
          <w:marTop w:val="0"/>
          <w:marBottom w:val="0"/>
          <w:divBdr>
            <w:top w:val="none" w:sz="0" w:space="0" w:color="auto"/>
            <w:left w:val="none" w:sz="0" w:space="0" w:color="auto"/>
            <w:bottom w:val="none" w:sz="0" w:space="0" w:color="auto"/>
            <w:right w:val="none" w:sz="0" w:space="0" w:color="auto"/>
          </w:divBdr>
        </w:div>
        <w:div w:id="515118678">
          <w:marLeft w:val="480"/>
          <w:marRight w:val="0"/>
          <w:marTop w:val="0"/>
          <w:marBottom w:val="0"/>
          <w:divBdr>
            <w:top w:val="none" w:sz="0" w:space="0" w:color="auto"/>
            <w:left w:val="none" w:sz="0" w:space="0" w:color="auto"/>
            <w:bottom w:val="none" w:sz="0" w:space="0" w:color="auto"/>
            <w:right w:val="none" w:sz="0" w:space="0" w:color="auto"/>
          </w:divBdr>
        </w:div>
        <w:div w:id="1475223665">
          <w:marLeft w:val="480"/>
          <w:marRight w:val="0"/>
          <w:marTop w:val="0"/>
          <w:marBottom w:val="0"/>
          <w:divBdr>
            <w:top w:val="none" w:sz="0" w:space="0" w:color="auto"/>
            <w:left w:val="none" w:sz="0" w:space="0" w:color="auto"/>
            <w:bottom w:val="none" w:sz="0" w:space="0" w:color="auto"/>
            <w:right w:val="none" w:sz="0" w:space="0" w:color="auto"/>
          </w:divBdr>
        </w:div>
        <w:div w:id="865868047">
          <w:marLeft w:val="480"/>
          <w:marRight w:val="0"/>
          <w:marTop w:val="0"/>
          <w:marBottom w:val="0"/>
          <w:divBdr>
            <w:top w:val="none" w:sz="0" w:space="0" w:color="auto"/>
            <w:left w:val="none" w:sz="0" w:space="0" w:color="auto"/>
            <w:bottom w:val="none" w:sz="0" w:space="0" w:color="auto"/>
            <w:right w:val="none" w:sz="0" w:space="0" w:color="auto"/>
          </w:divBdr>
        </w:div>
        <w:div w:id="1875651665">
          <w:marLeft w:val="480"/>
          <w:marRight w:val="0"/>
          <w:marTop w:val="0"/>
          <w:marBottom w:val="0"/>
          <w:divBdr>
            <w:top w:val="none" w:sz="0" w:space="0" w:color="auto"/>
            <w:left w:val="none" w:sz="0" w:space="0" w:color="auto"/>
            <w:bottom w:val="none" w:sz="0" w:space="0" w:color="auto"/>
            <w:right w:val="none" w:sz="0" w:space="0" w:color="auto"/>
          </w:divBdr>
        </w:div>
      </w:divsChild>
    </w:div>
    <w:div w:id="1022710827">
      <w:bodyDiv w:val="1"/>
      <w:marLeft w:val="0"/>
      <w:marRight w:val="0"/>
      <w:marTop w:val="0"/>
      <w:marBottom w:val="0"/>
      <w:divBdr>
        <w:top w:val="none" w:sz="0" w:space="0" w:color="auto"/>
        <w:left w:val="none" w:sz="0" w:space="0" w:color="auto"/>
        <w:bottom w:val="none" w:sz="0" w:space="0" w:color="auto"/>
        <w:right w:val="none" w:sz="0" w:space="0" w:color="auto"/>
      </w:divBdr>
      <w:divsChild>
        <w:div w:id="1793131337">
          <w:marLeft w:val="480"/>
          <w:marRight w:val="0"/>
          <w:marTop w:val="0"/>
          <w:marBottom w:val="0"/>
          <w:divBdr>
            <w:top w:val="none" w:sz="0" w:space="0" w:color="auto"/>
            <w:left w:val="none" w:sz="0" w:space="0" w:color="auto"/>
            <w:bottom w:val="none" w:sz="0" w:space="0" w:color="auto"/>
            <w:right w:val="none" w:sz="0" w:space="0" w:color="auto"/>
          </w:divBdr>
        </w:div>
        <w:div w:id="438447842">
          <w:marLeft w:val="480"/>
          <w:marRight w:val="0"/>
          <w:marTop w:val="0"/>
          <w:marBottom w:val="0"/>
          <w:divBdr>
            <w:top w:val="none" w:sz="0" w:space="0" w:color="auto"/>
            <w:left w:val="none" w:sz="0" w:space="0" w:color="auto"/>
            <w:bottom w:val="none" w:sz="0" w:space="0" w:color="auto"/>
            <w:right w:val="none" w:sz="0" w:space="0" w:color="auto"/>
          </w:divBdr>
        </w:div>
        <w:div w:id="1241986660">
          <w:marLeft w:val="480"/>
          <w:marRight w:val="0"/>
          <w:marTop w:val="0"/>
          <w:marBottom w:val="0"/>
          <w:divBdr>
            <w:top w:val="none" w:sz="0" w:space="0" w:color="auto"/>
            <w:left w:val="none" w:sz="0" w:space="0" w:color="auto"/>
            <w:bottom w:val="none" w:sz="0" w:space="0" w:color="auto"/>
            <w:right w:val="none" w:sz="0" w:space="0" w:color="auto"/>
          </w:divBdr>
        </w:div>
        <w:div w:id="1133254543">
          <w:marLeft w:val="480"/>
          <w:marRight w:val="0"/>
          <w:marTop w:val="0"/>
          <w:marBottom w:val="0"/>
          <w:divBdr>
            <w:top w:val="none" w:sz="0" w:space="0" w:color="auto"/>
            <w:left w:val="none" w:sz="0" w:space="0" w:color="auto"/>
            <w:bottom w:val="none" w:sz="0" w:space="0" w:color="auto"/>
            <w:right w:val="none" w:sz="0" w:space="0" w:color="auto"/>
          </w:divBdr>
        </w:div>
        <w:div w:id="2067028728">
          <w:marLeft w:val="480"/>
          <w:marRight w:val="0"/>
          <w:marTop w:val="0"/>
          <w:marBottom w:val="0"/>
          <w:divBdr>
            <w:top w:val="none" w:sz="0" w:space="0" w:color="auto"/>
            <w:left w:val="none" w:sz="0" w:space="0" w:color="auto"/>
            <w:bottom w:val="none" w:sz="0" w:space="0" w:color="auto"/>
            <w:right w:val="none" w:sz="0" w:space="0" w:color="auto"/>
          </w:divBdr>
        </w:div>
        <w:div w:id="1572498169">
          <w:marLeft w:val="480"/>
          <w:marRight w:val="0"/>
          <w:marTop w:val="0"/>
          <w:marBottom w:val="0"/>
          <w:divBdr>
            <w:top w:val="none" w:sz="0" w:space="0" w:color="auto"/>
            <w:left w:val="none" w:sz="0" w:space="0" w:color="auto"/>
            <w:bottom w:val="none" w:sz="0" w:space="0" w:color="auto"/>
            <w:right w:val="none" w:sz="0" w:space="0" w:color="auto"/>
          </w:divBdr>
        </w:div>
        <w:div w:id="1047023274">
          <w:marLeft w:val="480"/>
          <w:marRight w:val="0"/>
          <w:marTop w:val="0"/>
          <w:marBottom w:val="0"/>
          <w:divBdr>
            <w:top w:val="none" w:sz="0" w:space="0" w:color="auto"/>
            <w:left w:val="none" w:sz="0" w:space="0" w:color="auto"/>
            <w:bottom w:val="none" w:sz="0" w:space="0" w:color="auto"/>
            <w:right w:val="none" w:sz="0" w:space="0" w:color="auto"/>
          </w:divBdr>
        </w:div>
        <w:div w:id="1572810242">
          <w:marLeft w:val="480"/>
          <w:marRight w:val="0"/>
          <w:marTop w:val="0"/>
          <w:marBottom w:val="0"/>
          <w:divBdr>
            <w:top w:val="none" w:sz="0" w:space="0" w:color="auto"/>
            <w:left w:val="none" w:sz="0" w:space="0" w:color="auto"/>
            <w:bottom w:val="none" w:sz="0" w:space="0" w:color="auto"/>
            <w:right w:val="none" w:sz="0" w:space="0" w:color="auto"/>
          </w:divBdr>
        </w:div>
        <w:div w:id="356543431">
          <w:marLeft w:val="480"/>
          <w:marRight w:val="0"/>
          <w:marTop w:val="0"/>
          <w:marBottom w:val="0"/>
          <w:divBdr>
            <w:top w:val="none" w:sz="0" w:space="0" w:color="auto"/>
            <w:left w:val="none" w:sz="0" w:space="0" w:color="auto"/>
            <w:bottom w:val="none" w:sz="0" w:space="0" w:color="auto"/>
            <w:right w:val="none" w:sz="0" w:space="0" w:color="auto"/>
          </w:divBdr>
        </w:div>
        <w:div w:id="1166169091">
          <w:marLeft w:val="480"/>
          <w:marRight w:val="0"/>
          <w:marTop w:val="0"/>
          <w:marBottom w:val="0"/>
          <w:divBdr>
            <w:top w:val="none" w:sz="0" w:space="0" w:color="auto"/>
            <w:left w:val="none" w:sz="0" w:space="0" w:color="auto"/>
            <w:bottom w:val="none" w:sz="0" w:space="0" w:color="auto"/>
            <w:right w:val="none" w:sz="0" w:space="0" w:color="auto"/>
          </w:divBdr>
        </w:div>
        <w:div w:id="660621301">
          <w:marLeft w:val="480"/>
          <w:marRight w:val="0"/>
          <w:marTop w:val="0"/>
          <w:marBottom w:val="0"/>
          <w:divBdr>
            <w:top w:val="none" w:sz="0" w:space="0" w:color="auto"/>
            <w:left w:val="none" w:sz="0" w:space="0" w:color="auto"/>
            <w:bottom w:val="none" w:sz="0" w:space="0" w:color="auto"/>
            <w:right w:val="none" w:sz="0" w:space="0" w:color="auto"/>
          </w:divBdr>
        </w:div>
        <w:div w:id="2083065399">
          <w:marLeft w:val="480"/>
          <w:marRight w:val="0"/>
          <w:marTop w:val="0"/>
          <w:marBottom w:val="0"/>
          <w:divBdr>
            <w:top w:val="none" w:sz="0" w:space="0" w:color="auto"/>
            <w:left w:val="none" w:sz="0" w:space="0" w:color="auto"/>
            <w:bottom w:val="none" w:sz="0" w:space="0" w:color="auto"/>
            <w:right w:val="none" w:sz="0" w:space="0" w:color="auto"/>
          </w:divBdr>
        </w:div>
        <w:div w:id="1344360634">
          <w:marLeft w:val="480"/>
          <w:marRight w:val="0"/>
          <w:marTop w:val="0"/>
          <w:marBottom w:val="0"/>
          <w:divBdr>
            <w:top w:val="none" w:sz="0" w:space="0" w:color="auto"/>
            <w:left w:val="none" w:sz="0" w:space="0" w:color="auto"/>
            <w:bottom w:val="none" w:sz="0" w:space="0" w:color="auto"/>
            <w:right w:val="none" w:sz="0" w:space="0" w:color="auto"/>
          </w:divBdr>
        </w:div>
        <w:div w:id="705835547">
          <w:marLeft w:val="480"/>
          <w:marRight w:val="0"/>
          <w:marTop w:val="0"/>
          <w:marBottom w:val="0"/>
          <w:divBdr>
            <w:top w:val="none" w:sz="0" w:space="0" w:color="auto"/>
            <w:left w:val="none" w:sz="0" w:space="0" w:color="auto"/>
            <w:bottom w:val="none" w:sz="0" w:space="0" w:color="auto"/>
            <w:right w:val="none" w:sz="0" w:space="0" w:color="auto"/>
          </w:divBdr>
        </w:div>
        <w:div w:id="1307130430">
          <w:marLeft w:val="480"/>
          <w:marRight w:val="0"/>
          <w:marTop w:val="0"/>
          <w:marBottom w:val="0"/>
          <w:divBdr>
            <w:top w:val="none" w:sz="0" w:space="0" w:color="auto"/>
            <w:left w:val="none" w:sz="0" w:space="0" w:color="auto"/>
            <w:bottom w:val="none" w:sz="0" w:space="0" w:color="auto"/>
            <w:right w:val="none" w:sz="0" w:space="0" w:color="auto"/>
          </w:divBdr>
        </w:div>
        <w:div w:id="2108965084">
          <w:marLeft w:val="480"/>
          <w:marRight w:val="0"/>
          <w:marTop w:val="0"/>
          <w:marBottom w:val="0"/>
          <w:divBdr>
            <w:top w:val="none" w:sz="0" w:space="0" w:color="auto"/>
            <w:left w:val="none" w:sz="0" w:space="0" w:color="auto"/>
            <w:bottom w:val="none" w:sz="0" w:space="0" w:color="auto"/>
            <w:right w:val="none" w:sz="0" w:space="0" w:color="auto"/>
          </w:divBdr>
        </w:div>
        <w:div w:id="1216237260">
          <w:marLeft w:val="480"/>
          <w:marRight w:val="0"/>
          <w:marTop w:val="0"/>
          <w:marBottom w:val="0"/>
          <w:divBdr>
            <w:top w:val="none" w:sz="0" w:space="0" w:color="auto"/>
            <w:left w:val="none" w:sz="0" w:space="0" w:color="auto"/>
            <w:bottom w:val="none" w:sz="0" w:space="0" w:color="auto"/>
            <w:right w:val="none" w:sz="0" w:space="0" w:color="auto"/>
          </w:divBdr>
        </w:div>
        <w:div w:id="1686131909">
          <w:marLeft w:val="480"/>
          <w:marRight w:val="0"/>
          <w:marTop w:val="0"/>
          <w:marBottom w:val="0"/>
          <w:divBdr>
            <w:top w:val="none" w:sz="0" w:space="0" w:color="auto"/>
            <w:left w:val="none" w:sz="0" w:space="0" w:color="auto"/>
            <w:bottom w:val="none" w:sz="0" w:space="0" w:color="auto"/>
            <w:right w:val="none" w:sz="0" w:space="0" w:color="auto"/>
          </w:divBdr>
        </w:div>
        <w:div w:id="373315853">
          <w:marLeft w:val="480"/>
          <w:marRight w:val="0"/>
          <w:marTop w:val="0"/>
          <w:marBottom w:val="0"/>
          <w:divBdr>
            <w:top w:val="none" w:sz="0" w:space="0" w:color="auto"/>
            <w:left w:val="none" w:sz="0" w:space="0" w:color="auto"/>
            <w:bottom w:val="none" w:sz="0" w:space="0" w:color="auto"/>
            <w:right w:val="none" w:sz="0" w:space="0" w:color="auto"/>
          </w:divBdr>
        </w:div>
        <w:div w:id="1963918439">
          <w:marLeft w:val="480"/>
          <w:marRight w:val="0"/>
          <w:marTop w:val="0"/>
          <w:marBottom w:val="0"/>
          <w:divBdr>
            <w:top w:val="none" w:sz="0" w:space="0" w:color="auto"/>
            <w:left w:val="none" w:sz="0" w:space="0" w:color="auto"/>
            <w:bottom w:val="none" w:sz="0" w:space="0" w:color="auto"/>
            <w:right w:val="none" w:sz="0" w:space="0" w:color="auto"/>
          </w:divBdr>
        </w:div>
        <w:div w:id="1387223717">
          <w:marLeft w:val="480"/>
          <w:marRight w:val="0"/>
          <w:marTop w:val="0"/>
          <w:marBottom w:val="0"/>
          <w:divBdr>
            <w:top w:val="none" w:sz="0" w:space="0" w:color="auto"/>
            <w:left w:val="none" w:sz="0" w:space="0" w:color="auto"/>
            <w:bottom w:val="none" w:sz="0" w:space="0" w:color="auto"/>
            <w:right w:val="none" w:sz="0" w:space="0" w:color="auto"/>
          </w:divBdr>
        </w:div>
        <w:div w:id="54010536">
          <w:marLeft w:val="480"/>
          <w:marRight w:val="0"/>
          <w:marTop w:val="0"/>
          <w:marBottom w:val="0"/>
          <w:divBdr>
            <w:top w:val="none" w:sz="0" w:space="0" w:color="auto"/>
            <w:left w:val="none" w:sz="0" w:space="0" w:color="auto"/>
            <w:bottom w:val="none" w:sz="0" w:space="0" w:color="auto"/>
            <w:right w:val="none" w:sz="0" w:space="0" w:color="auto"/>
          </w:divBdr>
        </w:div>
        <w:div w:id="1407845333">
          <w:marLeft w:val="480"/>
          <w:marRight w:val="0"/>
          <w:marTop w:val="0"/>
          <w:marBottom w:val="0"/>
          <w:divBdr>
            <w:top w:val="none" w:sz="0" w:space="0" w:color="auto"/>
            <w:left w:val="none" w:sz="0" w:space="0" w:color="auto"/>
            <w:bottom w:val="none" w:sz="0" w:space="0" w:color="auto"/>
            <w:right w:val="none" w:sz="0" w:space="0" w:color="auto"/>
          </w:divBdr>
        </w:div>
        <w:div w:id="534077885">
          <w:marLeft w:val="480"/>
          <w:marRight w:val="0"/>
          <w:marTop w:val="0"/>
          <w:marBottom w:val="0"/>
          <w:divBdr>
            <w:top w:val="none" w:sz="0" w:space="0" w:color="auto"/>
            <w:left w:val="none" w:sz="0" w:space="0" w:color="auto"/>
            <w:bottom w:val="none" w:sz="0" w:space="0" w:color="auto"/>
            <w:right w:val="none" w:sz="0" w:space="0" w:color="auto"/>
          </w:divBdr>
        </w:div>
        <w:div w:id="963580175">
          <w:marLeft w:val="480"/>
          <w:marRight w:val="0"/>
          <w:marTop w:val="0"/>
          <w:marBottom w:val="0"/>
          <w:divBdr>
            <w:top w:val="none" w:sz="0" w:space="0" w:color="auto"/>
            <w:left w:val="none" w:sz="0" w:space="0" w:color="auto"/>
            <w:bottom w:val="none" w:sz="0" w:space="0" w:color="auto"/>
            <w:right w:val="none" w:sz="0" w:space="0" w:color="auto"/>
          </w:divBdr>
        </w:div>
        <w:div w:id="875236886">
          <w:marLeft w:val="480"/>
          <w:marRight w:val="0"/>
          <w:marTop w:val="0"/>
          <w:marBottom w:val="0"/>
          <w:divBdr>
            <w:top w:val="none" w:sz="0" w:space="0" w:color="auto"/>
            <w:left w:val="none" w:sz="0" w:space="0" w:color="auto"/>
            <w:bottom w:val="none" w:sz="0" w:space="0" w:color="auto"/>
            <w:right w:val="none" w:sz="0" w:space="0" w:color="auto"/>
          </w:divBdr>
        </w:div>
        <w:div w:id="67964006">
          <w:marLeft w:val="480"/>
          <w:marRight w:val="0"/>
          <w:marTop w:val="0"/>
          <w:marBottom w:val="0"/>
          <w:divBdr>
            <w:top w:val="none" w:sz="0" w:space="0" w:color="auto"/>
            <w:left w:val="none" w:sz="0" w:space="0" w:color="auto"/>
            <w:bottom w:val="none" w:sz="0" w:space="0" w:color="auto"/>
            <w:right w:val="none" w:sz="0" w:space="0" w:color="auto"/>
          </w:divBdr>
        </w:div>
        <w:div w:id="1235044032">
          <w:marLeft w:val="480"/>
          <w:marRight w:val="0"/>
          <w:marTop w:val="0"/>
          <w:marBottom w:val="0"/>
          <w:divBdr>
            <w:top w:val="none" w:sz="0" w:space="0" w:color="auto"/>
            <w:left w:val="none" w:sz="0" w:space="0" w:color="auto"/>
            <w:bottom w:val="none" w:sz="0" w:space="0" w:color="auto"/>
            <w:right w:val="none" w:sz="0" w:space="0" w:color="auto"/>
          </w:divBdr>
        </w:div>
        <w:div w:id="1520699576">
          <w:marLeft w:val="480"/>
          <w:marRight w:val="0"/>
          <w:marTop w:val="0"/>
          <w:marBottom w:val="0"/>
          <w:divBdr>
            <w:top w:val="none" w:sz="0" w:space="0" w:color="auto"/>
            <w:left w:val="none" w:sz="0" w:space="0" w:color="auto"/>
            <w:bottom w:val="none" w:sz="0" w:space="0" w:color="auto"/>
            <w:right w:val="none" w:sz="0" w:space="0" w:color="auto"/>
          </w:divBdr>
        </w:div>
        <w:div w:id="725104203">
          <w:marLeft w:val="480"/>
          <w:marRight w:val="0"/>
          <w:marTop w:val="0"/>
          <w:marBottom w:val="0"/>
          <w:divBdr>
            <w:top w:val="none" w:sz="0" w:space="0" w:color="auto"/>
            <w:left w:val="none" w:sz="0" w:space="0" w:color="auto"/>
            <w:bottom w:val="none" w:sz="0" w:space="0" w:color="auto"/>
            <w:right w:val="none" w:sz="0" w:space="0" w:color="auto"/>
          </w:divBdr>
        </w:div>
        <w:div w:id="796949492">
          <w:marLeft w:val="480"/>
          <w:marRight w:val="0"/>
          <w:marTop w:val="0"/>
          <w:marBottom w:val="0"/>
          <w:divBdr>
            <w:top w:val="none" w:sz="0" w:space="0" w:color="auto"/>
            <w:left w:val="none" w:sz="0" w:space="0" w:color="auto"/>
            <w:bottom w:val="none" w:sz="0" w:space="0" w:color="auto"/>
            <w:right w:val="none" w:sz="0" w:space="0" w:color="auto"/>
          </w:divBdr>
        </w:div>
        <w:div w:id="1419906899">
          <w:marLeft w:val="480"/>
          <w:marRight w:val="0"/>
          <w:marTop w:val="0"/>
          <w:marBottom w:val="0"/>
          <w:divBdr>
            <w:top w:val="none" w:sz="0" w:space="0" w:color="auto"/>
            <w:left w:val="none" w:sz="0" w:space="0" w:color="auto"/>
            <w:bottom w:val="none" w:sz="0" w:space="0" w:color="auto"/>
            <w:right w:val="none" w:sz="0" w:space="0" w:color="auto"/>
          </w:divBdr>
        </w:div>
        <w:div w:id="1003316323">
          <w:marLeft w:val="480"/>
          <w:marRight w:val="0"/>
          <w:marTop w:val="0"/>
          <w:marBottom w:val="0"/>
          <w:divBdr>
            <w:top w:val="none" w:sz="0" w:space="0" w:color="auto"/>
            <w:left w:val="none" w:sz="0" w:space="0" w:color="auto"/>
            <w:bottom w:val="none" w:sz="0" w:space="0" w:color="auto"/>
            <w:right w:val="none" w:sz="0" w:space="0" w:color="auto"/>
          </w:divBdr>
        </w:div>
        <w:div w:id="57286691">
          <w:marLeft w:val="480"/>
          <w:marRight w:val="0"/>
          <w:marTop w:val="0"/>
          <w:marBottom w:val="0"/>
          <w:divBdr>
            <w:top w:val="none" w:sz="0" w:space="0" w:color="auto"/>
            <w:left w:val="none" w:sz="0" w:space="0" w:color="auto"/>
            <w:bottom w:val="none" w:sz="0" w:space="0" w:color="auto"/>
            <w:right w:val="none" w:sz="0" w:space="0" w:color="auto"/>
          </w:divBdr>
        </w:div>
        <w:div w:id="317657117">
          <w:marLeft w:val="480"/>
          <w:marRight w:val="0"/>
          <w:marTop w:val="0"/>
          <w:marBottom w:val="0"/>
          <w:divBdr>
            <w:top w:val="none" w:sz="0" w:space="0" w:color="auto"/>
            <w:left w:val="none" w:sz="0" w:space="0" w:color="auto"/>
            <w:bottom w:val="none" w:sz="0" w:space="0" w:color="auto"/>
            <w:right w:val="none" w:sz="0" w:space="0" w:color="auto"/>
          </w:divBdr>
        </w:div>
        <w:div w:id="383412572">
          <w:marLeft w:val="480"/>
          <w:marRight w:val="0"/>
          <w:marTop w:val="0"/>
          <w:marBottom w:val="0"/>
          <w:divBdr>
            <w:top w:val="none" w:sz="0" w:space="0" w:color="auto"/>
            <w:left w:val="none" w:sz="0" w:space="0" w:color="auto"/>
            <w:bottom w:val="none" w:sz="0" w:space="0" w:color="auto"/>
            <w:right w:val="none" w:sz="0" w:space="0" w:color="auto"/>
          </w:divBdr>
        </w:div>
        <w:div w:id="979504891">
          <w:marLeft w:val="480"/>
          <w:marRight w:val="0"/>
          <w:marTop w:val="0"/>
          <w:marBottom w:val="0"/>
          <w:divBdr>
            <w:top w:val="none" w:sz="0" w:space="0" w:color="auto"/>
            <w:left w:val="none" w:sz="0" w:space="0" w:color="auto"/>
            <w:bottom w:val="none" w:sz="0" w:space="0" w:color="auto"/>
            <w:right w:val="none" w:sz="0" w:space="0" w:color="auto"/>
          </w:divBdr>
        </w:div>
        <w:div w:id="437801696">
          <w:marLeft w:val="480"/>
          <w:marRight w:val="0"/>
          <w:marTop w:val="0"/>
          <w:marBottom w:val="0"/>
          <w:divBdr>
            <w:top w:val="none" w:sz="0" w:space="0" w:color="auto"/>
            <w:left w:val="none" w:sz="0" w:space="0" w:color="auto"/>
            <w:bottom w:val="none" w:sz="0" w:space="0" w:color="auto"/>
            <w:right w:val="none" w:sz="0" w:space="0" w:color="auto"/>
          </w:divBdr>
        </w:div>
      </w:divsChild>
    </w:div>
    <w:div w:id="1025054307">
      <w:bodyDiv w:val="1"/>
      <w:marLeft w:val="0"/>
      <w:marRight w:val="0"/>
      <w:marTop w:val="0"/>
      <w:marBottom w:val="0"/>
      <w:divBdr>
        <w:top w:val="none" w:sz="0" w:space="0" w:color="auto"/>
        <w:left w:val="none" w:sz="0" w:space="0" w:color="auto"/>
        <w:bottom w:val="none" w:sz="0" w:space="0" w:color="auto"/>
        <w:right w:val="none" w:sz="0" w:space="0" w:color="auto"/>
      </w:divBdr>
    </w:div>
    <w:div w:id="1026179732">
      <w:bodyDiv w:val="1"/>
      <w:marLeft w:val="0"/>
      <w:marRight w:val="0"/>
      <w:marTop w:val="0"/>
      <w:marBottom w:val="0"/>
      <w:divBdr>
        <w:top w:val="none" w:sz="0" w:space="0" w:color="auto"/>
        <w:left w:val="none" w:sz="0" w:space="0" w:color="auto"/>
        <w:bottom w:val="none" w:sz="0" w:space="0" w:color="auto"/>
        <w:right w:val="none" w:sz="0" w:space="0" w:color="auto"/>
      </w:divBdr>
    </w:div>
    <w:div w:id="1046487117">
      <w:bodyDiv w:val="1"/>
      <w:marLeft w:val="0"/>
      <w:marRight w:val="0"/>
      <w:marTop w:val="0"/>
      <w:marBottom w:val="0"/>
      <w:divBdr>
        <w:top w:val="none" w:sz="0" w:space="0" w:color="auto"/>
        <w:left w:val="none" w:sz="0" w:space="0" w:color="auto"/>
        <w:bottom w:val="none" w:sz="0" w:space="0" w:color="auto"/>
        <w:right w:val="none" w:sz="0" w:space="0" w:color="auto"/>
      </w:divBdr>
      <w:divsChild>
        <w:div w:id="683945368">
          <w:marLeft w:val="480"/>
          <w:marRight w:val="0"/>
          <w:marTop w:val="0"/>
          <w:marBottom w:val="0"/>
          <w:divBdr>
            <w:top w:val="none" w:sz="0" w:space="0" w:color="auto"/>
            <w:left w:val="none" w:sz="0" w:space="0" w:color="auto"/>
            <w:bottom w:val="none" w:sz="0" w:space="0" w:color="auto"/>
            <w:right w:val="none" w:sz="0" w:space="0" w:color="auto"/>
          </w:divBdr>
        </w:div>
        <w:div w:id="93597003">
          <w:marLeft w:val="480"/>
          <w:marRight w:val="0"/>
          <w:marTop w:val="0"/>
          <w:marBottom w:val="0"/>
          <w:divBdr>
            <w:top w:val="none" w:sz="0" w:space="0" w:color="auto"/>
            <w:left w:val="none" w:sz="0" w:space="0" w:color="auto"/>
            <w:bottom w:val="none" w:sz="0" w:space="0" w:color="auto"/>
            <w:right w:val="none" w:sz="0" w:space="0" w:color="auto"/>
          </w:divBdr>
        </w:div>
        <w:div w:id="1168596895">
          <w:marLeft w:val="480"/>
          <w:marRight w:val="0"/>
          <w:marTop w:val="0"/>
          <w:marBottom w:val="0"/>
          <w:divBdr>
            <w:top w:val="none" w:sz="0" w:space="0" w:color="auto"/>
            <w:left w:val="none" w:sz="0" w:space="0" w:color="auto"/>
            <w:bottom w:val="none" w:sz="0" w:space="0" w:color="auto"/>
            <w:right w:val="none" w:sz="0" w:space="0" w:color="auto"/>
          </w:divBdr>
        </w:div>
        <w:div w:id="1199196139">
          <w:marLeft w:val="480"/>
          <w:marRight w:val="0"/>
          <w:marTop w:val="0"/>
          <w:marBottom w:val="0"/>
          <w:divBdr>
            <w:top w:val="none" w:sz="0" w:space="0" w:color="auto"/>
            <w:left w:val="none" w:sz="0" w:space="0" w:color="auto"/>
            <w:bottom w:val="none" w:sz="0" w:space="0" w:color="auto"/>
            <w:right w:val="none" w:sz="0" w:space="0" w:color="auto"/>
          </w:divBdr>
        </w:div>
        <w:div w:id="505679955">
          <w:marLeft w:val="480"/>
          <w:marRight w:val="0"/>
          <w:marTop w:val="0"/>
          <w:marBottom w:val="0"/>
          <w:divBdr>
            <w:top w:val="none" w:sz="0" w:space="0" w:color="auto"/>
            <w:left w:val="none" w:sz="0" w:space="0" w:color="auto"/>
            <w:bottom w:val="none" w:sz="0" w:space="0" w:color="auto"/>
            <w:right w:val="none" w:sz="0" w:space="0" w:color="auto"/>
          </w:divBdr>
        </w:div>
        <w:div w:id="1187326258">
          <w:marLeft w:val="480"/>
          <w:marRight w:val="0"/>
          <w:marTop w:val="0"/>
          <w:marBottom w:val="0"/>
          <w:divBdr>
            <w:top w:val="none" w:sz="0" w:space="0" w:color="auto"/>
            <w:left w:val="none" w:sz="0" w:space="0" w:color="auto"/>
            <w:bottom w:val="none" w:sz="0" w:space="0" w:color="auto"/>
            <w:right w:val="none" w:sz="0" w:space="0" w:color="auto"/>
          </w:divBdr>
        </w:div>
        <w:div w:id="1944148691">
          <w:marLeft w:val="480"/>
          <w:marRight w:val="0"/>
          <w:marTop w:val="0"/>
          <w:marBottom w:val="0"/>
          <w:divBdr>
            <w:top w:val="none" w:sz="0" w:space="0" w:color="auto"/>
            <w:left w:val="none" w:sz="0" w:space="0" w:color="auto"/>
            <w:bottom w:val="none" w:sz="0" w:space="0" w:color="auto"/>
            <w:right w:val="none" w:sz="0" w:space="0" w:color="auto"/>
          </w:divBdr>
        </w:div>
        <w:div w:id="1449623322">
          <w:marLeft w:val="480"/>
          <w:marRight w:val="0"/>
          <w:marTop w:val="0"/>
          <w:marBottom w:val="0"/>
          <w:divBdr>
            <w:top w:val="none" w:sz="0" w:space="0" w:color="auto"/>
            <w:left w:val="none" w:sz="0" w:space="0" w:color="auto"/>
            <w:bottom w:val="none" w:sz="0" w:space="0" w:color="auto"/>
            <w:right w:val="none" w:sz="0" w:space="0" w:color="auto"/>
          </w:divBdr>
        </w:div>
        <w:div w:id="29308275">
          <w:marLeft w:val="480"/>
          <w:marRight w:val="0"/>
          <w:marTop w:val="0"/>
          <w:marBottom w:val="0"/>
          <w:divBdr>
            <w:top w:val="none" w:sz="0" w:space="0" w:color="auto"/>
            <w:left w:val="none" w:sz="0" w:space="0" w:color="auto"/>
            <w:bottom w:val="none" w:sz="0" w:space="0" w:color="auto"/>
            <w:right w:val="none" w:sz="0" w:space="0" w:color="auto"/>
          </w:divBdr>
        </w:div>
        <w:div w:id="1256212415">
          <w:marLeft w:val="480"/>
          <w:marRight w:val="0"/>
          <w:marTop w:val="0"/>
          <w:marBottom w:val="0"/>
          <w:divBdr>
            <w:top w:val="none" w:sz="0" w:space="0" w:color="auto"/>
            <w:left w:val="none" w:sz="0" w:space="0" w:color="auto"/>
            <w:bottom w:val="none" w:sz="0" w:space="0" w:color="auto"/>
            <w:right w:val="none" w:sz="0" w:space="0" w:color="auto"/>
          </w:divBdr>
        </w:div>
        <w:div w:id="2049140594">
          <w:marLeft w:val="480"/>
          <w:marRight w:val="0"/>
          <w:marTop w:val="0"/>
          <w:marBottom w:val="0"/>
          <w:divBdr>
            <w:top w:val="none" w:sz="0" w:space="0" w:color="auto"/>
            <w:left w:val="none" w:sz="0" w:space="0" w:color="auto"/>
            <w:bottom w:val="none" w:sz="0" w:space="0" w:color="auto"/>
            <w:right w:val="none" w:sz="0" w:space="0" w:color="auto"/>
          </w:divBdr>
        </w:div>
        <w:div w:id="177429509">
          <w:marLeft w:val="480"/>
          <w:marRight w:val="0"/>
          <w:marTop w:val="0"/>
          <w:marBottom w:val="0"/>
          <w:divBdr>
            <w:top w:val="none" w:sz="0" w:space="0" w:color="auto"/>
            <w:left w:val="none" w:sz="0" w:space="0" w:color="auto"/>
            <w:bottom w:val="none" w:sz="0" w:space="0" w:color="auto"/>
            <w:right w:val="none" w:sz="0" w:space="0" w:color="auto"/>
          </w:divBdr>
        </w:div>
        <w:div w:id="496195580">
          <w:marLeft w:val="480"/>
          <w:marRight w:val="0"/>
          <w:marTop w:val="0"/>
          <w:marBottom w:val="0"/>
          <w:divBdr>
            <w:top w:val="none" w:sz="0" w:space="0" w:color="auto"/>
            <w:left w:val="none" w:sz="0" w:space="0" w:color="auto"/>
            <w:bottom w:val="none" w:sz="0" w:space="0" w:color="auto"/>
            <w:right w:val="none" w:sz="0" w:space="0" w:color="auto"/>
          </w:divBdr>
        </w:div>
        <w:div w:id="1256477118">
          <w:marLeft w:val="480"/>
          <w:marRight w:val="0"/>
          <w:marTop w:val="0"/>
          <w:marBottom w:val="0"/>
          <w:divBdr>
            <w:top w:val="none" w:sz="0" w:space="0" w:color="auto"/>
            <w:left w:val="none" w:sz="0" w:space="0" w:color="auto"/>
            <w:bottom w:val="none" w:sz="0" w:space="0" w:color="auto"/>
            <w:right w:val="none" w:sz="0" w:space="0" w:color="auto"/>
          </w:divBdr>
        </w:div>
        <w:div w:id="1163814430">
          <w:marLeft w:val="480"/>
          <w:marRight w:val="0"/>
          <w:marTop w:val="0"/>
          <w:marBottom w:val="0"/>
          <w:divBdr>
            <w:top w:val="none" w:sz="0" w:space="0" w:color="auto"/>
            <w:left w:val="none" w:sz="0" w:space="0" w:color="auto"/>
            <w:bottom w:val="none" w:sz="0" w:space="0" w:color="auto"/>
            <w:right w:val="none" w:sz="0" w:space="0" w:color="auto"/>
          </w:divBdr>
        </w:div>
        <w:div w:id="691423120">
          <w:marLeft w:val="480"/>
          <w:marRight w:val="0"/>
          <w:marTop w:val="0"/>
          <w:marBottom w:val="0"/>
          <w:divBdr>
            <w:top w:val="none" w:sz="0" w:space="0" w:color="auto"/>
            <w:left w:val="none" w:sz="0" w:space="0" w:color="auto"/>
            <w:bottom w:val="none" w:sz="0" w:space="0" w:color="auto"/>
            <w:right w:val="none" w:sz="0" w:space="0" w:color="auto"/>
          </w:divBdr>
        </w:div>
        <w:div w:id="2077705909">
          <w:marLeft w:val="480"/>
          <w:marRight w:val="0"/>
          <w:marTop w:val="0"/>
          <w:marBottom w:val="0"/>
          <w:divBdr>
            <w:top w:val="none" w:sz="0" w:space="0" w:color="auto"/>
            <w:left w:val="none" w:sz="0" w:space="0" w:color="auto"/>
            <w:bottom w:val="none" w:sz="0" w:space="0" w:color="auto"/>
            <w:right w:val="none" w:sz="0" w:space="0" w:color="auto"/>
          </w:divBdr>
        </w:div>
        <w:div w:id="140342928">
          <w:marLeft w:val="480"/>
          <w:marRight w:val="0"/>
          <w:marTop w:val="0"/>
          <w:marBottom w:val="0"/>
          <w:divBdr>
            <w:top w:val="none" w:sz="0" w:space="0" w:color="auto"/>
            <w:left w:val="none" w:sz="0" w:space="0" w:color="auto"/>
            <w:bottom w:val="none" w:sz="0" w:space="0" w:color="auto"/>
            <w:right w:val="none" w:sz="0" w:space="0" w:color="auto"/>
          </w:divBdr>
        </w:div>
        <w:div w:id="756557998">
          <w:marLeft w:val="480"/>
          <w:marRight w:val="0"/>
          <w:marTop w:val="0"/>
          <w:marBottom w:val="0"/>
          <w:divBdr>
            <w:top w:val="none" w:sz="0" w:space="0" w:color="auto"/>
            <w:left w:val="none" w:sz="0" w:space="0" w:color="auto"/>
            <w:bottom w:val="none" w:sz="0" w:space="0" w:color="auto"/>
            <w:right w:val="none" w:sz="0" w:space="0" w:color="auto"/>
          </w:divBdr>
        </w:div>
        <w:div w:id="774712235">
          <w:marLeft w:val="480"/>
          <w:marRight w:val="0"/>
          <w:marTop w:val="0"/>
          <w:marBottom w:val="0"/>
          <w:divBdr>
            <w:top w:val="none" w:sz="0" w:space="0" w:color="auto"/>
            <w:left w:val="none" w:sz="0" w:space="0" w:color="auto"/>
            <w:bottom w:val="none" w:sz="0" w:space="0" w:color="auto"/>
            <w:right w:val="none" w:sz="0" w:space="0" w:color="auto"/>
          </w:divBdr>
        </w:div>
        <w:div w:id="600800627">
          <w:marLeft w:val="480"/>
          <w:marRight w:val="0"/>
          <w:marTop w:val="0"/>
          <w:marBottom w:val="0"/>
          <w:divBdr>
            <w:top w:val="none" w:sz="0" w:space="0" w:color="auto"/>
            <w:left w:val="none" w:sz="0" w:space="0" w:color="auto"/>
            <w:bottom w:val="none" w:sz="0" w:space="0" w:color="auto"/>
            <w:right w:val="none" w:sz="0" w:space="0" w:color="auto"/>
          </w:divBdr>
        </w:div>
        <w:div w:id="1026713956">
          <w:marLeft w:val="480"/>
          <w:marRight w:val="0"/>
          <w:marTop w:val="0"/>
          <w:marBottom w:val="0"/>
          <w:divBdr>
            <w:top w:val="none" w:sz="0" w:space="0" w:color="auto"/>
            <w:left w:val="none" w:sz="0" w:space="0" w:color="auto"/>
            <w:bottom w:val="none" w:sz="0" w:space="0" w:color="auto"/>
            <w:right w:val="none" w:sz="0" w:space="0" w:color="auto"/>
          </w:divBdr>
        </w:div>
        <w:div w:id="354773840">
          <w:marLeft w:val="480"/>
          <w:marRight w:val="0"/>
          <w:marTop w:val="0"/>
          <w:marBottom w:val="0"/>
          <w:divBdr>
            <w:top w:val="none" w:sz="0" w:space="0" w:color="auto"/>
            <w:left w:val="none" w:sz="0" w:space="0" w:color="auto"/>
            <w:bottom w:val="none" w:sz="0" w:space="0" w:color="auto"/>
            <w:right w:val="none" w:sz="0" w:space="0" w:color="auto"/>
          </w:divBdr>
        </w:div>
        <w:div w:id="134874461">
          <w:marLeft w:val="480"/>
          <w:marRight w:val="0"/>
          <w:marTop w:val="0"/>
          <w:marBottom w:val="0"/>
          <w:divBdr>
            <w:top w:val="none" w:sz="0" w:space="0" w:color="auto"/>
            <w:left w:val="none" w:sz="0" w:space="0" w:color="auto"/>
            <w:bottom w:val="none" w:sz="0" w:space="0" w:color="auto"/>
            <w:right w:val="none" w:sz="0" w:space="0" w:color="auto"/>
          </w:divBdr>
        </w:div>
        <w:div w:id="341782595">
          <w:marLeft w:val="480"/>
          <w:marRight w:val="0"/>
          <w:marTop w:val="0"/>
          <w:marBottom w:val="0"/>
          <w:divBdr>
            <w:top w:val="none" w:sz="0" w:space="0" w:color="auto"/>
            <w:left w:val="none" w:sz="0" w:space="0" w:color="auto"/>
            <w:bottom w:val="none" w:sz="0" w:space="0" w:color="auto"/>
            <w:right w:val="none" w:sz="0" w:space="0" w:color="auto"/>
          </w:divBdr>
        </w:div>
        <w:div w:id="1340544467">
          <w:marLeft w:val="480"/>
          <w:marRight w:val="0"/>
          <w:marTop w:val="0"/>
          <w:marBottom w:val="0"/>
          <w:divBdr>
            <w:top w:val="none" w:sz="0" w:space="0" w:color="auto"/>
            <w:left w:val="none" w:sz="0" w:space="0" w:color="auto"/>
            <w:bottom w:val="none" w:sz="0" w:space="0" w:color="auto"/>
            <w:right w:val="none" w:sz="0" w:space="0" w:color="auto"/>
          </w:divBdr>
        </w:div>
        <w:div w:id="347753654">
          <w:marLeft w:val="480"/>
          <w:marRight w:val="0"/>
          <w:marTop w:val="0"/>
          <w:marBottom w:val="0"/>
          <w:divBdr>
            <w:top w:val="none" w:sz="0" w:space="0" w:color="auto"/>
            <w:left w:val="none" w:sz="0" w:space="0" w:color="auto"/>
            <w:bottom w:val="none" w:sz="0" w:space="0" w:color="auto"/>
            <w:right w:val="none" w:sz="0" w:space="0" w:color="auto"/>
          </w:divBdr>
        </w:div>
        <w:div w:id="111365408">
          <w:marLeft w:val="480"/>
          <w:marRight w:val="0"/>
          <w:marTop w:val="0"/>
          <w:marBottom w:val="0"/>
          <w:divBdr>
            <w:top w:val="none" w:sz="0" w:space="0" w:color="auto"/>
            <w:left w:val="none" w:sz="0" w:space="0" w:color="auto"/>
            <w:bottom w:val="none" w:sz="0" w:space="0" w:color="auto"/>
            <w:right w:val="none" w:sz="0" w:space="0" w:color="auto"/>
          </w:divBdr>
        </w:div>
        <w:div w:id="1023896505">
          <w:marLeft w:val="480"/>
          <w:marRight w:val="0"/>
          <w:marTop w:val="0"/>
          <w:marBottom w:val="0"/>
          <w:divBdr>
            <w:top w:val="none" w:sz="0" w:space="0" w:color="auto"/>
            <w:left w:val="none" w:sz="0" w:space="0" w:color="auto"/>
            <w:bottom w:val="none" w:sz="0" w:space="0" w:color="auto"/>
            <w:right w:val="none" w:sz="0" w:space="0" w:color="auto"/>
          </w:divBdr>
        </w:div>
        <w:div w:id="753009938">
          <w:marLeft w:val="480"/>
          <w:marRight w:val="0"/>
          <w:marTop w:val="0"/>
          <w:marBottom w:val="0"/>
          <w:divBdr>
            <w:top w:val="none" w:sz="0" w:space="0" w:color="auto"/>
            <w:left w:val="none" w:sz="0" w:space="0" w:color="auto"/>
            <w:bottom w:val="none" w:sz="0" w:space="0" w:color="auto"/>
            <w:right w:val="none" w:sz="0" w:space="0" w:color="auto"/>
          </w:divBdr>
        </w:div>
        <w:div w:id="1647197777">
          <w:marLeft w:val="480"/>
          <w:marRight w:val="0"/>
          <w:marTop w:val="0"/>
          <w:marBottom w:val="0"/>
          <w:divBdr>
            <w:top w:val="none" w:sz="0" w:space="0" w:color="auto"/>
            <w:left w:val="none" w:sz="0" w:space="0" w:color="auto"/>
            <w:bottom w:val="none" w:sz="0" w:space="0" w:color="auto"/>
            <w:right w:val="none" w:sz="0" w:space="0" w:color="auto"/>
          </w:divBdr>
        </w:div>
        <w:div w:id="1851095496">
          <w:marLeft w:val="480"/>
          <w:marRight w:val="0"/>
          <w:marTop w:val="0"/>
          <w:marBottom w:val="0"/>
          <w:divBdr>
            <w:top w:val="none" w:sz="0" w:space="0" w:color="auto"/>
            <w:left w:val="none" w:sz="0" w:space="0" w:color="auto"/>
            <w:bottom w:val="none" w:sz="0" w:space="0" w:color="auto"/>
            <w:right w:val="none" w:sz="0" w:space="0" w:color="auto"/>
          </w:divBdr>
        </w:div>
        <w:div w:id="1484733787">
          <w:marLeft w:val="480"/>
          <w:marRight w:val="0"/>
          <w:marTop w:val="0"/>
          <w:marBottom w:val="0"/>
          <w:divBdr>
            <w:top w:val="none" w:sz="0" w:space="0" w:color="auto"/>
            <w:left w:val="none" w:sz="0" w:space="0" w:color="auto"/>
            <w:bottom w:val="none" w:sz="0" w:space="0" w:color="auto"/>
            <w:right w:val="none" w:sz="0" w:space="0" w:color="auto"/>
          </w:divBdr>
        </w:div>
        <w:div w:id="1905991138">
          <w:marLeft w:val="480"/>
          <w:marRight w:val="0"/>
          <w:marTop w:val="0"/>
          <w:marBottom w:val="0"/>
          <w:divBdr>
            <w:top w:val="none" w:sz="0" w:space="0" w:color="auto"/>
            <w:left w:val="none" w:sz="0" w:space="0" w:color="auto"/>
            <w:bottom w:val="none" w:sz="0" w:space="0" w:color="auto"/>
            <w:right w:val="none" w:sz="0" w:space="0" w:color="auto"/>
          </w:divBdr>
        </w:div>
        <w:div w:id="690377893">
          <w:marLeft w:val="480"/>
          <w:marRight w:val="0"/>
          <w:marTop w:val="0"/>
          <w:marBottom w:val="0"/>
          <w:divBdr>
            <w:top w:val="none" w:sz="0" w:space="0" w:color="auto"/>
            <w:left w:val="none" w:sz="0" w:space="0" w:color="auto"/>
            <w:bottom w:val="none" w:sz="0" w:space="0" w:color="auto"/>
            <w:right w:val="none" w:sz="0" w:space="0" w:color="auto"/>
          </w:divBdr>
        </w:div>
        <w:div w:id="2143620227">
          <w:marLeft w:val="480"/>
          <w:marRight w:val="0"/>
          <w:marTop w:val="0"/>
          <w:marBottom w:val="0"/>
          <w:divBdr>
            <w:top w:val="none" w:sz="0" w:space="0" w:color="auto"/>
            <w:left w:val="none" w:sz="0" w:space="0" w:color="auto"/>
            <w:bottom w:val="none" w:sz="0" w:space="0" w:color="auto"/>
            <w:right w:val="none" w:sz="0" w:space="0" w:color="auto"/>
          </w:divBdr>
        </w:div>
        <w:div w:id="1318414315">
          <w:marLeft w:val="480"/>
          <w:marRight w:val="0"/>
          <w:marTop w:val="0"/>
          <w:marBottom w:val="0"/>
          <w:divBdr>
            <w:top w:val="none" w:sz="0" w:space="0" w:color="auto"/>
            <w:left w:val="none" w:sz="0" w:space="0" w:color="auto"/>
            <w:bottom w:val="none" w:sz="0" w:space="0" w:color="auto"/>
            <w:right w:val="none" w:sz="0" w:space="0" w:color="auto"/>
          </w:divBdr>
        </w:div>
        <w:div w:id="1039358559">
          <w:marLeft w:val="480"/>
          <w:marRight w:val="0"/>
          <w:marTop w:val="0"/>
          <w:marBottom w:val="0"/>
          <w:divBdr>
            <w:top w:val="none" w:sz="0" w:space="0" w:color="auto"/>
            <w:left w:val="none" w:sz="0" w:space="0" w:color="auto"/>
            <w:bottom w:val="none" w:sz="0" w:space="0" w:color="auto"/>
            <w:right w:val="none" w:sz="0" w:space="0" w:color="auto"/>
          </w:divBdr>
        </w:div>
        <w:div w:id="46994227">
          <w:marLeft w:val="480"/>
          <w:marRight w:val="0"/>
          <w:marTop w:val="0"/>
          <w:marBottom w:val="0"/>
          <w:divBdr>
            <w:top w:val="none" w:sz="0" w:space="0" w:color="auto"/>
            <w:left w:val="none" w:sz="0" w:space="0" w:color="auto"/>
            <w:bottom w:val="none" w:sz="0" w:space="0" w:color="auto"/>
            <w:right w:val="none" w:sz="0" w:space="0" w:color="auto"/>
          </w:divBdr>
        </w:div>
        <w:div w:id="1462310998">
          <w:marLeft w:val="480"/>
          <w:marRight w:val="0"/>
          <w:marTop w:val="0"/>
          <w:marBottom w:val="0"/>
          <w:divBdr>
            <w:top w:val="none" w:sz="0" w:space="0" w:color="auto"/>
            <w:left w:val="none" w:sz="0" w:space="0" w:color="auto"/>
            <w:bottom w:val="none" w:sz="0" w:space="0" w:color="auto"/>
            <w:right w:val="none" w:sz="0" w:space="0" w:color="auto"/>
          </w:divBdr>
        </w:div>
        <w:div w:id="250941950">
          <w:marLeft w:val="480"/>
          <w:marRight w:val="0"/>
          <w:marTop w:val="0"/>
          <w:marBottom w:val="0"/>
          <w:divBdr>
            <w:top w:val="none" w:sz="0" w:space="0" w:color="auto"/>
            <w:left w:val="none" w:sz="0" w:space="0" w:color="auto"/>
            <w:bottom w:val="none" w:sz="0" w:space="0" w:color="auto"/>
            <w:right w:val="none" w:sz="0" w:space="0" w:color="auto"/>
          </w:divBdr>
        </w:div>
        <w:div w:id="762579414">
          <w:marLeft w:val="480"/>
          <w:marRight w:val="0"/>
          <w:marTop w:val="0"/>
          <w:marBottom w:val="0"/>
          <w:divBdr>
            <w:top w:val="none" w:sz="0" w:space="0" w:color="auto"/>
            <w:left w:val="none" w:sz="0" w:space="0" w:color="auto"/>
            <w:bottom w:val="none" w:sz="0" w:space="0" w:color="auto"/>
            <w:right w:val="none" w:sz="0" w:space="0" w:color="auto"/>
          </w:divBdr>
        </w:div>
        <w:div w:id="771247348">
          <w:marLeft w:val="480"/>
          <w:marRight w:val="0"/>
          <w:marTop w:val="0"/>
          <w:marBottom w:val="0"/>
          <w:divBdr>
            <w:top w:val="none" w:sz="0" w:space="0" w:color="auto"/>
            <w:left w:val="none" w:sz="0" w:space="0" w:color="auto"/>
            <w:bottom w:val="none" w:sz="0" w:space="0" w:color="auto"/>
            <w:right w:val="none" w:sz="0" w:space="0" w:color="auto"/>
          </w:divBdr>
        </w:div>
        <w:div w:id="1196889634">
          <w:marLeft w:val="480"/>
          <w:marRight w:val="0"/>
          <w:marTop w:val="0"/>
          <w:marBottom w:val="0"/>
          <w:divBdr>
            <w:top w:val="none" w:sz="0" w:space="0" w:color="auto"/>
            <w:left w:val="none" w:sz="0" w:space="0" w:color="auto"/>
            <w:bottom w:val="none" w:sz="0" w:space="0" w:color="auto"/>
            <w:right w:val="none" w:sz="0" w:space="0" w:color="auto"/>
          </w:divBdr>
        </w:div>
        <w:div w:id="1022588434">
          <w:marLeft w:val="480"/>
          <w:marRight w:val="0"/>
          <w:marTop w:val="0"/>
          <w:marBottom w:val="0"/>
          <w:divBdr>
            <w:top w:val="none" w:sz="0" w:space="0" w:color="auto"/>
            <w:left w:val="none" w:sz="0" w:space="0" w:color="auto"/>
            <w:bottom w:val="none" w:sz="0" w:space="0" w:color="auto"/>
            <w:right w:val="none" w:sz="0" w:space="0" w:color="auto"/>
          </w:divBdr>
        </w:div>
        <w:div w:id="1582568520">
          <w:marLeft w:val="480"/>
          <w:marRight w:val="0"/>
          <w:marTop w:val="0"/>
          <w:marBottom w:val="0"/>
          <w:divBdr>
            <w:top w:val="none" w:sz="0" w:space="0" w:color="auto"/>
            <w:left w:val="none" w:sz="0" w:space="0" w:color="auto"/>
            <w:bottom w:val="none" w:sz="0" w:space="0" w:color="auto"/>
            <w:right w:val="none" w:sz="0" w:space="0" w:color="auto"/>
          </w:divBdr>
        </w:div>
        <w:div w:id="1163399536">
          <w:marLeft w:val="480"/>
          <w:marRight w:val="0"/>
          <w:marTop w:val="0"/>
          <w:marBottom w:val="0"/>
          <w:divBdr>
            <w:top w:val="none" w:sz="0" w:space="0" w:color="auto"/>
            <w:left w:val="none" w:sz="0" w:space="0" w:color="auto"/>
            <w:bottom w:val="none" w:sz="0" w:space="0" w:color="auto"/>
            <w:right w:val="none" w:sz="0" w:space="0" w:color="auto"/>
          </w:divBdr>
        </w:div>
      </w:divsChild>
    </w:div>
    <w:div w:id="1050962294">
      <w:bodyDiv w:val="1"/>
      <w:marLeft w:val="0"/>
      <w:marRight w:val="0"/>
      <w:marTop w:val="0"/>
      <w:marBottom w:val="0"/>
      <w:divBdr>
        <w:top w:val="none" w:sz="0" w:space="0" w:color="auto"/>
        <w:left w:val="none" w:sz="0" w:space="0" w:color="auto"/>
        <w:bottom w:val="none" w:sz="0" w:space="0" w:color="auto"/>
        <w:right w:val="none" w:sz="0" w:space="0" w:color="auto"/>
      </w:divBdr>
    </w:div>
    <w:div w:id="1083255721">
      <w:bodyDiv w:val="1"/>
      <w:marLeft w:val="0"/>
      <w:marRight w:val="0"/>
      <w:marTop w:val="0"/>
      <w:marBottom w:val="0"/>
      <w:divBdr>
        <w:top w:val="none" w:sz="0" w:space="0" w:color="auto"/>
        <w:left w:val="none" w:sz="0" w:space="0" w:color="auto"/>
        <w:bottom w:val="none" w:sz="0" w:space="0" w:color="auto"/>
        <w:right w:val="none" w:sz="0" w:space="0" w:color="auto"/>
      </w:divBdr>
      <w:divsChild>
        <w:div w:id="146171075">
          <w:marLeft w:val="0"/>
          <w:marRight w:val="0"/>
          <w:marTop w:val="0"/>
          <w:marBottom w:val="0"/>
          <w:divBdr>
            <w:top w:val="none" w:sz="0" w:space="0" w:color="auto"/>
            <w:left w:val="none" w:sz="0" w:space="0" w:color="auto"/>
            <w:bottom w:val="none" w:sz="0" w:space="0" w:color="auto"/>
            <w:right w:val="none" w:sz="0" w:space="0" w:color="auto"/>
          </w:divBdr>
        </w:div>
      </w:divsChild>
    </w:div>
    <w:div w:id="1094010803">
      <w:bodyDiv w:val="1"/>
      <w:marLeft w:val="0"/>
      <w:marRight w:val="0"/>
      <w:marTop w:val="0"/>
      <w:marBottom w:val="0"/>
      <w:divBdr>
        <w:top w:val="none" w:sz="0" w:space="0" w:color="auto"/>
        <w:left w:val="none" w:sz="0" w:space="0" w:color="auto"/>
        <w:bottom w:val="none" w:sz="0" w:space="0" w:color="auto"/>
        <w:right w:val="none" w:sz="0" w:space="0" w:color="auto"/>
      </w:divBdr>
    </w:div>
    <w:div w:id="1108158392">
      <w:bodyDiv w:val="1"/>
      <w:marLeft w:val="0"/>
      <w:marRight w:val="0"/>
      <w:marTop w:val="0"/>
      <w:marBottom w:val="0"/>
      <w:divBdr>
        <w:top w:val="none" w:sz="0" w:space="0" w:color="auto"/>
        <w:left w:val="none" w:sz="0" w:space="0" w:color="auto"/>
        <w:bottom w:val="none" w:sz="0" w:space="0" w:color="auto"/>
        <w:right w:val="none" w:sz="0" w:space="0" w:color="auto"/>
      </w:divBdr>
    </w:div>
    <w:div w:id="1114599276">
      <w:bodyDiv w:val="1"/>
      <w:marLeft w:val="0"/>
      <w:marRight w:val="0"/>
      <w:marTop w:val="0"/>
      <w:marBottom w:val="0"/>
      <w:divBdr>
        <w:top w:val="none" w:sz="0" w:space="0" w:color="auto"/>
        <w:left w:val="none" w:sz="0" w:space="0" w:color="auto"/>
        <w:bottom w:val="none" w:sz="0" w:space="0" w:color="auto"/>
        <w:right w:val="none" w:sz="0" w:space="0" w:color="auto"/>
      </w:divBdr>
    </w:div>
    <w:div w:id="1116756978">
      <w:bodyDiv w:val="1"/>
      <w:marLeft w:val="0"/>
      <w:marRight w:val="0"/>
      <w:marTop w:val="0"/>
      <w:marBottom w:val="0"/>
      <w:divBdr>
        <w:top w:val="none" w:sz="0" w:space="0" w:color="auto"/>
        <w:left w:val="none" w:sz="0" w:space="0" w:color="auto"/>
        <w:bottom w:val="none" w:sz="0" w:space="0" w:color="auto"/>
        <w:right w:val="none" w:sz="0" w:space="0" w:color="auto"/>
      </w:divBdr>
      <w:divsChild>
        <w:div w:id="175317164">
          <w:marLeft w:val="480"/>
          <w:marRight w:val="0"/>
          <w:marTop w:val="0"/>
          <w:marBottom w:val="0"/>
          <w:divBdr>
            <w:top w:val="none" w:sz="0" w:space="0" w:color="auto"/>
            <w:left w:val="none" w:sz="0" w:space="0" w:color="auto"/>
            <w:bottom w:val="none" w:sz="0" w:space="0" w:color="auto"/>
            <w:right w:val="none" w:sz="0" w:space="0" w:color="auto"/>
          </w:divBdr>
        </w:div>
        <w:div w:id="927928136">
          <w:marLeft w:val="480"/>
          <w:marRight w:val="0"/>
          <w:marTop w:val="0"/>
          <w:marBottom w:val="0"/>
          <w:divBdr>
            <w:top w:val="none" w:sz="0" w:space="0" w:color="auto"/>
            <w:left w:val="none" w:sz="0" w:space="0" w:color="auto"/>
            <w:bottom w:val="none" w:sz="0" w:space="0" w:color="auto"/>
            <w:right w:val="none" w:sz="0" w:space="0" w:color="auto"/>
          </w:divBdr>
        </w:div>
        <w:div w:id="466700976">
          <w:marLeft w:val="480"/>
          <w:marRight w:val="0"/>
          <w:marTop w:val="0"/>
          <w:marBottom w:val="0"/>
          <w:divBdr>
            <w:top w:val="none" w:sz="0" w:space="0" w:color="auto"/>
            <w:left w:val="none" w:sz="0" w:space="0" w:color="auto"/>
            <w:bottom w:val="none" w:sz="0" w:space="0" w:color="auto"/>
            <w:right w:val="none" w:sz="0" w:space="0" w:color="auto"/>
          </w:divBdr>
        </w:div>
        <w:div w:id="221139011">
          <w:marLeft w:val="480"/>
          <w:marRight w:val="0"/>
          <w:marTop w:val="0"/>
          <w:marBottom w:val="0"/>
          <w:divBdr>
            <w:top w:val="none" w:sz="0" w:space="0" w:color="auto"/>
            <w:left w:val="none" w:sz="0" w:space="0" w:color="auto"/>
            <w:bottom w:val="none" w:sz="0" w:space="0" w:color="auto"/>
            <w:right w:val="none" w:sz="0" w:space="0" w:color="auto"/>
          </w:divBdr>
        </w:div>
        <w:div w:id="1337423389">
          <w:marLeft w:val="480"/>
          <w:marRight w:val="0"/>
          <w:marTop w:val="0"/>
          <w:marBottom w:val="0"/>
          <w:divBdr>
            <w:top w:val="none" w:sz="0" w:space="0" w:color="auto"/>
            <w:left w:val="none" w:sz="0" w:space="0" w:color="auto"/>
            <w:bottom w:val="none" w:sz="0" w:space="0" w:color="auto"/>
            <w:right w:val="none" w:sz="0" w:space="0" w:color="auto"/>
          </w:divBdr>
        </w:div>
        <w:div w:id="1470585349">
          <w:marLeft w:val="480"/>
          <w:marRight w:val="0"/>
          <w:marTop w:val="0"/>
          <w:marBottom w:val="0"/>
          <w:divBdr>
            <w:top w:val="none" w:sz="0" w:space="0" w:color="auto"/>
            <w:left w:val="none" w:sz="0" w:space="0" w:color="auto"/>
            <w:bottom w:val="none" w:sz="0" w:space="0" w:color="auto"/>
            <w:right w:val="none" w:sz="0" w:space="0" w:color="auto"/>
          </w:divBdr>
        </w:div>
        <w:div w:id="137773143">
          <w:marLeft w:val="480"/>
          <w:marRight w:val="0"/>
          <w:marTop w:val="0"/>
          <w:marBottom w:val="0"/>
          <w:divBdr>
            <w:top w:val="none" w:sz="0" w:space="0" w:color="auto"/>
            <w:left w:val="none" w:sz="0" w:space="0" w:color="auto"/>
            <w:bottom w:val="none" w:sz="0" w:space="0" w:color="auto"/>
            <w:right w:val="none" w:sz="0" w:space="0" w:color="auto"/>
          </w:divBdr>
        </w:div>
        <w:div w:id="1849447220">
          <w:marLeft w:val="480"/>
          <w:marRight w:val="0"/>
          <w:marTop w:val="0"/>
          <w:marBottom w:val="0"/>
          <w:divBdr>
            <w:top w:val="none" w:sz="0" w:space="0" w:color="auto"/>
            <w:left w:val="none" w:sz="0" w:space="0" w:color="auto"/>
            <w:bottom w:val="none" w:sz="0" w:space="0" w:color="auto"/>
            <w:right w:val="none" w:sz="0" w:space="0" w:color="auto"/>
          </w:divBdr>
        </w:div>
        <w:div w:id="1769693004">
          <w:marLeft w:val="480"/>
          <w:marRight w:val="0"/>
          <w:marTop w:val="0"/>
          <w:marBottom w:val="0"/>
          <w:divBdr>
            <w:top w:val="none" w:sz="0" w:space="0" w:color="auto"/>
            <w:left w:val="none" w:sz="0" w:space="0" w:color="auto"/>
            <w:bottom w:val="none" w:sz="0" w:space="0" w:color="auto"/>
            <w:right w:val="none" w:sz="0" w:space="0" w:color="auto"/>
          </w:divBdr>
        </w:div>
        <w:div w:id="1531995226">
          <w:marLeft w:val="480"/>
          <w:marRight w:val="0"/>
          <w:marTop w:val="0"/>
          <w:marBottom w:val="0"/>
          <w:divBdr>
            <w:top w:val="none" w:sz="0" w:space="0" w:color="auto"/>
            <w:left w:val="none" w:sz="0" w:space="0" w:color="auto"/>
            <w:bottom w:val="none" w:sz="0" w:space="0" w:color="auto"/>
            <w:right w:val="none" w:sz="0" w:space="0" w:color="auto"/>
          </w:divBdr>
        </w:div>
        <w:div w:id="1180048814">
          <w:marLeft w:val="480"/>
          <w:marRight w:val="0"/>
          <w:marTop w:val="0"/>
          <w:marBottom w:val="0"/>
          <w:divBdr>
            <w:top w:val="none" w:sz="0" w:space="0" w:color="auto"/>
            <w:left w:val="none" w:sz="0" w:space="0" w:color="auto"/>
            <w:bottom w:val="none" w:sz="0" w:space="0" w:color="auto"/>
            <w:right w:val="none" w:sz="0" w:space="0" w:color="auto"/>
          </w:divBdr>
        </w:div>
        <w:div w:id="1290746007">
          <w:marLeft w:val="480"/>
          <w:marRight w:val="0"/>
          <w:marTop w:val="0"/>
          <w:marBottom w:val="0"/>
          <w:divBdr>
            <w:top w:val="none" w:sz="0" w:space="0" w:color="auto"/>
            <w:left w:val="none" w:sz="0" w:space="0" w:color="auto"/>
            <w:bottom w:val="none" w:sz="0" w:space="0" w:color="auto"/>
            <w:right w:val="none" w:sz="0" w:space="0" w:color="auto"/>
          </w:divBdr>
        </w:div>
        <w:div w:id="382603039">
          <w:marLeft w:val="480"/>
          <w:marRight w:val="0"/>
          <w:marTop w:val="0"/>
          <w:marBottom w:val="0"/>
          <w:divBdr>
            <w:top w:val="none" w:sz="0" w:space="0" w:color="auto"/>
            <w:left w:val="none" w:sz="0" w:space="0" w:color="auto"/>
            <w:bottom w:val="none" w:sz="0" w:space="0" w:color="auto"/>
            <w:right w:val="none" w:sz="0" w:space="0" w:color="auto"/>
          </w:divBdr>
        </w:div>
        <w:div w:id="1969434693">
          <w:marLeft w:val="480"/>
          <w:marRight w:val="0"/>
          <w:marTop w:val="0"/>
          <w:marBottom w:val="0"/>
          <w:divBdr>
            <w:top w:val="none" w:sz="0" w:space="0" w:color="auto"/>
            <w:left w:val="none" w:sz="0" w:space="0" w:color="auto"/>
            <w:bottom w:val="none" w:sz="0" w:space="0" w:color="auto"/>
            <w:right w:val="none" w:sz="0" w:space="0" w:color="auto"/>
          </w:divBdr>
        </w:div>
        <w:div w:id="1021395261">
          <w:marLeft w:val="480"/>
          <w:marRight w:val="0"/>
          <w:marTop w:val="0"/>
          <w:marBottom w:val="0"/>
          <w:divBdr>
            <w:top w:val="none" w:sz="0" w:space="0" w:color="auto"/>
            <w:left w:val="none" w:sz="0" w:space="0" w:color="auto"/>
            <w:bottom w:val="none" w:sz="0" w:space="0" w:color="auto"/>
            <w:right w:val="none" w:sz="0" w:space="0" w:color="auto"/>
          </w:divBdr>
        </w:div>
        <w:div w:id="924799885">
          <w:marLeft w:val="480"/>
          <w:marRight w:val="0"/>
          <w:marTop w:val="0"/>
          <w:marBottom w:val="0"/>
          <w:divBdr>
            <w:top w:val="none" w:sz="0" w:space="0" w:color="auto"/>
            <w:left w:val="none" w:sz="0" w:space="0" w:color="auto"/>
            <w:bottom w:val="none" w:sz="0" w:space="0" w:color="auto"/>
            <w:right w:val="none" w:sz="0" w:space="0" w:color="auto"/>
          </w:divBdr>
        </w:div>
        <w:div w:id="1870095739">
          <w:marLeft w:val="480"/>
          <w:marRight w:val="0"/>
          <w:marTop w:val="0"/>
          <w:marBottom w:val="0"/>
          <w:divBdr>
            <w:top w:val="none" w:sz="0" w:space="0" w:color="auto"/>
            <w:left w:val="none" w:sz="0" w:space="0" w:color="auto"/>
            <w:bottom w:val="none" w:sz="0" w:space="0" w:color="auto"/>
            <w:right w:val="none" w:sz="0" w:space="0" w:color="auto"/>
          </w:divBdr>
        </w:div>
        <w:div w:id="1009870493">
          <w:marLeft w:val="480"/>
          <w:marRight w:val="0"/>
          <w:marTop w:val="0"/>
          <w:marBottom w:val="0"/>
          <w:divBdr>
            <w:top w:val="none" w:sz="0" w:space="0" w:color="auto"/>
            <w:left w:val="none" w:sz="0" w:space="0" w:color="auto"/>
            <w:bottom w:val="none" w:sz="0" w:space="0" w:color="auto"/>
            <w:right w:val="none" w:sz="0" w:space="0" w:color="auto"/>
          </w:divBdr>
        </w:div>
        <w:div w:id="1816100198">
          <w:marLeft w:val="480"/>
          <w:marRight w:val="0"/>
          <w:marTop w:val="0"/>
          <w:marBottom w:val="0"/>
          <w:divBdr>
            <w:top w:val="none" w:sz="0" w:space="0" w:color="auto"/>
            <w:left w:val="none" w:sz="0" w:space="0" w:color="auto"/>
            <w:bottom w:val="none" w:sz="0" w:space="0" w:color="auto"/>
            <w:right w:val="none" w:sz="0" w:space="0" w:color="auto"/>
          </w:divBdr>
        </w:div>
        <w:div w:id="643507200">
          <w:marLeft w:val="480"/>
          <w:marRight w:val="0"/>
          <w:marTop w:val="0"/>
          <w:marBottom w:val="0"/>
          <w:divBdr>
            <w:top w:val="none" w:sz="0" w:space="0" w:color="auto"/>
            <w:left w:val="none" w:sz="0" w:space="0" w:color="auto"/>
            <w:bottom w:val="none" w:sz="0" w:space="0" w:color="auto"/>
            <w:right w:val="none" w:sz="0" w:space="0" w:color="auto"/>
          </w:divBdr>
        </w:div>
        <w:div w:id="1728449594">
          <w:marLeft w:val="480"/>
          <w:marRight w:val="0"/>
          <w:marTop w:val="0"/>
          <w:marBottom w:val="0"/>
          <w:divBdr>
            <w:top w:val="none" w:sz="0" w:space="0" w:color="auto"/>
            <w:left w:val="none" w:sz="0" w:space="0" w:color="auto"/>
            <w:bottom w:val="none" w:sz="0" w:space="0" w:color="auto"/>
            <w:right w:val="none" w:sz="0" w:space="0" w:color="auto"/>
          </w:divBdr>
        </w:div>
        <w:div w:id="90247840">
          <w:marLeft w:val="480"/>
          <w:marRight w:val="0"/>
          <w:marTop w:val="0"/>
          <w:marBottom w:val="0"/>
          <w:divBdr>
            <w:top w:val="none" w:sz="0" w:space="0" w:color="auto"/>
            <w:left w:val="none" w:sz="0" w:space="0" w:color="auto"/>
            <w:bottom w:val="none" w:sz="0" w:space="0" w:color="auto"/>
            <w:right w:val="none" w:sz="0" w:space="0" w:color="auto"/>
          </w:divBdr>
        </w:div>
        <w:div w:id="273559665">
          <w:marLeft w:val="480"/>
          <w:marRight w:val="0"/>
          <w:marTop w:val="0"/>
          <w:marBottom w:val="0"/>
          <w:divBdr>
            <w:top w:val="none" w:sz="0" w:space="0" w:color="auto"/>
            <w:left w:val="none" w:sz="0" w:space="0" w:color="auto"/>
            <w:bottom w:val="none" w:sz="0" w:space="0" w:color="auto"/>
            <w:right w:val="none" w:sz="0" w:space="0" w:color="auto"/>
          </w:divBdr>
        </w:div>
        <w:div w:id="1118841767">
          <w:marLeft w:val="480"/>
          <w:marRight w:val="0"/>
          <w:marTop w:val="0"/>
          <w:marBottom w:val="0"/>
          <w:divBdr>
            <w:top w:val="none" w:sz="0" w:space="0" w:color="auto"/>
            <w:left w:val="none" w:sz="0" w:space="0" w:color="auto"/>
            <w:bottom w:val="none" w:sz="0" w:space="0" w:color="auto"/>
            <w:right w:val="none" w:sz="0" w:space="0" w:color="auto"/>
          </w:divBdr>
        </w:div>
        <w:div w:id="2070377778">
          <w:marLeft w:val="480"/>
          <w:marRight w:val="0"/>
          <w:marTop w:val="0"/>
          <w:marBottom w:val="0"/>
          <w:divBdr>
            <w:top w:val="none" w:sz="0" w:space="0" w:color="auto"/>
            <w:left w:val="none" w:sz="0" w:space="0" w:color="auto"/>
            <w:bottom w:val="none" w:sz="0" w:space="0" w:color="auto"/>
            <w:right w:val="none" w:sz="0" w:space="0" w:color="auto"/>
          </w:divBdr>
        </w:div>
        <w:div w:id="1424112181">
          <w:marLeft w:val="480"/>
          <w:marRight w:val="0"/>
          <w:marTop w:val="0"/>
          <w:marBottom w:val="0"/>
          <w:divBdr>
            <w:top w:val="none" w:sz="0" w:space="0" w:color="auto"/>
            <w:left w:val="none" w:sz="0" w:space="0" w:color="auto"/>
            <w:bottom w:val="none" w:sz="0" w:space="0" w:color="auto"/>
            <w:right w:val="none" w:sz="0" w:space="0" w:color="auto"/>
          </w:divBdr>
        </w:div>
        <w:div w:id="116417355">
          <w:marLeft w:val="480"/>
          <w:marRight w:val="0"/>
          <w:marTop w:val="0"/>
          <w:marBottom w:val="0"/>
          <w:divBdr>
            <w:top w:val="none" w:sz="0" w:space="0" w:color="auto"/>
            <w:left w:val="none" w:sz="0" w:space="0" w:color="auto"/>
            <w:bottom w:val="none" w:sz="0" w:space="0" w:color="auto"/>
            <w:right w:val="none" w:sz="0" w:space="0" w:color="auto"/>
          </w:divBdr>
        </w:div>
        <w:div w:id="1422139335">
          <w:marLeft w:val="480"/>
          <w:marRight w:val="0"/>
          <w:marTop w:val="0"/>
          <w:marBottom w:val="0"/>
          <w:divBdr>
            <w:top w:val="none" w:sz="0" w:space="0" w:color="auto"/>
            <w:left w:val="none" w:sz="0" w:space="0" w:color="auto"/>
            <w:bottom w:val="none" w:sz="0" w:space="0" w:color="auto"/>
            <w:right w:val="none" w:sz="0" w:space="0" w:color="auto"/>
          </w:divBdr>
        </w:div>
      </w:divsChild>
    </w:div>
    <w:div w:id="1119955878">
      <w:bodyDiv w:val="1"/>
      <w:marLeft w:val="0"/>
      <w:marRight w:val="0"/>
      <w:marTop w:val="0"/>
      <w:marBottom w:val="0"/>
      <w:divBdr>
        <w:top w:val="none" w:sz="0" w:space="0" w:color="auto"/>
        <w:left w:val="none" w:sz="0" w:space="0" w:color="auto"/>
        <w:bottom w:val="none" w:sz="0" w:space="0" w:color="auto"/>
        <w:right w:val="none" w:sz="0" w:space="0" w:color="auto"/>
      </w:divBdr>
      <w:divsChild>
        <w:div w:id="717972214">
          <w:marLeft w:val="640"/>
          <w:marRight w:val="0"/>
          <w:marTop w:val="0"/>
          <w:marBottom w:val="0"/>
          <w:divBdr>
            <w:top w:val="none" w:sz="0" w:space="0" w:color="auto"/>
            <w:left w:val="none" w:sz="0" w:space="0" w:color="auto"/>
            <w:bottom w:val="none" w:sz="0" w:space="0" w:color="auto"/>
            <w:right w:val="none" w:sz="0" w:space="0" w:color="auto"/>
          </w:divBdr>
        </w:div>
        <w:div w:id="955989026">
          <w:marLeft w:val="640"/>
          <w:marRight w:val="0"/>
          <w:marTop w:val="0"/>
          <w:marBottom w:val="0"/>
          <w:divBdr>
            <w:top w:val="none" w:sz="0" w:space="0" w:color="auto"/>
            <w:left w:val="none" w:sz="0" w:space="0" w:color="auto"/>
            <w:bottom w:val="none" w:sz="0" w:space="0" w:color="auto"/>
            <w:right w:val="none" w:sz="0" w:space="0" w:color="auto"/>
          </w:divBdr>
        </w:div>
        <w:div w:id="684864593">
          <w:marLeft w:val="640"/>
          <w:marRight w:val="0"/>
          <w:marTop w:val="0"/>
          <w:marBottom w:val="0"/>
          <w:divBdr>
            <w:top w:val="none" w:sz="0" w:space="0" w:color="auto"/>
            <w:left w:val="none" w:sz="0" w:space="0" w:color="auto"/>
            <w:bottom w:val="none" w:sz="0" w:space="0" w:color="auto"/>
            <w:right w:val="none" w:sz="0" w:space="0" w:color="auto"/>
          </w:divBdr>
        </w:div>
        <w:div w:id="706947537">
          <w:marLeft w:val="640"/>
          <w:marRight w:val="0"/>
          <w:marTop w:val="0"/>
          <w:marBottom w:val="0"/>
          <w:divBdr>
            <w:top w:val="none" w:sz="0" w:space="0" w:color="auto"/>
            <w:left w:val="none" w:sz="0" w:space="0" w:color="auto"/>
            <w:bottom w:val="none" w:sz="0" w:space="0" w:color="auto"/>
            <w:right w:val="none" w:sz="0" w:space="0" w:color="auto"/>
          </w:divBdr>
        </w:div>
        <w:div w:id="1668744570">
          <w:marLeft w:val="640"/>
          <w:marRight w:val="0"/>
          <w:marTop w:val="0"/>
          <w:marBottom w:val="0"/>
          <w:divBdr>
            <w:top w:val="none" w:sz="0" w:space="0" w:color="auto"/>
            <w:left w:val="none" w:sz="0" w:space="0" w:color="auto"/>
            <w:bottom w:val="none" w:sz="0" w:space="0" w:color="auto"/>
            <w:right w:val="none" w:sz="0" w:space="0" w:color="auto"/>
          </w:divBdr>
        </w:div>
        <w:div w:id="1070737318">
          <w:marLeft w:val="640"/>
          <w:marRight w:val="0"/>
          <w:marTop w:val="0"/>
          <w:marBottom w:val="0"/>
          <w:divBdr>
            <w:top w:val="none" w:sz="0" w:space="0" w:color="auto"/>
            <w:left w:val="none" w:sz="0" w:space="0" w:color="auto"/>
            <w:bottom w:val="none" w:sz="0" w:space="0" w:color="auto"/>
            <w:right w:val="none" w:sz="0" w:space="0" w:color="auto"/>
          </w:divBdr>
        </w:div>
        <w:div w:id="814951463">
          <w:marLeft w:val="640"/>
          <w:marRight w:val="0"/>
          <w:marTop w:val="0"/>
          <w:marBottom w:val="0"/>
          <w:divBdr>
            <w:top w:val="none" w:sz="0" w:space="0" w:color="auto"/>
            <w:left w:val="none" w:sz="0" w:space="0" w:color="auto"/>
            <w:bottom w:val="none" w:sz="0" w:space="0" w:color="auto"/>
            <w:right w:val="none" w:sz="0" w:space="0" w:color="auto"/>
          </w:divBdr>
        </w:div>
        <w:div w:id="693654916">
          <w:marLeft w:val="640"/>
          <w:marRight w:val="0"/>
          <w:marTop w:val="0"/>
          <w:marBottom w:val="0"/>
          <w:divBdr>
            <w:top w:val="none" w:sz="0" w:space="0" w:color="auto"/>
            <w:left w:val="none" w:sz="0" w:space="0" w:color="auto"/>
            <w:bottom w:val="none" w:sz="0" w:space="0" w:color="auto"/>
            <w:right w:val="none" w:sz="0" w:space="0" w:color="auto"/>
          </w:divBdr>
        </w:div>
        <w:div w:id="1646472576">
          <w:marLeft w:val="640"/>
          <w:marRight w:val="0"/>
          <w:marTop w:val="0"/>
          <w:marBottom w:val="0"/>
          <w:divBdr>
            <w:top w:val="none" w:sz="0" w:space="0" w:color="auto"/>
            <w:left w:val="none" w:sz="0" w:space="0" w:color="auto"/>
            <w:bottom w:val="none" w:sz="0" w:space="0" w:color="auto"/>
            <w:right w:val="none" w:sz="0" w:space="0" w:color="auto"/>
          </w:divBdr>
        </w:div>
        <w:div w:id="2121996897">
          <w:marLeft w:val="640"/>
          <w:marRight w:val="0"/>
          <w:marTop w:val="0"/>
          <w:marBottom w:val="0"/>
          <w:divBdr>
            <w:top w:val="none" w:sz="0" w:space="0" w:color="auto"/>
            <w:left w:val="none" w:sz="0" w:space="0" w:color="auto"/>
            <w:bottom w:val="none" w:sz="0" w:space="0" w:color="auto"/>
            <w:right w:val="none" w:sz="0" w:space="0" w:color="auto"/>
          </w:divBdr>
        </w:div>
        <w:div w:id="1197279921">
          <w:marLeft w:val="640"/>
          <w:marRight w:val="0"/>
          <w:marTop w:val="0"/>
          <w:marBottom w:val="0"/>
          <w:divBdr>
            <w:top w:val="none" w:sz="0" w:space="0" w:color="auto"/>
            <w:left w:val="none" w:sz="0" w:space="0" w:color="auto"/>
            <w:bottom w:val="none" w:sz="0" w:space="0" w:color="auto"/>
            <w:right w:val="none" w:sz="0" w:space="0" w:color="auto"/>
          </w:divBdr>
        </w:div>
      </w:divsChild>
    </w:div>
    <w:div w:id="1137340508">
      <w:bodyDiv w:val="1"/>
      <w:marLeft w:val="0"/>
      <w:marRight w:val="0"/>
      <w:marTop w:val="0"/>
      <w:marBottom w:val="0"/>
      <w:divBdr>
        <w:top w:val="none" w:sz="0" w:space="0" w:color="auto"/>
        <w:left w:val="none" w:sz="0" w:space="0" w:color="auto"/>
        <w:bottom w:val="none" w:sz="0" w:space="0" w:color="auto"/>
        <w:right w:val="none" w:sz="0" w:space="0" w:color="auto"/>
      </w:divBdr>
      <w:divsChild>
        <w:div w:id="1542933464">
          <w:marLeft w:val="480"/>
          <w:marRight w:val="0"/>
          <w:marTop w:val="0"/>
          <w:marBottom w:val="0"/>
          <w:divBdr>
            <w:top w:val="none" w:sz="0" w:space="0" w:color="auto"/>
            <w:left w:val="none" w:sz="0" w:space="0" w:color="auto"/>
            <w:bottom w:val="none" w:sz="0" w:space="0" w:color="auto"/>
            <w:right w:val="none" w:sz="0" w:space="0" w:color="auto"/>
          </w:divBdr>
        </w:div>
        <w:div w:id="712190521">
          <w:marLeft w:val="480"/>
          <w:marRight w:val="0"/>
          <w:marTop w:val="0"/>
          <w:marBottom w:val="0"/>
          <w:divBdr>
            <w:top w:val="none" w:sz="0" w:space="0" w:color="auto"/>
            <w:left w:val="none" w:sz="0" w:space="0" w:color="auto"/>
            <w:bottom w:val="none" w:sz="0" w:space="0" w:color="auto"/>
            <w:right w:val="none" w:sz="0" w:space="0" w:color="auto"/>
          </w:divBdr>
        </w:div>
        <w:div w:id="960917456">
          <w:marLeft w:val="480"/>
          <w:marRight w:val="0"/>
          <w:marTop w:val="0"/>
          <w:marBottom w:val="0"/>
          <w:divBdr>
            <w:top w:val="none" w:sz="0" w:space="0" w:color="auto"/>
            <w:left w:val="none" w:sz="0" w:space="0" w:color="auto"/>
            <w:bottom w:val="none" w:sz="0" w:space="0" w:color="auto"/>
            <w:right w:val="none" w:sz="0" w:space="0" w:color="auto"/>
          </w:divBdr>
        </w:div>
        <w:div w:id="1466196818">
          <w:marLeft w:val="480"/>
          <w:marRight w:val="0"/>
          <w:marTop w:val="0"/>
          <w:marBottom w:val="0"/>
          <w:divBdr>
            <w:top w:val="none" w:sz="0" w:space="0" w:color="auto"/>
            <w:left w:val="none" w:sz="0" w:space="0" w:color="auto"/>
            <w:bottom w:val="none" w:sz="0" w:space="0" w:color="auto"/>
            <w:right w:val="none" w:sz="0" w:space="0" w:color="auto"/>
          </w:divBdr>
        </w:div>
        <w:div w:id="1031606900">
          <w:marLeft w:val="480"/>
          <w:marRight w:val="0"/>
          <w:marTop w:val="0"/>
          <w:marBottom w:val="0"/>
          <w:divBdr>
            <w:top w:val="none" w:sz="0" w:space="0" w:color="auto"/>
            <w:left w:val="none" w:sz="0" w:space="0" w:color="auto"/>
            <w:bottom w:val="none" w:sz="0" w:space="0" w:color="auto"/>
            <w:right w:val="none" w:sz="0" w:space="0" w:color="auto"/>
          </w:divBdr>
        </w:div>
        <w:div w:id="1934703174">
          <w:marLeft w:val="480"/>
          <w:marRight w:val="0"/>
          <w:marTop w:val="0"/>
          <w:marBottom w:val="0"/>
          <w:divBdr>
            <w:top w:val="none" w:sz="0" w:space="0" w:color="auto"/>
            <w:left w:val="none" w:sz="0" w:space="0" w:color="auto"/>
            <w:bottom w:val="none" w:sz="0" w:space="0" w:color="auto"/>
            <w:right w:val="none" w:sz="0" w:space="0" w:color="auto"/>
          </w:divBdr>
        </w:div>
        <w:div w:id="612596627">
          <w:marLeft w:val="480"/>
          <w:marRight w:val="0"/>
          <w:marTop w:val="0"/>
          <w:marBottom w:val="0"/>
          <w:divBdr>
            <w:top w:val="none" w:sz="0" w:space="0" w:color="auto"/>
            <w:left w:val="none" w:sz="0" w:space="0" w:color="auto"/>
            <w:bottom w:val="none" w:sz="0" w:space="0" w:color="auto"/>
            <w:right w:val="none" w:sz="0" w:space="0" w:color="auto"/>
          </w:divBdr>
        </w:div>
        <w:div w:id="1642151984">
          <w:marLeft w:val="480"/>
          <w:marRight w:val="0"/>
          <w:marTop w:val="0"/>
          <w:marBottom w:val="0"/>
          <w:divBdr>
            <w:top w:val="none" w:sz="0" w:space="0" w:color="auto"/>
            <w:left w:val="none" w:sz="0" w:space="0" w:color="auto"/>
            <w:bottom w:val="none" w:sz="0" w:space="0" w:color="auto"/>
            <w:right w:val="none" w:sz="0" w:space="0" w:color="auto"/>
          </w:divBdr>
        </w:div>
        <w:div w:id="776752565">
          <w:marLeft w:val="480"/>
          <w:marRight w:val="0"/>
          <w:marTop w:val="0"/>
          <w:marBottom w:val="0"/>
          <w:divBdr>
            <w:top w:val="none" w:sz="0" w:space="0" w:color="auto"/>
            <w:left w:val="none" w:sz="0" w:space="0" w:color="auto"/>
            <w:bottom w:val="none" w:sz="0" w:space="0" w:color="auto"/>
            <w:right w:val="none" w:sz="0" w:space="0" w:color="auto"/>
          </w:divBdr>
        </w:div>
        <w:div w:id="661546351">
          <w:marLeft w:val="480"/>
          <w:marRight w:val="0"/>
          <w:marTop w:val="0"/>
          <w:marBottom w:val="0"/>
          <w:divBdr>
            <w:top w:val="none" w:sz="0" w:space="0" w:color="auto"/>
            <w:left w:val="none" w:sz="0" w:space="0" w:color="auto"/>
            <w:bottom w:val="none" w:sz="0" w:space="0" w:color="auto"/>
            <w:right w:val="none" w:sz="0" w:space="0" w:color="auto"/>
          </w:divBdr>
        </w:div>
        <w:div w:id="45419873">
          <w:marLeft w:val="480"/>
          <w:marRight w:val="0"/>
          <w:marTop w:val="0"/>
          <w:marBottom w:val="0"/>
          <w:divBdr>
            <w:top w:val="none" w:sz="0" w:space="0" w:color="auto"/>
            <w:left w:val="none" w:sz="0" w:space="0" w:color="auto"/>
            <w:bottom w:val="none" w:sz="0" w:space="0" w:color="auto"/>
            <w:right w:val="none" w:sz="0" w:space="0" w:color="auto"/>
          </w:divBdr>
        </w:div>
        <w:div w:id="1966620062">
          <w:marLeft w:val="480"/>
          <w:marRight w:val="0"/>
          <w:marTop w:val="0"/>
          <w:marBottom w:val="0"/>
          <w:divBdr>
            <w:top w:val="none" w:sz="0" w:space="0" w:color="auto"/>
            <w:left w:val="none" w:sz="0" w:space="0" w:color="auto"/>
            <w:bottom w:val="none" w:sz="0" w:space="0" w:color="auto"/>
            <w:right w:val="none" w:sz="0" w:space="0" w:color="auto"/>
          </w:divBdr>
        </w:div>
        <w:div w:id="530387471">
          <w:marLeft w:val="480"/>
          <w:marRight w:val="0"/>
          <w:marTop w:val="0"/>
          <w:marBottom w:val="0"/>
          <w:divBdr>
            <w:top w:val="none" w:sz="0" w:space="0" w:color="auto"/>
            <w:left w:val="none" w:sz="0" w:space="0" w:color="auto"/>
            <w:bottom w:val="none" w:sz="0" w:space="0" w:color="auto"/>
            <w:right w:val="none" w:sz="0" w:space="0" w:color="auto"/>
          </w:divBdr>
        </w:div>
        <w:div w:id="1886332232">
          <w:marLeft w:val="480"/>
          <w:marRight w:val="0"/>
          <w:marTop w:val="0"/>
          <w:marBottom w:val="0"/>
          <w:divBdr>
            <w:top w:val="none" w:sz="0" w:space="0" w:color="auto"/>
            <w:left w:val="none" w:sz="0" w:space="0" w:color="auto"/>
            <w:bottom w:val="none" w:sz="0" w:space="0" w:color="auto"/>
            <w:right w:val="none" w:sz="0" w:space="0" w:color="auto"/>
          </w:divBdr>
        </w:div>
        <w:div w:id="347175210">
          <w:marLeft w:val="480"/>
          <w:marRight w:val="0"/>
          <w:marTop w:val="0"/>
          <w:marBottom w:val="0"/>
          <w:divBdr>
            <w:top w:val="none" w:sz="0" w:space="0" w:color="auto"/>
            <w:left w:val="none" w:sz="0" w:space="0" w:color="auto"/>
            <w:bottom w:val="none" w:sz="0" w:space="0" w:color="auto"/>
            <w:right w:val="none" w:sz="0" w:space="0" w:color="auto"/>
          </w:divBdr>
        </w:div>
        <w:div w:id="469055062">
          <w:marLeft w:val="480"/>
          <w:marRight w:val="0"/>
          <w:marTop w:val="0"/>
          <w:marBottom w:val="0"/>
          <w:divBdr>
            <w:top w:val="none" w:sz="0" w:space="0" w:color="auto"/>
            <w:left w:val="none" w:sz="0" w:space="0" w:color="auto"/>
            <w:bottom w:val="none" w:sz="0" w:space="0" w:color="auto"/>
            <w:right w:val="none" w:sz="0" w:space="0" w:color="auto"/>
          </w:divBdr>
        </w:div>
        <w:div w:id="479004386">
          <w:marLeft w:val="480"/>
          <w:marRight w:val="0"/>
          <w:marTop w:val="0"/>
          <w:marBottom w:val="0"/>
          <w:divBdr>
            <w:top w:val="none" w:sz="0" w:space="0" w:color="auto"/>
            <w:left w:val="none" w:sz="0" w:space="0" w:color="auto"/>
            <w:bottom w:val="none" w:sz="0" w:space="0" w:color="auto"/>
            <w:right w:val="none" w:sz="0" w:space="0" w:color="auto"/>
          </w:divBdr>
        </w:div>
        <w:div w:id="930627257">
          <w:marLeft w:val="480"/>
          <w:marRight w:val="0"/>
          <w:marTop w:val="0"/>
          <w:marBottom w:val="0"/>
          <w:divBdr>
            <w:top w:val="none" w:sz="0" w:space="0" w:color="auto"/>
            <w:left w:val="none" w:sz="0" w:space="0" w:color="auto"/>
            <w:bottom w:val="none" w:sz="0" w:space="0" w:color="auto"/>
            <w:right w:val="none" w:sz="0" w:space="0" w:color="auto"/>
          </w:divBdr>
        </w:div>
        <w:div w:id="1618633921">
          <w:marLeft w:val="480"/>
          <w:marRight w:val="0"/>
          <w:marTop w:val="0"/>
          <w:marBottom w:val="0"/>
          <w:divBdr>
            <w:top w:val="none" w:sz="0" w:space="0" w:color="auto"/>
            <w:left w:val="none" w:sz="0" w:space="0" w:color="auto"/>
            <w:bottom w:val="none" w:sz="0" w:space="0" w:color="auto"/>
            <w:right w:val="none" w:sz="0" w:space="0" w:color="auto"/>
          </w:divBdr>
        </w:div>
        <w:div w:id="194314463">
          <w:marLeft w:val="480"/>
          <w:marRight w:val="0"/>
          <w:marTop w:val="0"/>
          <w:marBottom w:val="0"/>
          <w:divBdr>
            <w:top w:val="none" w:sz="0" w:space="0" w:color="auto"/>
            <w:left w:val="none" w:sz="0" w:space="0" w:color="auto"/>
            <w:bottom w:val="none" w:sz="0" w:space="0" w:color="auto"/>
            <w:right w:val="none" w:sz="0" w:space="0" w:color="auto"/>
          </w:divBdr>
        </w:div>
        <w:div w:id="57823265">
          <w:marLeft w:val="480"/>
          <w:marRight w:val="0"/>
          <w:marTop w:val="0"/>
          <w:marBottom w:val="0"/>
          <w:divBdr>
            <w:top w:val="none" w:sz="0" w:space="0" w:color="auto"/>
            <w:left w:val="none" w:sz="0" w:space="0" w:color="auto"/>
            <w:bottom w:val="none" w:sz="0" w:space="0" w:color="auto"/>
            <w:right w:val="none" w:sz="0" w:space="0" w:color="auto"/>
          </w:divBdr>
        </w:div>
        <w:div w:id="1757819558">
          <w:marLeft w:val="480"/>
          <w:marRight w:val="0"/>
          <w:marTop w:val="0"/>
          <w:marBottom w:val="0"/>
          <w:divBdr>
            <w:top w:val="none" w:sz="0" w:space="0" w:color="auto"/>
            <w:left w:val="none" w:sz="0" w:space="0" w:color="auto"/>
            <w:bottom w:val="none" w:sz="0" w:space="0" w:color="auto"/>
            <w:right w:val="none" w:sz="0" w:space="0" w:color="auto"/>
          </w:divBdr>
        </w:div>
        <w:div w:id="755246689">
          <w:marLeft w:val="480"/>
          <w:marRight w:val="0"/>
          <w:marTop w:val="0"/>
          <w:marBottom w:val="0"/>
          <w:divBdr>
            <w:top w:val="none" w:sz="0" w:space="0" w:color="auto"/>
            <w:left w:val="none" w:sz="0" w:space="0" w:color="auto"/>
            <w:bottom w:val="none" w:sz="0" w:space="0" w:color="auto"/>
            <w:right w:val="none" w:sz="0" w:space="0" w:color="auto"/>
          </w:divBdr>
        </w:div>
        <w:div w:id="1892764767">
          <w:marLeft w:val="480"/>
          <w:marRight w:val="0"/>
          <w:marTop w:val="0"/>
          <w:marBottom w:val="0"/>
          <w:divBdr>
            <w:top w:val="none" w:sz="0" w:space="0" w:color="auto"/>
            <w:left w:val="none" w:sz="0" w:space="0" w:color="auto"/>
            <w:bottom w:val="none" w:sz="0" w:space="0" w:color="auto"/>
            <w:right w:val="none" w:sz="0" w:space="0" w:color="auto"/>
          </w:divBdr>
        </w:div>
        <w:div w:id="1937059838">
          <w:marLeft w:val="480"/>
          <w:marRight w:val="0"/>
          <w:marTop w:val="0"/>
          <w:marBottom w:val="0"/>
          <w:divBdr>
            <w:top w:val="none" w:sz="0" w:space="0" w:color="auto"/>
            <w:left w:val="none" w:sz="0" w:space="0" w:color="auto"/>
            <w:bottom w:val="none" w:sz="0" w:space="0" w:color="auto"/>
            <w:right w:val="none" w:sz="0" w:space="0" w:color="auto"/>
          </w:divBdr>
        </w:div>
        <w:div w:id="1811746910">
          <w:marLeft w:val="480"/>
          <w:marRight w:val="0"/>
          <w:marTop w:val="0"/>
          <w:marBottom w:val="0"/>
          <w:divBdr>
            <w:top w:val="none" w:sz="0" w:space="0" w:color="auto"/>
            <w:left w:val="none" w:sz="0" w:space="0" w:color="auto"/>
            <w:bottom w:val="none" w:sz="0" w:space="0" w:color="auto"/>
            <w:right w:val="none" w:sz="0" w:space="0" w:color="auto"/>
          </w:divBdr>
        </w:div>
        <w:div w:id="177936379">
          <w:marLeft w:val="480"/>
          <w:marRight w:val="0"/>
          <w:marTop w:val="0"/>
          <w:marBottom w:val="0"/>
          <w:divBdr>
            <w:top w:val="none" w:sz="0" w:space="0" w:color="auto"/>
            <w:left w:val="none" w:sz="0" w:space="0" w:color="auto"/>
            <w:bottom w:val="none" w:sz="0" w:space="0" w:color="auto"/>
            <w:right w:val="none" w:sz="0" w:space="0" w:color="auto"/>
          </w:divBdr>
        </w:div>
        <w:div w:id="1200708319">
          <w:marLeft w:val="480"/>
          <w:marRight w:val="0"/>
          <w:marTop w:val="0"/>
          <w:marBottom w:val="0"/>
          <w:divBdr>
            <w:top w:val="none" w:sz="0" w:space="0" w:color="auto"/>
            <w:left w:val="none" w:sz="0" w:space="0" w:color="auto"/>
            <w:bottom w:val="none" w:sz="0" w:space="0" w:color="auto"/>
            <w:right w:val="none" w:sz="0" w:space="0" w:color="auto"/>
          </w:divBdr>
        </w:div>
        <w:div w:id="1603762844">
          <w:marLeft w:val="480"/>
          <w:marRight w:val="0"/>
          <w:marTop w:val="0"/>
          <w:marBottom w:val="0"/>
          <w:divBdr>
            <w:top w:val="none" w:sz="0" w:space="0" w:color="auto"/>
            <w:left w:val="none" w:sz="0" w:space="0" w:color="auto"/>
            <w:bottom w:val="none" w:sz="0" w:space="0" w:color="auto"/>
            <w:right w:val="none" w:sz="0" w:space="0" w:color="auto"/>
          </w:divBdr>
        </w:div>
        <w:div w:id="1699769866">
          <w:marLeft w:val="480"/>
          <w:marRight w:val="0"/>
          <w:marTop w:val="0"/>
          <w:marBottom w:val="0"/>
          <w:divBdr>
            <w:top w:val="none" w:sz="0" w:space="0" w:color="auto"/>
            <w:left w:val="none" w:sz="0" w:space="0" w:color="auto"/>
            <w:bottom w:val="none" w:sz="0" w:space="0" w:color="auto"/>
            <w:right w:val="none" w:sz="0" w:space="0" w:color="auto"/>
          </w:divBdr>
        </w:div>
        <w:div w:id="938416515">
          <w:marLeft w:val="480"/>
          <w:marRight w:val="0"/>
          <w:marTop w:val="0"/>
          <w:marBottom w:val="0"/>
          <w:divBdr>
            <w:top w:val="none" w:sz="0" w:space="0" w:color="auto"/>
            <w:left w:val="none" w:sz="0" w:space="0" w:color="auto"/>
            <w:bottom w:val="none" w:sz="0" w:space="0" w:color="auto"/>
            <w:right w:val="none" w:sz="0" w:space="0" w:color="auto"/>
          </w:divBdr>
        </w:div>
        <w:div w:id="1366177423">
          <w:marLeft w:val="480"/>
          <w:marRight w:val="0"/>
          <w:marTop w:val="0"/>
          <w:marBottom w:val="0"/>
          <w:divBdr>
            <w:top w:val="none" w:sz="0" w:space="0" w:color="auto"/>
            <w:left w:val="none" w:sz="0" w:space="0" w:color="auto"/>
            <w:bottom w:val="none" w:sz="0" w:space="0" w:color="auto"/>
            <w:right w:val="none" w:sz="0" w:space="0" w:color="auto"/>
          </w:divBdr>
        </w:div>
        <w:div w:id="1399018121">
          <w:marLeft w:val="480"/>
          <w:marRight w:val="0"/>
          <w:marTop w:val="0"/>
          <w:marBottom w:val="0"/>
          <w:divBdr>
            <w:top w:val="none" w:sz="0" w:space="0" w:color="auto"/>
            <w:left w:val="none" w:sz="0" w:space="0" w:color="auto"/>
            <w:bottom w:val="none" w:sz="0" w:space="0" w:color="auto"/>
            <w:right w:val="none" w:sz="0" w:space="0" w:color="auto"/>
          </w:divBdr>
        </w:div>
        <w:div w:id="871458952">
          <w:marLeft w:val="480"/>
          <w:marRight w:val="0"/>
          <w:marTop w:val="0"/>
          <w:marBottom w:val="0"/>
          <w:divBdr>
            <w:top w:val="none" w:sz="0" w:space="0" w:color="auto"/>
            <w:left w:val="none" w:sz="0" w:space="0" w:color="auto"/>
            <w:bottom w:val="none" w:sz="0" w:space="0" w:color="auto"/>
            <w:right w:val="none" w:sz="0" w:space="0" w:color="auto"/>
          </w:divBdr>
        </w:div>
        <w:div w:id="1685013523">
          <w:marLeft w:val="480"/>
          <w:marRight w:val="0"/>
          <w:marTop w:val="0"/>
          <w:marBottom w:val="0"/>
          <w:divBdr>
            <w:top w:val="none" w:sz="0" w:space="0" w:color="auto"/>
            <w:left w:val="none" w:sz="0" w:space="0" w:color="auto"/>
            <w:bottom w:val="none" w:sz="0" w:space="0" w:color="auto"/>
            <w:right w:val="none" w:sz="0" w:space="0" w:color="auto"/>
          </w:divBdr>
        </w:div>
        <w:div w:id="518160314">
          <w:marLeft w:val="480"/>
          <w:marRight w:val="0"/>
          <w:marTop w:val="0"/>
          <w:marBottom w:val="0"/>
          <w:divBdr>
            <w:top w:val="none" w:sz="0" w:space="0" w:color="auto"/>
            <w:left w:val="none" w:sz="0" w:space="0" w:color="auto"/>
            <w:bottom w:val="none" w:sz="0" w:space="0" w:color="auto"/>
            <w:right w:val="none" w:sz="0" w:space="0" w:color="auto"/>
          </w:divBdr>
        </w:div>
      </w:divsChild>
    </w:div>
    <w:div w:id="1143079632">
      <w:bodyDiv w:val="1"/>
      <w:marLeft w:val="0"/>
      <w:marRight w:val="0"/>
      <w:marTop w:val="0"/>
      <w:marBottom w:val="0"/>
      <w:divBdr>
        <w:top w:val="none" w:sz="0" w:space="0" w:color="auto"/>
        <w:left w:val="none" w:sz="0" w:space="0" w:color="auto"/>
        <w:bottom w:val="none" w:sz="0" w:space="0" w:color="auto"/>
        <w:right w:val="none" w:sz="0" w:space="0" w:color="auto"/>
      </w:divBdr>
      <w:divsChild>
        <w:div w:id="1148548044">
          <w:marLeft w:val="480"/>
          <w:marRight w:val="0"/>
          <w:marTop w:val="0"/>
          <w:marBottom w:val="0"/>
          <w:divBdr>
            <w:top w:val="none" w:sz="0" w:space="0" w:color="auto"/>
            <w:left w:val="none" w:sz="0" w:space="0" w:color="auto"/>
            <w:bottom w:val="none" w:sz="0" w:space="0" w:color="auto"/>
            <w:right w:val="none" w:sz="0" w:space="0" w:color="auto"/>
          </w:divBdr>
        </w:div>
        <w:div w:id="1206790067">
          <w:marLeft w:val="480"/>
          <w:marRight w:val="0"/>
          <w:marTop w:val="0"/>
          <w:marBottom w:val="0"/>
          <w:divBdr>
            <w:top w:val="none" w:sz="0" w:space="0" w:color="auto"/>
            <w:left w:val="none" w:sz="0" w:space="0" w:color="auto"/>
            <w:bottom w:val="none" w:sz="0" w:space="0" w:color="auto"/>
            <w:right w:val="none" w:sz="0" w:space="0" w:color="auto"/>
          </w:divBdr>
        </w:div>
        <w:div w:id="834224095">
          <w:marLeft w:val="480"/>
          <w:marRight w:val="0"/>
          <w:marTop w:val="0"/>
          <w:marBottom w:val="0"/>
          <w:divBdr>
            <w:top w:val="none" w:sz="0" w:space="0" w:color="auto"/>
            <w:left w:val="none" w:sz="0" w:space="0" w:color="auto"/>
            <w:bottom w:val="none" w:sz="0" w:space="0" w:color="auto"/>
            <w:right w:val="none" w:sz="0" w:space="0" w:color="auto"/>
          </w:divBdr>
        </w:div>
        <w:div w:id="1583443787">
          <w:marLeft w:val="480"/>
          <w:marRight w:val="0"/>
          <w:marTop w:val="0"/>
          <w:marBottom w:val="0"/>
          <w:divBdr>
            <w:top w:val="none" w:sz="0" w:space="0" w:color="auto"/>
            <w:left w:val="none" w:sz="0" w:space="0" w:color="auto"/>
            <w:bottom w:val="none" w:sz="0" w:space="0" w:color="auto"/>
            <w:right w:val="none" w:sz="0" w:space="0" w:color="auto"/>
          </w:divBdr>
        </w:div>
        <w:div w:id="1776170158">
          <w:marLeft w:val="480"/>
          <w:marRight w:val="0"/>
          <w:marTop w:val="0"/>
          <w:marBottom w:val="0"/>
          <w:divBdr>
            <w:top w:val="none" w:sz="0" w:space="0" w:color="auto"/>
            <w:left w:val="none" w:sz="0" w:space="0" w:color="auto"/>
            <w:bottom w:val="none" w:sz="0" w:space="0" w:color="auto"/>
            <w:right w:val="none" w:sz="0" w:space="0" w:color="auto"/>
          </w:divBdr>
        </w:div>
        <w:div w:id="192110659">
          <w:marLeft w:val="480"/>
          <w:marRight w:val="0"/>
          <w:marTop w:val="0"/>
          <w:marBottom w:val="0"/>
          <w:divBdr>
            <w:top w:val="none" w:sz="0" w:space="0" w:color="auto"/>
            <w:left w:val="none" w:sz="0" w:space="0" w:color="auto"/>
            <w:bottom w:val="none" w:sz="0" w:space="0" w:color="auto"/>
            <w:right w:val="none" w:sz="0" w:space="0" w:color="auto"/>
          </w:divBdr>
        </w:div>
        <w:div w:id="1922368898">
          <w:marLeft w:val="480"/>
          <w:marRight w:val="0"/>
          <w:marTop w:val="0"/>
          <w:marBottom w:val="0"/>
          <w:divBdr>
            <w:top w:val="none" w:sz="0" w:space="0" w:color="auto"/>
            <w:left w:val="none" w:sz="0" w:space="0" w:color="auto"/>
            <w:bottom w:val="none" w:sz="0" w:space="0" w:color="auto"/>
            <w:right w:val="none" w:sz="0" w:space="0" w:color="auto"/>
          </w:divBdr>
        </w:div>
        <w:div w:id="505098927">
          <w:marLeft w:val="480"/>
          <w:marRight w:val="0"/>
          <w:marTop w:val="0"/>
          <w:marBottom w:val="0"/>
          <w:divBdr>
            <w:top w:val="none" w:sz="0" w:space="0" w:color="auto"/>
            <w:left w:val="none" w:sz="0" w:space="0" w:color="auto"/>
            <w:bottom w:val="none" w:sz="0" w:space="0" w:color="auto"/>
            <w:right w:val="none" w:sz="0" w:space="0" w:color="auto"/>
          </w:divBdr>
        </w:div>
        <w:div w:id="1875845497">
          <w:marLeft w:val="480"/>
          <w:marRight w:val="0"/>
          <w:marTop w:val="0"/>
          <w:marBottom w:val="0"/>
          <w:divBdr>
            <w:top w:val="none" w:sz="0" w:space="0" w:color="auto"/>
            <w:left w:val="none" w:sz="0" w:space="0" w:color="auto"/>
            <w:bottom w:val="none" w:sz="0" w:space="0" w:color="auto"/>
            <w:right w:val="none" w:sz="0" w:space="0" w:color="auto"/>
          </w:divBdr>
        </w:div>
        <w:div w:id="524516513">
          <w:marLeft w:val="480"/>
          <w:marRight w:val="0"/>
          <w:marTop w:val="0"/>
          <w:marBottom w:val="0"/>
          <w:divBdr>
            <w:top w:val="none" w:sz="0" w:space="0" w:color="auto"/>
            <w:left w:val="none" w:sz="0" w:space="0" w:color="auto"/>
            <w:bottom w:val="none" w:sz="0" w:space="0" w:color="auto"/>
            <w:right w:val="none" w:sz="0" w:space="0" w:color="auto"/>
          </w:divBdr>
        </w:div>
        <w:div w:id="621889695">
          <w:marLeft w:val="480"/>
          <w:marRight w:val="0"/>
          <w:marTop w:val="0"/>
          <w:marBottom w:val="0"/>
          <w:divBdr>
            <w:top w:val="none" w:sz="0" w:space="0" w:color="auto"/>
            <w:left w:val="none" w:sz="0" w:space="0" w:color="auto"/>
            <w:bottom w:val="none" w:sz="0" w:space="0" w:color="auto"/>
            <w:right w:val="none" w:sz="0" w:space="0" w:color="auto"/>
          </w:divBdr>
        </w:div>
        <w:div w:id="1345550437">
          <w:marLeft w:val="480"/>
          <w:marRight w:val="0"/>
          <w:marTop w:val="0"/>
          <w:marBottom w:val="0"/>
          <w:divBdr>
            <w:top w:val="none" w:sz="0" w:space="0" w:color="auto"/>
            <w:left w:val="none" w:sz="0" w:space="0" w:color="auto"/>
            <w:bottom w:val="none" w:sz="0" w:space="0" w:color="auto"/>
            <w:right w:val="none" w:sz="0" w:space="0" w:color="auto"/>
          </w:divBdr>
        </w:div>
        <w:div w:id="306014551">
          <w:marLeft w:val="480"/>
          <w:marRight w:val="0"/>
          <w:marTop w:val="0"/>
          <w:marBottom w:val="0"/>
          <w:divBdr>
            <w:top w:val="none" w:sz="0" w:space="0" w:color="auto"/>
            <w:left w:val="none" w:sz="0" w:space="0" w:color="auto"/>
            <w:bottom w:val="none" w:sz="0" w:space="0" w:color="auto"/>
            <w:right w:val="none" w:sz="0" w:space="0" w:color="auto"/>
          </w:divBdr>
        </w:div>
        <w:div w:id="1924869781">
          <w:marLeft w:val="480"/>
          <w:marRight w:val="0"/>
          <w:marTop w:val="0"/>
          <w:marBottom w:val="0"/>
          <w:divBdr>
            <w:top w:val="none" w:sz="0" w:space="0" w:color="auto"/>
            <w:left w:val="none" w:sz="0" w:space="0" w:color="auto"/>
            <w:bottom w:val="none" w:sz="0" w:space="0" w:color="auto"/>
            <w:right w:val="none" w:sz="0" w:space="0" w:color="auto"/>
          </w:divBdr>
        </w:div>
        <w:div w:id="601953609">
          <w:marLeft w:val="480"/>
          <w:marRight w:val="0"/>
          <w:marTop w:val="0"/>
          <w:marBottom w:val="0"/>
          <w:divBdr>
            <w:top w:val="none" w:sz="0" w:space="0" w:color="auto"/>
            <w:left w:val="none" w:sz="0" w:space="0" w:color="auto"/>
            <w:bottom w:val="none" w:sz="0" w:space="0" w:color="auto"/>
            <w:right w:val="none" w:sz="0" w:space="0" w:color="auto"/>
          </w:divBdr>
        </w:div>
        <w:div w:id="651761155">
          <w:marLeft w:val="480"/>
          <w:marRight w:val="0"/>
          <w:marTop w:val="0"/>
          <w:marBottom w:val="0"/>
          <w:divBdr>
            <w:top w:val="none" w:sz="0" w:space="0" w:color="auto"/>
            <w:left w:val="none" w:sz="0" w:space="0" w:color="auto"/>
            <w:bottom w:val="none" w:sz="0" w:space="0" w:color="auto"/>
            <w:right w:val="none" w:sz="0" w:space="0" w:color="auto"/>
          </w:divBdr>
        </w:div>
        <w:div w:id="1299149425">
          <w:marLeft w:val="480"/>
          <w:marRight w:val="0"/>
          <w:marTop w:val="0"/>
          <w:marBottom w:val="0"/>
          <w:divBdr>
            <w:top w:val="none" w:sz="0" w:space="0" w:color="auto"/>
            <w:left w:val="none" w:sz="0" w:space="0" w:color="auto"/>
            <w:bottom w:val="none" w:sz="0" w:space="0" w:color="auto"/>
            <w:right w:val="none" w:sz="0" w:space="0" w:color="auto"/>
          </w:divBdr>
        </w:div>
        <w:div w:id="352997145">
          <w:marLeft w:val="480"/>
          <w:marRight w:val="0"/>
          <w:marTop w:val="0"/>
          <w:marBottom w:val="0"/>
          <w:divBdr>
            <w:top w:val="none" w:sz="0" w:space="0" w:color="auto"/>
            <w:left w:val="none" w:sz="0" w:space="0" w:color="auto"/>
            <w:bottom w:val="none" w:sz="0" w:space="0" w:color="auto"/>
            <w:right w:val="none" w:sz="0" w:space="0" w:color="auto"/>
          </w:divBdr>
        </w:div>
        <w:div w:id="1318267310">
          <w:marLeft w:val="480"/>
          <w:marRight w:val="0"/>
          <w:marTop w:val="0"/>
          <w:marBottom w:val="0"/>
          <w:divBdr>
            <w:top w:val="none" w:sz="0" w:space="0" w:color="auto"/>
            <w:left w:val="none" w:sz="0" w:space="0" w:color="auto"/>
            <w:bottom w:val="none" w:sz="0" w:space="0" w:color="auto"/>
            <w:right w:val="none" w:sz="0" w:space="0" w:color="auto"/>
          </w:divBdr>
        </w:div>
        <w:div w:id="324364577">
          <w:marLeft w:val="480"/>
          <w:marRight w:val="0"/>
          <w:marTop w:val="0"/>
          <w:marBottom w:val="0"/>
          <w:divBdr>
            <w:top w:val="none" w:sz="0" w:space="0" w:color="auto"/>
            <w:left w:val="none" w:sz="0" w:space="0" w:color="auto"/>
            <w:bottom w:val="none" w:sz="0" w:space="0" w:color="auto"/>
            <w:right w:val="none" w:sz="0" w:space="0" w:color="auto"/>
          </w:divBdr>
        </w:div>
        <w:div w:id="194270024">
          <w:marLeft w:val="480"/>
          <w:marRight w:val="0"/>
          <w:marTop w:val="0"/>
          <w:marBottom w:val="0"/>
          <w:divBdr>
            <w:top w:val="none" w:sz="0" w:space="0" w:color="auto"/>
            <w:left w:val="none" w:sz="0" w:space="0" w:color="auto"/>
            <w:bottom w:val="none" w:sz="0" w:space="0" w:color="auto"/>
            <w:right w:val="none" w:sz="0" w:space="0" w:color="auto"/>
          </w:divBdr>
        </w:div>
        <w:div w:id="183788745">
          <w:marLeft w:val="480"/>
          <w:marRight w:val="0"/>
          <w:marTop w:val="0"/>
          <w:marBottom w:val="0"/>
          <w:divBdr>
            <w:top w:val="none" w:sz="0" w:space="0" w:color="auto"/>
            <w:left w:val="none" w:sz="0" w:space="0" w:color="auto"/>
            <w:bottom w:val="none" w:sz="0" w:space="0" w:color="auto"/>
            <w:right w:val="none" w:sz="0" w:space="0" w:color="auto"/>
          </w:divBdr>
        </w:div>
        <w:div w:id="1580019473">
          <w:marLeft w:val="480"/>
          <w:marRight w:val="0"/>
          <w:marTop w:val="0"/>
          <w:marBottom w:val="0"/>
          <w:divBdr>
            <w:top w:val="none" w:sz="0" w:space="0" w:color="auto"/>
            <w:left w:val="none" w:sz="0" w:space="0" w:color="auto"/>
            <w:bottom w:val="none" w:sz="0" w:space="0" w:color="auto"/>
            <w:right w:val="none" w:sz="0" w:space="0" w:color="auto"/>
          </w:divBdr>
        </w:div>
        <w:div w:id="942499203">
          <w:marLeft w:val="480"/>
          <w:marRight w:val="0"/>
          <w:marTop w:val="0"/>
          <w:marBottom w:val="0"/>
          <w:divBdr>
            <w:top w:val="none" w:sz="0" w:space="0" w:color="auto"/>
            <w:left w:val="none" w:sz="0" w:space="0" w:color="auto"/>
            <w:bottom w:val="none" w:sz="0" w:space="0" w:color="auto"/>
            <w:right w:val="none" w:sz="0" w:space="0" w:color="auto"/>
          </w:divBdr>
        </w:div>
        <w:div w:id="1083140633">
          <w:marLeft w:val="480"/>
          <w:marRight w:val="0"/>
          <w:marTop w:val="0"/>
          <w:marBottom w:val="0"/>
          <w:divBdr>
            <w:top w:val="none" w:sz="0" w:space="0" w:color="auto"/>
            <w:left w:val="none" w:sz="0" w:space="0" w:color="auto"/>
            <w:bottom w:val="none" w:sz="0" w:space="0" w:color="auto"/>
            <w:right w:val="none" w:sz="0" w:space="0" w:color="auto"/>
          </w:divBdr>
        </w:div>
        <w:div w:id="896547589">
          <w:marLeft w:val="480"/>
          <w:marRight w:val="0"/>
          <w:marTop w:val="0"/>
          <w:marBottom w:val="0"/>
          <w:divBdr>
            <w:top w:val="none" w:sz="0" w:space="0" w:color="auto"/>
            <w:left w:val="none" w:sz="0" w:space="0" w:color="auto"/>
            <w:bottom w:val="none" w:sz="0" w:space="0" w:color="auto"/>
            <w:right w:val="none" w:sz="0" w:space="0" w:color="auto"/>
          </w:divBdr>
        </w:div>
        <w:div w:id="160395636">
          <w:marLeft w:val="480"/>
          <w:marRight w:val="0"/>
          <w:marTop w:val="0"/>
          <w:marBottom w:val="0"/>
          <w:divBdr>
            <w:top w:val="none" w:sz="0" w:space="0" w:color="auto"/>
            <w:left w:val="none" w:sz="0" w:space="0" w:color="auto"/>
            <w:bottom w:val="none" w:sz="0" w:space="0" w:color="auto"/>
            <w:right w:val="none" w:sz="0" w:space="0" w:color="auto"/>
          </w:divBdr>
        </w:div>
        <w:div w:id="1668708004">
          <w:marLeft w:val="480"/>
          <w:marRight w:val="0"/>
          <w:marTop w:val="0"/>
          <w:marBottom w:val="0"/>
          <w:divBdr>
            <w:top w:val="none" w:sz="0" w:space="0" w:color="auto"/>
            <w:left w:val="none" w:sz="0" w:space="0" w:color="auto"/>
            <w:bottom w:val="none" w:sz="0" w:space="0" w:color="auto"/>
            <w:right w:val="none" w:sz="0" w:space="0" w:color="auto"/>
          </w:divBdr>
        </w:div>
        <w:div w:id="1738092158">
          <w:marLeft w:val="480"/>
          <w:marRight w:val="0"/>
          <w:marTop w:val="0"/>
          <w:marBottom w:val="0"/>
          <w:divBdr>
            <w:top w:val="none" w:sz="0" w:space="0" w:color="auto"/>
            <w:left w:val="none" w:sz="0" w:space="0" w:color="auto"/>
            <w:bottom w:val="none" w:sz="0" w:space="0" w:color="auto"/>
            <w:right w:val="none" w:sz="0" w:space="0" w:color="auto"/>
          </w:divBdr>
        </w:div>
        <w:div w:id="1695887447">
          <w:marLeft w:val="480"/>
          <w:marRight w:val="0"/>
          <w:marTop w:val="0"/>
          <w:marBottom w:val="0"/>
          <w:divBdr>
            <w:top w:val="none" w:sz="0" w:space="0" w:color="auto"/>
            <w:left w:val="none" w:sz="0" w:space="0" w:color="auto"/>
            <w:bottom w:val="none" w:sz="0" w:space="0" w:color="auto"/>
            <w:right w:val="none" w:sz="0" w:space="0" w:color="auto"/>
          </w:divBdr>
        </w:div>
        <w:div w:id="1285769241">
          <w:marLeft w:val="480"/>
          <w:marRight w:val="0"/>
          <w:marTop w:val="0"/>
          <w:marBottom w:val="0"/>
          <w:divBdr>
            <w:top w:val="none" w:sz="0" w:space="0" w:color="auto"/>
            <w:left w:val="none" w:sz="0" w:space="0" w:color="auto"/>
            <w:bottom w:val="none" w:sz="0" w:space="0" w:color="auto"/>
            <w:right w:val="none" w:sz="0" w:space="0" w:color="auto"/>
          </w:divBdr>
        </w:div>
      </w:divsChild>
    </w:div>
    <w:div w:id="1157842290">
      <w:bodyDiv w:val="1"/>
      <w:marLeft w:val="0"/>
      <w:marRight w:val="0"/>
      <w:marTop w:val="0"/>
      <w:marBottom w:val="0"/>
      <w:divBdr>
        <w:top w:val="none" w:sz="0" w:space="0" w:color="auto"/>
        <w:left w:val="none" w:sz="0" w:space="0" w:color="auto"/>
        <w:bottom w:val="none" w:sz="0" w:space="0" w:color="auto"/>
        <w:right w:val="none" w:sz="0" w:space="0" w:color="auto"/>
      </w:divBdr>
    </w:div>
    <w:div w:id="1167093823">
      <w:bodyDiv w:val="1"/>
      <w:marLeft w:val="0"/>
      <w:marRight w:val="0"/>
      <w:marTop w:val="0"/>
      <w:marBottom w:val="0"/>
      <w:divBdr>
        <w:top w:val="none" w:sz="0" w:space="0" w:color="auto"/>
        <w:left w:val="none" w:sz="0" w:space="0" w:color="auto"/>
        <w:bottom w:val="none" w:sz="0" w:space="0" w:color="auto"/>
        <w:right w:val="none" w:sz="0" w:space="0" w:color="auto"/>
      </w:divBdr>
    </w:div>
    <w:div w:id="1167404650">
      <w:bodyDiv w:val="1"/>
      <w:marLeft w:val="0"/>
      <w:marRight w:val="0"/>
      <w:marTop w:val="0"/>
      <w:marBottom w:val="0"/>
      <w:divBdr>
        <w:top w:val="none" w:sz="0" w:space="0" w:color="auto"/>
        <w:left w:val="none" w:sz="0" w:space="0" w:color="auto"/>
        <w:bottom w:val="none" w:sz="0" w:space="0" w:color="auto"/>
        <w:right w:val="none" w:sz="0" w:space="0" w:color="auto"/>
      </w:divBdr>
      <w:divsChild>
        <w:div w:id="1579706511">
          <w:marLeft w:val="0"/>
          <w:marRight w:val="0"/>
          <w:marTop w:val="0"/>
          <w:marBottom w:val="0"/>
          <w:divBdr>
            <w:top w:val="single" w:sz="2" w:space="0" w:color="D9D9E3"/>
            <w:left w:val="single" w:sz="2" w:space="0" w:color="D9D9E3"/>
            <w:bottom w:val="single" w:sz="2" w:space="0" w:color="D9D9E3"/>
            <w:right w:val="single" w:sz="2" w:space="0" w:color="D9D9E3"/>
          </w:divBdr>
          <w:divsChild>
            <w:div w:id="1709183463">
              <w:marLeft w:val="0"/>
              <w:marRight w:val="0"/>
              <w:marTop w:val="0"/>
              <w:marBottom w:val="0"/>
              <w:divBdr>
                <w:top w:val="single" w:sz="2" w:space="0" w:color="D9D9E3"/>
                <w:left w:val="single" w:sz="2" w:space="0" w:color="D9D9E3"/>
                <w:bottom w:val="single" w:sz="2" w:space="0" w:color="D9D9E3"/>
                <w:right w:val="single" w:sz="2" w:space="0" w:color="D9D9E3"/>
              </w:divBdr>
              <w:divsChild>
                <w:div w:id="1894736141">
                  <w:marLeft w:val="0"/>
                  <w:marRight w:val="0"/>
                  <w:marTop w:val="0"/>
                  <w:marBottom w:val="0"/>
                  <w:divBdr>
                    <w:top w:val="single" w:sz="2" w:space="0" w:color="D9D9E3"/>
                    <w:left w:val="single" w:sz="2" w:space="0" w:color="D9D9E3"/>
                    <w:bottom w:val="single" w:sz="2" w:space="0" w:color="D9D9E3"/>
                    <w:right w:val="single" w:sz="2" w:space="0" w:color="D9D9E3"/>
                  </w:divBdr>
                  <w:divsChild>
                    <w:div w:id="389113949">
                      <w:marLeft w:val="0"/>
                      <w:marRight w:val="0"/>
                      <w:marTop w:val="0"/>
                      <w:marBottom w:val="0"/>
                      <w:divBdr>
                        <w:top w:val="single" w:sz="2" w:space="0" w:color="D9D9E3"/>
                        <w:left w:val="single" w:sz="2" w:space="0" w:color="D9D9E3"/>
                        <w:bottom w:val="single" w:sz="2" w:space="0" w:color="D9D9E3"/>
                        <w:right w:val="single" w:sz="2" w:space="0" w:color="D9D9E3"/>
                      </w:divBdr>
                      <w:divsChild>
                        <w:div w:id="553658875">
                          <w:marLeft w:val="0"/>
                          <w:marRight w:val="0"/>
                          <w:marTop w:val="0"/>
                          <w:marBottom w:val="0"/>
                          <w:divBdr>
                            <w:top w:val="none" w:sz="0" w:space="0" w:color="auto"/>
                            <w:left w:val="none" w:sz="0" w:space="0" w:color="auto"/>
                            <w:bottom w:val="none" w:sz="0" w:space="0" w:color="auto"/>
                            <w:right w:val="none" w:sz="0" w:space="0" w:color="auto"/>
                          </w:divBdr>
                          <w:divsChild>
                            <w:div w:id="1989430985">
                              <w:marLeft w:val="0"/>
                              <w:marRight w:val="0"/>
                              <w:marTop w:val="100"/>
                              <w:marBottom w:val="100"/>
                              <w:divBdr>
                                <w:top w:val="single" w:sz="2" w:space="0" w:color="D9D9E3"/>
                                <w:left w:val="single" w:sz="2" w:space="0" w:color="D9D9E3"/>
                                <w:bottom w:val="single" w:sz="2" w:space="0" w:color="D9D9E3"/>
                                <w:right w:val="single" w:sz="2" w:space="0" w:color="D9D9E3"/>
                              </w:divBdr>
                              <w:divsChild>
                                <w:div w:id="1634288664">
                                  <w:marLeft w:val="0"/>
                                  <w:marRight w:val="0"/>
                                  <w:marTop w:val="0"/>
                                  <w:marBottom w:val="0"/>
                                  <w:divBdr>
                                    <w:top w:val="single" w:sz="2" w:space="0" w:color="D9D9E3"/>
                                    <w:left w:val="single" w:sz="2" w:space="0" w:color="D9D9E3"/>
                                    <w:bottom w:val="single" w:sz="2" w:space="0" w:color="D9D9E3"/>
                                    <w:right w:val="single" w:sz="2" w:space="0" w:color="D9D9E3"/>
                                  </w:divBdr>
                                  <w:divsChild>
                                    <w:div w:id="845556635">
                                      <w:marLeft w:val="0"/>
                                      <w:marRight w:val="0"/>
                                      <w:marTop w:val="0"/>
                                      <w:marBottom w:val="0"/>
                                      <w:divBdr>
                                        <w:top w:val="single" w:sz="2" w:space="0" w:color="D9D9E3"/>
                                        <w:left w:val="single" w:sz="2" w:space="0" w:color="D9D9E3"/>
                                        <w:bottom w:val="single" w:sz="2" w:space="0" w:color="D9D9E3"/>
                                        <w:right w:val="single" w:sz="2" w:space="0" w:color="D9D9E3"/>
                                      </w:divBdr>
                                      <w:divsChild>
                                        <w:div w:id="1453019953">
                                          <w:marLeft w:val="0"/>
                                          <w:marRight w:val="0"/>
                                          <w:marTop w:val="0"/>
                                          <w:marBottom w:val="0"/>
                                          <w:divBdr>
                                            <w:top w:val="single" w:sz="2" w:space="0" w:color="D9D9E3"/>
                                            <w:left w:val="single" w:sz="2" w:space="0" w:color="D9D9E3"/>
                                            <w:bottom w:val="single" w:sz="2" w:space="0" w:color="D9D9E3"/>
                                            <w:right w:val="single" w:sz="2" w:space="0" w:color="D9D9E3"/>
                                          </w:divBdr>
                                          <w:divsChild>
                                            <w:div w:id="465975025">
                                              <w:marLeft w:val="0"/>
                                              <w:marRight w:val="0"/>
                                              <w:marTop w:val="0"/>
                                              <w:marBottom w:val="0"/>
                                              <w:divBdr>
                                                <w:top w:val="single" w:sz="2" w:space="0" w:color="D9D9E3"/>
                                                <w:left w:val="single" w:sz="2" w:space="0" w:color="D9D9E3"/>
                                                <w:bottom w:val="single" w:sz="2" w:space="0" w:color="D9D9E3"/>
                                                <w:right w:val="single" w:sz="2" w:space="0" w:color="D9D9E3"/>
                                              </w:divBdr>
                                              <w:divsChild>
                                                <w:div w:id="311522416">
                                                  <w:marLeft w:val="0"/>
                                                  <w:marRight w:val="0"/>
                                                  <w:marTop w:val="0"/>
                                                  <w:marBottom w:val="0"/>
                                                  <w:divBdr>
                                                    <w:top w:val="single" w:sz="2" w:space="0" w:color="D9D9E3"/>
                                                    <w:left w:val="single" w:sz="2" w:space="0" w:color="D9D9E3"/>
                                                    <w:bottom w:val="single" w:sz="2" w:space="0" w:color="D9D9E3"/>
                                                    <w:right w:val="single" w:sz="2" w:space="0" w:color="D9D9E3"/>
                                                  </w:divBdr>
                                                  <w:divsChild>
                                                    <w:div w:id="18413118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77362946">
          <w:marLeft w:val="0"/>
          <w:marRight w:val="0"/>
          <w:marTop w:val="0"/>
          <w:marBottom w:val="0"/>
          <w:divBdr>
            <w:top w:val="none" w:sz="0" w:space="0" w:color="auto"/>
            <w:left w:val="none" w:sz="0" w:space="0" w:color="auto"/>
            <w:bottom w:val="none" w:sz="0" w:space="0" w:color="auto"/>
            <w:right w:val="none" w:sz="0" w:space="0" w:color="auto"/>
          </w:divBdr>
        </w:div>
      </w:divsChild>
    </w:div>
    <w:div w:id="1172448139">
      <w:bodyDiv w:val="1"/>
      <w:marLeft w:val="0"/>
      <w:marRight w:val="0"/>
      <w:marTop w:val="0"/>
      <w:marBottom w:val="0"/>
      <w:divBdr>
        <w:top w:val="none" w:sz="0" w:space="0" w:color="auto"/>
        <w:left w:val="none" w:sz="0" w:space="0" w:color="auto"/>
        <w:bottom w:val="none" w:sz="0" w:space="0" w:color="auto"/>
        <w:right w:val="none" w:sz="0" w:space="0" w:color="auto"/>
      </w:divBdr>
      <w:divsChild>
        <w:div w:id="1855068747">
          <w:marLeft w:val="480"/>
          <w:marRight w:val="0"/>
          <w:marTop w:val="0"/>
          <w:marBottom w:val="0"/>
          <w:divBdr>
            <w:top w:val="none" w:sz="0" w:space="0" w:color="auto"/>
            <w:left w:val="none" w:sz="0" w:space="0" w:color="auto"/>
            <w:bottom w:val="none" w:sz="0" w:space="0" w:color="auto"/>
            <w:right w:val="none" w:sz="0" w:space="0" w:color="auto"/>
          </w:divBdr>
        </w:div>
        <w:div w:id="510686559">
          <w:marLeft w:val="480"/>
          <w:marRight w:val="0"/>
          <w:marTop w:val="0"/>
          <w:marBottom w:val="0"/>
          <w:divBdr>
            <w:top w:val="none" w:sz="0" w:space="0" w:color="auto"/>
            <w:left w:val="none" w:sz="0" w:space="0" w:color="auto"/>
            <w:bottom w:val="none" w:sz="0" w:space="0" w:color="auto"/>
            <w:right w:val="none" w:sz="0" w:space="0" w:color="auto"/>
          </w:divBdr>
        </w:div>
        <w:div w:id="1106384928">
          <w:marLeft w:val="480"/>
          <w:marRight w:val="0"/>
          <w:marTop w:val="0"/>
          <w:marBottom w:val="0"/>
          <w:divBdr>
            <w:top w:val="none" w:sz="0" w:space="0" w:color="auto"/>
            <w:left w:val="none" w:sz="0" w:space="0" w:color="auto"/>
            <w:bottom w:val="none" w:sz="0" w:space="0" w:color="auto"/>
            <w:right w:val="none" w:sz="0" w:space="0" w:color="auto"/>
          </w:divBdr>
        </w:div>
        <w:div w:id="1318455845">
          <w:marLeft w:val="480"/>
          <w:marRight w:val="0"/>
          <w:marTop w:val="0"/>
          <w:marBottom w:val="0"/>
          <w:divBdr>
            <w:top w:val="none" w:sz="0" w:space="0" w:color="auto"/>
            <w:left w:val="none" w:sz="0" w:space="0" w:color="auto"/>
            <w:bottom w:val="none" w:sz="0" w:space="0" w:color="auto"/>
            <w:right w:val="none" w:sz="0" w:space="0" w:color="auto"/>
          </w:divBdr>
        </w:div>
        <w:div w:id="1982692160">
          <w:marLeft w:val="480"/>
          <w:marRight w:val="0"/>
          <w:marTop w:val="0"/>
          <w:marBottom w:val="0"/>
          <w:divBdr>
            <w:top w:val="none" w:sz="0" w:space="0" w:color="auto"/>
            <w:left w:val="none" w:sz="0" w:space="0" w:color="auto"/>
            <w:bottom w:val="none" w:sz="0" w:space="0" w:color="auto"/>
            <w:right w:val="none" w:sz="0" w:space="0" w:color="auto"/>
          </w:divBdr>
        </w:div>
        <w:div w:id="1379475227">
          <w:marLeft w:val="480"/>
          <w:marRight w:val="0"/>
          <w:marTop w:val="0"/>
          <w:marBottom w:val="0"/>
          <w:divBdr>
            <w:top w:val="none" w:sz="0" w:space="0" w:color="auto"/>
            <w:left w:val="none" w:sz="0" w:space="0" w:color="auto"/>
            <w:bottom w:val="none" w:sz="0" w:space="0" w:color="auto"/>
            <w:right w:val="none" w:sz="0" w:space="0" w:color="auto"/>
          </w:divBdr>
        </w:div>
        <w:div w:id="146215078">
          <w:marLeft w:val="480"/>
          <w:marRight w:val="0"/>
          <w:marTop w:val="0"/>
          <w:marBottom w:val="0"/>
          <w:divBdr>
            <w:top w:val="none" w:sz="0" w:space="0" w:color="auto"/>
            <w:left w:val="none" w:sz="0" w:space="0" w:color="auto"/>
            <w:bottom w:val="none" w:sz="0" w:space="0" w:color="auto"/>
            <w:right w:val="none" w:sz="0" w:space="0" w:color="auto"/>
          </w:divBdr>
        </w:div>
        <w:div w:id="1355620793">
          <w:marLeft w:val="480"/>
          <w:marRight w:val="0"/>
          <w:marTop w:val="0"/>
          <w:marBottom w:val="0"/>
          <w:divBdr>
            <w:top w:val="none" w:sz="0" w:space="0" w:color="auto"/>
            <w:left w:val="none" w:sz="0" w:space="0" w:color="auto"/>
            <w:bottom w:val="none" w:sz="0" w:space="0" w:color="auto"/>
            <w:right w:val="none" w:sz="0" w:space="0" w:color="auto"/>
          </w:divBdr>
        </w:div>
        <w:div w:id="1854758228">
          <w:marLeft w:val="480"/>
          <w:marRight w:val="0"/>
          <w:marTop w:val="0"/>
          <w:marBottom w:val="0"/>
          <w:divBdr>
            <w:top w:val="none" w:sz="0" w:space="0" w:color="auto"/>
            <w:left w:val="none" w:sz="0" w:space="0" w:color="auto"/>
            <w:bottom w:val="none" w:sz="0" w:space="0" w:color="auto"/>
            <w:right w:val="none" w:sz="0" w:space="0" w:color="auto"/>
          </w:divBdr>
        </w:div>
        <w:div w:id="1796604357">
          <w:marLeft w:val="480"/>
          <w:marRight w:val="0"/>
          <w:marTop w:val="0"/>
          <w:marBottom w:val="0"/>
          <w:divBdr>
            <w:top w:val="none" w:sz="0" w:space="0" w:color="auto"/>
            <w:left w:val="none" w:sz="0" w:space="0" w:color="auto"/>
            <w:bottom w:val="none" w:sz="0" w:space="0" w:color="auto"/>
            <w:right w:val="none" w:sz="0" w:space="0" w:color="auto"/>
          </w:divBdr>
        </w:div>
        <w:div w:id="1147748944">
          <w:marLeft w:val="480"/>
          <w:marRight w:val="0"/>
          <w:marTop w:val="0"/>
          <w:marBottom w:val="0"/>
          <w:divBdr>
            <w:top w:val="none" w:sz="0" w:space="0" w:color="auto"/>
            <w:left w:val="none" w:sz="0" w:space="0" w:color="auto"/>
            <w:bottom w:val="none" w:sz="0" w:space="0" w:color="auto"/>
            <w:right w:val="none" w:sz="0" w:space="0" w:color="auto"/>
          </w:divBdr>
        </w:div>
        <w:div w:id="1351568009">
          <w:marLeft w:val="480"/>
          <w:marRight w:val="0"/>
          <w:marTop w:val="0"/>
          <w:marBottom w:val="0"/>
          <w:divBdr>
            <w:top w:val="none" w:sz="0" w:space="0" w:color="auto"/>
            <w:left w:val="none" w:sz="0" w:space="0" w:color="auto"/>
            <w:bottom w:val="none" w:sz="0" w:space="0" w:color="auto"/>
            <w:right w:val="none" w:sz="0" w:space="0" w:color="auto"/>
          </w:divBdr>
        </w:div>
        <w:div w:id="917902067">
          <w:marLeft w:val="480"/>
          <w:marRight w:val="0"/>
          <w:marTop w:val="0"/>
          <w:marBottom w:val="0"/>
          <w:divBdr>
            <w:top w:val="none" w:sz="0" w:space="0" w:color="auto"/>
            <w:left w:val="none" w:sz="0" w:space="0" w:color="auto"/>
            <w:bottom w:val="none" w:sz="0" w:space="0" w:color="auto"/>
            <w:right w:val="none" w:sz="0" w:space="0" w:color="auto"/>
          </w:divBdr>
        </w:div>
        <w:div w:id="16079324">
          <w:marLeft w:val="480"/>
          <w:marRight w:val="0"/>
          <w:marTop w:val="0"/>
          <w:marBottom w:val="0"/>
          <w:divBdr>
            <w:top w:val="none" w:sz="0" w:space="0" w:color="auto"/>
            <w:left w:val="none" w:sz="0" w:space="0" w:color="auto"/>
            <w:bottom w:val="none" w:sz="0" w:space="0" w:color="auto"/>
            <w:right w:val="none" w:sz="0" w:space="0" w:color="auto"/>
          </w:divBdr>
        </w:div>
        <w:div w:id="1140921028">
          <w:marLeft w:val="480"/>
          <w:marRight w:val="0"/>
          <w:marTop w:val="0"/>
          <w:marBottom w:val="0"/>
          <w:divBdr>
            <w:top w:val="none" w:sz="0" w:space="0" w:color="auto"/>
            <w:left w:val="none" w:sz="0" w:space="0" w:color="auto"/>
            <w:bottom w:val="none" w:sz="0" w:space="0" w:color="auto"/>
            <w:right w:val="none" w:sz="0" w:space="0" w:color="auto"/>
          </w:divBdr>
        </w:div>
        <w:div w:id="1396513338">
          <w:marLeft w:val="480"/>
          <w:marRight w:val="0"/>
          <w:marTop w:val="0"/>
          <w:marBottom w:val="0"/>
          <w:divBdr>
            <w:top w:val="none" w:sz="0" w:space="0" w:color="auto"/>
            <w:left w:val="none" w:sz="0" w:space="0" w:color="auto"/>
            <w:bottom w:val="none" w:sz="0" w:space="0" w:color="auto"/>
            <w:right w:val="none" w:sz="0" w:space="0" w:color="auto"/>
          </w:divBdr>
        </w:div>
        <w:div w:id="1670137829">
          <w:marLeft w:val="480"/>
          <w:marRight w:val="0"/>
          <w:marTop w:val="0"/>
          <w:marBottom w:val="0"/>
          <w:divBdr>
            <w:top w:val="none" w:sz="0" w:space="0" w:color="auto"/>
            <w:left w:val="none" w:sz="0" w:space="0" w:color="auto"/>
            <w:bottom w:val="none" w:sz="0" w:space="0" w:color="auto"/>
            <w:right w:val="none" w:sz="0" w:space="0" w:color="auto"/>
          </w:divBdr>
        </w:div>
        <w:div w:id="683752681">
          <w:marLeft w:val="480"/>
          <w:marRight w:val="0"/>
          <w:marTop w:val="0"/>
          <w:marBottom w:val="0"/>
          <w:divBdr>
            <w:top w:val="none" w:sz="0" w:space="0" w:color="auto"/>
            <w:left w:val="none" w:sz="0" w:space="0" w:color="auto"/>
            <w:bottom w:val="none" w:sz="0" w:space="0" w:color="auto"/>
            <w:right w:val="none" w:sz="0" w:space="0" w:color="auto"/>
          </w:divBdr>
        </w:div>
        <w:div w:id="1508249972">
          <w:marLeft w:val="480"/>
          <w:marRight w:val="0"/>
          <w:marTop w:val="0"/>
          <w:marBottom w:val="0"/>
          <w:divBdr>
            <w:top w:val="none" w:sz="0" w:space="0" w:color="auto"/>
            <w:left w:val="none" w:sz="0" w:space="0" w:color="auto"/>
            <w:bottom w:val="none" w:sz="0" w:space="0" w:color="auto"/>
            <w:right w:val="none" w:sz="0" w:space="0" w:color="auto"/>
          </w:divBdr>
        </w:div>
        <w:div w:id="496654752">
          <w:marLeft w:val="480"/>
          <w:marRight w:val="0"/>
          <w:marTop w:val="0"/>
          <w:marBottom w:val="0"/>
          <w:divBdr>
            <w:top w:val="none" w:sz="0" w:space="0" w:color="auto"/>
            <w:left w:val="none" w:sz="0" w:space="0" w:color="auto"/>
            <w:bottom w:val="none" w:sz="0" w:space="0" w:color="auto"/>
            <w:right w:val="none" w:sz="0" w:space="0" w:color="auto"/>
          </w:divBdr>
        </w:div>
        <w:div w:id="1799563377">
          <w:marLeft w:val="480"/>
          <w:marRight w:val="0"/>
          <w:marTop w:val="0"/>
          <w:marBottom w:val="0"/>
          <w:divBdr>
            <w:top w:val="none" w:sz="0" w:space="0" w:color="auto"/>
            <w:left w:val="none" w:sz="0" w:space="0" w:color="auto"/>
            <w:bottom w:val="none" w:sz="0" w:space="0" w:color="auto"/>
            <w:right w:val="none" w:sz="0" w:space="0" w:color="auto"/>
          </w:divBdr>
        </w:div>
        <w:div w:id="893394339">
          <w:marLeft w:val="480"/>
          <w:marRight w:val="0"/>
          <w:marTop w:val="0"/>
          <w:marBottom w:val="0"/>
          <w:divBdr>
            <w:top w:val="none" w:sz="0" w:space="0" w:color="auto"/>
            <w:left w:val="none" w:sz="0" w:space="0" w:color="auto"/>
            <w:bottom w:val="none" w:sz="0" w:space="0" w:color="auto"/>
            <w:right w:val="none" w:sz="0" w:space="0" w:color="auto"/>
          </w:divBdr>
        </w:div>
        <w:div w:id="732854830">
          <w:marLeft w:val="480"/>
          <w:marRight w:val="0"/>
          <w:marTop w:val="0"/>
          <w:marBottom w:val="0"/>
          <w:divBdr>
            <w:top w:val="none" w:sz="0" w:space="0" w:color="auto"/>
            <w:left w:val="none" w:sz="0" w:space="0" w:color="auto"/>
            <w:bottom w:val="none" w:sz="0" w:space="0" w:color="auto"/>
            <w:right w:val="none" w:sz="0" w:space="0" w:color="auto"/>
          </w:divBdr>
        </w:div>
        <w:div w:id="1179274555">
          <w:marLeft w:val="480"/>
          <w:marRight w:val="0"/>
          <w:marTop w:val="0"/>
          <w:marBottom w:val="0"/>
          <w:divBdr>
            <w:top w:val="none" w:sz="0" w:space="0" w:color="auto"/>
            <w:left w:val="none" w:sz="0" w:space="0" w:color="auto"/>
            <w:bottom w:val="none" w:sz="0" w:space="0" w:color="auto"/>
            <w:right w:val="none" w:sz="0" w:space="0" w:color="auto"/>
          </w:divBdr>
        </w:div>
        <w:div w:id="1855924718">
          <w:marLeft w:val="480"/>
          <w:marRight w:val="0"/>
          <w:marTop w:val="0"/>
          <w:marBottom w:val="0"/>
          <w:divBdr>
            <w:top w:val="none" w:sz="0" w:space="0" w:color="auto"/>
            <w:left w:val="none" w:sz="0" w:space="0" w:color="auto"/>
            <w:bottom w:val="none" w:sz="0" w:space="0" w:color="auto"/>
            <w:right w:val="none" w:sz="0" w:space="0" w:color="auto"/>
          </w:divBdr>
        </w:div>
        <w:div w:id="550583243">
          <w:marLeft w:val="480"/>
          <w:marRight w:val="0"/>
          <w:marTop w:val="0"/>
          <w:marBottom w:val="0"/>
          <w:divBdr>
            <w:top w:val="none" w:sz="0" w:space="0" w:color="auto"/>
            <w:left w:val="none" w:sz="0" w:space="0" w:color="auto"/>
            <w:bottom w:val="none" w:sz="0" w:space="0" w:color="auto"/>
            <w:right w:val="none" w:sz="0" w:space="0" w:color="auto"/>
          </w:divBdr>
        </w:div>
        <w:div w:id="970206792">
          <w:marLeft w:val="480"/>
          <w:marRight w:val="0"/>
          <w:marTop w:val="0"/>
          <w:marBottom w:val="0"/>
          <w:divBdr>
            <w:top w:val="none" w:sz="0" w:space="0" w:color="auto"/>
            <w:left w:val="none" w:sz="0" w:space="0" w:color="auto"/>
            <w:bottom w:val="none" w:sz="0" w:space="0" w:color="auto"/>
            <w:right w:val="none" w:sz="0" w:space="0" w:color="auto"/>
          </w:divBdr>
        </w:div>
        <w:div w:id="2026403172">
          <w:marLeft w:val="480"/>
          <w:marRight w:val="0"/>
          <w:marTop w:val="0"/>
          <w:marBottom w:val="0"/>
          <w:divBdr>
            <w:top w:val="none" w:sz="0" w:space="0" w:color="auto"/>
            <w:left w:val="none" w:sz="0" w:space="0" w:color="auto"/>
            <w:bottom w:val="none" w:sz="0" w:space="0" w:color="auto"/>
            <w:right w:val="none" w:sz="0" w:space="0" w:color="auto"/>
          </w:divBdr>
        </w:div>
        <w:div w:id="862211312">
          <w:marLeft w:val="480"/>
          <w:marRight w:val="0"/>
          <w:marTop w:val="0"/>
          <w:marBottom w:val="0"/>
          <w:divBdr>
            <w:top w:val="none" w:sz="0" w:space="0" w:color="auto"/>
            <w:left w:val="none" w:sz="0" w:space="0" w:color="auto"/>
            <w:bottom w:val="none" w:sz="0" w:space="0" w:color="auto"/>
            <w:right w:val="none" w:sz="0" w:space="0" w:color="auto"/>
          </w:divBdr>
        </w:div>
        <w:div w:id="447162084">
          <w:marLeft w:val="480"/>
          <w:marRight w:val="0"/>
          <w:marTop w:val="0"/>
          <w:marBottom w:val="0"/>
          <w:divBdr>
            <w:top w:val="none" w:sz="0" w:space="0" w:color="auto"/>
            <w:left w:val="none" w:sz="0" w:space="0" w:color="auto"/>
            <w:bottom w:val="none" w:sz="0" w:space="0" w:color="auto"/>
            <w:right w:val="none" w:sz="0" w:space="0" w:color="auto"/>
          </w:divBdr>
        </w:div>
        <w:div w:id="519780954">
          <w:marLeft w:val="480"/>
          <w:marRight w:val="0"/>
          <w:marTop w:val="0"/>
          <w:marBottom w:val="0"/>
          <w:divBdr>
            <w:top w:val="none" w:sz="0" w:space="0" w:color="auto"/>
            <w:left w:val="none" w:sz="0" w:space="0" w:color="auto"/>
            <w:bottom w:val="none" w:sz="0" w:space="0" w:color="auto"/>
            <w:right w:val="none" w:sz="0" w:space="0" w:color="auto"/>
          </w:divBdr>
        </w:div>
        <w:div w:id="818302051">
          <w:marLeft w:val="480"/>
          <w:marRight w:val="0"/>
          <w:marTop w:val="0"/>
          <w:marBottom w:val="0"/>
          <w:divBdr>
            <w:top w:val="none" w:sz="0" w:space="0" w:color="auto"/>
            <w:left w:val="none" w:sz="0" w:space="0" w:color="auto"/>
            <w:bottom w:val="none" w:sz="0" w:space="0" w:color="auto"/>
            <w:right w:val="none" w:sz="0" w:space="0" w:color="auto"/>
          </w:divBdr>
        </w:div>
        <w:div w:id="897787300">
          <w:marLeft w:val="480"/>
          <w:marRight w:val="0"/>
          <w:marTop w:val="0"/>
          <w:marBottom w:val="0"/>
          <w:divBdr>
            <w:top w:val="none" w:sz="0" w:space="0" w:color="auto"/>
            <w:left w:val="none" w:sz="0" w:space="0" w:color="auto"/>
            <w:bottom w:val="none" w:sz="0" w:space="0" w:color="auto"/>
            <w:right w:val="none" w:sz="0" w:space="0" w:color="auto"/>
          </w:divBdr>
        </w:div>
        <w:div w:id="434593934">
          <w:marLeft w:val="480"/>
          <w:marRight w:val="0"/>
          <w:marTop w:val="0"/>
          <w:marBottom w:val="0"/>
          <w:divBdr>
            <w:top w:val="none" w:sz="0" w:space="0" w:color="auto"/>
            <w:left w:val="none" w:sz="0" w:space="0" w:color="auto"/>
            <w:bottom w:val="none" w:sz="0" w:space="0" w:color="auto"/>
            <w:right w:val="none" w:sz="0" w:space="0" w:color="auto"/>
          </w:divBdr>
        </w:div>
        <w:div w:id="1241255482">
          <w:marLeft w:val="480"/>
          <w:marRight w:val="0"/>
          <w:marTop w:val="0"/>
          <w:marBottom w:val="0"/>
          <w:divBdr>
            <w:top w:val="none" w:sz="0" w:space="0" w:color="auto"/>
            <w:left w:val="none" w:sz="0" w:space="0" w:color="auto"/>
            <w:bottom w:val="none" w:sz="0" w:space="0" w:color="auto"/>
            <w:right w:val="none" w:sz="0" w:space="0" w:color="auto"/>
          </w:divBdr>
        </w:div>
        <w:div w:id="1274166311">
          <w:marLeft w:val="480"/>
          <w:marRight w:val="0"/>
          <w:marTop w:val="0"/>
          <w:marBottom w:val="0"/>
          <w:divBdr>
            <w:top w:val="none" w:sz="0" w:space="0" w:color="auto"/>
            <w:left w:val="none" w:sz="0" w:space="0" w:color="auto"/>
            <w:bottom w:val="none" w:sz="0" w:space="0" w:color="auto"/>
            <w:right w:val="none" w:sz="0" w:space="0" w:color="auto"/>
          </w:divBdr>
        </w:div>
        <w:div w:id="934633470">
          <w:marLeft w:val="480"/>
          <w:marRight w:val="0"/>
          <w:marTop w:val="0"/>
          <w:marBottom w:val="0"/>
          <w:divBdr>
            <w:top w:val="none" w:sz="0" w:space="0" w:color="auto"/>
            <w:left w:val="none" w:sz="0" w:space="0" w:color="auto"/>
            <w:bottom w:val="none" w:sz="0" w:space="0" w:color="auto"/>
            <w:right w:val="none" w:sz="0" w:space="0" w:color="auto"/>
          </w:divBdr>
        </w:div>
        <w:div w:id="526220046">
          <w:marLeft w:val="480"/>
          <w:marRight w:val="0"/>
          <w:marTop w:val="0"/>
          <w:marBottom w:val="0"/>
          <w:divBdr>
            <w:top w:val="none" w:sz="0" w:space="0" w:color="auto"/>
            <w:left w:val="none" w:sz="0" w:space="0" w:color="auto"/>
            <w:bottom w:val="none" w:sz="0" w:space="0" w:color="auto"/>
            <w:right w:val="none" w:sz="0" w:space="0" w:color="auto"/>
          </w:divBdr>
        </w:div>
        <w:div w:id="989599646">
          <w:marLeft w:val="480"/>
          <w:marRight w:val="0"/>
          <w:marTop w:val="0"/>
          <w:marBottom w:val="0"/>
          <w:divBdr>
            <w:top w:val="none" w:sz="0" w:space="0" w:color="auto"/>
            <w:left w:val="none" w:sz="0" w:space="0" w:color="auto"/>
            <w:bottom w:val="none" w:sz="0" w:space="0" w:color="auto"/>
            <w:right w:val="none" w:sz="0" w:space="0" w:color="auto"/>
          </w:divBdr>
        </w:div>
        <w:div w:id="361201262">
          <w:marLeft w:val="480"/>
          <w:marRight w:val="0"/>
          <w:marTop w:val="0"/>
          <w:marBottom w:val="0"/>
          <w:divBdr>
            <w:top w:val="none" w:sz="0" w:space="0" w:color="auto"/>
            <w:left w:val="none" w:sz="0" w:space="0" w:color="auto"/>
            <w:bottom w:val="none" w:sz="0" w:space="0" w:color="auto"/>
            <w:right w:val="none" w:sz="0" w:space="0" w:color="auto"/>
          </w:divBdr>
        </w:div>
        <w:div w:id="389613696">
          <w:marLeft w:val="480"/>
          <w:marRight w:val="0"/>
          <w:marTop w:val="0"/>
          <w:marBottom w:val="0"/>
          <w:divBdr>
            <w:top w:val="none" w:sz="0" w:space="0" w:color="auto"/>
            <w:left w:val="none" w:sz="0" w:space="0" w:color="auto"/>
            <w:bottom w:val="none" w:sz="0" w:space="0" w:color="auto"/>
            <w:right w:val="none" w:sz="0" w:space="0" w:color="auto"/>
          </w:divBdr>
        </w:div>
        <w:div w:id="665788556">
          <w:marLeft w:val="480"/>
          <w:marRight w:val="0"/>
          <w:marTop w:val="0"/>
          <w:marBottom w:val="0"/>
          <w:divBdr>
            <w:top w:val="none" w:sz="0" w:space="0" w:color="auto"/>
            <w:left w:val="none" w:sz="0" w:space="0" w:color="auto"/>
            <w:bottom w:val="none" w:sz="0" w:space="0" w:color="auto"/>
            <w:right w:val="none" w:sz="0" w:space="0" w:color="auto"/>
          </w:divBdr>
        </w:div>
        <w:div w:id="1039624199">
          <w:marLeft w:val="480"/>
          <w:marRight w:val="0"/>
          <w:marTop w:val="0"/>
          <w:marBottom w:val="0"/>
          <w:divBdr>
            <w:top w:val="none" w:sz="0" w:space="0" w:color="auto"/>
            <w:left w:val="none" w:sz="0" w:space="0" w:color="auto"/>
            <w:bottom w:val="none" w:sz="0" w:space="0" w:color="auto"/>
            <w:right w:val="none" w:sz="0" w:space="0" w:color="auto"/>
          </w:divBdr>
        </w:div>
        <w:div w:id="1420255879">
          <w:marLeft w:val="480"/>
          <w:marRight w:val="0"/>
          <w:marTop w:val="0"/>
          <w:marBottom w:val="0"/>
          <w:divBdr>
            <w:top w:val="none" w:sz="0" w:space="0" w:color="auto"/>
            <w:left w:val="none" w:sz="0" w:space="0" w:color="auto"/>
            <w:bottom w:val="none" w:sz="0" w:space="0" w:color="auto"/>
            <w:right w:val="none" w:sz="0" w:space="0" w:color="auto"/>
          </w:divBdr>
        </w:div>
        <w:div w:id="1457875061">
          <w:marLeft w:val="480"/>
          <w:marRight w:val="0"/>
          <w:marTop w:val="0"/>
          <w:marBottom w:val="0"/>
          <w:divBdr>
            <w:top w:val="none" w:sz="0" w:space="0" w:color="auto"/>
            <w:left w:val="none" w:sz="0" w:space="0" w:color="auto"/>
            <w:bottom w:val="none" w:sz="0" w:space="0" w:color="auto"/>
            <w:right w:val="none" w:sz="0" w:space="0" w:color="auto"/>
          </w:divBdr>
        </w:div>
        <w:div w:id="1272856923">
          <w:marLeft w:val="480"/>
          <w:marRight w:val="0"/>
          <w:marTop w:val="0"/>
          <w:marBottom w:val="0"/>
          <w:divBdr>
            <w:top w:val="none" w:sz="0" w:space="0" w:color="auto"/>
            <w:left w:val="none" w:sz="0" w:space="0" w:color="auto"/>
            <w:bottom w:val="none" w:sz="0" w:space="0" w:color="auto"/>
            <w:right w:val="none" w:sz="0" w:space="0" w:color="auto"/>
          </w:divBdr>
        </w:div>
        <w:div w:id="1669939975">
          <w:marLeft w:val="480"/>
          <w:marRight w:val="0"/>
          <w:marTop w:val="0"/>
          <w:marBottom w:val="0"/>
          <w:divBdr>
            <w:top w:val="none" w:sz="0" w:space="0" w:color="auto"/>
            <w:left w:val="none" w:sz="0" w:space="0" w:color="auto"/>
            <w:bottom w:val="none" w:sz="0" w:space="0" w:color="auto"/>
            <w:right w:val="none" w:sz="0" w:space="0" w:color="auto"/>
          </w:divBdr>
        </w:div>
        <w:div w:id="203518378">
          <w:marLeft w:val="480"/>
          <w:marRight w:val="0"/>
          <w:marTop w:val="0"/>
          <w:marBottom w:val="0"/>
          <w:divBdr>
            <w:top w:val="none" w:sz="0" w:space="0" w:color="auto"/>
            <w:left w:val="none" w:sz="0" w:space="0" w:color="auto"/>
            <w:bottom w:val="none" w:sz="0" w:space="0" w:color="auto"/>
            <w:right w:val="none" w:sz="0" w:space="0" w:color="auto"/>
          </w:divBdr>
        </w:div>
        <w:div w:id="1495729534">
          <w:marLeft w:val="480"/>
          <w:marRight w:val="0"/>
          <w:marTop w:val="0"/>
          <w:marBottom w:val="0"/>
          <w:divBdr>
            <w:top w:val="none" w:sz="0" w:space="0" w:color="auto"/>
            <w:left w:val="none" w:sz="0" w:space="0" w:color="auto"/>
            <w:bottom w:val="none" w:sz="0" w:space="0" w:color="auto"/>
            <w:right w:val="none" w:sz="0" w:space="0" w:color="auto"/>
          </w:divBdr>
        </w:div>
        <w:div w:id="1924531656">
          <w:marLeft w:val="480"/>
          <w:marRight w:val="0"/>
          <w:marTop w:val="0"/>
          <w:marBottom w:val="0"/>
          <w:divBdr>
            <w:top w:val="none" w:sz="0" w:space="0" w:color="auto"/>
            <w:left w:val="none" w:sz="0" w:space="0" w:color="auto"/>
            <w:bottom w:val="none" w:sz="0" w:space="0" w:color="auto"/>
            <w:right w:val="none" w:sz="0" w:space="0" w:color="auto"/>
          </w:divBdr>
        </w:div>
        <w:div w:id="1076323224">
          <w:marLeft w:val="480"/>
          <w:marRight w:val="0"/>
          <w:marTop w:val="0"/>
          <w:marBottom w:val="0"/>
          <w:divBdr>
            <w:top w:val="none" w:sz="0" w:space="0" w:color="auto"/>
            <w:left w:val="none" w:sz="0" w:space="0" w:color="auto"/>
            <w:bottom w:val="none" w:sz="0" w:space="0" w:color="auto"/>
            <w:right w:val="none" w:sz="0" w:space="0" w:color="auto"/>
          </w:divBdr>
        </w:div>
        <w:div w:id="2130321088">
          <w:marLeft w:val="480"/>
          <w:marRight w:val="0"/>
          <w:marTop w:val="0"/>
          <w:marBottom w:val="0"/>
          <w:divBdr>
            <w:top w:val="none" w:sz="0" w:space="0" w:color="auto"/>
            <w:left w:val="none" w:sz="0" w:space="0" w:color="auto"/>
            <w:bottom w:val="none" w:sz="0" w:space="0" w:color="auto"/>
            <w:right w:val="none" w:sz="0" w:space="0" w:color="auto"/>
          </w:divBdr>
        </w:div>
        <w:div w:id="176042574">
          <w:marLeft w:val="480"/>
          <w:marRight w:val="0"/>
          <w:marTop w:val="0"/>
          <w:marBottom w:val="0"/>
          <w:divBdr>
            <w:top w:val="none" w:sz="0" w:space="0" w:color="auto"/>
            <w:left w:val="none" w:sz="0" w:space="0" w:color="auto"/>
            <w:bottom w:val="none" w:sz="0" w:space="0" w:color="auto"/>
            <w:right w:val="none" w:sz="0" w:space="0" w:color="auto"/>
          </w:divBdr>
        </w:div>
      </w:divsChild>
    </w:div>
    <w:div w:id="1174950182">
      <w:bodyDiv w:val="1"/>
      <w:marLeft w:val="0"/>
      <w:marRight w:val="0"/>
      <w:marTop w:val="0"/>
      <w:marBottom w:val="0"/>
      <w:divBdr>
        <w:top w:val="none" w:sz="0" w:space="0" w:color="auto"/>
        <w:left w:val="none" w:sz="0" w:space="0" w:color="auto"/>
        <w:bottom w:val="none" w:sz="0" w:space="0" w:color="auto"/>
        <w:right w:val="none" w:sz="0" w:space="0" w:color="auto"/>
      </w:divBdr>
    </w:div>
    <w:div w:id="1201086924">
      <w:bodyDiv w:val="1"/>
      <w:marLeft w:val="0"/>
      <w:marRight w:val="0"/>
      <w:marTop w:val="0"/>
      <w:marBottom w:val="0"/>
      <w:divBdr>
        <w:top w:val="none" w:sz="0" w:space="0" w:color="auto"/>
        <w:left w:val="none" w:sz="0" w:space="0" w:color="auto"/>
        <w:bottom w:val="none" w:sz="0" w:space="0" w:color="auto"/>
        <w:right w:val="none" w:sz="0" w:space="0" w:color="auto"/>
      </w:divBdr>
      <w:divsChild>
        <w:div w:id="1705206659">
          <w:marLeft w:val="0"/>
          <w:marRight w:val="0"/>
          <w:marTop w:val="0"/>
          <w:marBottom w:val="0"/>
          <w:divBdr>
            <w:top w:val="none" w:sz="0" w:space="0" w:color="auto"/>
            <w:left w:val="none" w:sz="0" w:space="0" w:color="auto"/>
            <w:bottom w:val="none" w:sz="0" w:space="0" w:color="auto"/>
            <w:right w:val="none" w:sz="0" w:space="0" w:color="auto"/>
          </w:divBdr>
          <w:divsChild>
            <w:div w:id="674841621">
              <w:marLeft w:val="0"/>
              <w:marRight w:val="0"/>
              <w:marTop w:val="0"/>
              <w:marBottom w:val="0"/>
              <w:divBdr>
                <w:top w:val="none" w:sz="0" w:space="0" w:color="auto"/>
                <w:left w:val="none" w:sz="0" w:space="0" w:color="auto"/>
                <w:bottom w:val="none" w:sz="0" w:space="0" w:color="auto"/>
                <w:right w:val="none" w:sz="0" w:space="0" w:color="auto"/>
              </w:divBdr>
              <w:divsChild>
                <w:div w:id="102313828">
                  <w:marLeft w:val="0"/>
                  <w:marRight w:val="0"/>
                  <w:marTop w:val="0"/>
                  <w:marBottom w:val="0"/>
                  <w:divBdr>
                    <w:top w:val="none" w:sz="0" w:space="0" w:color="auto"/>
                    <w:left w:val="none" w:sz="0" w:space="0" w:color="auto"/>
                    <w:bottom w:val="none" w:sz="0" w:space="0" w:color="auto"/>
                    <w:right w:val="none" w:sz="0" w:space="0" w:color="auto"/>
                  </w:divBdr>
                  <w:divsChild>
                    <w:div w:id="1861509967">
                      <w:marLeft w:val="0"/>
                      <w:marRight w:val="0"/>
                      <w:marTop w:val="0"/>
                      <w:marBottom w:val="0"/>
                      <w:divBdr>
                        <w:top w:val="none" w:sz="0" w:space="0" w:color="auto"/>
                        <w:left w:val="none" w:sz="0" w:space="0" w:color="auto"/>
                        <w:bottom w:val="none" w:sz="0" w:space="0" w:color="auto"/>
                        <w:right w:val="none" w:sz="0" w:space="0" w:color="auto"/>
                      </w:divBdr>
                      <w:divsChild>
                        <w:div w:id="2017950721">
                          <w:marLeft w:val="0"/>
                          <w:marRight w:val="0"/>
                          <w:marTop w:val="0"/>
                          <w:marBottom w:val="0"/>
                          <w:divBdr>
                            <w:top w:val="none" w:sz="0" w:space="0" w:color="auto"/>
                            <w:left w:val="none" w:sz="0" w:space="0" w:color="auto"/>
                            <w:bottom w:val="none" w:sz="0" w:space="0" w:color="auto"/>
                            <w:right w:val="none" w:sz="0" w:space="0" w:color="auto"/>
                          </w:divBdr>
                          <w:divsChild>
                            <w:div w:id="146801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9173507">
      <w:bodyDiv w:val="1"/>
      <w:marLeft w:val="0"/>
      <w:marRight w:val="0"/>
      <w:marTop w:val="0"/>
      <w:marBottom w:val="0"/>
      <w:divBdr>
        <w:top w:val="none" w:sz="0" w:space="0" w:color="auto"/>
        <w:left w:val="none" w:sz="0" w:space="0" w:color="auto"/>
        <w:bottom w:val="none" w:sz="0" w:space="0" w:color="auto"/>
        <w:right w:val="none" w:sz="0" w:space="0" w:color="auto"/>
      </w:divBdr>
    </w:div>
    <w:div w:id="1232695104">
      <w:bodyDiv w:val="1"/>
      <w:marLeft w:val="0"/>
      <w:marRight w:val="0"/>
      <w:marTop w:val="0"/>
      <w:marBottom w:val="0"/>
      <w:divBdr>
        <w:top w:val="none" w:sz="0" w:space="0" w:color="auto"/>
        <w:left w:val="none" w:sz="0" w:space="0" w:color="auto"/>
        <w:bottom w:val="none" w:sz="0" w:space="0" w:color="auto"/>
        <w:right w:val="none" w:sz="0" w:space="0" w:color="auto"/>
      </w:divBdr>
    </w:div>
    <w:div w:id="1234850541">
      <w:bodyDiv w:val="1"/>
      <w:marLeft w:val="0"/>
      <w:marRight w:val="0"/>
      <w:marTop w:val="0"/>
      <w:marBottom w:val="0"/>
      <w:divBdr>
        <w:top w:val="none" w:sz="0" w:space="0" w:color="auto"/>
        <w:left w:val="none" w:sz="0" w:space="0" w:color="auto"/>
        <w:bottom w:val="none" w:sz="0" w:space="0" w:color="auto"/>
        <w:right w:val="none" w:sz="0" w:space="0" w:color="auto"/>
      </w:divBdr>
    </w:div>
    <w:div w:id="1238398480">
      <w:bodyDiv w:val="1"/>
      <w:marLeft w:val="0"/>
      <w:marRight w:val="0"/>
      <w:marTop w:val="0"/>
      <w:marBottom w:val="0"/>
      <w:divBdr>
        <w:top w:val="none" w:sz="0" w:space="0" w:color="auto"/>
        <w:left w:val="none" w:sz="0" w:space="0" w:color="auto"/>
        <w:bottom w:val="none" w:sz="0" w:space="0" w:color="auto"/>
        <w:right w:val="none" w:sz="0" w:space="0" w:color="auto"/>
      </w:divBdr>
    </w:div>
    <w:div w:id="1241671561">
      <w:bodyDiv w:val="1"/>
      <w:marLeft w:val="0"/>
      <w:marRight w:val="0"/>
      <w:marTop w:val="0"/>
      <w:marBottom w:val="0"/>
      <w:divBdr>
        <w:top w:val="none" w:sz="0" w:space="0" w:color="auto"/>
        <w:left w:val="none" w:sz="0" w:space="0" w:color="auto"/>
        <w:bottom w:val="none" w:sz="0" w:space="0" w:color="auto"/>
        <w:right w:val="none" w:sz="0" w:space="0" w:color="auto"/>
      </w:divBdr>
    </w:div>
    <w:div w:id="1247032896">
      <w:bodyDiv w:val="1"/>
      <w:marLeft w:val="0"/>
      <w:marRight w:val="0"/>
      <w:marTop w:val="0"/>
      <w:marBottom w:val="0"/>
      <w:divBdr>
        <w:top w:val="none" w:sz="0" w:space="0" w:color="auto"/>
        <w:left w:val="none" w:sz="0" w:space="0" w:color="auto"/>
        <w:bottom w:val="none" w:sz="0" w:space="0" w:color="auto"/>
        <w:right w:val="none" w:sz="0" w:space="0" w:color="auto"/>
      </w:divBdr>
    </w:div>
    <w:div w:id="1251310911">
      <w:bodyDiv w:val="1"/>
      <w:marLeft w:val="0"/>
      <w:marRight w:val="0"/>
      <w:marTop w:val="0"/>
      <w:marBottom w:val="0"/>
      <w:divBdr>
        <w:top w:val="none" w:sz="0" w:space="0" w:color="auto"/>
        <w:left w:val="none" w:sz="0" w:space="0" w:color="auto"/>
        <w:bottom w:val="none" w:sz="0" w:space="0" w:color="auto"/>
        <w:right w:val="none" w:sz="0" w:space="0" w:color="auto"/>
      </w:divBdr>
    </w:div>
    <w:div w:id="1276476461">
      <w:bodyDiv w:val="1"/>
      <w:marLeft w:val="0"/>
      <w:marRight w:val="0"/>
      <w:marTop w:val="0"/>
      <w:marBottom w:val="0"/>
      <w:divBdr>
        <w:top w:val="none" w:sz="0" w:space="0" w:color="auto"/>
        <w:left w:val="none" w:sz="0" w:space="0" w:color="auto"/>
        <w:bottom w:val="none" w:sz="0" w:space="0" w:color="auto"/>
        <w:right w:val="none" w:sz="0" w:space="0" w:color="auto"/>
      </w:divBdr>
    </w:div>
    <w:div w:id="1290936847">
      <w:bodyDiv w:val="1"/>
      <w:marLeft w:val="0"/>
      <w:marRight w:val="0"/>
      <w:marTop w:val="0"/>
      <w:marBottom w:val="0"/>
      <w:divBdr>
        <w:top w:val="none" w:sz="0" w:space="0" w:color="auto"/>
        <w:left w:val="none" w:sz="0" w:space="0" w:color="auto"/>
        <w:bottom w:val="none" w:sz="0" w:space="0" w:color="auto"/>
        <w:right w:val="none" w:sz="0" w:space="0" w:color="auto"/>
      </w:divBdr>
    </w:div>
    <w:div w:id="1310132018">
      <w:bodyDiv w:val="1"/>
      <w:marLeft w:val="0"/>
      <w:marRight w:val="0"/>
      <w:marTop w:val="0"/>
      <w:marBottom w:val="0"/>
      <w:divBdr>
        <w:top w:val="none" w:sz="0" w:space="0" w:color="auto"/>
        <w:left w:val="none" w:sz="0" w:space="0" w:color="auto"/>
        <w:bottom w:val="none" w:sz="0" w:space="0" w:color="auto"/>
        <w:right w:val="none" w:sz="0" w:space="0" w:color="auto"/>
      </w:divBdr>
      <w:divsChild>
        <w:div w:id="1201162628">
          <w:marLeft w:val="480"/>
          <w:marRight w:val="0"/>
          <w:marTop w:val="0"/>
          <w:marBottom w:val="0"/>
          <w:divBdr>
            <w:top w:val="none" w:sz="0" w:space="0" w:color="auto"/>
            <w:left w:val="none" w:sz="0" w:space="0" w:color="auto"/>
            <w:bottom w:val="none" w:sz="0" w:space="0" w:color="auto"/>
            <w:right w:val="none" w:sz="0" w:space="0" w:color="auto"/>
          </w:divBdr>
        </w:div>
        <w:div w:id="708257866">
          <w:marLeft w:val="480"/>
          <w:marRight w:val="0"/>
          <w:marTop w:val="0"/>
          <w:marBottom w:val="0"/>
          <w:divBdr>
            <w:top w:val="none" w:sz="0" w:space="0" w:color="auto"/>
            <w:left w:val="none" w:sz="0" w:space="0" w:color="auto"/>
            <w:bottom w:val="none" w:sz="0" w:space="0" w:color="auto"/>
            <w:right w:val="none" w:sz="0" w:space="0" w:color="auto"/>
          </w:divBdr>
        </w:div>
        <w:div w:id="1019964918">
          <w:marLeft w:val="480"/>
          <w:marRight w:val="0"/>
          <w:marTop w:val="0"/>
          <w:marBottom w:val="0"/>
          <w:divBdr>
            <w:top w:val="none" w:sz="0" w:space="0" w:color="auto"/>
            <w:left w:val="none" w:sz="0" w:space="0" w:color="auto"/>
            <w:bottom w:val="none" w:sz="0" w:space="0" w:color="auto"/>
            <w:right w:val="none" w:sz="0" w:space="0" w:color="auto"/>
          </w:divBdr>
        </w:div>
        <w:div w:id="1656641500">
          <w:marLeft w:val="480"/>
          <w:marRight w:val="0"/>
          <w:marTop w:val="0"/>
          <w:marBottom w:val="0"/>
          <w:divBdr>
            <w:top w:val="none" w:sz="0" w:space="0" w:color="auto"/>
            <w:left w:val="none" w:sz="0" w:space="0" w:color="auto"/>
            <w:bottom w:val="none" w:sz="0" w:space="0" w:color="auto"/>
            <w:right w:val="none" w:sz="0" w:space="0" w:color="auto"/>
          </w:divBdr>
        </w:div>
        <w:div w:id="1390688708">
          <w:marLeft w:val="480"/>
          <w:marRight w:val="0"/>
          <w:marTop w:val="0"/>
          <w:marBottom w:val="0"/>
          <w:divBdr>
            <w:top w:val="none" w:sz="0" w:space="0" w:color="auto"/>
            <w:left w:val="none" w:sz="0" w:space="0" w:color="auto"/>
            <w:bottom w:val="none" w:sz="0" w:space="0" w:color="auto"/>
            <w:right w:val="none" w:sz="0" w:space="0" w:color="auto"/>
          </w:divBdr>
        </w:div>
        <w:div w:id="279580287">
          <w:marLeft w:val="480"/>
          <w:marRight w:val="0"/>
          <w:marTop w:val="0"/>
          <w:marBottom w:val="0"/>
          <w:divBdr>
            <w:top w:val="none" w:sz="0" w:space="0" w:color="auto"/>
            <w:left w:val="none" w:sz="0" w:space="0" w:color="auto"/>
            <w:bottom w:val="none" w:sz="0" w:space="0" w:color="auto"/>
            <w:right w:val="none" w:sz="0" w:space="0" w:color="auto"/>
          </w:divBdr>
        </w:div>
        <w:div w:id="58135009">
          <w:marLeft w:val="480"/>
          <w:marRight w:val="0"/>
          <w:marTop w:val="0"/>
          <w:marBottom w:val="0"/>
          <w:divBdr>
            <w:top w:val="none" w:sz="0" w:space="0" w:color="auto"/>
            <w:left w:val="none" w:sz="0" w:space="0" w:color="auto"/>
            <w:bottom w:val="none" w:sz="0" w:space="0" w:color="auto"/>
            <w:right w:val="none" w:sz="0" w:space="0" w:color="auto"/>
          </w:divBdr>
        </w:div>
        <w:div w:id="1414621647">
          <w:marLeft w:val="480"/>
          <w:marRight w:val="0"/>
          <w:marTop w:val="0"/>
          <w:marBottom w:val="0"/>
          <w:divBdr>
            <w:top w:val="none" w:sz="0" w:space="0" w:color="auto"/>
            <w:left w:val="none" w:sz="0" w:space="0" w:color="auto"/>
            <w:bottom w:val="none" w:sz="0" w:space="0" w:color="auto"/>
            <w:right w:val="none" w:sz="0" w:space="0" w:color="auto"/>
          </w:divBdr>
        </w:div>
        <w:div w:id="1052580583">
          <w:marLeft w:val="480"/>
          <w:marRight w:val="0"/>
          <w:marTop w:val="0"/>
          <w:marBottom w:val="0"/>
          <w:divBdr>
            <w:top w:val="none" w:sz="0" w:space="0" w:color="auto"/>
            <w:left w:val="none" w:sz="0" w:space="0" w:color="auto"/>
            <w:bottom w:val="none" w:sz="0" w:space="0" w:color="auto"/>
            <w:right w:val="none" w:sz="0" w:space="0" w:color="auto"/>
          </w:divBdr>
        </w:div>
        <w:div w:id="1649019365">
          <w:marLeft w:val="480"/>
          <w:marRight w:val="0"/>
          <w:marTop w:val="0"/>
          <w:marBottom w:val="0"/>
          <w:divBdr>
            <w:top w:val="none" w:sz="0" w:space="0" w:color="auto"/>
            <w:left w:val="none" w:sz="0" w:space="0" w:color="auto"/>
            <w:bottom w:val="none" w:sz="0" w:space="0" w:color="auto"/>
            <w:right w:val="none" w:sz="0" w:space="0" w:color="auto"/>
          </w:divBdr>
        </w:div>
        <w:div w:id="1127815371">
          <w:marLeft w:val="480"/>
          <w:marRight w:val="0"/>
          <w:marTop w:val="0"/>
          <w:marBottom w:val="0"/>
          <w:divBdr>
            <w:top w:val="none" w:sz="0" w:space="0" w:color="auto"/>
            <w:left w:val="none" w:sz="0" w:space="0" w:color="auto"/>
            <w:bottom w:val="none" w:sz="0" w:space="0" w:color="auto"/>
            <w:right w:val="none" w:sz="0" w:space="0" w:color="auto"/>
          </w:divBdr>
        </w:div>
        <w:div w:id="292516606">
          <w:marLeft w:val="480"/>
          <w:marRight w:val="0"/>
          <w:marTop w:val="0"/>
          <w:marBottom w:val="0"/>
          <w:divBdr>
            <w:top w:val="none" w:sz="0" w:space="0" w:color="auto"/>
            <w:left w:val="none" w:sz="0" w:space="0" w:color="auto"/>
            <w:bottom w:val="none" w:sz="0" w:space="0" w:color="auto"/>
            <w:right w:val="none" w:sz="0" w:space="0" w:color="auto"/>
          </w:divBdr>
        </w:div>
        <w:div w:id="584454525">
          <w:marLeft w:val="480"/>
          <w:marRight w:val="0"/>
          <w:marTop w:val="0"/>
          <w:marBottom w:val="0"/>
          <w:divBdr>
            <w:top w:val="none" w:sz="0" w:space="0" w:color="auto"/>
            <w:left w:val="none" w:sz="0" w:space="0" w:color="auto"/>
            <w:bottom w:val="none" w:sz="0" w:space="0" w:color="auto"/>
            <w:right w:val="none" w:sz="0" w:space="0" w:color="auto"/>
          </w:divBdr>
        </w:div>
        <w:div w:id="741100526">
          <w:marLeft w:val="480"/>
          <w:marRight w:val="0"/>
          <w:marTop w:val="0"/>
          <w:marBottom w:val="0"/>
          <w:divBdr>
            <w:top w:val="none" w:sz="0" w:space="0" w:color="auto"/>
            <w:left w:val="none" w:sz="0" w:space="0" w:color="auto"/>
            <w:bottom w:val="none" w:sz="0" w:space="0" w:color="auto"/>
            <w:right w:val="none" w:sz="0" w:space="0" w:color="auto"/>
          </w:divBdr>
        </w:div>
        <w:div w:id="1513687025">
          <w:marLeft w:val="480"/>
          <w:marRight w:val="0"/>
          <w:marTop w:val="0"/>
          <w:marBottom w:val="0"/>
          <w:divBdr>
            <w:top w:val="none" w:sz="0" w:space="0" w:color="auto"/>
            <w:left w:val="none" w:sz="0" w:space="0" w:color="auto"/>
            <w:bottom w:val="none" w:sz="0" w:space="0" w:color="auto"/>
            <w:right w:val="none" w:sz="0" w:space="0" w:color="auto"/>
          </w:divBdr>
        </w:div>
        <w:div w:id="1311130305">
          <w:marLeft w:val="480"/>
          <w:marRight w:val="0"/>
          <w:marTop w:val="0"/>
          <w:marBottom w:val="0"/>
          <w:divBdr>
            <w:top w:val="none" w:sz="0" w:space="0" w:color="auto"/>
            <w:left w:val="none" w:sz="0" w:space="0" w:color="auto"/>
            <w:bottom w:val="none" w:sz="0" w:space="0" w:color="auto"/>
            <w:right w:val="none" w:sz="0" w:space="0" w:color="auto"/>
          </w:divBdr>
        </w:div>
        <w:div w:id="2023121929">
          <w:marLeft w:val="480"/>
          <w:marRight w:val="0"/>
          <w:marTop w:val="0"/>
          <w:marBottom w:val="0"/>
          <w:divBdr>
            <w:top w:val="none" w:sz="0" w:space="0" w:color="auto"/>
            <w:left w:val="none" w:sz="0" w:space="0" w:color="auto"/>
            <w:bottom w:val="none" w:sz="0" w:space="0" w:color="auto"/>
            <w:right w:val="none" w:sz="0" w:space="0" w:color="auto"/>
          </w:divBdr>
        </w:div>
        <w:div w:id="1671175149">
          <w:marLeft w:val="480"/>
          <w:marRight w:val="0"/>
          <w:marTop w:val="0"/>
          <w:marBottom w:val="0"/>
          <w:divBdr>
            <w:top w:val="none" w:sz="0" w:space="0" w:color="auto"/>
            <w:left w:val="none" w:sz="0" w:space="0" w:color="auto"/>
            <w:bottom w:val="none" w:sz="0" w:space="0" w:color="auto"/>
            <w:right w:val="none" w:sz="0" w:space="0" w:color="auto"/>
          </w:divBdr>
        </w:div>
        <w:div w:id="93136044">
          <w:marLeft w:val="480"/>
          <w:marRight w:val="0"/>
          <w:marTop w:val="0"/>
          <w:marBottom w:val="0"/>
          <w:divBdr>
            <w:top w:val="none" w:sz="0" w:space="0" w:color="auto"/>
            <w:left w:val="none" w:sz="0" w:space="0" w:color="auto"/>
            <w:bottom w:val="none" w:sz="0" w:space="0" w:color="auto"/>
            <w:right w:val="none" w:sz="0" w:space="0" w:color="auto"/>
          </w:divBdr>
        </w:div>
        <w:div w:id="163133335">
          <w:marLeft w:val="480"/>
          <w:marRight w:val="0"/>
          <w:marTop w:val="0"/>
          <w:marBottom w:val="0"/>
          <w:divBdr>
            <w:top w:val="none" w:sz="0" w:space="0" w:color="auto"/>
            <w:left w:val="none" w:sz="0" w:space="0" w:color="auto"/>
            <w:bottom w:val="none" w:sz="0" w:space="0" w:color="auto"/>
            <w:right w:val="none" w:sz="0" w:space="0" w:color="auto"/>
          </w:divBdr>
        </w:div>
        <w:div w:id="2114126585">
          <w:marLeft w:val="480"/>
          <w:marRight w:val="0"/>
          <w:marTop w:val="0"/>
          <w:marBottom w:val="0"/>
          <w:divBdr>
            <w:top w:val="none" w:sz="0" w:space="0" w:color="auto"/>
            <w:left w:val="none" w:sz="0" w:space="0" w:color="auto"/>
            <w:bottom w:val="none" w:sz="0" w:space="0" w:color="auto"/>
            <w:right w:val="none" w:sz="0" w:space="0" w:color="auto"/>
          </w:divBdr>
        </w:div>
        <w:div w:id="292055486">
          <w:marLeft w:val="480"/>
          <w:marRight w:val="0"/>
          <w:marTop w:val="0"/>
          <w:marBottom w:val="0"/>
          <w:divBdr>
            <w:top w:val="none" w:sz="0" w:space="0" w:color="auto"/>
            <w:left w:val="none" w:sz="0" w:space="0" w:color="auto"/>
            <w:bottom w:val="none" w:sz="0" w:space="0" w:color="auto"/>
            <w:right w:val="none" w:sz="0" w:space="0" w:color="auto"/>
          </w:divBdr>
        </w:div>
        <w:div w:id="1435512603">
          <w:marLeft w:val="480"/>
          <w:marRight w:val="0"/>
          <w:marTop w:val="0"/>
          <w:marBottom w:val="0"/>
          <w:divBdr>
            <w:top w:val="none" w:sz="0" w:space="0" w:color="auto"/>
            <w:left w:val="none" w:sz="0" w:space="0" w:color="auto"/>
            <w:bottom w:val="none" w:sz="0" w:space="0" w:color="auto"/>
            <w:right w:val="none" w:sz="0" w:space="0" w:color="auto"/>
          </w:divBdr>
        </w:div>
        <w:div w:id="922028428">
          <w:marLeft w:val="480"/>
          <w:marRight w:val="0"/>
          <w:marTop w:val="0"/>
          <w:marBottom w:val="0"/>
          <w:divBdr>
            <w:top w:val="none" w:sz="0" w:space="0" w:color="auto"/>
            <w:left w:val="none" w:sz="0" w:space="0" w:color="auto"/>
            <w:bottom w:val="none" w:sz="0" w:space="0" w:color="auto"/>
            <w:right w:val="none" w:sz="0" w:space="0" w:color="auto"/>
          </w:divBdr>
        </w:div>
        <w:div w:id="498234135">
          <w:marLeft w:val="480"/>
          <w:marRight w:val="0"/>
          <w:marTop w:val="0"/>
          <w:marBottom w:val="0"/>
          <w:divBdr>
            <w:top w:val="none" w:sz="0" w:space="0" w:color="auto"/>
            <w:left w:val="none" w:sz="0" w:space="0" w:color="auto"/>
            <w:bottom w:val="none" w:sz="0" w:space="0" w:color="auto"/>
            <w:right w:val="none" w:sz="0" w:space="0" w:color="auto"/>
          </w:divBdr>
        </w:div>
        <w:div w:id="702294041">
          <w:marLeft w:val="480"/>
          <w:marRight w:val="0"/>
          <w:marTop w:val="0"/>
          <w:marBottom w:val="0"/>
          <w:divBdr>
            <w:top w:val="none" w:sz="0" w:space="0" w:color="auto"/>
            <w:left w:val="none" w:sz="0" w:space="0" w:color="auto"/>
            <w:bottom w:val="none" w:sz="0" w:space="0" w:color="auto"/>
            <w:right w:val="none" w:sz="0" w:space="0" w:color="auto"/>
          </w:divBdr>
        </w:div>
        <w:div w:id="2009284187">
          <w:marLeft w:val="480"/>
          <w:marRight w:val="0"/>
          <w:marTop w:val="0"/>
          <w:marBottom w:val="0"/>
          <w:divBdr>
            <w:top w:val="none" w:sz="0" w:space="0" w:color="auto"/>
            <w:left w:val="none" w:sz="0" w:space="0" w:color="auto"/>
            <w:bottom w:val="none" w:sz="0" w:space="0" w:color="auto"/>
            <w:right w:val="none" w:sz="0" w:space="0" w:color="auto"/>
          </w:divBdr>
        </w:div>
        <w:div w:id="179046717">
          <w:marLeft w:val="480"/>
          <w:marRight w:val="0"/>
          <w:marTop w:val="0"/>
          <w:marBottom w:val="0"/>
          <w:divBdr>
            <w:top w:val="none" w:sz="0" w:space="0" w:color="auto"/>
            <w:left w:val="none" w:sz="0" w:space="0" w:color="auto"/>
            <w:bottom w:val="none" w:sz="0" w:space="0" w:color="auto"/>
            <w:right w:val="none" w:sz="0" w:space="0" w:color="auto"/>
          </w:divBdr>
        </w:div>
        <w:div w:id="1179538939">
          <w:marLeft w:val="480"/>
          <w:marRight w:val="0"/>
          <w:marTop w:val="0"/>
          <w:marBottom w:val="0"/>
          <w:divBdr>
            <w:top w:val="none" w:sz="0" w:space="0" w:color="auto"/>
            <w:left w:val="none" w:sz="0" w:space="0" w:color="auto"/>
            <w:bottom w:val="none" w:sz="0" w:space="0" w:color="auto"/>
            <w:right w:val="none" w:sz="0" w:space="0" w:color="auto"/>
          </w:divBdr>
        </w:div>
        <w:div w:id="156849749">
          <w:marLeft w:val="480"/>
          <w:marRight w:val="0"/>
          <w:marTop w:val="0"/>
          <w:marBottom w:val="0"/>
          <w:divBdr>
            <w:top w:val="none" w:sz="0" w:space="0" w:color="auto"/>
            <w:left w:val="none" w:sz="0" w:space="0" w:color="auto"/>
            <w:bottom w:val="none" w:sz="0" w:space="0" w:color="auto"/>
            <w:right w:val="none" w:sz="0" w:space="0" w:color="auto"/>
          </w:divBdr>
        </w:div>
        <w:div w:id="1718896363">
          <w:marLeft w:val="480"/>
          <w:marRight w:val="0"/>
          <w:marTop w:val="0"/>
          <w:marBottom w:val="0"/>
          <w:divBdr>
            <w:top w:val="none" w:sz="0" w:space="0" w:color="auto"/>
            <w:left w:val="none" w:sz="0" w:space="0" w:color="auto"/>
            <w:bottom w:val="none" w:sz="0" w:space="0" w:color="auto"/>
            <w:right w:val="none" w:sz="0" w:space="0" w:color="auto"/>
          </w:divBdr>
        </w:div>
        <w:div w:id="2013140279">
          <w:marLeft w:val="480"/>
          <w:marRight w:val="0"/>
          <w:marTop w:val="0"/>
          <w:marBottom w:val="0"/>
          <w:divBdr>
            <w:top w:val="none" w:sz="0" w:space="0" w:color="auto"/>
            <w:left w:val="none" w:sz="0" w:space="0" w:color="auto"/>
            <w:bottom w:val="none" w:sz="0" w:space="0" w:color="auto"/>
            <w:right w:val="none" w:sz="0" w:space="0" w:color="auto"/>
          </w:divBdr>
        </w:div>
        <w:div w:id="1991860093">
          <w:marLeft w:val="480"/>
          <w:marRight w:val="0"/>
          <w:marTop w:val="0"/>
          <w:marBottom w:val="0"/>
          <w:divBdr>
            <w:top w:val="none" w:sz="0" w:space="0" w:color="auto"/>
            <w:left w:val="none" w:sz="0" w:space="0" w:color="auto"/>
            <w:bottom w:val="none" w:sz="0" w:space="0" w:color="auto"/>
            <w:right w:val="none" w:sz="0" w:space="0" w:color="auto"/>
          </w:divBdr>
        </w:div>
        <w:div w:id="1657568170">
          <w:marLeft w:val="480"/>
          <w:marRight w:val="0"/>
          <w:marTop w:val="0"/>
          <w:marBottom w:val="0"/>
          <w:divBdr>
            <w:top w:val="none" w:sz="0" w:space="0" w:color="auto"/>
            <w:left w:val="none" w:sz="0" w:space="0" w:color="auto"/>
            <w:bottom w:val="none" w:sz="0" w:space="0" w:color="auto"/>
            <w:right w:val="none" w:sz="0" w:space="0" w:color="auto"/>
          </w:divBdr>
        </w:div>
        <w:div w:id="2103986748">
          <w:marLeft w:val="480"/>
          <w:marRight w:val="0"/>
          <w:marTop w:val="0"/>
          <w:marBottom w:val="0"/>
          <w:divBdr>
            <w:top w:val="none" w:sz="0" w:space="0" w:color="auto"/>
            <w:left w:val="none" w:sz="0" w:space="0" w:color="auto"/>
            <w:bottom w:val="none" w:sz="0" w:space="0" w:color="auto"/>
            <w:right w:val="none" w:sz="0" w:space="0" w:color="auto"/>
          </w:divBdr>
        </w:div>
        <w:div w:id="635449687">
          <w:marLeft w:val="480"/>
          <w:marRight w:val="0"/>
          <w:marTop w:val="0"/>
          <w:marBottom w:val="0"/>
          <w:divBdr>
            <w:top w:val="none" w:sz="0" w:space="0" w:color="auto"/>
            <w:left w:val="none" w:sz="0" w:space="0" w:color="auto"/>
            <w:bottom w:val="none" w:sz="0" w:space="0" w:color="auto"/>
            <w:right w:val="none" w:sz="0" w:space="0" w:color="auto"/>
          </w:divBdr>
        </w:div>
        <w:div w:id="2142841981">
          <w:marLeft w:val="480"/>
          <w:marRight w:val="0"/>
          <w:marTop w:val="0"/>
          <w:marBottom w:val="0"/>
          <w:divBdr>
            <w:top w:val="none" w:sz="0" w:space="0" w:color="auto"/>
            <w:left w:val="none" w:sz="0" w:space="0" w:color="auto"/>
            <w:bottom w:val="none" w:sz="0" w:space="0" w:color="auto"/>
            <w:right w:val="none" w:sz="0" w:space="0" w:color="auto"/>
          </w:divBdr>
        </w:div>
        <w:div w:id="1831023903">
          <w:marLeft w:val="480"/>
          <w:marRight w:val="0"/>
          <w:marTop w:val="0"/>
          <w:marBottom w:val="0"/>
          <w:divBdr>
            <w:top w:val="none" w:sz="0" w:space="0" w:color="auto"/>
            <w:left w:val="none" w:sz="0" w:space="0" w:color="auto"/>
            <w:bottom w:val="none" w:sz="0" w:space="0" w:color="auto"/>
            <w:right w:val="none" w:sz="0" w:space="0" w:color="auto"/>
          </w:divBdr>
        </w:div>
        <w:div w:id="1311247009">
          <w:marLeft w:val="480"/>
          <w:marRight w:val="0"/>
          <w:marTop w:val="0"/>
          <w:marBottom w:val="0"/>
          <w:divBdr>
            <w:top w:val="none" w:sz="0" w:space="0" w:color="auto"/>
            <w:left w:val="none" w:sz="0" w:space="0" w:color="auto"/>
            <w:bottom w:val="none" w:sz="0" w:space="0" w:color="auto"/>
            <w:right w:val="none" w:sz="0" w:space="0" w:color="auto"/>
          </w:divBdr>
        </w:div>
        <w:div w:id="1007827160">
          <w:marLeft w:val="480"/>
          <w:marRight w:val="0"/>
          <w:marTop w:val="0"/>
          <w:marBottom w:val="0"/>
          <w:divBdr>
            <w:top w:val="none" w:sz="0" w:space="0" w:color="auto"/>
            <w:left w:val="none" w:sz="0" w:space="0" w:color="auto"/>
            <w:bottom w:val="none" w:sz="0" w:space="0" w:color="auto"/>
            <w:right w:val="none" w:sz="0" w:space="0" w:color="auto"/>
          </w:divBdr>
        </w:div>
        <w:div w:id="866794312">
          <w:marLeft w:val="480"/>
          <w:marRight w:val="0"/>
          <w:marTop w:val="0"/>
          <w:marBottom w:val="0"/>
          <w:divBdr>
            <w:top w:val="none" w:sz="0" w:space="0" w:color="auto"/>
            <w:left w:val="none" w:sz="0" w:space="0" w:color="auto"/>
            <w:bottom w:val="none" w:sz="0" w:space="0" w:color="auto"/>
            <w:right w:val="none" w:sz="0" w:space="0" w:color="auto"/>
          </w:divBdr>
        </w:div>
        <w:div w:id="1234193490">
          <w:marLeft w:val="480"/>
          <w:marRight w:val="0"/>
          <w:marTop w:val="0"/>
          <w:marBottom w:val="0"/>
          <w:divBdr>
            <w:top w:val="none" w:sz="0" w:space="0" w:color="auto"/>
            <w:left w:val="none" w:sz="0" w:space="0" w:color="auto"/>
            <w:bottom w:val="none" w:sz="0" w:space="0" w:color="auto"/>
            <w:right w:val="none" w:sz="0" w:space="0" w:color="auto"/>
          </w:divBdr>
        </w:div>
        <w:div w:id="1139417550">
          <w:marLeft w:val="480"/>
          <w:marRight w:val="0"/>
          <w:marTop w:val="0"/>
          <w:marBottom w:val="0"/>
          <w:divBdr>
            <w:top w:val="none" w:sz="0" w:space="0" w:color="auto"/>
            <w:left w:val="none" w:sz="0" w:space="0" w:color="auto"/>
            <w:bottom w:val="none" w:sz="0" w:space="0" w:color="auto"/>
            <w:right w:val="none" w:sz="0" w:space="0" w:color="auto"/>
          </w:divBdr>
        </w:div>
        <w:div w:id="144784067">
          <w:marLeft w:val="480"/>
          <w:marRight w:val="0"/>
          <w:marTop w:val="0"/>
          <w:marBottom w:val="0"/>
          <w:divBdr>
            <w:top w:val="none" w:sz="0" w:space="0" w:color="auto"/>
            <w:left w:val="none" w:sz="0" w:space="0" w:color="auto"/>
            <w:bottom w:val="none" w:sz="0" w:space="0" w:color="auto"/>
            <w:right w:val="none" w:sz="0" w:space="0" w:color="auto"/>
          </w:divBdr>
        </w:div>
        <w:div w:id="142042413">
          <w:marLeft w:val="480"/>
          <w:marRight w:val="0"/>
          <w:marTop w:val="0"/>
          <w:marBottom w:val="0"/>
          <w:divBdr>
            <w:top w:val="none" w:sz="0" w:space="0" w:color="auto"/>
            <w:left w:val="none" w:sz="0" w:space="0" w:color="auto"/>
            <w:bottom w:val="none" w:sz="0" w:space="0" w:color="auto"/>
            <w:right w:val="none" w:sz="0" w:space="0" w:color="auto"/>
          </w:divBdr>
        </w:div>
        <w:div w:id="397674865">
          <w:marLeft w:val="480"/>
          <w:marRight w:val="0"/>
          <w:marTop w:val="0"/>
          <w:marBottom w:val="0"/>
          <w:divBdr>
            <w:top w:val="none" w:sz="0" w:space="0" w:color="auto"/>
            <w:left w:val="none" w:sz="0" w:space="0" w:color="auto"/>
            <w:bottom w:val="none" w:sz="0" w:space="0" w:color="auto"/>
            <w:right w:val="none" w:sz="0" w:space="0" w:color="auto"/>
          </w:divBdr>
        </w:div>
      </w:divsChild>
    </w:div>
    <w:div w:id="1335035209">
      <w:bodyDiv w:val="1"/>
      <w:marLeft w:val="0"/>
      <w:marRight w:val="0"/>
      <w:marTop w:val="0"/>
      <w:marBottom w:val="0"/>
      <w:divBdr>
        <w:top w:val="none" w:sz="0" w:space="0" w:color="auto"/>
        <w:left w:val="none" w:sz="0" w:space="0" w:color="auto"/>
        <w:bottom w:val="none" w:sz="0" w:space="0" w:color="auto"/>
        <w:right w:val="none" w:sz="0" w:space="0" w:color="auto"/>
      </w:divBdr>
    </w:div>
    <w:div w:id="1337345474">
      <w:bodyDiv w:val="1"/>
      <w:marLeft w:val="0"/>
      <w:marRight w:val="0"/>
      <w:marTop w:val="0"/>
      <w:marBottom w:val="0"/>
      <w:divBdr>
        <w:top w:val="none" w:sz="0" w:space="0" w:color="auto"/>
        <w:left w:val="none" w:sz="0" w:space="0" w:color="auto"/>
        <w:bottom w:val="none" w:sz="0" w:space="0" w:color="auto"/>
        <w:right w:val="none" w:sz="0" w:space="0" w:color="auto"/>
      </w:divBdr>
      <w:divsChild>
        <w:div w:id="1900819466">
          <w:marLeft w:val="480"/>
          <w:marRight w:val="0"/>
          <w:marTop w:val="0"/>
          <w:marBottom w:val="0"/>
          <w:divBdr>
            <w:top w:val="none" w:sz="0" w:space="0" w:color="auto"/>
            <w:left w:val="none" w:sz="0" w:space="0" w:color="auto"/>
            <w:bottom w:val="none" w:sz="0" w:space="0" w:color="auto"/>
            <w:right w:val="none" w:sz="0" w:space="0" w:color="auto"/>
          </w:divBdr>
        </w:div>
        <w:div w:id="1607300073">
          <w:marLeft w:val="480"/>
          <w:marRight w:val="0"/>
          <w:marTop w:val="0"/>
          <w:marBottom w:val="0"/>
          <w:divBdr>
            <w:top w:val="none" w:sz="0" w:space="0" w:color="auto"/>
            <w:left w:val="none" w:sz="0" w:space="0" w:color="auto"/>
            <w:bottom w:val="none" w:sz="0" w:space="0" w:color="auto"/>
            <w:right w:val="none" w:sz="0" w:space="0" w:color="auto"/>
          </w:divBdr>
        </w:div>
        <w:div w:id="1983726006">
          <w:marLeft w:val="480"/>
          <w:marRight w:val="0"/>
          <w:marTop w:val="0"/>
          <w:marBottom w:val="0"/>
          <w:divBdr>
            <w:top w:val="none" w:sz="0" w:space="0" w:color="auto"/>
            <w:left w:val="none" w:sz="0" w:space="0" w:color="auto"/>
            <w:bottom w:val="none" w:sz="0" w:space="0" w:color="auto"/>
            <w:right w:val="none" w:sz="0" w:space="0" w:color="auto"/>
          </w:divBdr>
        </w:div>
        <w:div w:id="1375888673">
          <w:marLeft w:val="480"/>
          <w:marRight w:val="0"/>
          <w:marTop w:val="0"/>
          <w:marBottom w:val="0"/>
          <w:divBdr>
            <w:top w:val="none" w:sz="0" w:space="0" w:color="auto"/>
            <w:left w:val="none" w:sz="0" w:space="0" w:color="auto"/>
            <w:bottom w:val="none" w:sz="0" w:space="0" w:color="auto"/>
            <w:right w:val="none" w:sz="0" w:space="0" w:color="auto"/>
          </w:divBdr>
        </w:div>
        <w:div w:id="2034377087">
          <w:marLeft w:val="480"/>
          <w:marRight w:val="0"/>
          <w:marTop w:val="0"/>
          <w:marBottom w:val="0"/>
          <w:divBdr>
            <w:top w:val="none" w:sz="0" w:space="0" w:color="auto"/>
            <w:left w:val="none" w:sz="0" w:space="0" w:color="auto"/>
            <w:bottom w:val="none" w:sz="0" w:space="0" w:color="auto"/>
            <w:right w:val="none" w:sz="0" w:space="0" w:color="auto"/>
          </w:divBdr>
        </w:div>
        <w:div w:id="315570642">
          <w:marLeft w:val="480"/>
          <w:marRight w:val="0"/>
          <w:marTop w:val="0"/>
          <w:marBottom w:val="0"/>
          <w:divBdr>
            <w:top w:val="none" w:sz="0" w:space="0" w:color="auto"/>
            <w:left w:val="none" w:sz="0" w:space="0" w:color="auto"/>
            <w:bottom w:val="none" w:sz="0" w:space="0" w:color="auto"/>
            <w:right w:val="none" w:sz="0" w:space="0" w:color="auto"/>
          </w:divBdr>
        </w:div>
        <w:div w:id="978997819">
          <w:marLeft w:val="480"/>
          <w:marRight w:val="0"/>
          <w:marTop w:val="0"/>
          <w:marBottom w:val="0"/>
          <w:divBdr>
            <w:top w:val="none" w:sz="0" w:space="0" w:color="auto"/>
            <w:left w:val="none" w:sz="0" w:space="0" w:color="auto"/>
            <w:bottom w:val="none" w:sz="0" w:space="0" w:color="auto"/>
            <w:right w:val="none" w:sz="0" w:space="0" w:color="auto"/>
          </w:divBdr>
        </w:div>
        <w:div w:id="1365209182">
          <w:marLeft w:val="480"/>
          <w:marRight w:val="0"/>
          <w:marTop w:val="0"/>
          <w:marBottom w:val="0"/>
          <w:divBdr>
            <w:top w:val="none" w:sz="0" w:space="0" w:color="auto"/>
            <w:left w:val="none" w:sz="0" w:space="0" w:color="auto"/>
            <w:bottom w:val="none" w:sz="0" w:space="0" w:color="auto"/>
            <w:right w:val="none" w:sz="0" w:space="0" w:color="auto"/>
          </w:divBdr>
        </w:div>
        <w:div w:id="168301651">
          <w:marLeft w:val="480"/>
          <w:marRight w:val="0"/>
          <w:marTop w:val="0"/>
          <w:marBottom w:val="0"/>
          <w:divBdr>
            <w:top w:val="none" w:sz="0" w:space="0" w:color="auto"/>
            <w:left w:val="none" w:sz="0" w:space="0" w:color="auto"/>
            <w:bottom w:val="none" w:sz="0" w:space="0" w:color="auto"/>
            <w:right w:val="none" w:sz="0" w:space="0" w:color="auto"/>
          </w:divBdr>
        </w:div>
        <w:div w:id="1875464783">
          <w:marLeft w:val="480"/>
          <w:marRight w:val="0"/>
          <w:marTop w:val="0"/>
          <w:marBottom w:val="0"/>
          <w:divBdr>
            <w:top w:val="none" w:sz="0" w:space="0" w:color="auto"/>
            <w:left w:val="none" w:sz="0" w:space="0" w:color="auto"/>
            <w:bottom w:val="none" w:sz="0" w:space="0" w:color="auto"/>
            <w:right w:val="none" w:sz="0" w:space="0" w:color="auto"/>
          </w:divBdr>
        </w:div>
        <w:div w:id="1190610898">
          <w:marLeft w:val="480"/>
          <w:marRight w:val="0"/>
          <w:marTop w:val="0"/>
          <w:marBottom w:val="0"/>
          <w:divBdr>
            <w:top w:val="none" w:sz="0" w:space="0" w:color="auto"/>
            <w:left w:val="none" w:sz="0" w:space="0" w:color="auto"/>
            <w:bottom w:val="none" w:sz="0" w:space="0" w:color="auto"/>
            <w:right w:val="none" w:sz="0" w:space="0" w:color="auto"/>
          </w:divBdr>
        </w:div>
        <w:div w:id="56325546">
          <w:marLeft w:val="480"/>
          <w:marRight w:val="0"/>
          <w:marTop w:val="0"/>
          <w:marBottom w:val="0"/>
          <w:divBdr>
            <w:top w:val="none" w:sz="0" w:space="0" w:color="auto"/>
            <w:left w:val="none" w:sz="0" w:space="0" w:color="auto"/>
            <w:bottom w:val="none" w:sz="0" w:space="0" w:color="auto"/>
            <w:right w:val="none" w:sz="0" w:space="0" w:color="auto"/>
          </w:divBdr>
        </w:div>
        <w:div w:id="2112310718">
          <w:marLeft w:val="480"/>
          <w:marRight w:val="0"/>
          <w:marTop w:val="0"/>
          <w:marBottom w:val="0"/>
          <w:divBdr>
            <w:top w:val="none" w:sz="0" w:space="0" w:color="auto"/>
            <w:left w:val="none" w:sz="0" w:space="0" w:color="auto"/>
            <w:bottom w:val="none" w:sz="0" w:space="0" w:color="auto"/>
            <w:right w:val="none" w:sz="0" w:space="0" w:color="auto"/>
          </w:divBdr>
        </w:div>
        <w:div w:id="2011063301">
          <w:marLeft w:val="480"/>
          <w:marRight w:val="0"/>
          <w:marTop w:val="0"/>
          <w:marBottom w:val="0"/>
          <w:divBdr>
            <w:top w:val="none" w:sz="0" w:space="0" w:color="auto"/>
            <w:left w:val="none" w:sz="0" w:space="0" w:color="auto"/>
            <w:bottom w:val="none" w:sz="0" w:space="0" w:color="auto"/>
            <w:right w:val="none" w:sz="0" w:space="0" w:color="auto"/>
          </w:divBdr>
        </w:div>
        <w:div w:id="1550875165">
          <w:marLeft w:val="480"/>
          <w:marRight w:val="0"/>
          <w:marTop w:val="0"/>
          <w:marBottom w:val="0"/>
          <w:divBdr>
            <w:top w:val="none" w:sz="0" w:space="0" w:color="auto"/>
            <w:left w:val="none" w:sz="0" w:space="0" w:color="auto"/>
            <w:bottom w:val="none" w:sz="0" w:space="0" w:color="auto"/>
            <w:right w:val="none" w:sz="0" w:space="0" w:color="auto"/>
          </w:divBdr>
        </w:div>
        <w:div w:id="1124805740">
          <w:marLeft w:val="480"/>
          <w:marRight w:val="0"/>
          <w:marTop w:val="0"/>
          <w:marBottom w:val="0"/>
          <w:divBdr>
            <w:top w:val="none" w:sz="0" w:space="0" w:color="auto"/>
            <w:left w:val="none" w:sz="0" w:space="0" w:color="auto"/>
            <w:bottom w:val="none" w:sz="0" w:space="0" w:color="auto"/>
            <w:right w:val="none" w:sz="0" w:space="0" w:color="auto"/>
          </w:divBdr>
        </w:div>
        <w:div w:id="1062869274">
          <w:marLeft w:val="480"/>
          <w:marRight w:val="0"/>
          <w:marTop w:val="0"/>
          <w:marBottom w:val="0"/>
          <w:divBdr>
            <w:top w:val="none" w:sz="0" w:space="0" w:color="auto"/>
            <w:left w:val="none" w:sz="0" w:space="0" w:color="auto"/>
            <w:bottom w:val="none" w:sz="0" w:space="0" w:color="auto"/>
            <w:right w:val="none" w:sz="0" w:space="0" w:color="auto"/>
          </w:divBdr>
        </w:div>
        <w:div w:id="712075477">
          <w:marLeft w:val="480"/>
          <w:marRight w:val="0"/>
          <w:marTop w:val="0"/>
          <w:marBottom w:val="0"/>
          <w:divBdr>
            <w:top w:val="none" w:sz="0" w:space="0" w:color="auto"/>
            <w:left w:val="none" w:sz="0" w:space="0" w:color="auto"/>
            <w:bottom w:val="none" w:sz="0" w:space="0" w:color="auto"/>
            <w:right w:val="none" w:sz="0" w:space="0" w:color="auto"/>
          </w:divBdr>
        </w:div>
        <w:div w:id="1236936424">
          <w:marLeft w:val="480"/>
          <w:marRight w:val="0"/>
          <w:marTop w:val="0"/>
          <w:marBottom w:val="0"/>
          <w:divBdr>
            <w:top w:val="none" w:sz="0" w:space="0" w:color="auto"/>
            <w:left w:val="none" w:sz="0" w:space="0" w:color="auto"/>
            <w:bottom w:val="none" w:sz="0" w:space="0" w:color="auto"/>
            <w:right w:val="none" w:sz="0" w:space="0" w:color="auto"/>
          </w:divBdr>
        </w:div>
        <w:div w:id="102846037">
          <w:marLeft w:val="480"/>
          <w:marRight w:val="0"/>
          <w:marTop w:val="0"/>
          <w:marBottom w:val="0"/>
          <w:divBdr>
            <w:top w:val="none" w:sz="0" w:space="0" w:color="auto"/>
            <w:left w:val="none" w:sz="0" w:space="0" w:color="auto"/>
            <w:bottom w:val="none" w:sz="0" w:space="0" w:color="auto"/>
            <w:right w:val="none" w:sz="0" w:space="0" w:color="auto"/>
          </w:divBdr>
        </w:div>
        <w:div w:id="1788157768">
          <w:marLeft w:val="480"/>
          <w:marRight w:val="0"/>
          <w:marTop w:val="0"/>
          <w:marBottom w:val="0"/>
          <w:divBdr>
            <w:top w:val="none" w:sz="0" w:space="0" w:color="auto"/>
            <w:left w:val="none" w:sz="0" w:space="0" w:color="auto"/>
            <w:bottom w:val="none" w:sz="0" w:space="0" w:color="auto"/>
            <w:right w:val="none" w:sz="0" w:space="0" w:color="auto"/>
          </w:divBdr>
        </w:div>
        <w:div w:id="1017460277">
          <w:marLeft w:val="480"/>
          <w:marRight w:val="0"/>
          <w:marTop w:val="0"/>
          <w:marBottom w:val="0"/>
          <w:divBdr>
            <w:top w:val="none" w:sz="0" w:space="0" w:color="auto"/>
            <w:left w:val="none" w:sz="0" w:space="0" w:color="auto"/>
            <w:bottom w:val="none" w:sz="0" w:space="0" w:color="auto"/>
            <w:right w:val="none" w:sz="0" w:space="0" w:color="auto"/>
          </w:divBdr>
        </w:div>
        <w:div w:id="959384996">
          <w:marLeft w:val="480"/>
          <w:marRight w:val="0"/>
          <w:marTop w:val="0"/>
          <w:marBottom w:val="0"/>
          <w:divBdr>
            <w:top w:val="none" w:sz="0" w:space="0" w:color="auto"/>
            <w:left w:val="none" w:sz="0" w:space="0" w:color="auto"/>
            <w:bottom w:val="none" w:sz="0" w:space="0" w:color="auto"/>
            <w:right w:val="none" w:sz="0" w:space="0" w:color="auto"/>
          </w:divBdr>
        </w:div>
        <w:div w:id="47807429">
          <w:marLeft w:val="480"/>
          <w:marRight w:val="0"/>
          <w:marTop w:val="0"/>
          <w:marBottom w:val="0"/>
          <w:divBdr>
            <w:top w:val="none" w:sz="0" w:space="0" w:color="auto"/>
            <w:left w:val="none" w:sz="0" w:space="0" w:color="auto"/>
            <w:bottom w:val="none" w:sz="0" w:space="0" w:color="auto"/>
            <w:right w:val="none" w:sz="0" w:space="0" w:color="auto"/>
          </w:divBdr>
        </w:div>
        <w:div w:id="2078697412">
          <w:marLeft w:val="480"/>
          <w:marRight w:val="0"/>
          <w:marTop w:val="0"/>
          <w:marBottom w:val="0"/>
          <w:divBdr>
            <w:top w:val="none" w:sz="0" w:space="0" w:color="auto"/>
            <w:left w:val="none" w:sz="0" w:space="0" w:color="auto"/>
            <w:bottom w:val="none" w:sz="0" w:space="0" w:color="auto"/>
            <w:right w:val="none" w:sz="0" w:space="0" w:color="auto"/>
          </w:divBdr>
        </w:div>
        <w:div w:id="1015962914">
          <w:marLeft w:val="480"/>
          <w:marRight w:val="0"/>
          <w:marTop w:val="0"/>
          <w:marBottom w:val="0"/>
          <w:divBdr>
            <w:top w:val="none" w:sz="0" w:space="0" w:color="auto"/>
            <w:left w:val="none" w:sz="0" w:space="0" w:color="auto"/>
            <w:bottom w:val="none" w:sz="0" w:space="0" w:color="auto"/>
            <w:right w:val="none" w:sz="0" w:space="0" w:color="auto"/>
          </w:divBdr>
        </w:div>
        <w:div w:id="1357466650">
          <w:marLeft w:val="480"/>
          <w:marRight w:val="0"/>
          <w:marTop w:val="0"/>
          <w:marBottom w:val="0"/>
          <w:divBdr>
            <w:top w:val="none" w:sz="0" w:space="0" w:color="auto"/>
            <w:left w:val="none" w:sz="0" w:space="0" w:color="auto"/>
            <w:bottom w:val="none" w:sz="0" w:space="0" w:color="auto"/>
            <w:right w:val="none" w:sz="0" w:space="0" w:color="auto"/>
          </w:divBdr>
        </w:div>
        <w:div w:id="1100490359">
          <w:marLeft w:val="480"/>
          <w:marRight w:val="0"/>
          <w:marTop w:val="0"/>
          <w:marBottom w:val="0"/>
          <w:divBdr>
            <w:top w:val="none" w:sz="0" w:space="0" w:color="auto"/>
            <w:left w:val="none" w:sz="0" w:space="0" w:color="auto"/>
            <w:bottom w:val="none" w:sz="0" w:space="0" w:color="auto"/>
            <w:right w:val="none" w:sz="0" w:space="0" w:color="auto"/>
          </w:divBdr>
        </w:div>
        <w:div w:id="796147508">
          <w:marLeft w:val="480"/>
          <w:marRight w:val="0"/>
          <w:marTop w:val="0"/>
          <w:marBottom w:val="0"/>
          <w:divBdr>
            <w:top w:val="none" w:sz="0" w:space="0" w:color="auto"/>
            <w:left w:val="none" w:sz="0" w:space="0" w:color="auto"/>
            <w:bottom w:val="none" w:sz="0" w:space="0" w:color="auto"/>
            <w:right w:val="none" w:sz="0" w:space="0" w:color="auto"/>
          </w:divBdr>
        </w:div>
        <w:div w:id="1784231353">
          <w:marLeft w:val="480"/>
          <w:marRight w:val="0"/>
          <w:marTop w:val="0"/>
          <w:marBottom w:val="0"/>
          <w:divBdr>
            <w:top w:val="none" w:sz="0" w:space="0" w:color="auto"/>
            <w:left w:val="none" w:sz="0" w:space="0" w:color="auto"/>
            <w:bottom w:val="none" w:sz="0" w:space="0" w:color="auto"/>
            <w:right w:val="none" w:sz="0" w:space="0" w:color="auto"/>
          </w:divBdr>
        </w:div>
        <w:div w:id="688802288">
          <w:marLeft w:val="480"/>
          <w:marRight w:val="0"/>
          <w:marTop w:val="0"/>
          <w:marBottom w:val="0"/>
          <w:divBdr>
            <w:top w:val="none" w:sz="0" w:space="0" w:color="auto"/>
            <w:left w:val="none" w:sz="0" w:space="0" w:color="auto"/>
            <w:bottom w:val="none" w:sz="0" w:space="0" w:color="auto"/>
            <w:right w:val="none" w:sz="0" w:space="0" w:color="auto"/>
          </w:divBdr>
        </w:div>
      </w:divsChild>
    </w:div>
    <w:div w:id="1370108527">
      <w:bodyDiv w:val="1"/>
      <w:marLeft w:val="0"/>
      <w:marRight w:val="0"/>
      <w:marTop w:val="0"/>
      <w:marBottom w:val="0"/>
      <w:divBdr>
        <w:top w:val="none" w:sz="0" w:space="0" w:color="auto"/>
        <w:left w:val="none" w:sz="0" w:space="0" w:color="auto"/>
        <w:bottom w:val="none" w:sz="0" w:space="0" w:color="auto"/>
        <w:right w:val="none" w:sz="0" w:space="0" w:color="auto"/>
      </w:divBdr>
    </w:div>
    <w:div w:id="1391424491">
      <w:bodyDiv w:val="1"/>
      <w:marLeft w:val="0"/>
      <w:marRight w:val="0"/>
      <w:marTop w:val="0"/>
      <w:marBottom w:val="0"/>
      <w:divBdr>
        <w:top w:val="none" w:sz="0" w:space="0" w:color="auto"/>
        <w:left w:val="none" w:sz="0" w:space="0" w:color="auto"/>
        <w:bottom w:val="none" w:sz="0" w:space="0" w:color="auto"/>
        <w:right w:val="none" w:sz="0" w:space="0" w:color="auto"/>
      </w:divBdr>
    </w:div>
    <w:div w:id="1392382163">
      <w:bodyDiv w:val="1"/>
      <w:marLeft w:val="0"/>
      <w:marRight w:val="0"/>
      <w:marTop w:val="0"/>
      <w:marBottom w:val="0"/>
      <w:divBdr>
        <w:top w:val="none" w:sz="0" w:space="0" w:color="auto"/>
        <w:left w:val="none" w:sz="0" w:space="0" w:color="auto"/>
        <w:bottom w:val="none" w:sz="0" w:space="0" w:color="auto"/>
        <w:right w:val="none" w:sz="0" w:space="0" w:color="auto"/>
      </w:divBdr>
      <w:divsChild>
        <w:div w:id="1360081528">
          <w:marLeft w:val="480"/>
          <w:marRight w:val="0"/>
          <w:marTop w:val="0"/>
          <w:marBottom w:val="0"/>
          <w:divBdr>
            <w:top w:val="none" w:sz="0" w:space="0" w:color="auto"/>
            <w:left w:val="none" w:sz="0" w:space="0" w:color="auto"/>
            <w:bottom w:val="none" w:sz="0" w:space="0" w:color="auto"/>
            <w:right w:val="none" w:sz="0" w:space="0" w:color="auto"/>
          </w:divBdr>
        </w:div>
        <w:div w:id="1796674748">
          <w:marLeft w:val="480"/>
          <w:marRight w:val="0"/>
          <w:marTop w:val="0"/>
          <w:marBottom w:val="0"/>
          <w:divBdr>
            <w:top w:val="none" w:sz="0" w:space="0" w:color="auto"/>
            <w:left w:val="none" w:sz="0" w:space="0" w:color="auto"/>
            <w:bottom w:val="none" w:sz="0" w:space="0" w:color="auto"/>
            <w:right w:val="none" w:sz="0" w:space="0" w:color="auto"/>
          </w:divBdr>
        </w:div>
        <w:div w:id="486820763">
          <w:marLeft w:val="480"/>
          <w:marRight w:val="0"/>
          <w:marTop w:val="0"/>
          <w:marBottom w:val="0"/>
          <w:divBdr>
            <w:top w:val="none" w:sz="0" w:space="0" w:color="auto"/>
            <w:left w:val="none" w:sz="0" w:space="0" w:color="auto"/>
            <w:bottom w:val="none" w:sz="0" w:space="0" w:color="auto"/>
            <w:right w:val="none" w:sz="0" w:space="0" w:color="auto"/>
          </w:divBdr>
        </w:div>
        <w:div w:id="63719961">
          <w:marLeft w:val="480"/>
          <w:marRight w:val="0"/>
          <w:marTop w:val="0"/>
          <w:marBottom w:val="0"/>
          <w:divBdr>
            <w:top w:val="none" w:sz="0" w:space="0" w:color="auto"/>
            <w:left w:val="none" w:sz="0" w:space="0" w:color="auto"/>
            <w:bottom w:val="none" w:sz="0" w:space="0" w:color="auto"/>
            <w:right w:val="none" w:sz="0" w:space="0" w:color="auto"/>
          </w:divBdr>
        </w:div>
        <w:div w:id="1029112768">
          <w:marLeft w:val="480"/>
          <w:marRight w:val="0"/>
          <w:marTop w:val="0"/>
          <w:marBottom w:val="0"/>
          <w:divBdr>
            <w:top w:val="none" w:sz="0" w:space="0" w:color="auto"/>
            <w:left w:val="none" w:sz="0" w:space="0" w:color="auto"/>
            <w:bottom w:val="none" w:sz="0" w:space="0" w:color="auto"/>
            <w:right w:val="none" w:sz="0" w:space="0" w:color="auto"/>
          </w:divBdr>
        </w:div>
        <w:div w:id="926159907">
          <w:marLeft w:val="480"/>
          <w:marRight w:val="0"/>
          <w:marTop w:val="0"/>
          <w:marBottom w:val="0"/>
          <w:divBdr>
            <w:top w:val="none" w:sz="0" w:space="0" w:color="auto"/>
            <w:left w:val="none" w:sz="0" w:space="0" w:color="auto"/>
            <w:bottom w:val="none" w:sz="0" w:space="0" w:color="auto"/>
            <w:right w:val="none" w:sz="0" w:space="0" w:color="auto"/>
          </w:divBdr>
        </w:div>
        <w:div w:id="1187402796">
          <w:marLeft w:val="480"/>
          <w:marRight w:val="0"/>
          <w:marTop w:val="0"/>
          <w:marBottom w:val="0"/>
          <w:divBdr>
            <w:top w:val="none" w:sz="0" w:space="0" w:color="auto"/>
            <w:left w:val="none" w:sz="0" w:space="0" w:color="auto"/>
            <w:bottom w:val="none" w:sz="0" w:space="0" w:color="auto"/>
            <w:right w:val="none" w:sz="0" w:space="0" w:color="auto"/>
          </w:divBdr>
        </w:div>
        <w:div w:id="1391227271">
          <w:marLeft w:val="480"/>
          <w:marRight w:val="0"/>
          <w:marTop w:val="0"/>
          <w:marBottom w:val="0"/>
          <w:divBdr>
            <w:top w:val="none" w:sz="0" w:space="0" w:color="auto"/>
            <w:left w:val="none" w:sz="0" w:space="0" w:color="auto"/>
            <w:bottom w:val="none" w:sz="0" w:space="0" w:color="auto"/>
            <w:right w:val="none" w:sz="0" w:space="0" w:color="auto"/>
          </w:divBdr>
        </w:div>
        <w:div w:id="1587304515">
          <w:marLeft w:val="480"/>
          <w:marRight w:val="0"/>
          <w:marTop w:val="0"/>
          <w:marBottom w:val="0"/>
          <w:divBdr>
            <w:top w:val="none" w:sz="0" w:space="0" w:color="auto"/>
            <w:left w:val="none" w:sz="0" w:space="0" w:color="auto"/>
            <w:bottom w:val="none" w:sz="0" w:space="0" w:color="auto"/>
            <w:right w:val="none" w:sz="0" w:space="0" w:color="auto"/>
          </w:divBdr>
        </w:div>
        <w:div w:id="1757168803">
          <w:marLeft w:val="480"/>
          <w:marRight w:val="0"/>
          <w:marTop w:val="0"/>
          <w:marBottom w:val="0"/>
          <w:divBdr>
            <w:top w:val="none" w:sz="0" w:space="0" w:color="auto"/>
            <w:left w:val="none" w:sz="0" w:space="0" w:color="auto"/>
            <w:bottom w:val="none" w:sz="0" w:space="0" w:color="auto"/>
            <w:right w:val="none" w:sz="0" w:space="0" w:color="auto"/>
          </w:divBdr>
        </w:div>
        <w:div w:id="1895777846">
          <w:marLeft w:val="480"/>
          <w:marRight w:val="0"/>
          <w:marTop w:val="0"/>
          <w:marBottom w:val="0"/>
          <w:divBdr>
            <w:top w:val="none" w:sz="0" w:space="0" w:color="auto"/>
            <w:left w:val="none" w:sz="0" w:space="0" w:color="auto"/>
            <w:bottom w:val="none" w:sz="0" w:space="0" w:color="auto"/>
            <w:right w:val="none" w:sz="0" w:space="0" w:color="auto"/>
          </w:divBdr>
        </w:div>
        <w:div w:id="1452700924">
          <w:marLeft w:val="480"/>
          <w:marRight w:val="0"/>
          <w:marTop w:val="0"/>
          <w:marBottom w:val="0"/>
          <w:divBdr>
            <w:top w:val="none" w:sz="0" w:space="0" w:color="auto"/>
            <w:left w:val="none" w:sz="0" w:space="0" w:color="auto"/>
            <w:bottom w:val="none" w:sz="0" w:space="0" w:color="auto"/>
            <w:right w:val="none" w:sz="0" w:space="0" w:color="auto"/>
          </w:divBdr>
        </w:div>
        <w:div w:id="1656571043">
          <w:marLeft w:val="480"/>
          <w:marRight w:val="0"/>
          <w:marTop w:val="0"/>
          <w:marBottom w:val="0"/>
          <w:divBdr>
            <w:top w:val="none" w:sz="0" w:space="0" w:color="auto"/>
            <w:left w:val="none" w:sz="0" w:space="0" w:color="auto"/>
            <w:bottom w:val="none" w:sz="0" w:space="0" w:color="auto"/>
            <w:right w:val="none" w:sz="0" w:space="0" w:color="auto"/>
          </w:divBdr>
        </w:div>
        <w:div w:id="856499376">
          <w:marLeft w:val="480"/>
          <w:marRight w:val="0"/>
          <w:marTop w:val="0"/>
          <w:marBottom w:val="0"/>
          <w:divBdr>
            <w:top w:val="none" w:sz="0" w:space="0" w:color="auto"/>
            <w:left w:val="none" w:sz="0" w:space="0" w:color="auto"/>
            <w:bottom w:val="none" w:sz="0" w:space="0" w:color="auto"/>
            <w:right w:val="none" w:sz="0" w:space="0" w:color="auto"/>
          </w:divBdr>
        </w:div>
        <w:div w:id="1124233296">
          <w:marLeft w:val="480"/>
          <w:marRight w:val="0"/>
          <w:marTop w:val="0"/>
          <w:marBottom w:val="0"/>
          <w:divBdr>
            <w:top w:val="none" w:sz="0" w:space="0" w:color="auto"/>
            <w:left w:val="none" w:sz="0" w:space="0" w:color="auto"/>
            <w:bottom w:val="none" w:sz="0" w:space="0" w:color="auto"/>
            <w:right w:val="none" w:sz="0" w:space="0" w:color="auto"/>
          </w:divBdr>
        </w:div>
        <w:div w:id="186142148">
          <w:marLeft w:val="480"/>
          <w:marRight w:val="0"/>
          <w:marTop w:val="0"/>
          <w:marBottom w:val="0"/>
          <w:divBdr>
            <w:top w:val="none" w:sz="0" w:space="0" w:color="auto"/>
            <w:left w:val="none" w:sz="0" w:space="0" w:color="auto"/>
            <w:bottom w:val="none" w:sz="0" w:space="0" w:color="auto"/>
            <w:right w:val="none" w:sz="0" w:space="0" w:color="auto"/>
          </w:divBdr>
        </w:div>
        <w:div w:id="821654894">
          <w:marLeft w:val="480"/>
          <w:marRight w:val="0"/>
          <w:marTop w:val="0"/>
          <w:marBottom w:val="0"/>
          <w:divBdr>
            <w:top w:val="none" w:sz="0" w:space="0" w:color="auto"/>
            <w:left w:val="none" w:sz="0" w:space="0" w:color="auto"/>
            <w:bottom w:val="none" w:sz="0" w:space="0" w:color="auto"/>
            <w:right w:val="none" w:sz="0" w:space="0" w:color="auto"/>
          </w:divBdr>
        </w:div>
        <w:div w:id="79790020">
          <w:marLeft w:val="480"/>
          <w:marRight w:val="0"/>
          <w:marTop w:val="0"/>
          <w:marBottom w:val="0"/>
          <w:divBdr>
            <w:top w:val="none" w:sz="0" w:space="0" w:color="auto"/>
            <w:left w:val="none" w:sz="0" w:space="0" w:color="auto"/>
            <w:bottom w:val="none" w:sz="0" w:space="0" w:color="auto"/>
            <w:right w:val="none" w:sz="0" w:space="0" w:color="auto"/>
          </w:divBdr>
        </w:div>
        <w:div w:id="16273739">
          <w:marLeft w:val="480"/>
          <w:marRight w:val="0"/>
          <w:marTop w:val="0"/>
          <w:marBottom w:val="0"/>
          <w:divBdr>
            <w:top w:val="none" w:sz="0" w:space="0" w:color="auto"/>
            <w:left w:val="none" w:sz="0" w:space="0" w:color="auto"/>
            <w:bottom w:val="none" w:sz="0" w:space="0" w:color="auto"/>
            <w:right w:val="none" w:sz="0" w:space="0" w:color="auto"/>
          </w:divBdr>
        </w:div>
        <w:div w:id="932932126">
          <w:marLeft w:val="480"/>
          <w:marRight w:val="0"/>
          <w:marTop w:val="0"/>
          <w:marBottom w:val="0"/>
          <w:divBdr>
            <w:top w:val="none" w:sz="0" w:space="0" w:color="auto"/>
            <w:left w:val="none" w:sz="0" w:space="0" w:color="auto"/>
            <w:bottom w:val="none" w:sz="0" w:space="0" w:color="auto"/>
            <w:right w:val="none" w:sz="0" w:space="0" w:color="auto"/>
          </w:divBdr>
        </w:div>
        <w:div w:id="1025711666">
          <w:marLeft w:val="480"/>
          <w:marRight w:val="0"/>
          <w:marTop w:val="0"/>
          <w:marBottom w:val="0"/>
          <w:divBdr>
            <w:top w:val="none" w:sz="0" w:space="0" w:color="auto"/>
            <w:left w:val="none" w:sz="0" w:space="0" w:color="auto"/>
            <w:bottom w:val="none" w:sz="0" w:space="0" w:color="auto"/>
            <w:right w:val="none" w:sz="0" w:space="0" w:color="auto"/>
          </w:divBdr>
        </w:div>
        <w:div w:id="452986639">
          <w:marLeft w:val="480"/>
          <w:marRight w:val="0"/>
          <w:marTop w:val="0"/>
          <w:marBottom w:val="0"/>
          <w:divBdr>
            <w:top w:val="none" w:sz="0" w:space="0" w:color="auto"/>
            <w:left w:val="none" w:sz="0" w:space="0" w:color="auto"/>
            <w:bottom w:val="none" w:sz="0" w:space="0" w:color="auto"/>
            <w:right w:val="none" w:sz="0" w:space="0" w:color="auto"/>
          </w:divBdr>
        </w:div>
        <w:div w:id="552423478">
          <w:marLeft w:val="480"/>
          <w:marRight w:val="0"/>
          <w:marTop w:val="0"/>
          <w:marBottom w:val="0"/>
          <w:divBdr>
            <w:top w:val="none" w:sz="0" w:space="0" w:color="auto"/>
            <w:left w:val="none" w:sz="0" w:space="0" w:color="auto"/>
            <w:bottom w:val="none" w:sz="0" w:space="0" w:color="auto"/>
            <w:right w:val="none" w:sz="0" w:space="0" w:color="auto"/>
          </w:divBdr>
        </w:div>
        <w:div w:id="83304290">
          <w:marLeft w:val="480"/>
          <w:marRight w:val="0"/>
          <w:marTop w:val="0"/>
          <w:marBottom w:val="0"/>
          <w:divBdr>
            <w:top w:val="none" w:sz="0" w:space="0" w:color="auto"/>
            <w:left w:val="none" w:sz="0" w:space="0" w:color="auto"/>
            <w:bottom w:val="none" w:sz="0" w:space="0" w:color="auto"/>
            <w:right w:val="none" w:sz="0" w:space="0" w:color="auto"/>
          </w:divBdr>
        </w:div>
        <w:div w:id="1035039111">
          <w:marLeft w:val="480"/>
          <w:marRight w:val="0"/>
          <w:marTop w:val="0"/>
          <w:marBottom w:val="0"/>
          <w:divBdr>
            <w:top w:val="none" w:sz="0" w:space="0" w:color="auto"/>
            <w:left w:val="none" w:sz="0" w:space="0" w:color="auto"/>
            <w:bottom w:val="none" w:sz="0" w:space="0" w:color="auto"/>
            <w:right w:val="none" w:sz="0" w:space="0" w:color="auto"/>
          </w:divBdr>
        </w:div>
        <w:div w:id="411778382">
          <w:marLeft w:val="480"/>
          <w:marRight w:val="0"/>
          <w:marTop w:val="0"/>
          <w:marBottom w:val="0"/>
          <w:divBdr>
            <w:top w:val="none" w:sz="0" w:space="0" w:color="auto"/>
            <w:left w:val="none" w:sz="0" w:space="0" w:color="auto"/>
            <w:bottom w:val="none" w:sz="0" w:space="0" w:color="auto"/>
            <w:right w:val="none" w:sz="0" w:space="0" w:color="auto"/>
          </w:divBdr>
        </w:div>
        <w:div w:id="1437023887">
          <w:marLeft w:val="480"/>
          <w:marRight w:val="0"/>
          <w:marTop w:val="0"/>
          <w:marBottom w:val="0"/>
          <w:divBdr>
            <w:top w:val="none" w:sz="0" w:space="0" w:color="auto"/>
            <w:left w:val="none" w:sz="0" w:space="0" w:color="auto"/>
            <w:bottom w:val="none" w:sz="0" w:space="0" w:color="auto"/>
            <w:right w:val="none" w:sz="0" w:space="0" w:color="auto"/>
          </w:divBdr>
        </w:div>
        <w:div w:id="1974872413">
          <w:marLeft w:val="480"/>
          <w:marRight w:val="0"/>
          <w:marTop w:val="0"/>
          <w:marBottom w:val="0"/>
          <w:divBdr>
            <w:top w:val="none" w:sz="0" w:space="0" w:color="auto"/>
            <w:left w:val="none" w:sz="0" w:space="0" w:color="auto"/>
            <w:bottom w:val="none" w:sz="0" w:space="0" w:color="auto"/>
            <w:right w:val="none" w:sz="0" w:space="0" w:color="auto"/>
          </w:divBdr>
        </w:div>
        <w:div w:id="2140610531">
          <w:marLeft w:val="480"/>
          <w:marRight w:val="0"/>
          <w:marTop w:val="0"/>
          <w:marBottom w:val="0"/>
          <w:divBdr>
            <w:top w:val="none" w:sz="0" w:space="0" w:color="auto"/>
            <w:left w:val="none" w:sz="0" w:space="0" w:color="auto"/>
            <w:bottom w:val="none" w:sz="0" w:space="0" w:color="auto"/>
            <w:right w:val="none" w:sz="0" w:space="0" w:color="auto"/>
          </w:divBdr>
        </w:div>
        <w:div w:id="1153185207">
          <w:marLeft w:val="480"/>
          <w:marRight w:val="0"/>
          <w:marTop w:val="0"/>
          <w:marBottom w:val="0"/>
          <w:divBdr>
            <w:top w:val="none" w:sz="0" w:space="0" w:color="auto"/>
            <w:left w:val="none" w:sz="0" w:space="0" w:color="auto"/>
            <w:bottom w:val="none" w:sz="0" w:space="0" w:color="auto"/>
            <w:right w:val="none" w:sz="0" w:space="0" w:color="auto"/>
          </w:divBdr>
        </w:div>
        <w:div w:id="274408816">
          <w:marLeft w:val="480"/>
          <w:marRight w:val="0"/>
          <w:marTop w:val="0"/>
          <w:marBottom w:val="0"/>
          <w:divBdr>
            <w:top w:val="none" w:sz="0" w:space="0" w:color="auto"/>
            <w:left w:val="none" w:sz="0" w:space="0" w:color="auto"/>
            <w:bottom w:val="none" w:sz="0" w:space="0" w:color="auto"/>
            <w:right w:val="none" w:sz="0" w:space="0" w:color="auto"/>
          </w:divBdr>
        </w:div>
        <w:div w:id="1950429354">
          <w:marLeft w:val="480"/>
          <w:marRight w:val="0"/>
          <w:marTop w:val="0"/>
          <w:marBottom w:val="0"/>
          <w:divBdr>
            <w:top w:val="none" w:sz="0" w:space="0" w:color="auto"/>
            <w:left w:val="none" w:sz="0" w:space="0" w:color="auto"/>
            <w:bottom w:val="none" w:sz="0" w:space="0" w:color="auto"/>
            <w:right w:val="none" w:sz="0" w:space="0" w:color="auto"/>
          </w:divBdr>
        </w:div>
        <w:div w:id="1846164871">
          <w:marLeft w:val="480"/>
          <w:marRight w:val="0"/>
          <w:marTop w:val="0"/>
          <w:marBottom w:val="0"/>
          <w:divBdr>
            <w:top w:val="none" w:sz="0" w:space="0" w:color="auto"/>
            <w:left w:val="none" w:sz="0" w:space="0" w:color="auto"/>
            <w:bottom w:val="none" w:sz="0" w:space="0" w:color="auto"/>
            <w:right w:val="none" w:sz="0" w:space="0" w:color="auto"/>
          </w:divBdr>
        </w:div>
        <w:div w:id="2143302402">
          <w:marLeft w:val="480"/>
          <w:marRight w:val="0"/>
          <w:marTop w:val="0"/>
          <w:marBottom w:val="0"/>
          <w:divBdr>
            <w:top w:val="none" w:sz="0" w:space="0" w:color="auto"/>
            <w:left w:val="none" w:sz="0" w:space="0" w:color="auto"/>
            <w:bottom w:val="none" w:sz="0" w:space="0" w:color="auto"/>
            <w:right w:val="none" w:sz="0" w:space="0" w:color="auto"/>
          </w:divBdr>
        </w:div>
        <w:div w:id="1523474677">
          <w:marLeft w:val="480"/>
          <w:marRight w:val="0"/>
          <w:marTop w:val="0"/>
          <w:marBottom w:val="0"/>
          <w:divBdr>
            <w:top w:val="none" w:sz="0" w:space="0" w:color="auto"/>
            <w:left w:val="none" w:sz="0" w:space="0" w:color="auto"/>
            <w:bottom w:val="none" w:sz="0" w:space="0" w:color="auto"/>
            <w:right w:val="none" w:sz="0" w:space="0" w:color="auto"/>
          </w:divBdr>
        </w:div>
        <w:div w:id="661350855">
          <w:marLeft w:val="480"/>
          <w:marRight w:val="0"/>
          <w:marTop w:val="0"/>
          <w:marBottom w:val="0"/>
          <w:divBdr>
            <w:top w:val="none" w:sz="0" w:space="0" w:color="auto"/>
            <w:left w:val="none" w:sz="0" w:space="0" w:color="auto"/>
            <w:bottom w:val="none" w:sz="0" w:space="0" w:color="auto"/>
            <w:right w:val="none" w:sz="0" w:space="0" w:color="auto"/>
          </w:divBdr>
        </w:div>
        <w:div w:id="144856651">
          <w:marLeft w:val="480"/>
          <w:marRight w:val="0"/>
          <w:marTop w:val="0"/>
          <w:marBottom w:val="0"/>
          <w:divBdr>
            <w:top w:val="none" w:sz="0" w:space="0" w:color="auto"/>
            <w:left w:val="none" w:sz="0" w:space="0" w:color="auto"/>
            <w:bottom w:val="none" w:sz="0" w:space="0" w:color="auto"/>
            <w:right w:val="none" w:sz="0" w:space="0" w:color="auto"/>
          </w:divBdr>
        </w:div>
        <w:div w:id="187530370">
          <w:marLeft w:val="480"/>
          <w:marRight w:val="0"/>
          <w:marTop w:val="0"/>
          <w:marBottom w:val="0"/>
          <w:divBdr>
            <w:top w:val="none" w:sz="0" w:space="0" w:color="auto"/>
            <w:left w:val="none" w:sz="0" w:space="0" w:color="auto"/>
            <w:bottom w:val="none" w:sz="0" w:space="0" w:color="auto"/>
            <w:right w:val="none" w:sz="0" w:space="0" w:color="auto"/>
          </w:divBdr>
        </w:div>
        <w:div w:id="1004212572">
          <w:marLeft w:val="480"/>
          <w:marRight w:val="0"/>
          <w:marTop w:val="0"/>
          <w:marBottom w:val="0"/>
          <w:divBdr>
            <w:top w:val="none" w:sz="0" w:space="0" w:color="auto"/>
            <w:left w:val="none" w:sz="0" w:space="0" w:color="auto"/>
            <w:bottom w:val="none" w:sz="0" w:space="0" w:color="auto"/>
            <w:right w:val="none" w:sz="0" w:space="0" w:color="auto"/>
          </w:divBdr>
        </w:div>
        <w:div w:id="791703403">
          <w:marLeft w:val="480"/>
          <w:marRight w:val="0"/>
          <w:marTop w:val="0"/>
          <w:marBottom w:val="0"/>
          <w:divBdr>
            <w:top w:val="none" w:sz="0" w:space="0" w:color="auto"/>
            <w:left w:val="none" w:sz="0" w:space="0" w:color="auto"/>
            <w:bottom w:val="none" w:sz="0" w:space="0" w:color="auto"/>
            <w:right w:val="none" w:sz="0" w:space="0" w:color="auto"/>
          </w:divBdr>
        </w:div>
        <w:div w:id="1540587137">
          <w:marLeft w:val="480"/>
          <w:marRight w:val="0"/>
          <w:marTop w:val="0"/>
          <w:marBottom w:val="0"/>
          <w:divBdr>
            <w:top w:val="none" w:sz="0" w:space="0" w:color="auto"/>
            <w:left w:val="none" w:sz="0" w:space="0" w:color="auto"/>
            <w:bottom w:val="none" w:sz="0" w:space="0" w:color="auto"/>
            <w:right w:val="none" w:sz="0" w:space="0" w:color="auto"/>
          </w:divBdr>
        </w:div>
        <w:div w:id="510294574">
          <w:marLeft w:val="480"/>
          <w:marRight w:val="0"/>
          <w:marTop w:val="0"/>
          <w:marBottom w:val="0"/>
          <w:divBdr>
            <w:top w:val="none" w:sz="0" w:space="0" w:color="auto"/>
            <w:left w:val="none" w:sz="0" w:space="0" w:color="auto"/>
            <w:bottom w:val="none" w:sz="0" w:space="0" w:color="auto"/>
            <w:right w:val="none" w:sz="0" w:space="0" w:color="auto"/>
          </w:divBdr>
        </w:div>
        <w:div w:id="502089395">
          <w:marLeft w:val="480"/>
          <w:marRight w:val="0"/>
          <w:marTop w:val="0"/>
          <w:marBottom w:val="0"/>
          <w:divBdr>
            <w:top w:val="none" w:sz="0" w:space="0" w:color="auto"/>
            <w:left w:val="none" w:sz="0" w:space="0" w:color="auto"/>
            <w:bottom w:val="none" w:sz="0" w:space="0" w:color="auto"/>
            <w:right w:val="none" w:sz="0" w:space="0" w:color="auto"/>
          </w:divBdr>
        </w:div>
        <w:div w:id="1502965145">
          <w:marLeft w:val="480"/>
          <w:marRight w:val="0"/>
          <w:marTop w:val="0"/>
          <w:marBottom w:val="0"/>
          <w:divBdr>
            <w:top w:val="none" w:sz="0" w:space="0" w:color="auto"/>
            <w:left w:val="none" w:sz="0" w:space="0" w:color="auto"/>
            <w:bottom w:val="none" w:sz="0" w:space="0" w:color="auto"/>
            <w:right w:val="none" w:sz="0" w:space="0" w:color="auto"/>
          </w:divBdr>
        </w:div>
        <w:div w:id="590049265">
          <w:marLeft w:val="480"/>
          <w:marRight w:val="0"/>
          <w:marTop w:val="0"/>
          <w:marBottom w:val="0"/>
          <w:divBdr>
            <w:top w:val="none" w:sz="0" w:space="0" w:color="auto"/>
            <w:left w:val="none" w:sz="0" w:space="0" w:color="auto"/>
            <w:bottom w:val="none" w:sz="0" w:space="0" w:color="auto"/>
            <w:right w:val="none" w:sz="0" w:space="0" w:color="auto"/>
          </w:divBdr>
        </w:div>
        <w:div w:id="916480261">
          <w:marLeft w:val="480"/>
          <w:marRight w:val="0"/>
          <w:marTop w:val="0"/>
          <w:marBottom w:val="0"/>
          <w:divBdr>
            <w:top w:val="none" w:sz="0" w:space="0" w:color="auto"/>
            <w:left w:val="none" w:sz="0" w:space="0" w:color="auto"/>
            <w:bottom w:val="none" w:sz="0" w:space="0" w:color="auto"/>
            <w:right w:val="none" w:sz="0" w:space="0" w:color="auto"/>
          </w:divBdr>
        </w:div>
        <w:div w:id="400178831">
          <w:marLeft w:val="480"/>
          <w:marRight w:val="0"/>
          <w:marTop w:val="0"/>
          <w:marBottom w:val="0"/>
          <w:divBdr>
            <w:top w:val="none" w:sz="0" w:space="0" w:color="auto"/>
            <w:left w:val="none" w:sz="0" w:space="0" w:color="auto"/>
            <w:bottom w:val="none" w:sz="0" w:space="0" w:color="auto"/>
            <w:right w:val="none" w:sz="0" w:space="0" w:color="auto"/>
          </w:divBdr>
        </w:div>
        <w:div w:id="1615597473">
          <w:marLeft w:val="480"/>
          <w:marRight w:val="0"/>
          <w:marTop w:val="0"/>
          <w:marBottom w:val="0"/>
          <w:divBdr>
            <w:top w:val="none" w:sz="0" w:space="0" w:color="auto"/>
            <w:left w:val="none" w:sz="0" w:space="0" w:color="auto"/>
            <w:bottom w:val="none" w:sz="0" w:space="0" w:color="auto"/>
            <w:right w:val="none" w:sz="0" w:space="0" w:color="auto"/>
          </w:divBdr>
        </w:div>
        <w:div w:id="507449350">
          <w:marLeft w:val="480"/>
          <w:marRight w:val="0"/>
          <w:marTop w:val="0"/>
          <w:marBottom w:val="0"/>
          <w:divBdr>
            <w:top w:val="none" w:sz="0" w:space="0" w:color="auto"/>
            <w:left w:val="none" w:sz="0" w:space="0" w:color="auto"/>
            <w:bottom w:val="none" w:sz="0" w:space="0" w:color="auto"/>
            <w:right w:val="none" w:sz="0" w:space="0" w:color="auto"/>
          </w:divBdr>
        </w:div>
        <w:div w:id="1159926482">
          <w:marLeft w:val="480"/>
          <w:marRight w:val="0"/>
          <w:marTop w:val="0"/>
          <w:marBottom w:val="0"/>
          <w:divBdr>
            <w:top w:val="none" w:sz="0" w:space="0" w:color="auto"/>
            <w:left w:val="none" w:sz="0" w:space="0" w:color="auto"/>
            <w:bottom w:val="none" w:sz="0" w:space="0" w:color="auto"/>
            <w:right w:val="none" w:sz="0" w:space="0" w:color="auto"/>
          </w:divBdr>
        </w:div>
        <w:div w:id="578683285">
          <w:marLeft w:val="480"/>
          <w:marRight w:val="0"/>
          <w:marTop w:val="0"/>
          <w:marBottom w:val="0"/>
          <w:divBdr>
            <w:top w:val="none" w:sz="0" w:space="0" w:color="auto"/>
            <w:left w:val="none" w:sz="0" w:space="0" w:color="auto"/>
            <w:bottom w:val="none" w:sz="0" w:space="0" w:color="auto"/>
            <w:right w:val="none" w:sz="0" w:space="0" w:color="auto"/>
          </w:divBdr>
        </w:div>
        <w:div w:id="227150055">
          <w:marLeft w:val="480"/>
          <w:marRight w:val="0"/>
          <w:marTop w:val="0"/>
          <w:marBottom w:val="0"/>
          <w:divBdr>
            <w:top w:val="none" w:sz="0" w:space="0" w:color="auto"/>
            <w:left w:val="none" w:sz="0" w:space="0" w:color="auto"/>
            <w:bottom w:val="none" w:sz="0" w:space="0" w:color="auto"/>
            <w:right w:val="none" w:sz="0" w:space="0" w:color="auto"/>
          </w:divBdr>
        </w:div>
        <w:div w:id="1858500186">
          <w:marLeft w:val="480"/>
          <w:marRight w:val="0"/>
          <w:marTop w:val="0"/>
          <w:marBottom w:val="0"/>
          <w:divBdr>
            <w:top w:val="none" w:sz="0" w:space="0" w:color="auto"/>
            <w:left w:val="none" w:sz="0" w:space="0" w:color="auto"/>
            <w:bottom w:val="none" w:sz="0" w:space="0" w:color="auto"/>
            <w:right w:val="none" w:sz="0" w:space="0" w:color="auto"/>
          </w:divBdr>
        </w:div>
        <w:div w:id="1043364730">
          <w:marLeft w:val="480"/>
          <w:marRight w:val="0"/>
          <w:marTop w:val="0"/>
          <w:marBottom w:val="0"/>
          <w:divBdr>
            <w:top w:val="none" w:sz="0" w:space="0" w:color="auto"/>
            <w:left w:val="none" w:sz="0" w:space="0" w:color="auto"/>
            <w:bottom w:val="none" w:sz="0" w:space="0" w:color="auto"/>
            <w:right w:val="none" w:sz="0" w:space="0" w:color="auto"/>
          </w:divBdr>
        </w:div>
        <w:div w:id="1395544237">
          <w:marLeft w:val="480"/>
          <w:marRight w:val="0"/>
          <w:marTop w:val="0"/>
          <w:marBottom w:val="0"/>
          <w:divBdr>
            <w:top w:val="none" w:sz="0" w:space="0" w:color="auto"/>
            <w:left w:val="none" w:sz="0" w:space="0" w:color="auto"/>
            <w:bottom w:val="none" w:sz="0" w:space="0" w:color="auto"/>
            <w:right w:val="none" w:sz="0" w:space="0" w:color="auto"/>
          </w:divBdr>
        </w:div>
        <w:div w:id="655960389">
          <w:marLeft w:val="480"/>
          <w:marRight w:val="0"/>
          <w:marTop w:val="0"/>
          <w:marBottom w:val="0"/>
          <w:divBdr>
            <w:top w:val="none" w:sz="0" w:space="0" w:color="auto"/>
            <w:left w:val="none" w:sz="0" w:space="0" w:color="auto"/>
            <w:bottom w:val="none" w:sz="0" w:space="0" w:color="auto"/>
            <w:right w:val="none" w:sz="0" w:space="0" w:color="auto"/>
          </w:divBdr>
        </w:div>
      </w:divsChild>
    </w:div>
    <w:div w:id="1394542231">
      <w:bodyDiv w:val="1"/>
      <w:marLeft w:val="0"/>
      <w:marRight w:val="0"/>
      <w:marTop w:val="0"/>
      <w:marBottom w:val="0"/>
      <w:divBdr>
        <w:top w:val="none" w:sz="0" w:space="0" w:color="auto"/>
        <w:left w:val="none" w:sz="0" w:space="0" w:color="auto"/>
        <w:bottom w:val="none" w:sz="0" w:space="0" w:color="auto"/>
        <w:right w:val="none" w:sz="0" w:space="0" w:color="auto"/>
      </w:divBdr>
      <w:divsChild>
        <w:div w:id="1766418833">
          <w:marLeft w:val="480"/>
          <w:marRight w:val="0"/>
          <w:marTop w:val="0"/>
          <w:marBottom w:val="0"/>
          <w:divBdr>
            <w:top w:val="none" w:sz="0" w:space="0" w:color="auto"/>
            <w:left w:val="none" w:sz="0" w:space="0" w:color="auto"/>
            <w:bottom w:val="none" w:sz="0" w:space="0" w:color="auto"/>
            <w:right w:val="none" w:sz="0" w:space="0" w:color="auto"/>
          </w:divBdr>
        </w:div>
        <w:div w:id="1835946723">
          <w:marLeft w:val="480"/>
          <w:marRight w:val="0"/>
          <w:marTop w:val="0"/>
          <w:marBottom w:val="0"/>
          <w:divBdr>
            <w:top w:val="none" w:sz="0" w:space="0" w:color="auto"/>
            <w:left w:val="none" w:sz="0" w:space="0" w:color="auto"/>
            <w:bottom w:val="none" w:sz="0" w:space="0" w:color="auto"/>
            <w:right w:val="none" w:sz="0" w:space="0" w:color="auto"/>
          </w:divBdr>
        </w:div>
        <w:div w:id="2142577654">
          <w:marLeft w:val="480"/>
          <w:marRight w:val="0"/>
          <w:marTop w:val="0"/>
          <w:marBottom w:val="0"/>
          <w:divBdr>
            <w:top w:val="none" w:sz="0" w:space="0" w:color="auto"/>
            <w:left w:val="none" w:sz="0" w:space="0" w:color="auto"/>
            <w:bottom w:val="none" w:sz="0" w:space="0" w:color="auto"/>
            <w:right w:val="none" w:sz="0" w:space="0" w:color="auto"/>
          </w:divBdr>
        </w:div>
        <w:div w:id="1606964789">
          <w:marLeft w:val="480"/>
          <w:marRight w:val="0"/>
          <w:marTop w:val="0"/>
          <w:marBottom w:val="0"/>
          <w:divBdr>
            <w:top w:val="none" w:sz="0" w:space="0" w:color="auto"/>
            <w:left w:val="none" w:sz="0" w:space="0" w:color="auto"/>
            <w:bottom w:val="none" w:sz="0" w:space="0" w:color="auto"/>
            <w:right w:val="none" w:sz="0" w:space="0" w:color="auto"/>
          </w:divBdr>
        </w:div>
        <w:div w:id="284699847">
          <w:marLeft w:val="480"/>
          <w:marRight w:val="0"/>
          <w:marTop w:val="0"/>
          <w:marBottom w:val="0"/>
          <w:divBdr>
            <w:top w:val="none" w:sz="0" w:space="0" w:color="auto"/>
            <w:left w:val="none" w:sz="0" w:space="0" w:color="auto"/>
            <w:bottom w:val="none" w:sz="0" w:space="0" w:color="auto"/>
            <w:right w:val="none" w:sz="0" w:space="0" w:color="auto"/>
          </w:divBdr>
        </w:div>
        <w:div w:id="293021371">
          <w:marLeft w:val="480"/>
          <w:marRight w:val="0"/>
          <w:marTop w:val="0"/>
          <w:marBottom w:val="0"/>
          <w:divBdr>
            <w:top w:val="none" w:sz="0" w:space="0" w:color="auto"/>
            <w:left w:val="none" w:sz="0" w:space="0" w:color="auto"/>
            <w:bottom w:val="none" w:sz="0" w:space="0" w:color="auto"/>
            <w:right w:val="none" w:sz="0" w:space="0" w:color="auto"/>
          </w:divBdr>
        </w:div>
        <w:div w:id="1783765381">
          <w:marLeft w:val="480"/>
          <w:marRight w:val="0"/>
          <w:marTop w:val="0"/>
          <w:marBottom w:val="0"/>
          <w:divBdr>
            <w:top w:val="none" w:sz="0" w:space="0" w:color="auto"/>
            <w:left w:val="none" w:sz="0" w:space="0" w:color="auto"/>
            <w:bottom w:val="none" w:sz="0" w:space="0" w:color="auto"/>
            <w:right w:val="none" w:sz="0" w:space="0" w:color="auto"/>
          </w:divBdr>
        </w:div>
        <w:div w:id="357125430">
          <w:marLeft w:val="480"/>
          <w:marRight w:val="0"/>
          <w:marTop w:val="0"/>
          <w:marBottom w:val="0"/>
          <w:divBdr>
            <w:top w:val="none" w:sz="0" w:space="0" w:color="auto"/>
            <w:left w:val="none" w:sz="0" w:space="0" w:color="auto"/>
            <w:bottom w:val="none" w:sz="0" w:space="0" w:color="auto"/>
            <w:right w:val="none" w:sz="0" w:space="0" w:color="auto"/>
          </w:divBdr>
        </w:div>
        <w:div w:id="689840433">
          <w:marLeft w:val="480"/>
          <w:marRight w:val="0"/>
          <w:marTop w:val="0"/>
          <w:marBottom w:val="0"/>
          <w:divBdr>
            <w:top w:val="none" w:sz="0" w:space="0" w:color="auto"/>
            <w:left w:val="none" w:sz="0" w:space="0" w:color="auto"/>
            <w:bottom w:val="none" w:sz="0" w:space="0" w:color="auto"/>
            <w:right w:val="none" w:sz="0" w:space="0" w:color="auto"/>
          </w:divBdr>
        </w:div>
        <w:div w:id="1669865530">
          <w:marLeft w:val="480"/>
          <w:marRight w:val="0"/>
          <w:marTop w:val="0"/>
          <w:marBottom w:val="0"/>
          <w:divBdr>
            <w:top w:val="none" w:sz="0" w:space="0" w:color="auto"/>
            <w:left w:val="none" w:sz="0" w:space="0" w:color="auto"/>
            <w:bottom w:val="none" w:sz="0" w:space="0" w:color="auto"/>
            <w:right w:val="none" w:sz="0" w:space="0" w:color="auto"/>
          </w:divBdr>
        </w:div>
        <w:div w:id="240022544">
          <w:marLeft w:val="480"/>
          <w:marRight w:val="0"/>
          <w:marTop w:val="0"/>
          <w:marBottom w:val="0"/>
          <w:divBdr>
            <w:top w:val="none" w:sz="0" w:space="0" w:color="auto"/>
            <w:left w:val="none" w:sz="0" w:space="0" w:color="auto"/>
            <w:bottom w:val="none" w:sz="0" w:space="0" w:color="auto"/>
            <w:right w:val="none" w:sz="0" w:space="0" w:color="auto"/>
          </w:divBdr>
        </w:div>
        <w:div w:id="1263414322">
          <w:marLeft w:val="480"/>
          <w:marRight w:val="0"/>
          <w:marTop w:val="0"/>
          <w:marBottom w:val="0"/>
          <w:divBdr>
            <w:top w:val="none" w:sz="0" w:space="0" w:color="auto"/>
            <w:left w:val="none" w:sz="0" w:space="0" w:color="auto"/>
            <w:bottom w:val="none" w:sz="0" w:space="0" w:color="auto"/>
            <w:right w:val="none" w:sz="0" w:space="0" w:color="auto"/>
          </w:divBdr>
        </w:div>
        <w:div w:id="2034189100">
          <w:marLeft w:val="480"/>
          <w:marRight w:val="0"/>
          <w:marTop w:val="0"/>
          <w:marBottom w:val="0"/>
          <w:divBdr>
            <w:top w:val="none" w:sz="0" w:space="0" w:color="auto"/>
            <w:left w:val="none" w:sz="0" w:space="0" w:color="auto"/>
            <w:bottom w:val="none" w:sz="0" w:space="0" w:color="auto"/>
            <w:right w:val="none" w:sz="0" w:space="0" w:color="auto"/>
          </w:divBdr>
        </w:div>
        <w:div w:id="1729260517">
          <w:marLeft w:val="480"/>
          <w:marRight w:val="0"/>
          <w:marTop w:val="0"/>
          <w:marBottom w:val="0"/>
          <w:divBdr>
            <w:top w:val="none" w:sz="0" w:space="0" w:color="auto"/>
            <w:left w:val="none" w:sz="0" w:space="0" w:color="auto"/>
            <w:bottom w:val="none" w:sz="0" w:space="0" w:color="auto"/>
            <w:right w:val="none" w:sz="0" w:space="0" w:color="auto"/>
          </w:divBdr>
        </w:div>
        <w:div w:id="137035942">
          <w:marLeft w:val="480"/>
          <w:marRight w:val="0"/>
          <w:marTop w:val="0"/>
          <w:marBottom w:val="0"/>
          <w:divBdr>
            <w:top w:val="none" w:sz="0" w:space="0" w:color="auto"/>
            <w:left w:val="none" w:sz="0" w:space="0" w:color="auto"/>
            <w:bottom w:val="none" w:sz="0" w:space="0" w:color="auto"/>
            <w:right w:val="none" w:sz="0" w:space="0" w:color="auto"/>
          </w:divBdr>
        </w:div>
        <w:div w:id="215970508">
          <w:marLeft w:val="480"/>
          <w:marRight w:val="0"/>
          <w:marTop w:val="0"/>
          <w:marBottom w:val="0"/>
          <w:divBdr>
            <w:top w:val="none" w:sz="0" w:space="0" w:color="auto"/>
            <w:left w:val="none" w:sz="0" w:space="0" w:color="auto"/>
            <w:bottom w:val="none" w:sz="0" w:space="0" w:color="auto"/>
            <w:right w:val="none" w:sz="0" w:space="0" w:color="auto"/>
          </w:divBdr>
        </w:div>
        <w:div w:id="734936791">
          <w:marLeft w:val="480"/>
          <w:marRight w:val="0"/>
          <w:marTop w:val="0"/>
          <w:marBottom w:val="0"/>
          <w:divBdr>
            <w:top w:val="none" w:sz="0" w:space="0" w:color="auto"/>
            <w:left w:val="none" w:sz="0" w:space="0" w:color="auto"/>
            <w:bottom w:val="none" w:sz="0" w:space="0" w:color="auto"/>
            <w:right w:val="none" w:sz="0" w:space="0" w:color="auto"/>
          </w:divBdr>
        </w:div>
        <w:div w:id="173499940">
          <w:marLeft w:val="480"/>
          <w:marRight w:val="0"/>
          <w:marTop w:val="0"/>
          <w:marBottom w:val="0"/>
          <w:divBdr>
            <w:top w:val="none" w:sz="0" w:space="0" w:color="auto"/>
            <w:left w:val="none" w:sz="0" w:space="0" w:color="auto"/>
            <w:bottom w:val="none" w:sz="0" w:space="0" w:color="auto"/>
            <w:right w:val="none" w:sz="0" w:space="0" w:color="auto"/>
          </w:divBdr>
        </w:div>
        <w:div w:id="2008482587">
          <w:marLeft w:val="480"/>
          <w:marRight w:val="0"/>
          <w:marTop w:val="0"/>
          <w:marBottom w:val="0"/>
          <w:divBdr>
            <w:top w:val="none" w:sz="0" w:space="0" w:color="auto"/>
            <w:left w:val="none" w:sz="0" w:space="0" w:color="auto"/>
            <w:bottom w:val="none" w:sz="0" w:space="0" w:color="auto"/>
            <w:right w:val="none" w:sz="0" w:space="0" w:color="auto"/>
          </w:divBdr>
        </w:div>
        <w:div w:id="262685230">
          <w:marLeft w:val="480"/>
          <w:marRight w:val="0"/>
          <w:marTop w:val="0"/>
          <w:marBottom w:val="0"/>
          <w:divBdr>
            <w:top w:val="none" w:sz="0" w:space="0" w:color="auto"/>
            <w:left w:val="none" w:sz="0" w:space="0" w:color="auto"/>
            <w:bottom w:val="none" w:sz="0" w:space="0" w:color="auto"/>
            <w:right w:val="none" w:sz="0" w:space="0" w:color="auto"/>
          </w:divBdr>
        </w:div>
        <w:div w:id="1981837334">
          <w:marLeft w:val="480"/>
          <w:marRight w:val="0"/>
          <w:marTop w:val="0"/>
          <w:marBottom w:val="0"/>
          <w:divBdr>
            <w:top w:val="none" w:sz="0" w:space="0" w:color="auto"/>
            <w:left w:val="none" w:sz="0" w:space="0" w:color="auto"/>
            <w:bottom w:val="none" w:sz="0" w:space="0" w:color="auto"/>
            <w:right w:val="none" w:sz="0" w:space="0" w:color="auto"/>
          </w:divBdr>
        </w:div>
        <w:div w:id="1185290991">
          <w:marLeft w:val="480"/>
          <w:marRight w:val="0"/>
          <w:marTop w:val="0"/>
          <w:marBottom w:val="0"/>
          <w:divBdr>
            <w:top w:val="none" w:sz="0" w:space="0" w:color="auto"/>
            <w:left w:val="none" w:sz="0" w:space="0" w:color="auto"/>
            <w:bottom w:val="none" w:sz="0" w:space="0" w:color="auto"/>
            <w:right w:val="none" w:sz="0" w:space="0" w:color="auto"/>
          </w:divBdr>
        </w:div>
      </w:divsChild>
    </w:div>
    <w:div w:id="1397045494">
      <w:bodyDiv w:val="1"/>
      <w:marLeft w:val="0"/>
      <w:marRight w:val="0"/>
      <w:marTop w:val="0"/>
      <w:marBottom w:val="0"/>
      <w:divBdr>
        <w:top w:val="none" w:sz="0" w:space="0" w:color="auto"/>
        <w:left w:val="none" w:sz="0" w:space="0" w:color="auto"/>
        <w:bottom w:val="none" w:sz="0" w:space="0" w:color="auto"/>
        <w:right w:val="none" w:sz="0" w:space="0" w:color="auto"/>
      </w:divBdr>
      <w:divsChild>
        <w:div w:id="1316639189">
          <w:marLeft w:val="0"/>
          <w:marRight w:val="0"/>
          <w:marTop w:val="0"/>
          <w:marBottom w:val="0"/>
          <w:divBdr>
            <w:top w:val="none" w:sz="0" w:space="0" w:color="auto"/>
            <w:left w:val="none" w:sz="0" w:space="0" w:color="auto"/>
            <w:bottom w:val="none" w:sz="0" w:space="0" w:color="auto"/>
            <w:right w:val="none" w:sz="0" w:space="0" w:color="auto"/>
          </w:divBdr>
          <w:divsChild>
            <w:div w:id="1759211723">
              <w:marLeft w:val="0"/>
              <w:marRight w:val="0"/>
              <w:marTop w:val="0"/>
              <w:marBottom w:val="0"/>
              <w:divBdr>
                <w:top w:val="none" w:sz="0" w:space="0" w:color="auto"/>
                <w:left w:val="none" w:sz="0" w:space="0" w:color="auto"/>
                <w:bottom w:val="none" w:sz="0" w:space="0" w:color="auto"/>
                <w:right w:val="none" w:sz="0" w:space="0" w:color="auto"/>
              </w:divBdr>
              <w:divsChild>
                <w:div w:id="688683573">
                  <w:marLeft w:val="0"/>
                  <w:marRight w:val="0"/>
                  <w:marTop w:val="0"/>
                  <w:marBottom w:val="0"/>
                  <w:divBdr>
                    <w:top w:val="none" w:sz="0" w:space="0" w:color="auto"/>
                    <w:left w:val="none" w:sz="0" w:space="0" w:color="auto"/>
                    <w:bottom w:val="none" w:sz="0" w:space="0" w:color="auto"/>
                    <w:right w:val="none" w:sz="0" w:space="0" w:color="auto"/>
                  </w:divBdr>
                  <w:divsChild>
                    <w:div w:id="93382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262535">
          <w:marLeft w:val="0"/>
          <w:marRight w:val="0"/>
          <w:marTop w:val="0"/>
          <w:marBottom w:val="0"/>
          <w:divBdr>
            <w:top w:val="none" w:sz="0" w:space="0" w:color="auto"/>
            <w:left w:val="none" w:sz="0" w:space="0" w:color="auto"/>
            <w:bottom w:val="none" w:sz="0" w:space="0" w:color="auto"/>
            <w:right w:val="none" w:sz="0" w:space="0" w:color="auto"/>
          </w:divBdr>
          <w:divsChild>
            <w:div w:id="1182545068">
              <w:marLeft w:val="0"/>
              <w:marRight w:val="0"/>
              <w:marTop w:val="0"/>
              <w:marBottom w:val="0"/>
              <w:divBdr>
                <w:top w:val="none" w:sz="0" w:space="0" w:color="auto"/>
                <w:left w:val="none" w:sz="0" w:space="0" w:color="auto"/>
                <w:bottom w:val="none" w:sz="0" w:space="0" w:color="auto"/>
                <w:right w:val="none" w:sz="0" w:space="0" w:color="auto"/>
              </w:divBdr>
              <w:divsChild>
                <w:div w:id="1559197059">
                  <w:marLeft w:val="0"/>
                  <w:marRight w:val="0"/>
                  <w:marTop w:val="0"/>
                  <w:marBottom w:val="0"/>
                  <w:divBdr>
                    <w:top w:val="none" w:sz="0" w:space="0" w:color="auto"/>
                    <w:left w:val="none" w:sz="0" w:space="0" w:color="auto"/>
                    <w:bottom w:val="none" w:sz="0" w:space="0" w:color="auto"/>
                    <w:right w:val="none" w:sz="0" w:space="0" w:color="auto"/>
                  </w:divBdr>
                  <w:divsChild>
                    <w:div w:id="171411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197485">
      <w:bodyDiv w:val="1"/>
      <w:marLeft w:val="0"/>
      <w:marRight w:val="0"/>
      <w:marTop w:val="0"/>
      <w:marBottom w:val="0"/>
      <w:divBdr>
        <w:top w:val="none" w:sz="0" w:space="0" w:color="auto"/>
        <w:left w:val="none" w:sz="0" w:space="0" w:color="auto"/>
        <w:bottom w:val="none" w:sz="0" w:space="0" w:color="auto"/>
        <w:right w:val="none" w:sz="0" w:space="0" w:color="auto"/>
      </w:divBdr>
    </w:div>
    <w:div w:id="1417705746">
      <w:bodyDiv w:val="1"/>
      <w:marLeft w:val="0"/>
      <w:marRight w:val="0"/>
      <w:marTop w:val="0"/>
      <w:marBottom w:val="0"/>
      <w:divBdr>
        <w:top w:val="none" w:sz="0" w:space="0" w:color="auto"/>
        <w:left w:val="none" w:sz="0" w:space="0" w:color="auto"/>
        <w:bottom w:val="none" w:sz="0" w:space="0" w:color="auto"/>
        <w:right w:val="none" w:sz="0" w:space="0" w:color="auto"/>
      </w:divBdr>
    </w:div>
    <w:div w:id="1422529956">
      <w:bodyDiv w:val="1"/>
      <w:marLeft w:val="0"/>
      <w:marRight w:val="0"/>
      <w:marTop w:val="0"/>
      <w:marBottom w:val="0"/>
      <w:divBdr>
        <w:top w:val="none" w:sz="0" w:space="0" w:color="auto"/>
        <w:left w:val="none" w:sz="0" w:space="0" w:color="auto"/>
        <w:bottom w:val="none" w:sz="0" w:space="0" w:color="auto"/>
        <w:right w:val="none" w:sz="0" w:space="0" w:color="auto"/>
      </w:divBdr>
    </w:div>
    <w:div w:id="1430004933">
      <w:bodyDiv w:val="1"/>
      <w:marLeft w:val="0"/>
      <w:marRight w:val="0"/>
      <w:marTop w:val="0"/>
      <w:marBottom w:val="0"/>
      <w:divBdr>
        <w:top w:val="none" w:sz="0" w:space="0" w:color="auto"/>
        <w:left w:val="none" w:sz="0" w:space="0" w:color="auto"/>
        <w:bottom w:val="none" w:sz="0" w:space="0" w:color="auto"/>
        <w:right w:val="none" w:sz="0" w:space="0" w:color="auto"/>
      </w:divBdr>
      <w:divsChild>
        <w:div w:id="1624267087">
          <w:marLeft w:val="0"/>
          <w:marRight w:val="0"/>
          <w:marTop w:val="0"/>
          <w:marBottom w:val="0"/>
          <w:divBdr>
            <w:top w:val="none" w:sz="0" w:space="0" w:color="auto"/>
            <w:left w:val="none" w:sz="0" w:space="0" w:color="auto"/>
            <w:bottom w:val="none" w:sz="0" w:space="0" w:color="auto"/>
            <w:right w:val="none" w:sz="0" w:space="0" w:color="auto"/>
          </w:divBdr>
          <w:divsChild>
            <w:div w:id="1943879637">
              <w:marLeft w:val="0"/>
              <w:marRight w:val="0"/>
              <w:marTop w:val="0"/>
              <w:marBottom w:val="0"/>
              <w:divBdr>
                <w:top w:val="none" w:sz="0" w:space="0" w:color="auto"/>
                <w:left w:val="none" w:sz="0" w:space="0" w:color="auto"/>
                <w:bottom w:val="none" w:sz="0" w:space="0" w:color="auto"/>
                <w:right w:val="none" w:sz="0" w:space="0" w:color="auto"/>
              </w:divBdr>
              <w:divsChild>
                <w:div w:id="1513490507">
                  <w:marLeft w:val="0"/>
                  <w:marRight w:val="0"/>
                  <w:marTop w:val="0"/>
                  <w:marBottom w:val="0"/>
                  <w:divBdr>
                    <w:top w:val="none" w:sz="0" w:space="0" w:color="auto"/>
                    <w:left w:val="none" w:sz="0" w:space="0" w:color="auto"/>
                    <w:bottom w:val="none" w:sz="0" w:space="0" w:color="auto"/>
                    <w:right w:val="none" w:sz="0" w:space="0" w:color="auto"/>
                  </w:divBdr>
                  <w:divsChild>
                    <w:div w:id="1551571722">
                      <w:marLeft w:val="0"/>
                      <w:marRight w:val="0"/>
                      <w:marTop w:val="0"/>
                      <w:marBottom w:val="0"/>
                      <w:divBdr>
                        <w:top w:val="none" w:sz="0" w:space="0" w:color="auto"/>
                        <w:left w:val="none" w:sz="0" w:space="0" w:color="auto"/>
                        <w:bottom w:val="none" w:sz="0" w:space="0" w:color="auto"/>
                        <w:right w:val="none" w:sz="0" w:space="0" w:color="auto"/>
                      </w:divBdr>
                      <w:divsChild>
                        <w:div w:id="2130663823">
                          <w:marLeft w:val="0"/>
                          <w:marRight w:val="0"/>
                          <w:marTop w:val="0"/>
                          <w:marBottom w:val="0"/>
                          <w:divBdr>
                            <w:top w:val="none" w:sz="0" w:space="0" w:color="auto"/>
                            <w:left w:val="none" w:sz="0" w:space="0" w:color="auto"/>
                            <w:bottom w:val="none" w:sz="0" w:space="0" w:color="auto"/>
                            <w:right w:val="none" w:sz="0" w:space="0" w:color="auto"/>
                          </w:divBdr>
                          <w:divsChild>
                            <w:div w:id="1232886810">
                              <w:marLeft w:val="0"/>
                              <w:marRight w:val="0"/>
                              <w:marTop w:val="0"/>
                              <w:marBottom w:val="0"/>
                              <w:divBdr>
                                <w:top w:val="none" w:sz="0" w:space="0" w:color="auto"/>
                                <w:left w:val="none" w:sz="0" w:space="0" w:color="auto"/>
                                <w:bottom w:val="none" w:sz="0" w:space="0" w:color="auto"/>
                                <w:right w:val="none" w:sz="0" w:space="0" w:color="auto"/>
                              </w:divBdr>
                              <w:divsChild>
                                <w:div w:id="2120906128">
                                  <w:marLeft w:val="0"/>
                                  <w:marRight w:val="0"/>
                                  <w:marTop w:val="0"/>
                                  <w:marBottom w:val="0"/>
                                  <w:divBdr>
                                    <w:top w:val="none" w:sz="0" w:space="0" w:color="auto"/>
                                    <w:left w:val="none" w:sz="0" w:space="0" w:color="auto"/>
                                    <w:bottom w:val="none" w:sz="0" w:space="0" w:color="auto"/>
                                    <w:right w:val="none" w:sz="0" w:space="0" w:color="auto"/>
                                  </w:divBdr>
                                  <w:divsChild>
                                    <w:div w:id="1359745168">
                                      <w:marLeft w:val="0"/>
                                      <w:marRight w:val="0"/>
                                      <w:marTop w:val="0"/>
                                      <w:marBottom w:val="0"/>
                                      <w:divBdr>
                                        <w:top w:val="none" w:sz="0" w:space="0" w:color="auto"/>
                                        <w:left w:val="none" w:sz="0" w:space="0" w:color="auto"/>
                                        <w:bottom w:val="none" w:sz="0" w:space="0" w:color="auto"/>
                                        <w:right w:val="none" w:sz="0" w:space="0" w:color="auto"/>
                                      </w:divBdr>
                                      <w:divsChild>
                                        <w:div w:id="1526603036">
                                          <w:marLeft w:val="0"/>
                                          <w:marRight w:val="0"/>
                                          <w:marTop w:val="0"/>
                                          <w:marBottom w:val="0"/>
                                          <w:divBdr>
                                            <w:top w:val="none" w:sz="0" w:space="0" w:color="auto"/>
                                            <w:left w:val="none" w:sz="0" w:space="0" w:color="auto"/>
                                            <w:bottom w:val="none" w:sz="0" w:space="0" w:color="auto"/>
                                            <w:right w:val="none" w:sz="0" w:space="0" w:color="auto"/>
                                          </w:divBdr>
                                          <w:divsChild>
                                            <w:div w:id="618295736">
                                              <w:marLeft w:val="0"/>
                                              <w:marRight w:val="0"/>
                                              <w:marTop w:val="0"/>
                                              <w:marBottom w:val="0"/>
                                              <w:divBdr>
                                                <w:top w:val="none" w:sz="0" w:space="0" w:color="auto"/>
                                                <w:left w:val="none" w:sz="0" w:space="0" w:color="auto"/>
                                                <w:bottom w:val="none" w:sz="0" w:space="0" w:color="auto"/>
                                                <w:right w:val="none" w:sz="0" w:space="0" w:color="auto"/>
                                              </w:divBdr>
                                              <w:divsChild>
                                                <w:div w:id="104938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6347572">
                  <w:marLeft w:val="0"/>
                  <w:marRight w:val="0"/>
                  <w:marTop w:val="0"/>
                  <w:marBottom w:val="0"/>
                  <w:divBdr>
                    <w:top w:val="none" w:sz="0" w:space="0" w:color="auto"/>
                    <w:left w:val="none" w:sz="0" w:space="0" w:color="auto"/>
                    <w:bottom w:val="none" w:sz="0" w:space="0" w:color="auto"/>
                    <w:right w:val="none" w:sz="0" w:space="0" w:color="auto"/>
                  </w:divBdr>
                  <w:divsChild>
                    <w:div w:id="1922635252">
                      <w:marLeft w:val="0"/>
                      <w:marRight w:val="0"/>
                      <w:marTop w:val="0"/>
                      <w:marBottom w:val="0"/>
                      <w:divBdr>
                        <w:top w:val="none" w:sz="0" w:space="0" w:color="auto"/>
                        <w:left w:val="none" w:sz="0" w:space="0" w:color="auto"/>
                        <w:bottom w:val="none" w:sz="0" w:space="0" w:color="auto"/>
                        <w:right w:val="none" w:sz="0" w:space="0" w:color="auto"/>
                      </w:divBdr>
                      <w:divsChild>
                        <w:div w:id="87118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6093121">
      <w:bodyDiv w:val="1"/>
      <w:marLeft w:val="0"/>
      <w:marRight w:val="0"/>
      <w:marTop w:val="0"/>
      <w:marBottom w:val="0"/>
      <w:divBdr>
        <w:top w:val="none" w:sz="0" w:space="0" w:color="auto"/>
        <w:left w:val="none" w:sz="0" w:space="0" w:color="auto"/>
        <w:bottom w:val="none" w:sz="0" w:space="0" w:color="auto"/>
        <w:right w:val="none" w:sz="0" w:space="0" w:color="auto"/>
      </w:divBdr>
      <w:divsChild>
        <w:div w:id="2057464838">
          <w:marLeft w:val="480"/>
          <w:marRight w:val="0"/>
          <w:marTop w:val="0"/>
          <w:marBottom w:val="0"/>
          <w:divBdr>
            <w:top w:val="none" w:sz="0" w:space="0" w:color="auto"/>
            <w:left w:val="none" w:sz="0" w:space="0" w:color="auto"/>
            <w:bottom w:val="none" w:sz="0" w:space="0" w:color="auto"/>
            <w:right w:val="none" w:sz="0" w:space="0" w:color="auto"/>
          </w:divBdr>
        </w:div>
        <w:div w:id="833297829">
          <w:marLeft w:val="480"/>
          <w:marRight w:val="0"/>
          <w:marTop w:val="0"/>
          <w:marBottom w:val="0"/>
          <w:divBdr>
            <w:top w:val="none" w:sz="0" w:space="0" w:color="auto"/>
            <w:left w:val="none" w:sz="0" w:space="0" w:color="auto"/>
            <w:bottom w:val="none" w:sz="0" w:space="0" w:color="auto"/>
            <w:right w:val="none" w:sz="0" w:space="0" w:color="auto"/>
          </w:divBdr>
        </w:div>
        <w:div w:id="897712589">
          <w:marLeft w:val="480"/>
          <w:marRight w:val="0"/>
          <w:marTop w:val="0"/>
          <w:marBottom w:val="0"/>
          <w:divBdr>
            <w:top w:val="none" w:sz="0" w:space="0" w:color="auto"/>
            <w:left w:val="none" w:sz="0" w:space="0" w:color="auto"/>
            <w:bottom w:val="none" w:sz="0" w:space="0" w:color="auto"/>
            <w:right w:val="none" w:sz="0" w:space="0" w:color="auto"/>
          </w:divBdr>
        </w:div>
        <w:div w:id="1684894500">
          <w:marLeft w:val="480"/>
          <w:marRight w:val="0"/>
          <w:marTop w:val="0"/>
          <w:marBottom w:val="0"/>
          <w:divBdr>
            <w:top w:val="none" w:sz="0" w:space="0" w:color="auto"/>
            <w:left w:val="none" w:sz="0" w:space="0" w:color="auto"/>
            <w:bottom w:val="none" w:sz="0" w:space="0" w:color="auto"/>
            <w:right w:val="none" w:sz="0" w:space="0" w:color="auto"/>
          </w:divBdr>
        </w:div>
        <w:div w:id="619727207">
          <w:marLeft w:val="480"/>
          <w:marRight w:val="0"/>
          <w:marTop w:val="0"/>
          <w:marBottom w:val="0"/>
          <w:divBdr>
            <w:top w:val="none" w:sz="0" w:space="0" w:color="auto"/>
            <w:left w:val="none" w:sz="0" w:space="0" w:color="auto"/>
            <w:bottom w:val="none" w:sz="0" w:space="0" w:color="auto"/>
            <w:right w:val="none" w:sz="0" w:space="0" w:color="auto"/>
          </w:divBdr>
        </w:div>
        <w:div w:id="1546520435">
          <w:marLeft w:val="480"/>
          <w:marRight w:val="0"/>
          <w:marTop w:val="0"/>
          <w:marBottom w:val="0"/>
          <w:divBdr>
            <w:top w:val="none" w:sz="0" w:space="0" w:color="auto"/>
            <w:left w:val="none" w:sz="0" w:space="0" w:color="auto"/>
            <w:bottom w:val="none" w:sz="0" w:space="0" w:color="auto"/>
            <w:right w:val="none" w:sz="0" w:space="0" w:color="auto"/>
          </w:divBdr>
        </w:div>
        <w:div w:id="83772349">
          <w:marLeft w:val="480"/>
          <w:marRight w:val="0"/>
          <w:marTop w:val="0"/>
          <w:marBottom w:val="0"/>
          <w:divBdr>
            <w:top w:val="none" w:sz="0" w:space="0" w:color="auto"/>
            <w:left w:val="none" w:sz="0" w:space="0" w:color="auto"/>
            <w:bottom w:val="none" w:sz="0" w:space="0" w:color="auto"/>
            <w:right w:val="none" w:sz="0" w:space="0" w:color="auto"/>
          </w:divBdr>
        </w:div>
        <w:div w:id="958798020">
          <w:marLeft w:val="480"/>
          <w:marRight w:val="0"/>
          <w:marTop w:val="0"/>
          <w:marBottom w:val="0"/>
          <w:divBdr>
            <w:top w:val="none" w:sz="0" w:space="0" w:color="auto"/>
            <w:left w:val="none" w:sz="0" w:space="0" w:color="auto"/>
            <w:bottom w:val="none" w:sz="0" w:space="0" w:color="auto"/>
            <w:right w:val="none" w:sz="0" w:space="0" w:color="auto"/>
          </w:divBdr>
        </w:div>
        <w:div w:id="1638486947">
          <w:marLeft w:val="480"/>
          <w:marRight w:val="0"/>
          <w:marTop w:val="0"/>
          <w:marBottom w:val="0"/>
          <w:divBdr>
            <w:top w:val="none" w:sz="0" w:space="0" w:color="auto"/>
            <w:left w:val="none" w:sz="0" w:space="0" w:color="auto"/>
            <w:bottom w:val="none" w:sz="0" w:space="0" w:color="auto"/>
            <w:right w:val="none" w:sz="0" w:space="0" w:color="auto"/>
          </w:divBdr>
        </w:div>
        <w:div w:id="548153534">
          <w:marLeft w:val="480"/>
          <w:marRight w:val="0"/>
          <w:marTop w:val="0"/>
          <w:marBottom w:val="0"/>
          <w:divBdr>
            <w:top w:val="none" w:sz="0" w:space="0" w:color="auto"/>
            <w:left w:val="none" w:sz="0" w:space="0" w:color="auto"/>
            <w:bottom w:val="none" w:sz="0" w:space="0" w:color="auto"/>
            <w:right w:val="none" w:sz="0" w:space="0" w:color="auto"/>
          </w:divBdr>
        </w:div>
        <w:div w:id="1658460688">
          <w:marLeft w:val="480"/>
          <w:marRight w:val="0"/>
          <w:marTop w:val="0"/>
          <w:marBottom w:val="0"/>
          <w:divBdr>
            <w:top w:val="none" w:sz="0" w:space="0" w:color="auto"/>
            <w:left w:val="none" w:sz="0" w:space="0" w:color="auto"/>
            <w:bottom w:val="none" w:sz="0" w:space="0" w:color="auto"/>
            <w:right w:val="none" w:sz="0" w:space="0" w:color="auto"/>
          </w:divBdr>
        </w:div>
        <w:div w:id="1982493131">
          <w:marLeft w:val="480"/>
          <w:marRight w:val="0"/>
          <w:marTop w:val="0"/>
          <w:marBottom w:val="0"/>
          <w:divBdr>
            <w:top w:val="none" w:sz="0" w:space="0" w:color="auto"/>
            <w:left w:val="none" w:sz="0" w:space="0" w:color="auto"/>
            <w:bottom w:val="none" w:sz="0" w:space="0" w:color="auto"/>
            <w:right w:val="none" w:sz="0" w:space="0" w:color="auto"/>
          </w:divBdr>
        </w:div>
        <w:div w:id="601106734">
          <w:marLeft w:val="480"/>
          <w:marRight w:val="0"/>
          <w:marTop w:val="0"/>
          <w:marBottom w:val="0"/>
          <w:divBdr>
            <w:top w:val="none" w:sz="0" w:space="0" w:color="auto"/>
            <w:left w:val="none" w:sz="0" w:space="0" w:color="auto"/>
            <w:bottom w:val="none" w:sz="0" w:space="0" w:color="auto"/>
            <w:right w:val="none" w:sz="0" w:space="0" w:color="auto"/>
          </w:divBdr>
        </w:div>
        <w:div w:id="1103384162">
          <w:marLeft w:val="480"/>
          <w:marRight w:val="0"/>
          <w:marTop w:val="0"/>
          <w:marBottom w:val="0"/>
          <w:divBdr>
            <w:top w:val="none" w:sz="0" w:space="0" w:color="auto"/>
            <w:left w:val="none" w:sz="0" w:space="0" w:color="auto"/>
            <w:bottom w:val="none" w:sz="0" w:space="0" w:color="auto"/>
            <w:right w:val="none" w:sz="0" w:space="0" w:color="auto"/>
          </w:divBdr>
        </w:div>
      </w:divsChild>
    </w:div>
    <w:div w:id="1437021509">
      <w:bodyDiv w:val="1"/>
      <w:marLeft w:val="0"/>
      <w:marRight w:val="0"/>
      <w:marTop w:val="0"/>
      <w:marBottom w:val="0"/>
      <w:divBdr>
        <w:top w:val="none" w:sz="0" w:space="0" w:color="auto"/>
        <w:left w:val="none" w:sz="0" w:space="0" w:color="auto"/>
        <w:bottom w:val="none" w:sz="0" w:space="0" w:color="auto"/>
        <w:right w:val="none" w:sz="0" w:space="0" w:color="auto"/>
      </w:divBdr>
    </w:div>
    <w:div w:id="1437290933">
      <w:bodyDiv w:val="1"/>
      <w:marLeft w:val="0"/>
      <w:marRight w:val="0"/>
      <w:marTop w:val="0"/>
      <w:marBottom w:val="0"/>
      <w:divBdr>
        <w:top w:val="none" w:sz="0" w:space="0" w:color="auto"/>
        <w:left w:val="none" w:sz="0" w:space="0" w:color="auto"/>
        <w:bottom w:val="none" w:sz="0" w:space="0" w:color="auto"/>
        <w:right w:val="none" w:sz="0" w:space="0" w:color="auto"/>
      </w:divBdr>
    </w:div>
    <w:div w:id="1447232391">
      <w:bodyDiv w:val="1"/>
      <w:marLeft w:val="0"/>
      <w:marRight w:val="0"/>
      <w:marTop w:val="0"/>
      <w:marBottom w:val="0"/>
      <w:divBdr>
        <w:top w:val="none" w:sz="0" w:space="0" w:color="auto"/>
        <w:left w:val="none" w:sz="0" w:space="0" w:color="auto"/>
        <w:bottom w:val="none" w:sz="0" w:space="0" w:color="auto"/>
        <w:right w:val="none" w:sz="0" w:space="0" w:color="auto"/>
      </w:divBdr>
    </w:div>
    <w:div w:id="1455715200">
      <w:bodyDiv w:val="1"/>
      <w:marLeft w:val="0"/>
      <w:marRight w:val="0"/>
      <w:marTop w:val="0"/>
      <w:marBottom w:val="0"/>
      <w:divBdr>
        <w:top w:val="none" w:sz="0" w:space="0" w:color="auto"/>
        <w:left w:val="none" w:sz="0" w:space="0" w:color="auto"/>
        <w:bottom w:val="none" w:sz="0" w:space="0" w:color="auto"/>
        <w:right w:val="none" w:sz="0" w:space="0" w:color="auto"/>
      </w:divBdr>
    </w:div>
    <w:div w:id="1457331821">
      <w:bodyDiv w:val="1"/>
      <w:marLeft w:val="0"/>
      <w:marRight w:val="0"/>
      <w:marTop w:val="0"/>
      <w:marBottom w:val="0"/>
      <w:divBdr>
        <w:top w:val="none" w:sz="0" w:space="0" w:color="auto"/>
        <w:left w:val="none" w:sz="0" w:space="0" w:color="auto"/>
        <w:bottom w:val="none" w:sz="0" w:space="0" w:color="auto"/>
        <w:right w:val="none" w:sz="0" w:space="0" w:color="auto"/>
      </w:divBdr>
    </w:div>
    <w:div w:id="1473597130">
      <w:bodyDiv w:val="1"/>
      <w:marLeft w:val="0"/>
      <w:marRight w:val="0"/>
      <w:marTop w:val="0"/>
      <w:marBottom w:val="0"/>
      <w:divBdr>
        <w:top w:val="none" w:sz="0" w:space="0" w:color="auto"/>
        <w:left w:val="none" w:sz="0" w:space="0" w:color="auto"/>
        <w:bottom w:val="none" w:sz="0" w:space="0" w:color="auto"/>
        <w:right w:val="none" w:sz="0" w:space="0" w:color="auto"/>
      </w:divBdr>
      <w:divsChild>
        <w:div w:id="510414237">
          <w:marLeft w:val="480"/>
          <w:marRight w:val="0"/>
          <w:marTop w:val="0"/>
          <w:marBottom w:val="0"/>
          <w:divBdr>
            <w:top w:val="none" w:sz="0" w:space="0" w:color="auto"/>
            <w:left w:val="none" w:sz="0" w:space="0" w:color="auto"/>
            <w:bottom w:val="none" w:sz="0" w:space="0" w:color="auto"/>
            <w:right w:val="none" w:sz="0" w:space="0" w:color="auto"/>
          </w:divBdr>
        </w:div>
        <w:div w:id="809371179">
          <w:marLeft w:val="480"/>
          <w:marRight w:val="0"/>
          <w:marTop w:val="0"/>
          <w:marBottom w:val="0"/>
          <w:divBdr>
            <w:top w:val="none" w:sz="0" w:space="0" w:color="auto"/>
            <w:left w:val="none" w:sz="0" w:space="0" w:color="auto"/>
            <w:bottom w:val="none" w:sz="0" w:space="0" w:color="auto"/>
            <w:right w:val="none" w:sz="0" w:space="0" w:color="auto"/>
          </w:divBdr>
        </w:div>
        <w:div w:id="759332286">
          <w:marLeft w:val="480"/>
          <w:marRight w:val="0"/>
          <w:marTop w:val="0"/>
          <w:marBottom w:val="0"/>
          <w:divBdr>
            <w:top w:val="none" w:sz="0" w:space="0" w:color="auto"/>
            <w:left w:val="none" w:sz="0" w:space="0" w:color="auto"/>
            <w:bottom w:val="none" w:sz="0" w:space="0" w:color="auto"/>
            <w:right w:val="none" w:sz="0" w:space="0" w:color="auto"/>
          </w:divBdr>
        </w:div>
        <w:div w:id="313532918">
          <w:marLeft w:val="480"/>
          <w:marRight w:val="0"/>
          <w:marTop w:val="0"/>
          <w:marBottom w:val="0"/>
          <w:divBdr>
            <w:top w:val="none" w:sz="0" w:space="0" w:color="auto"/>
            <w:left w:val="none" w:sz="0" w:space="0" w:color="auto"/>
            <w:bottom w:val="none" w:sz="0" w:space="0" w:color="auto"/>
            <w:right w:val="none" w:sz="0" w:space="0" w:color="auto"/>
          </w:divBdr>
        </w:div>
        <w:div w:id="404187943">
          <w:marLeft w:val="480"/>
          <w:marRight w:val="0"/>
          <w:marTop w:val="0"/>
          <w:marBottom w:val="0"/>
          <w:divBdr>
            <w:top w:val="none" w:sz="0" w:space="0" w:color="auto"/>
            <w:left w:val="none" w:sz="0" w:space="0" w:color="auto"/>
            <w:bottom w:val="none" w:sz="0" w:space="0" w:color="auto"/>
            <w:right w:val="none" w:sz="0" w:space="0" w:color="auto"/>
          </w:divBdr>
        </w:div>
        <w:div w:id="654528096">
          <w:marLeft w:val="480"/>
          <w:marRight w:val="0"/>
          <w:marTop w:val="0"/>
          <w:marBottom w:val="0"/>
          <w:divBdr>
            <w:top w:val="none" w:sz="0" w:space="0" w:color="auto"/>
            <w:left w:val="none" w:sz="0" w:space="0" w:color="auto"/>
            <w:bottom w:val="none" w:sz="0" w:space="0" w:color="auto"/>
            <w:right w:val="none" w:sz="0" w:space="0" w:color="auto"/>
          </w:divBdr>
        </w:div>
        <w:div w:id="1485975250">
          <w:marLeft w:val="480"/>
          <w:marRight w:val="0"/>
          <w:marTop w:val="0"/>
          <w:marBottom w:val="0"/>
          <w:divBdr>
            <w:top w:val="none" w:sz="0" w:space="0" w:color="auto"/>
            <w:left w:val="none" w:sz="0" w:space="0" w:color="auto"/>
            <w:bottom w:val="none" w:sz="0" w:space="0" w:color="auto"/>
            <w:right w:val="none" w:sz="0" w:space="0" w:color="auto"/>
          </w:divBdr>
        </w:div>
        <w:div w:id="460195050">
          <w:marLeft w:val="480"/>
          <w:marRight w:val="0"/>
          <w:marTop w:val="0"/>
          <w:marBottom w:val="0"/>
          <w:divBdr>
            <w:top w:val="none" w:sz="0" w:space="0" w:color="auto"/>
            <w:left w:val="none" w:sz="0" w:space="0" w:color="auto"/>
            <w:bottom w:val="none" w:sz="0" w:space="0" w:color="auto"/>
            <w:right w:val="none" w:sz="0" w:space="0" w:color="auto"/>
          </w:divBdr>
        </w:div>
        <w:div w:id="2065062368">
          <w:marLeft w:val="480"/>
          <w:marRight w:val="0"/>
          <w:marTop w:val="0"/>
          <w:marBottom w:val="0"/>
          <w:divBdr>
            <w:top w:val="none" w:sz="0" w:space="0" w:color="auto"/>
            <w:left w:val="none" w:sz="0" w:space="0" w:color="auto"/>
            <w:bottom w:val="none" w:sz="0" w:space="0" w:color="auto"/>
            <w:right w:val="none" w:sz="0" w:space="0" w:color="auto"/>
          </w:divBdr>
        </w:div>
        <w:div w:id="688139561">
          <w:marLeft w:val="480"/>
          <w:marRight w:val="0"/>
          <w:marTop w:val="0"/>
          <w:marBottom w:val="0"/>
          <w:divBdr>
            <w:top w:val="none" w:sz="0" w:space="0" w:color="auto"/>
            <w:left w:val="none" w:sz="0" w:space="0" w:color="auto"/>
            <w:bottom w:val="none" w:sz="0" w:space="0" w:color="auto"/>
            <w:right w:val="none" w:sz="0" w:space="0" w:color="auto"/>
          </w:divBdr>
        </w:div>
        <w:div w:id="831725007">
          <w:marLeft w:val="480"/>
          <w:marRight w:val="0"/>
          <w:marTop w:val="0"/>
          <w:marBottom w:val="0"/>
          <w:divBdr>
            <w:top w:val="none" w:sz="0" w:space="0" w:color="auto"/>
            <w:left w:val="none" w:sz="0" w:space="0" w:color="auto"/>
            <w:bottom w:val="none" w:sz="0" w:space="0" w:color="auto"/>
            <w:right w:val="none" w:sz="0" w:space="0" w:color="auto"/>
          </w:divBdr>
        </w:div>
        <w:div w:id="2025016544">
          <w:marLeft w:val="480"/>
          <w:marRight w:val="0"/>
          <w:marTop w:val="0"/>
          <w:marBottom w:val="0"/>
          <w:divBdr>
            <w:top w:val="none" w:sz="0" w:space="0" w:color="auto"/>
            <w:left w:val="none" w:sz="0" w:space="0" w:color="auto"/>
            <w:bottom w:val="none" w:sz="0" w:space="0" w:color="auto"/>
            <w:right w:val="none" w:sz="0" w:space="0" w:color="auto"/>
          </w:divBdr>
        </w:div>
        <w:div w:id="536627437">
          <w:marLeft w:val="480"/>
          <w:marRight w:val="0"/>
          <w:marTop w:val="0"/>
          <w:marBottom w:val="0"/>
          <w:divBdr>
            <w:top w:val="none" w:sz="0" w:space="0" w:color="auto"/>
            <w:left w:val="none" w:sz="0" w:space="0" w:color="auto"/>
            <w:bottom w:val="none" w:sz="0" w:space="0" w:color="auto"/>
            <w:right w:val="none" w:sz="0" w:space="0" w:color="auto"/>
          </w:divBdr>
        </w:div>
        <w:div w:id="1846507750">
          <w:marLeft w:val="480"/>
          <w:marRight w:val="0"/>
          <w:marTop w:val="0"/>
          <w:marBottom w:val="0"/>
          <w:divBdr>
            <w:top w:val="none" w:sz="0" w:space="0" w:color="auto"/>
            <w:left w:val="none" w:sz="0" w:space="0" w:color="auto"/>
            <w:bottom w:val="none" w:sz="0" w:space="0" w:color="auto"/>
            <w:right w:val="none" w:sz="0" w:space="0" w:color="auto"/>
          </w:divBdr>
        </w:div>
        <w:div w:id="1038236442">
          <w:marLeft w:val="480"/>
          <w:marRight w:val="0"/>
          <w:marTop w:val="0"/>
          <w:marBottom w:val="0"/>
          <w:divBdr>
            <w:top w:val="none" w:sz="0" w:space="0" w:color="auto"/>
            <w:left w:val="none" w:sz="0" w:space="0" w:color="auto"/>
            <w:bottom w:val="none" w:sz="0" w:space="0" w:color="auto"/>
            <w:right w:val="none" w:sz="0" w:space="0" w:color="auto"/>
          </w:divBdr>
        </w:div>
        <w:div w:id="964196598">
          <w:marLeft w:val="480"/>
          <w:marRight w:val="0"/>
          <w:marTop w:val="0"/>
          <w:marBottom w:val="0"/>
          <w:divBdr>
            <w:top w:val="none" w:sz="0" w:space="0" w:color="auto"/>
            <w:left w:val="none" w:sz="0" w:space="0" w:color="auto"/>
            <w:bottom w:val="none" w:sz="0" w:space="0" w:color="auto"/>
            <w:right w:val="none" w:sz="0" w:space="0" w:color="auto"/>
          </w:divBdr>
        </w:div>
        <w:div w:id="1199854191">
          <w:marLeft w:val="480"/>
          <w:marRight w:val="0"/>
          <w:marTop w:val="0"/>
          <w:marBottom w:val="0"/>
          <w:divBdr>
            <w:top w:val="none" w:sz="0" w:space="0" w:color="auto"/>
            <w:left w:val="none" w:sz="0" w:space="0" w:color="auto"/>
            <w:bottom w:val="none" w:sz="0" w:space="0" w:color="auto"/>
            <w:right w:val="none" w:sz="0" w:space="0" w:color="auto"/>
          </w:divBdr>
        </w:div>
        <w:div w:id="1146118455">
          <w:marLeft w:val="480"/>
          <w:marRight w:val="0"/>
          <w:marTop w:val="0"/>
          <w:marBottom w:val="0"/>
          <w:divBdr>
            <w:top w:val="none" w:sz="0" w:space="0" w:color="auto"/>
            <w:left w:val="none" w:sz="0" w:space="0" w:color="auto"/>
            <w:bottom w:val="none" w:sz="0" w:space="0" w:color="auto"/>
            <w:right w:val="none" w:sz="0" w:space="0" w:color="auto"/>
          </w:divBdr>
        </w:div>
        <w:div w:id="294412457">
          <w:marLeft w:val="480"/>
          <w:marRight w:val="0"/>
          <w:marTop w:val="0"/>
          <w:marBottom w:val="0"/>
          <w:divBdr>
            <w:top w:val="none" w:sz="0" w:space="0" w:color="auto"/>
            <w:left w:val="none" w:sz="0" w:space="0" w:color="auto"/>
            <w:bottom w:val="none" w:sz="0" w:space="0" w:color="auto"/>
            <w:right w:val="none" w:sz="0" w:space="0" w:color="auto"/>
          </w:divBdr>
        </w:div>
        <w:div w:id="1335649632">
          <w:marLeft w:val="480"/>
          <w:marRight w:val="0"/>
          <w:marTop w:val="0"/>
          <w:marBottom w:val="0"/>
          <w:divBdr>
            <w:top w:val="none" w:sz="0" w:space="0" w:color="auto"/>
            <w:left w:val="none" w:sz="0" w:space="0" w:color="auto"/>
            <w:bottom w:val="none" w:sz="0" w:space="0" w:color="auto"/>
            <w:right w:val="none" w:sz="0" w:space="0" w:color="auto"/>
          </w:divBdr>
        </w:div>
        <w:div w:id="43023215">
          <w:marLeft w:val="480"/>
          <w:marRight w:val="0"/>
          <w:marTop w:val="0"/>
          <w:marBottom w:val="0"/>
          <w:divBdr>
            <w:top w:val="none" w:sz="0" w:space="0" w:color="auto"/>
            <w:left w:val="none" w:sz="0" w:space="0" w:color="auto"/>
            <w:bottom w:val="none" w:sz="0" w:space="0" w:color="auto"/>
            <w:right w:val="none" w:sz="0" w:space="0" w:color="auto"/>
          </w:divBdr>
        </w:div>
        <w:div w:id="1197619530">
          <w:marLeft w:val="480"/>
          <w:marRight w:val="0"/>
          <w:marTop w:val="0"/>
          <w:marBottom w:val="0"/>
          <w:divBdr>
            <w:top w:val="none" w:sz="0" w:space="0" w:color="auto"/>
            <w:left w:val="none" w:sz="0" w:space="0" w:color="auto"/>
            <w:bottom w:val="none" w:sz="0" w:space="0" w:color="auto"/>
            <w:right w:val="none" w:sz="0" w:space="0" w:color="auto"/>
          </w:divBdr>
        </w:div>
        <w:div w:id="1157769405">
          <w:marLeft w:val="480"/>
          <w:marRight w:val="0"/>
          <w:marTop w:val="0"/>
          <w:marBottom w:val="0"/>
          <w:divBdr>
            <w:top w:val="none" w:sz="0" w:space="0" w:color="auto"/>
            <w:left w:val="none" w:sz="0" w:space="0" w:color="auto"/>
            <w:bottom w:val="none" w:sz="0" w:space="0" w:color="auto"/>
            <w:right w:val="none" w:sz="0" w:space="0" w:color="auto"/>
          </w:divBdr>
        </w:div>
        <w:div w:id="2069916326">
          <w:marLeft w:val="480"/>
          <w:marRight w:val="0"/>
          <w:marTop w:val="0"/>
          <w:marBottom w:val="0"/>
          <w:divBdr>
            <w:top w:val="none" w:sz="0" w:space="0" w:color="auto"/>
            <w:left w:val="none" w:sz="0" w:space="0" w:color="auto"/>
            <w:bottom w:val="none" w:sz="0" w:space="0" w:color="auto"/>
            <w:right w:val="none" w:sz="0" w:space="0" w:color="auto"/>
          </w:divBdr>
        </w:div>
        <w:div w:id="910580021">
          <w:marLeft w:val="480"/>
          <w:marRight w:val="0"/>
          <w:marTop w:val="0"/>
          <w:marBottom w:val="0"/>
          <w:divBdr>
            <w:top w:val="none" w:sz="0" w:space="0" w:color="auto"/>
            <w:left w:val="none" w:sz="0" w:space="0" w:color="auto"/>
            <w:bottom w:val="none" w:sz="0" w:space="0" w:color="auto"/>
            <w:right w:val="none" w:sz="0" w:space="0" w:color="auto"/>
          </w:divBdr>
        </w:div>
        <w:div w:id="912006549">
          <w:marLeft w:val="480"/>
          <w:marRight w:val="0"/>
          <w:marTop w:val="0"/>
          <w:marBottom w:val="0"/>
          <w:divBdr>
            <w:top w:val="none" w:sz="0" w:space="0" w:color="auto"/>
            <w:left w:val="none" w:sz="0" w:space="0" w:color="auto"/>
            <w:bottom w:val="none" w:sz="0" w:space="0" w:color="auto"/>
            <w:right w:val="none" w:sz="0" w:space="0" w:color="auto"/>
          </w:divBdr>
        </w:div>
        <w:div w:id="462847928">
          <w:marLeft w:val="480"/>
          <w:marRight w:val="0"/>
          <w:marTop w:val="0"/>
          <w:marBottom w:val="0"/>
          <w:divBdr>
            <w:top w:val="none" w:sz="0" w:space="0" w:color="auto"/>
            <w:left w:val="none" w:sz="0" w:space="0" w:color="auto"/>
            <w:bottom w:val="none" w:sz="0" w:space="0" w:color="auto"/>
            <w:right w:val="none" w:sz="0" w:space="0" w:color="auto"/>
          </w:divBdr>
        </w:div>
        <w:div w:id="2094272959">
          <w:marLeft w:val="480"/>
          <w:marRight w:val="0"/>
          <w:marTop w:val="0"/>
          <w:marBottom w:val="0"/>
          <w:divBdr>
            <w:top w:val="none" w:sz="0" w:space="0" w:color="auto"/>
            <w:left w:val="none" w:sz="0" w:space="0" w:color="auto"/>
            <w:bottom w:val="none" w:sz="0" w:space="0" w:color="auto"/>
            <w:right w:val="none" w:sz="0" w:space="0" w:color="auto"/>
          </w:divBdr>
        </w:div>
        <w:div w:id="1048844756">
          <w:marLeft w:val="480"/>
          <w:marRight w:val="0"/>
          <w:marTop w:val="0"/>
          <w:marBottom w:val="0"/>
          <w:divBdr>
            <w:top w:val="none" w:sz="0" w:space="0" w:color="auto"/>
            <w:left w:val="none" w:sz="0" w:space="0" w:color="auto"/>
            <w:bottom w:val="none" w:sz="0" w:space="0" w:color="auto"/>
            <w:right w:val="none" w:sz="0" w:space="0" w:color="auto"/>
          </w:divBdr>
        </w:div>
        <w:div w:id="1454443751">
          <w:marLeft w:val="480"/>
          <w:marRight w:val="0"/>
          <w:marTop w:val="0"/>
          <w:marBottom w:val="0"/>
          <w:divBdr>
            <w:top w:val="none" w:sz="0" w:space="0" w:color="auto"/>
            <w:left w:val="none" w:sz="0" w:space="0" w:color="auto"/>
            <w:bottom w:val="none" w:sz="0" w:space="0" w:color="auto"/>
            <w:right w:val="none" w:sz="0" w:space="0" w:color="auto"/>
          </w:divBdr>
        </w:div>
        <w:div w:id="546264303">
          <w:marLeft w:val="480"/>
          <w:marRight w:val="0"/>
          <w:marTop w:val="0"/>
          <w:marBottom w:val="0"/>
          <w:divBdr>
            <w:top w:val="none" w:sz="0" w:space="0" w:color="auto"/>
            <w:left w:val="none" w:sz="0" w:space="0" w:color="auto"/>
            <w:bottom w:val="none" w:sz="0" w:space="0" w:color="auto"/>
            <w:right w:val="none" w:sz="0" w:space="0" w:color="auto"/>
          </w:divBdr>
        </w:div>
        <w:div w:id="10425542">
          <w:marLeft w:val="480"/>
          <w:marRight w:val="0"/>
          <w:marTop w:val="0"/>
          <w:marBottom w:val="0"/>
          <w:divBdr>
            <w:top w:val="none" w:sz="0" w:space="0" w:color="auto"/>
            <w:left w:val="none" w:sz="0" w:space="0" w:color="auto"/>
            <w:bottom w:val="none" w:sz="0" w:space="0" w:color="auto"/>
            <w:right w:val="none" w:sz="0" w:space="0" w:color="auto"/>
          </w:divBdr>
        </w:div>
        <w:div w:id="934439311">
          <w:marLeft w:val="480"/>
          <w:marRight w:val="0"/>
          <w:marTop w:val="0"/>
          <w:marBottom w:val="0"/>
          <w:divBdr>
            <w:top w:val="none" w:sz="0" w:space="0" w:color="auto"/>
            <w:left w:val="none" w:sz="0" w:space="0" w:color="auto"/>
            <w:bottom w:val="none" w:sz="0" w:space="0" w:color="auto"/>
            <w:right w:val="none" w:sz="0" w:space="0" w:color="auto"/>
          </w:divBdr>
        </w:div>
        <w:div w:id="2063363408">
          <w:marLeft w:val="480"/>
          <w:marRight w:val="0"/>
          <w:marTop w:val="0"/>
          <w:marBottom w:val="0"/>
          <w:divBdr>
            <w:top w:val="none" w:sz="0" w:space="0" w:color="auto"/>
            <w:left w:val="none" w:sz="0" w:space="0" w:color="auto"/>
            <w:bottom w:val="none" w:sz="0" w:space="0" w:color="auto"/>
            <w:right w:val="none" w:sz="0" w:space="0" w:color="auto"/>
          </w:divBdr>
        </w:div>
        <w:div w:id="793869101">
          <w:marLeft w:val="480"/>
          <w:marRight w:val="0"/>
          <w:marTop w:val="0"/>
          <w:marBottom w:val="0"/>
          <w:divBdr>
            <w:top w:val="none" w:sz="0" w:space="0" w:color="auto"/>
            <w:left w:val="none" w:sz="0" w:space="0" w:color="auto"/>
            <w:bottom w:val="none" w:sz="0" w:space="0" w:color="auto"/>
            <w:right w:val="none" w:sz="0" w:space="0" w:color="auto"/>
          </w:divBdr>
        </w:div>
        <w:div w:id="1862620180">
          <w:marLeft w:val="480"/>
          <w:marRight w:val="0"/>
          <w:marTop w:val="0"/>
          <w:marBottom w:val="0"/>
          <w:divBdr>
            <w:top w:val="none" w:sz="0" w:space="0" w:color="auto"/>
            <w:left w:val="none" w:sz="0" w:space="0" w:color="auto"/>
            <w:bottom w:val="none" w:sz="0" w:space="0" w:color="auto"/>
            <w:right w:val="none" w:sz="0" w:space="0" w:color="auto"/>
          </w:divBdr>
        </w:div>
        <w:div w:id="1973513030">
          <w:marLeft w:val="480"/>
          <w:marRight w:val="0"/>
          <w:marTop w:val="0"/>
          <w:marBottom w:val="0"/>
          <w:divBdr>
            <w:top w:val="none" w:sz="0" w:space="0" w:color="auto"/>
            <w:left w:val="none" w:sz="0" w:space="0" w:color="auto"/>
            <w:bottom w:val="none" w:sz="0" w:space="0" w:color="auto"/>
            <w:right w:val="none" w:sz="0" w:space="0" w:color="auto"/>
          </w:divBdr>
        </w:div>
        <w:div w:id="1063139514">
          <w:marLeft w:val="480"/>
          <w:marRight w:val="0"/>
          <w:marTop w:val="0"/>
          <w:marBottom w:val="0"/>
          <w:divBdr>
            <w:top w:val="none" w:sz="0" w:space="0" w:color="auto"/>
            <w:left w:val="none" w:sz="0" w:space="0" w:color="auto"/>
            <w:bottom w:val="none" w:sz="0" w:space="0" w:color="auto"/>
            <w:right w:val="none" w:sz="0" w:space="0" w:color="auto"/>
          </w:divBdr>
        </w:div>
        <w:div w:id="431243670">
          <w:marLeft w:val="480"/>
          <w:marRight w:val="0"/>
          <w:marTop w:val="0"/>
          <w:marBottom w:val="0"/>
          <w:divBdr>
            <w:top w:val="none" w:sz="0" w:space="0" w:color="auto"/>
            <w:left w:val="none" w:sz="0" w:space="0" w:color="auto"/>
            <w:bottom w:val="none" w:sz="0" w:space="0" w:color="auto"/>
            <w:right w:val="none" w:sz="0" w:space="0" w:color="auto"/>
          </w:divBdr>
        </w:div>
        <w:div w:id="651180994">
          <w:marLeft w:val="480"/>
          <w:marRight w:val="0"/>
          <w:marTop w:val="0"/>
          <w:marBottom w:val="0"/>
          <w:divBdr>
            <w:top w:val="none" w:sz="0" w:space="0" w:color="auto"/>
            <w:left w:val="none" w:sz="0" w:space="0" w:color="auto"/>
            <w:bottom w:val="none" w:sz="0" w:space="0" w:color="auto"/>
            <w:right w:val="none" w:sz="0" w:space="0" w:color="auto"/>
          </w:divBdr>
        </w:div>
        <w:div w:id="1592741705">
          <w:marLeft w:val="480"/>
          <w:marRight w:val="0"/>
          <w:marTop w:val="0"/>
          <w:marBottom w:val="0"/>
          <w:divBdr>
            <w:top w:val="none" w:sz="0" w:space="0" w:color="auto"/>
            <w:left w:val="none" w:sz="0" w:space="0" w:color="auto"/>
            <w:bottom w:val="none" w:sz="0" w:space="0" w:color="auto"/>
            <w:right w:val="none" w:sz="0" w:space="0" w:color="auto"/>
          </w:divBdr>
        </w:div>
        <w:div w:id="39013144">
          <w:marLeft w:val="480"/>
          <w:marRight w:val="0"/>
          <w:marTop w:val="0"/>
          <w:marBottom w:val="0"/>
          <w:divBdr>
            <w:top w:val="none" w:sz="0" w:space="0" w:color="auto"/>
            <w:left w:val="none" w:sz="0" w:space="0" w:color="auto"/>
            <w:bottom w:val="none" w:sz="0" w:space="0" w:color="auto"/>
            <w:right w:val="none" w:sz="0" w:space="0" w:color="auto"/>
          </w:divBdr>
        </w:div>
      </w:divsChild>
    </w:div>
    <w:div w:id="1480734278">
      <w:bodyDiv w:val="1"/>
      <w:marLeft w:val="0"/>
      <w:marRight w:val="0"/>
      <w:marTop w:val="0"/>
      <w:marBottom w:val="0"/>
      <w:divBdr>
        <w:top w:val="none" w:sz="0" w:space="0" w:color="auto"/>
        <w:left w:val="none" w:sz="0" w:space="0" w:color="auto"/>
        <w:bottom w:val="none" w:sz="0" w:space="0" w:color="auto"/>
        <w:right w:val="none" w:sz="0" w:space="0" w:color="auto"/>
      </w:divBdr>
      <w:divsChild>
        <w:div w:id="41484519">
          <w:marLeft w:val="0"/>
          <w:marRight w:val="0"/>
          <w:marTop w:val="0"/>
          <w:marBottom w:val="0"/>
          <w:divBdr>
            <w:top w:val="none" w:sz="0" w:space="0" w:color="auto"/>
            <w:left w:val="none" w:sz="0" w:space="0" w:color="auto"/>
            <w:bottom w:val="none" w:sz="0" w:space="0" w:color="auto"/>
            <w:right w:val="none" w:sz="0" w:space="0" w:color="auto"/>
          </w:divBdr>
        </w:div>
      </w:divsChild>
    </w:div>
    <w:div w:id="1487477690">
      <w:bodyDiv w:val="1"/>
      <w:marLeft w:val="0"/>
      <w:marRight w:val="0"/>
      <w:marTop w:val="0"/>
      <w:marBottom w:val="0"/>
      <w:divBdr>
        <w:top w:val="none" w:sz="0" w:space="0" w:color="auto"/>
        <w:left w:val="none" w:sz="0" w:space="0" w:color="auto"/>
        <w:bottom w:val="none" w:sz="0" w:space="0" w:color="auto"/>
        <w:right w:val="none" w:sz="0" w:space="0" w:color="auto"/>
      </w:divBdr>
      <w:divsChild>
        <w:div w:id="313872093">
          <w:marLeft w:val="480"/>
          <w:marRight w:val="0"/>
          <w:marTop w:val="0"/>
          <w:marBottom w:val="0"/>
          <w:divBdr>
            <w:top w:val="none" w:sz="0" w:space="0" w:color="auto"/>
            <w:left w:val="none" w:sz="0" w:space="0" w:color="auto"/>
            <w:bottom w:val="none" w:sz="0" w:space="0" w:color="auto"/>
            <w:right w:val="none" w:sz="0" w:space="0" w:color="auto"/>
          </w:divBdr>
        </w:div>
        <w:div w:id="442576262">
          <w:marLeft w:val="480"/>
          <w:marRight w:val="0"/>
          <w:marTop w:val="0"/>
          <w:marBottom w:val="0"/>
          <w:divBdr>
            <w:top w:val="none" w:sz="0" w:space="0" w:color="auto"/>
            <w:left w:val="none" w:sz="0" w:space="0" w:color="auto"/>
            <w:bottom w:val="none" w:sz="0" w:space="0" w:color="auto"/>
            <w:right w:val="none" w:sz="0" w:space="0" w:color="auto"/>
          </w:divBdr>
        </w:div>
        <w:div w:id="752748110">
          <w:marLeft w:val="480"/>
          <w:marRight w:val="0"/>
          <w:marTop w:val="0"/>
          <w:marBottom w:val="0"/>
          <w:divBdr>
            <w:top w:val="none" w:sz="0" w:space="0" w:color="auto"/>
            <w:left w:val="none" w:sz="0" w:space="0" w:color="auto"/>
            <w:bottom w:val="none" w:sz="0" w:space="0" w:color="auto"/>
            <w:right w:val="none" w:sz="0" w:space="0" w:color="auto"/>
          </w:divBdr>
        </w:div>
        <w:div w:id="354817074">
          <w:marLeft w:val="480"/>
          <w:marRight w:val="0"/>
          <w:marTop w:val="0"/>
          <w:marBottom w:val="0"/>
          <w:divBdr>
            <w:top w:val="none" w:sz="0" w:space="0" w:color="auto"/>
            <w:left w:val="none" w:sz="0" w:space="0" w:color="auto"/>
            <w:bottom w:val="none" w:sz="0" w:space="0" w:color="auto"/>
            <w:right w:val="none" w:sz="0" w:space="0" w:color="auto"/>
          </w:divBdr>
        </w:div>
        <w:div w:id="1695768534">
          <w:marLeft w:val="480"/>
          <w:marRight w:val="0"/>
          <w:marTop w:val="0"/>
          <w:marBottom w:val="0"/>
          <w:divBdr>
            <w:top w:val="none" w:sz="0" w:space="0" w:color="auto"/>
            <w:left w:val="none" w:sz="0" w:space="0" w:color="auto"/>
            <w:bottom w:val="none" w:sz="0" w:space="0" w:color="auto"/>
            <w:right w:val="none" w:sz="0" w:space="0" w:color="auto"/>
          </w:divBdr>
        </w:div>
        <w:div w:id="620111231">
          <w:marLeft w:val="480"/>
          <w:marRight w:val="0"/>
          <w:marTop w:val="0"/>
          <w:marBottom w:val="0"/>
          <w:divBdr>
            <w:top w:val="none" w:sz="0" w:space="0" w:color="auto"/>
            <w:left w:val="none" w:sz="0" w:space="0" w:color="auto"/>
            <w:bottom w:val="none" w:sz="0" w:space="0" w:color="auto"/>
            <w:right w:val="none" w:sz="0" w:space="0" w:color="auto"/>
          </w:divBdr>
        </w:div>
        <w:div w:id="827357314">
          <w:marLeft w:val="480"/>
          <w:marRight w:val="0"/>
          <w:marTop w:val="0"/>
          <w:marBottom w:val="0"/>
          <w:divBdr>
            <w:top w:val="none" w:sz="0" w:space="0" w:color="auto"/>
            <w:left w:val="none" w:sz="0" w:space="0" w:color="auto"/>
            <w:bottom w:val="none" w:sz="0" w:space="0" w:color="auto"/>
            <w:right w:val="none" w:sz="0" w:space="0" w:color="auto"/>
          </w:divBdr>
        </w:div>
        <w:div w:id="805437547">
          <w:marLeft w:val="480"/>
          <w:marRight w:val="0"/>
          <w:marTop w:val="0"/>
          <w:marBottom w:val="0"/>
          <w:divBdr>
            <w:top w:val="none" w:sz="0" w:space="0" w:color="auto"/>
            <w:left w:val="none" w:sz="0" w:space="0" w:color="auto"/>
            <w:bottom w:val="none" w:sz="0" w:space="0" w:color="auto"/>
            <w:right w:val="none" w:sz="0" w:space="0" w:color="auto"/>
          </w:divBdr>
        </w:div>
        <w:div w:id="1870215678">
          <w:marLeft w:val="480"/>
          <w:marRight w:val="0"/>
          <w:marTop w:val="0"/>
          <w:marBottom w:val="0"/>
          <w:divBdr>
            <w:top w:val="none" w:sz="0" w:space="0" w:color="auto"/>
            <w:left w:val="none" w:sz="0" w:space="0" w:color="auto"/>
            <w:bottom w:val="none" w:sz="0" w:space="0" w:color="auto"/>
            <w:right w:val="none" w:sz="0" w:space="0" w:color="auto"/>
          </w:divBdr>
        </w:div>
        <w:div w:id="1497845348">
          <w:marLeft w:val="480"/>
          <w:marRight w:val="0"/>
          <w:marTop w:val="0"/>
          <w:marBottom w:val="0"/>
          <w:divBdr>
            <w:top w:val="none" w:sz="0" w:space="0" w:color="auto"/>
            <w:left w:val="none" w:sz="0" w:space="0" w:color="auto"/>
            <w:bottom w:val="none" w:sz="0" w:space="0" w:color="auto"/>
            <w:right w:val="none" w:sz="0" w:space="0" w:color="auto"/>
          </w:divBdr>
        </w:div>
        <w:div w:id="1859343764">
          <w:marLeft w:val="480"/>
          <w:marRight w:val="0"/>
          <w:marTop w:val="0"/>
          <w:marBottom w:val="0"/>
          <w:divBdr>
            <w:top w:val="none" w:sz="0" w:space="0" w:color="auto"/>
            <w:left w:val="none" w:sz="0" w:space="0" w:color="auto"/>
            <w:bottom w:val="none" w:sz="0" w:space="0" w:color="auto"/>
            <w:right w:val="none" w:sz="0" w:space="0" w:color="auto"/>
          </w:divBdr>
        </w:div>
        <w:div w:id="2070567818">
          <w:marLeft w:val="480"/>
          <w:marRight w:val="0"/>
          <w:marTop w:val="0"/>
          <w:marBottom w:val="0"/>
          <w:divBdr>
            <w:top w:val="none" w:sz="0" w:space="0" w:color="auto"/>
            <w:left w:val="none" w:sz="0" w:space="0" w:color="auto"/>
            <w:bottom w:val="none" w:sz="0" w:space="0" w:color="auto"/>
            <w:right w:val="none" w:sz="0" w:space="0" w:color="auto"/>
          </w:divBdr>
        </w:div>
        <w:div w:id="663749545">
          <w:marLeft w:val="480"/>
          <w:marRight w:val="0"/>
          <w:marTop w:val="0"/>
          <w:marBottom w:val="0"/>
          <w:divBdr>
            <w:top w:val="none" w:sz="0" w:space="0" w:color="auto"/>
            <w:left w:val="none" w:sz="0" w:space="0" w:color="auto"/>
            <w:bottom w:val="none" w:sz="0" w:space="0" w:color="auto"/>
            <w:right w:val="none" w:sz="0" w:space="0" w:color="auto"/>
          </w:divBdr>
        </w:div>
        <w:div w:id="836336868">
          <w:marLeft w:val="480"/>
          <w:marRight w:val="0"/>
          <w:marTop w:val="0"/>
          <w:marBottom w:val="0"/>
          <w:divBdr>
            <w:top w:val="none" w:sz="0" w:space="0" w:color="auto"/>
            <w:left w:val="none" w:sz="0" w:space="0" w:color="auto"/>
            <w:bottom w:val="none" w:sz="0" w:space="0" w:color="auto"/>
            <w:right w:val="none" w:sz="0" w:space="0" w:color="auto"/>
          </w:divBdr>
        </w:div>
        <w:div w:id="588194729">
          <w:marLeft w:val="480"/>
          <w:marRight w:val="0"/>
          <w:marTop w:val="0"/>
          <w:marBottom w:val="0"/>
          <w:divBdr>
            <w:top w:val="none" w:sz="0" w:space="0" w:color="auto"/>
            <w:left w:val="none" w:sz="0" w:space="0" w:color="auto"/>
            <w:bottom w:val="none" w:sz="0" w:space="0" w:color="auto"/>
            <w:right w:val="none" w:sz="0" w:space="0" w:color="auto"/>
          </w:divBdr>
        </w:div>
        <w:div w:id="1582524535">
          <w:marLeft w:val="480"/>
          <w:marRight w:val="0"/>
          <w:marTop w:val="0"/>
          <w:marBottom w:val="0"/>
          <w:divBdr>
            <w:top w:val="none" w:sz="0" w:space="0" w:color="auto"/>
            <w:left w:val="none" w:sz="0" w:space="0" w:color="auto"/>
            <w:bottom w:val="none" w:sz="0" w:space="0" w:color="auto"/>
            <w:right w:val="none" w:sz="0" w:space="0" w:color="auto"/>
          </w:divBdr>
        </w:div>
        <w:div w:id="1107966976">
          <w:marLeft w:val="480"/>
          <w:marRight w:val="0"/>
          <w:marTop w:val="0"/>
          <w:marBottom w:val="0"/>
          <w:divBdr>
            <w:top w:val="none" w:sz="0" w:space="0" w:color="auto"/>
            <w:left w:val="none" w:sz="0" w:space="0" w:color="auto"/>
            <w:bottom w:val="none" w:sz="0" w:space="0" w:color="auto"/>
            <w:right w:val="none" w:sz="0" w:space="0" w:color="auto"/>
          </w:divBdr>
        </w:div>
        <w:div w:id="1531262249">
          <w:marLeft w:val="480"/>
          <w:marRight w:val="0"/>
          <w:marTop w:val="0"/>
          <w:marBottom w:val="0"/>
          <w:divBdr>
            <w:top w:val="none" w:sz="0" w:space="0" w:color="auto"/>
            <w:left w:val="none" w:sz="0" w:space="0" w:color="auto"/>
            <w:bottom w:val="none" w:sz="0" w:space="0" w:color="auto"/>
            <w:right w:val="none" w:sz="0" w:space="0" w:color="auto"/>
          </w:divBdr>
        </w:div>
        <w:div w:id="1031615764">
          <w:marLeft w:val="480"/>
          <w:marRight w:val="0"/>
          <w:marTop w:val="0"/>
          <w:marBottom w:val="0"/>
          <w:divBdr>
            <w:top w:val="none" w:sz="0" w:space="0" w:color="auto"/>
            <w:left w:val="none" w:sz="0" w:space="0" w:color="auto"/>
            <w:bottom w:val="none" w:sz="0" w:space="0" w:color="auto"/>
            <w:right w:val="none" w:sz="0" w:space="0" w:color="auto"/>
          </w:divBdr>
        </w:div>
        <w:div w:id="200358824">
          <w:marLeft w:val="480"/>
          <w:marRight w:val="0"/>
          <w:marTop w:val="0"/>
          <w:marBottom w:val="0"/>
          <w:divBdr>
            <w:top w:val="none" w:sz="0" w:space="0" w:color="auto"/>
            <w:left w:val="none" w:sz="0" w:space="0" w:color="auto"/>
            <w:bottom w:val="none" w:sz="0" w:space="0" w:color="auto"/>
            <w:right w:val="none" w:sz="0" w:space="0" w:color="auto"/>
          </w:divBdr>
        </w:div>
        <w:div w:id="1566143261">
          <w:marLeft w:val="480"/>
          <w:marRight w:val="0"/>
          <w:marTop w:val="0"/>
          <w:marBottom w:val="0"/>
          <w:divBdr>
            <w:top w:val="none" w:sz="0" w:space="0" w:color="auto"/>
            <w:left w:val="none" w:sz="0" w:space="0" w:color="auto"/>
            <w:bottom w:val="none" w:sz="0" w:space="0" w:color="auto"/>
            <w:right w:val="none" w:sz="0" w:space="0" w:color="auto"/>
          </w:divBdr>
        </w:div>
        <w:div w:id="1640333144">
          <w:marLeft w:val="480"/>
          <w:marRight w:val="0"/>
          <w:marTop w:val="0"/>
          <w:marBottom w:val="0"/>
          <w:divBdr>
            <w:top w:val="none" w:sz="0" w:space="0" w:color="auto"/>
            <w:left w:val="none" w:sz="0" w:space="0" w:color="auto"/>
            <w:bottom w:val="none" w:sz="0" w:space="0" w:color="auto"/>
            <w:right w:val="none" w:sz="0" w:space="0" w:color="auto"/>
          </w:divBdr>
        </w:div>
        <w:div w:id="1817145287">
          <w:marLeft w:val="480"/>
          <w:marRight w:val="0"/>
          <w:marTop w:val="0"/>
          <w:marBottom w:val="0"/>
          <w:divBdr>
            <w:top w:val="none" w:sz="0" w:space="0" w:color="auto"/>
            <w:left w:val="none" w:sz="0" w:space="0" w:color="auto"/>
            <w:bottom w:val="none" w:sz="0" w:space="0" w:color="auto"/>
            <w:right w:val="none" w:sz="0" w:space="0" w:color="auto"/>
          </w:divBdr>
        </w:div>
        <w:div w:id="1665741689">
          <w:marLeft w:val="480"/>
          <w:marRight w:val="0"/>
          <w:marTop w:val="0"/>
          <w:marBottom w:val="0"/>
          <w:divBdr>
            <w:top w:val="none" w:sz="0" w:space="0" w:color="auto"/>
            <w:left w:val="none" w:sz="0" w:space="0" w:color="auto"/>
            <w:bottom w:val="none" w:sz="0" w:space="0" w:color="auto"/>
            <w:right w:val="none" w:sz="0" w:space="0" w:color="auto"/>
          </w:divBdr>
        </w:div>
        <w:div w:id="1477645013">
          <w:marLeft w:val="480"/>
          <w:marRight w:val="0"/>
          <w:marTop w:val="0"/>
          <w:marBottom w:val="0"/>
          <w:divBdr>
            <w:top w:val="none" w:sz="0" w:space="0" w:color="auto"/>
            <w:left w:val="none" w:sz="0" w:space="0" w:color="auto"/>
            <w:bottom w:val="none" w:sz="0" w:space="0" w:color="auto"/>
            <w:right w:val="none" w:sz="0" w:space="0" w:color="auto"/>
          </w:divBdr>
        </w:div>
        <w:div w:id="167450304">
          <w:marLeft w:val="480"/>
          <w:marRight w:val="0"/>
          <w:marTop w:val="0"/>
          <w:marBottom w:val="0"/>
          <w:divBdr>
            <w:top w:val="none" w:sz="0" w:space="0" w:color="auto"/>
            <w:left w:val="none" w:sz="0" w:space="0" w:color="auto"/>
            <w:bottom w:val="none" w:sz="0" w:space="0" w:color="auto"/>
            <w:right w:val="none" w:sz="0" w:space="0" w:color="auto"/>
          </w:divBdr>
        </w:div>
        <w:div w:id="1054158535">
          <w:marLeft w:val="480"/>
          <w:marRight w:val="0"/>
          <w:marTop w:val="0"/>
          <w:marBottom w:val="0"/>
          <w:divBdr>
            <w:top w:val="none" w:sz="0" w:space="0" w:color="auto"/>
            <w:left w:val="none" w:sz="0" w:space="0" w:color="auto"/>
            <w:bottom w:val="none" w:sz="0" w:space="0" w:color="auto"/>
            <w:right w:val="none" w:sz="0" w:space="0" w:color="auto"/>
          </w:divBdr>
        </w:div>
        <w:div w:id="267003398">
          <w:marLeft w:val="480"/>
          <w:marRight w:val="0"/>
          <w:marTop w:val="0"/>
          <w:marBottom w:val="0"/>
          <w:divBdr>
            <w:top w:val="none" w:sz="0" w:space="0" w:color="auto"/>
            <w:left w:val="none" w:sz="0" w:space="0" w:color="auto"/>
            <w:bottom w:val="none" w:sz="0" w:space="0" w:color="auto"/>
            <w:right w:val="none" w:sz="0" w:space="0" w:color="auto"/>
          </w:divBdr>
        </w:div>
        <w:div w:id="1760103725">
          <w:marLeft w:val="480"/>
          <w:marRight w:val="0"/>
          <w:marTop w:val="0"/>
          <w:marBottom w:val="0"/>
          <w:divBdr>
            <w:top w:val="none" w:sz="0" w:space="0" w:color="auto"/>
            <w:left w:val="none" w:sz="0" w:space="0" w:color="auto"/>
            <w:bottom w:val="none" w:sz="0" w:space="0" w:color="auto"/>
            <w:right w:val="none" w:sz="0" w:space="0" w:color="auto"/>
          </w:divBdr>
        </w:div>
        <w:div w:id="1198812621">
          <w:marLeft w:val="480"/>
          <w:marRight w:val="0"/>
          <w:marTop w:val="0"/>
          <w:marBottom w:val="0"/>
          <w:divBdr>
            <w:top w:val="none" w:sz="0" w:space="0" w:color="auto"/>
            <w:left w:val="none" w:sz="0" w:space="0" w:color="auto"/>
            <w:bottom w:val="none" w:sz="0" w:space="0" w:color="auto"/>
            <w:right w:val="none" w:sz="0" w:space="0" w:color="auto"/>
          </w:divBdr>
        </w:div>
        <w:div w:id="1459759532">
          <w:marLeft w:val="480"/>
          <w:marRight w:val="0"/>
          <w:marTop w:val="0"/>
          <w:marBottom w:val="0"/>
          <w:divBdr>
            <w:top w:val="none" w:sz="0" w:space="0" w:color="auto"/>
            <w:left w:val="none" w:sz="0" w:space="0" w:color="auto"/>
            <w:bottom w:val="none" w:sz="0" w:space="0" w:color="auto"/>
            <w:right w:val="none" w:sz="0" w:space="0" w:color="auto"/>
          </w:divBdr>
        </w:div>
        <w:div w:id="1682199995">
          <w:marLeft w:val="480"/>
          <w:marRight w:val="0"/>
          <w:marTop w:val="0"/>
          <w:marBottom w:val="0"/>
          <w:divBdr>
            <w:top w:val="none" w:sz="0" w:space="0" w:color="auto"/>
            <w:left w:val="none" w:sz="0" w:space="0" w:color="auto"/>
            <w:bottom w:val="none" w:sz="0" w:space="0" w:color="auto"/>
            <w:right w:val="none" w:sz="0" w:space="0" w:color="auto"/>
          </w:divBdr>
        </w:div>
        <w:div w:id="648901924">
          <w:marLeft w:val="480"/>
          <w:marRight w:val="0"/>
          <w:marTop w:val="0"/>
          <w:marBottom w:val="0"/>
          <w:divBdr>
            <w:top w:val="none" w:sz="0" w:space="0" w:color="auto"/>
            <w:left w:val="none" w:sz="0" w:space="0" w:color="auto"/>
            <w:bottom w:val="none" w:sz="0" w:space="0" w:color="auto"/>
            <w:right w:val="none" w:sz="0" w:space="0" w:color="auto"/>
          </w:divBdr>
        </w:div>
        <w:div w:id="701790162">
          <w:marLeft w:val="480"/>
          <w:marRight w:val="0"/>
          <w:marTop w:val="0"/>
          <w:marBottom w:val="0"/>
          <w:divBdr>
            <w:top w:val="none" w:sz="0" w:space="0" w:color="auto"/>
            <w:left w:val="none" w:sz="0" w:space="0" w:color="auto"/>
            <w:bottom w:val="none" w:sz="0" w:space="0" w:color="auto"/>
            <w:right w:val="none" w:sz="0" w:space="0" w:color="auto"/>
          </w:divBdr>
        </w:div>
        <w:div w:id="1118834312">
          <w:marLeft w:val="480"/>
          <w:marRight w:val="0"/>
          <w:marTop w:val="0"/>
          <w:marBottom w:val="0"/>
          <w:divBdr>
            <w:top w:val="none" w:sz="0" w:space="0" w:color="auto"/>
            <w:left w:val="none" w:sz="0" w:space="0" w:color="auto"/>
            <w:bottom w:val="none" w:sz="0" w:space="0" w:color="auto"/>
            <w:right w:val="none" w:sz="0" w:space="0" w:color="auto"/>
          </w:divBdr>
        </w:div>
        <w:div w:id="1540048728">
          <w:marLeft w:val="480"/>
          <w:marRight w:val="0"/>
          <w:marTop w:val="0"/>
          <w:marBottom w:val="0"/>
          <w:divBdr>
            <w:top w:val="none" w:sz="0" w:space="0" w:color="auto"/>
            <w:left w:val="none" w:sz="0" w:space="0" w:color="auto"/>
            <w:bottom w:val="none" w:sz="0" w:space="0" w:color="auto"/>
            <w:right w:val="none" w:sz="0" w:space="0" w:color="auto"/>
          </w:divBdr>
        </w:div>
        <w:div w:id="356079102">
          <w:marLeft w:val="480"/>
          <w:marRight w:val="0"/>
          <w:marTop w:val="0"/>
          <w:marBottom w:val="0"/>
          <w:divBdr>
            <w:top w:val="none" w:sz="0" w:space="0" w:color="auto"/>
            <w:left w:val="none" w:sz="0" w:space="0" w:color="auto"/>
            <w:bottom w:val="none" w:sz="0" w:space="0" w:color="auto"/>
            <w:right w:val="none" w:sz="0" w:space="0" w:color="auto"/>
          </w:divBdr>
        </w:div>
        <w:div w:id="702369363">
          <w:marLeft w:val="480"/>
          <w:marRight w:val="0"/>
          <w:marTop w:val="0"/>
          <w:marBottom w:val="0"/>
          <w:divBdr>
            <w:top w:val="none" w:sz="0" w:space="0" w:color="auto"/>
            <w:left w:val="none" w:sz="0" w:space="0" w:color="auto"/>
            <w:bottom w:val="none" w:sz="0" w:space="0" w:color="auto"/>
            <w:right w:val="none" w:sz="0" w:space="0" w:color="auto"/>
          </w:divBdr>
        </w:div>
        <w:div w:id="2013793468">
          <w:marLeft w:val="480"/>
          <w:marRight w:val="0"/>
          <w:marTop w:val="0"/>
          <w:marBottom w:val="0"/>
          <w:divBdr>
            <w:top w:val="none" w:sz="0" w:space="0" w:color="auto"/>
            <w:left w:val="none" w:sz="0" w:space="0" w:color="auto"/>
            <w:bottom w:val="none" w:sz="0" w:space="0" w:color="auto"/>
            <w:right w:val="none" w:sz="0" w:space="0" w:color="auto"/>
          </w:divBdr>
        </w:div>
        <w:div w:id="2146896773">
          <w:marLeft w:val="480"/>
          <w:marRight w:val="0"/>
          <w:marTop w:val="0"/>
          <w:marBottom w:val="0"/>
          <w:divBdr>
            <w:top w:val="none" w:sz="0" w:space="0" w:color="auto"/>
            <w:left w:val="none" w:sz="0" w:space="0" w:color="auto"/>
            <w:bottom w:val="none" w:sz="0" w:space="0" w:color="auto"/>
            <w:right w:val="none" w:sz="0" w:space="0" w:color="auto"/>
          </w:divBdr>
        </w:div>
        <w:div w:id="2102330243">
          <w:marLeft w:val="480"/>
          <w:marRight w:val="0"/>
          <w:marTop w:val="0"/>
          <w:marBottom w:val="0"/>
          <w:divBdr>
            <w:top w:val="none" w:sz="0" w:space="0" w:color="auto"/>
            <w:left w:val="none" w:sz="0" w:space="0" w:color="auto"/>
            <w:bottom w:val="none" w:sz="0" w:space="0" w:color="auto"/>
            <w:right w:val="none" w:sz="0" w:space="0" w:color="auto"/>
          </w:divBdr>
        </w:div>
        <w:div w:id="168713490">
          <w:marLeft w:val="480"/>
          <w:marRight w:val="0"/>
          <w:marTop w:val="0"/>
          <w:marBottom w:val="0"/>
          <w:divBdr>
            <w:top w:val="none" w:sz="0" w:space="0" w:color="auto"/>
            <w:left w:val="none" w:sz="0" w:space="0" w:color="auto"/>
            <w:bottom w:val="none" w:sz="0" w:space="0" w:color="auto"/>
            <w:right w:val="none" w:sz="0" w:space="0" w:color="auto"/>
          </w:divBdr>
        </w:div>
        <w:div w:id="498348278">
          <w:marLeft w:val="480"/>
          <w:marRight w:val="0"/>
          <w:marTop w:val="0"/>
          <w:marBottom w:val="0"/>
          <w:divBdr>
            <w:top w:val="none" w:sz="0" w:space="0" w:color="auto"/>
            <w:left w:val="none" w:sz="0" w:space="0" w:color="auto"/>
            <w:bottom w:val="none" w:sz="0" w:space="0" w:color="auto"/>
            <w:right w:val="none" w:sz="0" w:space="0" w:color="auto"/>
          </w:divBdr>
        </w:div>
        <w:div w:id="740715933">
          <w:marLeft w:val="480"/>
          <w:marRight w:val="0"/>
          <w:marTop w:val="0"/>
          <w:marBottom w:val="0"/>
          <w:divBdr>
            <w:top w:val="none" w:sz="0" w:space="0" w:color="auto"/>
            <w:left w:val="none" w:sz="0" w:space="0" w:color="auto"/>
            <w:bottom w:val="none" w:sz="0" w:space="0" w:color="auto"/>
            <w:right w:val="none" w:sz="0" w:space="0" w:color="auto"/>
          </w:divBdr>
        </w:div>
        <w:div w:id="574097736">
          <w:marLeft w:val="480"/>
          <w:marRight w:val="0"/>
          <w:marTop w:val="0"/>
          <w:marBottom w:val="0"/>
          <w:divBdr>
            <w:top w:val="none" w:sz="0" w:space="0" w:color="auto"/>
            <w:left w:val="none" w:sz="0" w:space="0" w:color="auto"/>
            <w:bottom w:val="none" w:sz="0" w:space="0" w:color="auto"/>
            <w:right w:val="none" w:sz="0" w:space="0" w:color="auto"/>
          </w:divBdr>
        </w:div>
        <w:div w:id="1210260413">
          <w:marLeft w:val="480"/>
          <w:marRight w:val="0"/>
          <w:marTop w:val="0"/>
          <w:marBottom w:val="0"/>
          <w:divBdr>
            <w:top w:val="none" w:sz="0" w:space="0" w:color="auto"/>
            <w:left w:val="none" w:sz="0" w:space="0" w:color="auto"/>
            <w:bottom w:val="none" w:sz="0" w:space="0" w:color="auto"/>
            <w:right w:val="none" w:sz="0" w:space="0" w:color="auto"/>
          </w:divBdr>
        </w:div>
        <w:div w:id="1952391927">
          <w:marLeft w:val="480"/>
          <w:marRight w:val="0"/>
          <w:marTop w:val="0"/>
          <w:marBottom w:val="0"/>
          <w:divBdr>
            <w:top w:val="none" w:sz="0" w:space="0" w:color="auto"/>
            <w:left w:val="none" w:sz="0" w:space="0" w:color="auto"/>
            <w:bottom w:val="none" w:sz="0" w:space="0" w:color="auto"/>
            <w:right w:val="none" w:sz="0" w:space="0" w:color="auto"/>
          </w:divBdr>
        </w:div>
        <w:div w:id="1005403868">
          <w:marLeft w:val="480"/>
          <w:marRight w:val="0"/>
          <w:marTop w:val="0"/>
          <w:marBottom w:val="0"/>
          <w:divBdr>
            <w:top w:val="none" w:sz="0" w:space="0" w:color="auto"/>
            <w:left w:val="none" w:sz="0" w:space="0" w:color="auto"/>
            <w:bottom w:val="none" w:sz="0" w:space="0" w:color="auto"/>
            <w:right w:val="none" w:sz="0" w:space="0" w:color="auto"/>
          </w:divBdr>
        </w:div>
      </w:divsChild>
    </w:div>
    <w:div w:id="1497189123">
      <w:bodyDiv w:val="1"/>
      <w:marLeft w:val="0"/>
      <w:marRight w:val="0"/>
      <w:marTop w:val="0"/>
      <w:marBottom w:val="0"/>
      <w:divBdr>
        <w:top w:val="none" w:sz="0" w:space="0" w:color="auto"/>
        <w:left w:val="none" w:sz="0" w:space="0" w:color="auto"/>
        <w:bottom w:val="none" w:sz="0" w:space="0" w:color="auto"/>
        <w:right w:val="none" w:sz="0" w:space="0" w:color="auto"/>
      </w:divBdr>
    </w:div>
    <w:div w:id="1522283973">
      <w:bodyDiv w:val="1"/>
      <w:marLeft w:val="0"/>
      <w:marRight w:val="0"/>
      <w:marTop w:val="0"/>
      <w:marBottom w:val="0"/>
      <w:divBdr>
        <w:top w:val="none" w:sz="0" w:space="0" w:color="auto"/>
        <w:left w:val="none" w:sz="0" w:space="0" w:color="auto"/>
        <w:bottom w:val="none" w:sz="0" w:space="0" w:color="auto"/>
        <w:right w:val="none" w:sz="0" w:space="0" w:color="auto"/>
      </w:divBdr>
    </w:div>
    <w:div w:id="1534541163">
      <w:bodyDiv w:val="1"/>
      <w:marLeft w:val="0"/>
      <w:marRight w:val="0"/>
      <w:marTop w:val="0"/>
      <w:marBottom w:val="0"/>
      <w:divBdr>
        <w:top w:val="none" w:sz="0" w:space="0" w:color="auto"/>
        <w:left w:val="none" w:sz="0" w:space="0" w:color="auto"/>
        <w:bottom w:val="none" w:sz="0" w:space="0" w:color="auto"/>
        <w:right w:val="none" w:sz="0" w:space="0" w:color="auto"/>
      </w:divBdr>
    </w:div>
    <w:div w:id="1537738829">
      <w:bodyDiv w:val="1"/>
      <w:marLeft w:val="0"/>
      <w:marRight w:val="0"/>
      <w:marTop w:val="0"/>
      <w:marBottom w:val="0"/>
      <w:divBdr>
        <w:top w:val="none" w:sz="0" w:space="0" w:color="auto"/>
        <w:left w:val="none" w:sz="0" w:space="0" w:color="auto"/>
        <w:bottom w:val="none" w:sz="0" w:space="0" w:color="auto"/>
        <w:right w:val="none" w:sz="0" w:space="0" w:color="auto"/>
      </w:divBdr>
      <w:divsChild>
        <w:div w:id="1496067832">
          <w:marLeft w:val="480"/>
          <w:marRight w:val="0"/>
          <w:marTop w:val="0"/>
          <w:marBottom w:val="0"/>
          <w:divBdr>
            <w:top w:val="none" w:sz="0" w:space="0" w:color="auto"/>
            <w:left w:val="none" w:sz="0" w:space="0" w:color="auto"/>
            <w:bottom w:val="none" w:sz="0" w:space="0" w:color="auto"/>
            <w:right w:val="none" w:sz="0" w:space="0" w:color="auto"/>
          </w:divBdr>
        </w:div>
        <w:div w:id="1324430027">
          <w:marLeft w:val="480"/>
          <w:marRight w:val="0"/>
          <w:marTop w:val="0"/>
          <w:marBottom w:val="0"/>
          <w:divBdr>
            <w:top w:val="none" w:sz="0" w:space="0" w:color="auto"/>
            <w:left w:val="none" w:sz="0" w:space="0" w:color="auto"/>
            <w:bottom w:val="none" w:sz="0" w:space="0" w:color="auto"/>
            <w:right w:val="none" w:sz="0" w:space="0" w:color="auto"/>
          </w:divBdr>
        </w:div>
        <w:div w:id="482821983">
          <w:marLeft w:val="480"/>
          <w:marRight w:val="0"/>
          <w:marTop w:val="0"/>
          <w:marBottom w:val="0"/>
          <w:divBdr>
            <w:top w:val="none" w:sz="0" w:space="0" w:color="auto"/>
            <w:left w:val="none" w:sz="0" w:space="0" w:color="auto"/>
            <w:bottom w:val="none" w:sz="0" w:space="0" w:color="auto"/>
            <w:right w:val="none" w:sz="0" w:space="0" w:color="auto"/>
          </w:divBdr>
        </w:div>
        <w:div w:id="1804419236">
          <w:marLeft w:val="480"/>
          <w:marRight w:val="0"/>
          <w:marTop w:val="0"/>
          <w:marBottom w:val="0"/>
          <w:divBdr>
            <w:top w:val="none" w:sz="0" w:space="0" w:color="auto"/>
            <w:left w:val="none" w:sz="0" w:space="0" w:color="auto"/>
            <w:bottom w:val="none" w:sz="0" w:space="0" w:color="auto"/>
            <w:right w:val="none" w:sz="0" w:space="0" w:color="auto"/>
          </w:divBdr>
        </w:div>
        <w:div w:id="1882089895">
          <w:marLeft w:val="480"/>
          <w:marRight w:val="0"/>
          <w:marTop w:val="0"/>
          <w:marBottom w:val="0"/>
          <w:divBdr>
            <w:top w:val="none" w:sz="0" w:space="0" w:color="auto"/>
            <w:left w:val="none" w:sz="0" w:space="0" w:color="auto"/>
            <w:bottom w:val="none" w:sz="0" w:space="0" w:color="auto"/>
            <w:right w:val="none" w:sz="0" w:space="0" w:color="auto"/>
          </w:divBdr>
        </w:div>
        <w:div w:id="1168639779">
          <w:marLeft w:val="480"/>
          <w:marRight w:val="0"/>
          <w:marTop w:val="0"/>
          <w:marBottom w:val="0"/>
          <w:divBdr>
            <w:top w:val="none" w:sz="0" w:space="0" w:color="auto"/>
            <w:left w:val="none" w:sz="0" w:space="0" w:color="auto"/>
            <w:bottom w:val="none" w:sz="0" w:space="0" w:color="auto"/>
            <w:right w:val="none" w:sz="0" w:space="0" w:color="auto"/>
          </w:divBdr>
        </w:div>
        <w:div w:id="1424255038">
          <w:marLeft w:val="480"/>
          <w:marRight w:val="0"/>
          <w:marTop w:val="0"/>
          <w:marBottom w:val="0"/>
          <w:divBdr>
            <w:top w:val="none" w:sz="0" w:space="0" w:color="auto"/>
            <w:left w:val="none" w:sz="0" w:space="0" w:color="auto"/>
            <w:bottom w:val="none" w:sz="0" w:space="0" w:color="auto"/>
            <w:right w:val="none" w:sz="0" w:space="0" w:color="auto"/>
          </w:divBdr>
        </w:div>
        <w:div w:id="1010256252">
          <w:marLeft w:val="480"/>
          <w:marRight w:val="0"/>
          <w:marTop w:val="0"/>
          <w:marBottom w:val="0"/>
          <w:divBdr>
            <w:top w:val="none" w:sz="0" w:space="0" w:color="auto"/>
            <w:left w:val="none" w:sz="0" w:space="0" w:color="auto"/>
            <w:bottom w:val="none" w:sz="0" w:space="0" w:color="auto"/>
            <w:right w:val="none" w:sz="0" w:space="0" w:color="auto"/>
          </w:divBdr>
        </w:div>
        <w:div w:id="336661198">
          <w:marLeft w:val="480"/>
          <w:marRight w:val="0"/>
          <w:marTop w:val="0"/>
          <w:marBottom w:val="0"/>
          <w:divBdr>
            <w:top w:val="none" w:sz="0" w:space="0" w:color="auto"/>
            <w:left w:val="none" w:sz="0" w:space="0" w:color="auto"/>
            <w:bottom w:val="none" w:sz="0" w:space="0" w:color="auto"/>
            <w:right w:val="none" w:sz="0" w:space="0" w:color="auto"/>
          </w:divBdr>
        </w:div>
        <w:div w:id="1515419059">
          <w:marLeft w:val="480"/>
          <w:marRight w:val="0"/>
          <w:marTop w:val="0"/>
          <w:marBottom w:val="0"/>
          <w:divBdr>
            <w:top w:val="none" w:sz="0" w:space="0" w:color="auto"/>
            <w:left w:val="none" w:sz="0" w:space="0" w:color="auto"/>
            <w:bottom w:val="none" w:sz="0" w:space="0" w:color="auto"/>
            <w:right w:val="none" w:sz="0" w:space="0" w:color="auto"/>
          </w:divBdr>
        </w:div>
        <w:div w:id="689339305">
          <w:marLeft w:val="480"/>
          <w:marRight w:val="0"/>
          <w:marTop w:val="0"/>
          <w:marBottom w:val="0"/>
          <w:divBdr>
            <w:top w:val="none" w:sz="0" w:space="0" w:color="auto"/>
            <w:left w:val="none" w:sz="0" w:space="0" w:color="auto"/>
            <w:bottom w:val="none" w:sz="0" w:space="0" w:color="auto"/>
            <w:right w:val="none" w:sz="0" w:space="0" w:color="auto"/>
          </w:divBdr>
        </w:div>
        <w:div w:id="14961903">
          <w:marLeft w:val="480"/>
          <w:marRight w:val="0"/>
          <w:marTop w:val="0"/>
          <w:marBottom w:val="0"/>
          <w:divBdr>
            <w:top w:val="none" w:sz="0" w:space="0" w:color="auto"/>
            <w:left w:val="none" w:sz="0" w:space="0" w:color="auto"/>
            <w:bottom w:val="none" w:sz="0" w:space="0" w:color="auto"/>
            <w:right w:val="none" w:sz="0" w:space="0" w:color="auto"/>
          </w:divBdr>
        </w:div>
        <w:div w:id="1569147227">
          <w:marLeft w:val="480"/>
          <w:marRight w:val="0"/>
          <w:marTop w:val="0"/>
          <w:marBottom w:val="0"/>
          <w:divBdr>
            <w:top w:val="none" w:sz="0" w:space="0" w:color="auto"/>
            <w:left w:val="none" w:sz="0" w:space="0" w:color="auto"/>
            <w:bottom w:val="none" w:sz="0" w:space="0" w:color="auto"/>
            <w:right w:val="none" w:sz="0" w:space="0" w:color="auto"/>
          </w:divBdr>
        </w:div>
        <w:div w:id="288829583">
          <w:marLeft w:val="480"/>
          <w:marRight w:val="0"/>
          <w:marTop w:val="0"/>
          <w:marBottom w:val="0"/>
          <w:divBdr>
            <w:top w:val="none" w:sz="0" w:space="0" w:color="auto"/>
            <w:left w:val="none" w:sz="0" w:space="0" w:color="auto"/>
            <w:bottom w:val="none" w:sz="0" w:space="0" w:color="auto"/>
            <w:right w:val="none" w:sz="0" w:space="0" w:color="auto"/>
          </w:divBdr>
        </w:div>
        <w:div w:id="1017973328">
          <w:marLeft w:val="480"/>
          <w:marRight w:val="0"/>
          <w:marTop w:val="0"/>
          <w:marBottom w:val="0"/>
          <w:divBdr>
            <w:top w:val="none" w:sz="0" w:space="0" w:color="auto"/>
            <w:left w:val="none" w:sz="0" w:space="0" w:color="auto"/>
            <w:bottom w:val="none" w:sz="0" w:space="0" w:color="auto"/>
            <w:right w:val="none" w:sz="0" w:space="0" w:color="auto"/>
          </w:divBdr>
        </w:div>
        <w:div w:id="288242329">
          <w:marLeft w:val="480"/>
          <w:marRight w:val="0"/>
          <w:marTop w:val="0"/>
          <w:marBottom w:val="0"/>
          <w:divBdr>
            <w:top w:val="none" w:sz="0" w:space="0" w:color="auto"/>
            <w:left w:val="none" w:sz="0" w:space="0" w:color="auto"/>
            <w:bottom w:val="none" w:sz="0" w:space="0" w:color="auto"/>
            <w:right w:val="none" w:sz="0" w:space="0" w:color="auto"/>
          </w:divBdr>
        </w:div>
        <w:div w:id="1111818574">
          <w:marLeft w:val="480"/>
          <w:marRight w:val="0"/>
          <w:marTop w:val="0"/>
          <w:marBottom w:val="0"/>
          <w:divBdr>
            <w:top w:val="none" w:sz="0" w:space="0" w:color="auto"/>
            <w:left w:val="none" w:sz="0" w:space="0" w:color="auto"/>
            <w:bottom w:val="none" w:sz="0" w:space="0" w:color="auto"/>
            <w:right w:val="none" w:sz="0" w:space="0" w:color="auto"/>
          </w:divBdr>
        </w:div>
        <w:div w:id="1944603987">
          <w:marLeft w:val="480"/>
          <w:marRight w:val="0"/>
          <w:marTop w:val="0"/>
          <w:marBottom w:val="0"/>
          <w:divBdr>
            <w:top w:val="none" w:sz="0" w:space="0" w:color="auto"/>
            <w:left w:val="none" w:sz="0" w:space="0" w:color="auto"/>
            <w:bottom w:val="none" w:sz="0" w:space="0" w:color="auto"/>
            <w:right w:val="none" w:sz="0" w:space="0" w:color="auto"/>
          </w:divBdr>
        </w:div>
        <w:div w:id="905989785">
          <w:marLeft w:val="480"/>
          <w:marRight w:val="0"/>
          <w:marTop w:val="0"/>
          <w:marBottom w:val="0"/>
          <w:divBdr>
            <w:top w:val="none" w:sz="0" w:space="0" w:color="auto"/>
            <w:left w:val="none" w:sz="0" w:space="0" w:color="auto"/>
            <w:bottom w:val="none" w:sz="0" w:space="0" w:color="auto"/>
            <w:right w:val="none" w:sz="0" w:space="0" w:color="auto"/>
          </w:divBdr>
        </w:div>
        <w:div w:id="1567833615">
          <w:marLeft w:val="480"/>
          <w:marRight w:val="0"/>
          <w:marTop w:val="0"/>
          <w:marBottom w:val="0"/>
          <w:divBdr>
            <w:top w:val="none" w:sz="0" w:space="0" w:color="auto"/>
            <w:left w:val="none" w:sz="0" w:space="0" w:color="auto"/>
            <w:bottom w:val="none" w:sz="0" w:space="0" w:color="auto"/>
            <w:right w:val="none" w:sz="0" w:space="0" w:color="auto"/>
          </w:divBdr>
        </w:div>
        <w:div w:id="274941850">
          <w:marLeft w:val="480"/>
          <w:marRight w:val="0"/>
          <w:marTop w:val="0"/>
          <w:marBottom w:val="0"/>
          <w:divBdr>
            <w:top w:val="none" w:sz="0" w:space="0" w:color="auto"/>
            <w:left w:val="none" w:sz="0" w:space="0" w:color="auto"/>
            <w:bottom w:val="none" w:sz="0" w:space="0" w:color="auto"/>
            <w:right w:val="none" w:sz="0" w:space="0" w:color="auto"/>
          </w:divBdr>
        </w:div>
        <w:div w:id="1436366737">
          <w:marLeft w:val="480"/>
          <w:marRight w:val="0"/>
          <w:marTop w:val="0"/>
          <w:marBottom w:val="0"/>
          <w:divBdr>
            <w:top w:val="none" w:sz="0" w:space="0" w:color="auto"/>
            <w:left w:val="none" w:sz="0" w:space="0" w:color="auto"/>
            <w:bottom w:val="none" w:sz="0" w:space="0" w:color="auto"/>
            <w:right w:val="none" w:sz="0" w:space="0" w:color="auto"/>
          </w:divBdr>
        </w:div>
        <w:div w:id="102530440">
          <w:marLeft w:val="480"/>
          <w:marRight w:val="0"/>
          <w:marTop w:val="0"/>
          <w:marBottom w:val="0"/>
          <w:divBdr>
            <w:top w:val="none" w:sz="0" w:space="0" w:color="auto"/>
            <w:left w:val="none" w:sz="0" w:space="0" w:color="auto"/>
            <w:bottom w:val="none" w:sz="0" w:space="0" w:color="auto"/>
            <w:right w:val="none" w:sz="0" w:space="0" w:color="auto"/>
          </w:divBdr>
        </w:div>
        <w:div w:id="694385516">
          <w:marLeft w:val="480"/>
          <w:marRight w:val="0"/>
          <w:marTop w:val="0"/>
          <w:marBottom w:val="0"/>
          <w:divBdr>
            <w:top w:val="none" w:sz="0" w:space="0" w:color="auto"/>
            <w:left w:val="none" w:sz="0" w:space="0" w:color="auto"/>
            <w:bottom w:val="none" w:sz="0" w:space="0" w:color="auto"/>
            <w:right w:val="none" w:sz="0" w:space="0" w:color="auto"/>
          </w:divBdr>
        </w:div>
        <w:div w:id="1040475648">
          <w:marLeft w:val="480"/>
          <w:marRight w:val="0"/>
          <w:marTop w:val="0"/>
          <w:marBottom w:val="0"/>
          <w:divBdr>
            <w:top w:val="none" w:sz="0" w:space="0" w:color="auto"/>
            <w:left w:val="none" w:sz="0" w:space="0" w:color="auto"/>
            <w:bottom w:val="none" w:sz="0" w:space="0" w:color="auto"/>
            <w:right w:val="none" w:sz="0" w:space="0" w:color="auto"/>
          </w:divBdr>
        </w:div>
        <w:div w:id="2026707144">
          <w:marLeft w:val="480"/>
          <w:marRight w:val="0"/>
          <w:marTop w:val="0"/>
          <w:marBottom w:val="0"/>
          <w:divBdr>
            <w:top w:val="none" w:sz="0" w:space="0" w:color="auto"/>
            <w:left w:val="none" w:sz="0" w:space="0" w:color="auto"/>
            <w:bottom w:val="none" w:sz="0" w:space="0" w:color="auto"/>
            <w:right w:val="none" w:sz="0" w:space="0" w:color="auto"/>
          </w:divBdr>
        </w:div>
        <w:div w:id="490409189">
          <w:marLeft w:val="480"/>
          <w:marRight w:val="0"/>
          <w:marTop w:val="0"/>
          <w:marBottom w:val="0"/>
          <w:divBdr>
            <w:top w:val="none" w:sz="0" w:space="0" w:color="auto"/>
            <w:left w:val="none" w:sz="0" w:space="0" w:color="auto"/>
            <w:bottom w:val="none" w:sz="0" w:space="0" w:color="auto"/>
            <w:right w:val="none" w:sz="0" w:space="0" w:color="auto"/>
          </w:divBdr>
        </w:div>
        <w:div w:id="1313021029">
          <w:marLeft w:val="480"/>
          <w:marRight w:val="0"/>
          <w:marTop w:val="0"/>
          <w:marBottom w:val="0"/>
          <w:divBdr>
            <w:top w:val="none" w:sz="0" w:space="0" w:color="auto"/>
            <w:left w:val="none" w:sz="0" w:space="0" w:color="auto"/>
            <w:bottom w:val="none" w:sz="0" w:space="0" w:color="auto"/>
            <w:right w:val="none" w:sz="0" w:space="0" w:color="auto"/>
          </w:divBdr>
        </w:div>
        <w:div w:id="387454960">
          <w:marLeft w:val="480"/>
          <w:marRight w:val="0"/>
          <w:marTop w:val="0"/>
          <w:marBottom w:val="0"/>
          <w:divBdr>
            <w:top w:val="none" w:sz="0" w:space="0" w:color="auto"/>
            <w:left w:val="none" w:sz="0" w:space="0" w:color="auto"/>
            <w:bottom w:val="none" w:sz="0" w:space="0" w:color="auto"/>
            <w:right w:val="none" w:sz="0" w:space="0" w:color="auto"/>
          </w:divBdr>
        </w:div>
        <w:div w:id="223296089">
          <w:marLeft w:val="480"/>
          <w:marRight w:val="0"/>
          <w:marTop w:val="0"/>
          <w:marBottom w:val="0"/>
          <w:divBdr>
            <w:top w:val="none" w:sz="0" w:space="0" w:color="auto"/>
            <w:left w:val="none" w:sz="0" w:space="0" w:color="auto"/>
            <w:bottom w:val="none" w:sz="0" w:space="0" w:color="auto"/>
            <w:right w:val="none" w:sz="0" w:space="0" w:color="auto"/>
          </w:divBdr>
        </w:div>
        <w:div w:id="1279294987">
          <w:marLeft w:val="480"/>
          <w:marRight w:val="0"/>
          <w:marTop w:val="0"/>
          <w:marBottom w:val="0"/>
          <w:divBdr>
            <w:top w:val="none" w:sz="0" w:space="0" w:color="auto"/>
            <w:left w:val="none" w:sz="0" w:space="0" w:color="auto"/>
            <w:bottom w:val="none" w:sz="0" w:space="0" w:color="auto"/>
            <w:right w:val="none" w:sz="0" w:space="0" w:color="auto"/>
          </w:divBdr>
        </w:div>
        <w:div w:id="72171559">
          <w:marLeft w:val="480"/>
          <w:marRight w:val="0"/>
          <w:marTop w:val="0"/>
          <w:marBottom w:val="0"/>
          <w:divBdr>
            <w:top w:val="none" w:sz="0" w:space="0" w:color="auto"/>
            <w:left w:val="none" w:sz="0" w:space="0" w:color="auto"/>
            <w:bottom w:val="none" w:sz="0" w:space="0" w:color="auto"/>
            <w:right w:val="none" w:sz="0" w:space="0" w:color="auto"/>
          </w:divBdr>
        </w:div>
        <w:div w:id="1422220996">
          <w:marLeft w:val="480"/>
          <w:marRight w:val="0"/>
          <w:marTop w:val="0"/>
          <w:marBottom w:val="0"/>
          <w:divBdr>
            <w:top w:val="none" w:sz="0" w:space="0" w:color="auto"/>
            <w:left w:val="none" w:sz="0" w:space="0" w:color="auto"/>
            <w:bottom w:val="none" w:sz="0" w:space="0" w:color="auto"/>
            <w:right w:val="none" w:sz="0" w:space="0" w:color="auto"/>
          </w:divBdr>
        </w:div>
        <w:div w:id="1077821047">
          <w:marLeft w:val="480"/>
          <w:marRight w:val="0"/>
          <w:marTop w:val="0"/>
          <w:marBottom w:val="0"/>
          <w:divBdr>
            <w:top w:val="none" w:sz="0" w:space="0" w:color="auto"/>
            <w:left w:val="none" w:sz="0" w:space="0" w:color="auto"/>
            <w:bottom w:val="none" w:sz="0" w:space="0" w:color="auto"/>
            <w:right w:val="none" w:sz="0" w:space="0" w:color="auto"/>
          </w:divBdr>
        </w:div>
        <w:div w:id="1648242454">
          <w:marLeft w:val="480"/>
          <w:marRight w:val="0"/>
          <w:marTop w:val="0"/>
          <w:marBottom w:val="0"/>
          <w:divBdr>
            <w:top w:val="none" w:sz="0" w:space="0" w:color="auto"/>
            <w:left w:val="none" w:sz="0" w:space="0" w:color="auto"/>
            <w:bottom w:val="none" w:sz="0" w:space="0" w:color="auto"/>
            <w:right w:val="none" w:sz="0" w:space="0" w:color="auto"/>
          </w:divBdr>
        </w:div>
        <w:div w:id="211965746">
          <w:marLeft w:val="480"/>
          <w:marRight w:val="0"/>
          <w:marTop w:val="0"/>
          <w:marBottom w:val="0"/>
          <w:divBdr>
            <w:top w:val="none" w:sz="0" w:space="0" w:color="auto"/>
            <w:left w:val="none" w:sz="0" w:space="0" w:color="auto"/>
            <w:bottom w:val="none" w:sz="0" w:space="0" w:color="auto"/>
            <w:right w:val="none" w:sz="0" w:space="0" w:color="auto"/>
          </w:divBdr>
        </w:div>
        <w:div w:id="803621147">
          <w:marLeft w:val="480"/>
          <w:marRight w:val="0"/>
          <w:marTop w:val="0"/>
          <w:marBottom w:val="0"/>
          <w:divBdr>
            <w:top w:val="none" w:sz="0" w:space="0" w:color="auto"/>
            <w:left w:val="none" w:sz="0" w:space="0" w:color="auto"/>
            <w:bottom w:val="none" w:sz="0" w:space="0" w:color="auto"/>
            <w:right w:val="none" w:sz="0" w:space="0" w:color="auto"/>
          </w:divBdr>
        </w:div>
        <w:div w:id="2040623723">
          <w:marLeft w:val="480"/>
          <w:marRight w:val="0"/>
          <w:marTop w:val="0"/>
          <w:marBottom w:val="0"/>
          <w:divBdr>
            <w:top w:val="none" w:sz="0" w:space="0" w:color="auto"/>
            <w:left w:val="none" w:sz="0" w:space="0" w:color="auto"/>
            <w:bottom w:val="none" w:sz="0" w:space="0" w:color="auto"/>
            <w:right w:val="none" w:sz="0" w:space="0" w:color="auto"/>
          </w:divBdr>
        </w:div>
        <w:div w:id="1306546498">
          <w:marLeft w:val="480"/>
          <w:marRight w:val="0"/>
          <w:marTop w:val="0"/>
          <w:marBottom w:val="0"/>
          <w:divBdr>
            <w:top w:val="none" w:sz="0" w:space="0" w:color="auto"/>
            <w:left w:val="none" w:sz="0" w:space="0" w:color="auto"/>
            <w:bottom w:val="none" w:sz="0" w:space="0" w:color="auto"/>
            <w:right w:val="none" w:sz="0" w:space="0" w:color="auto"/>
          </w:divBdr>
        </w:div>
        <w:div w:id="345206541">
          <w:marLeft w:val="480"/>
          <w:marRight w:val="0"/>
          <w:marTop w:val="0"/>
          <w:marBottom w:val="0"/>
          <w:divBdr>
            <w:top w:val="none" w:sz="0" w:space="0" w:color="auto"/>
            <w:left w:val="none" w:sz="0" w:space="0" w:color="auto"/>
            <w:bottom w:val="none" w:sz="0" w:space="0" w:color="auto"/>
            <w:right w:val="none" w:sz="0" w:space="0" w:color="auto"/>
          </w:divBdr>
        </w:div>
        <w:div w:id="2100174212">
          <w:marLeft w:val="480"/>
          <w:marRight w:val="0"/>
          <w:marTop w:val="0"/>
          <w:marBottom w:val="0"/>
          <w:divBdr>
            <w:top w:val="none" w:sz="0" w:space="0" w:color="auto"/>
            <w:left w:val="none" w:sz="0" w:space="0" w:color="auto"/>
            <w:bottom w:val="none" w:sz="0" w:space="0" w:color="auto"/>
            <w:right w:val="none" w:sz="0" w:space="0" w:color="auto"/>
          </w:divBdr>
        </w:div>
        <w:div w:id="2082632179">
          <w:marLeft w:val="480"/>
          <w:marRight w:val="0"/>
          <w:marTop w:val="0"/>
          <w:marBottom w:val="0"/>
          <w:divBdr>
            <w:top w:val="none" w:sz="0" w:space="0" w:color="auto"/>
            <w:left w:val="none" w:sz="0" w:space="0" w:color="auto"/>
            <w:bottom w:val="none" w:sz="0" w:space="0" w:color="auto"/>
            <w:right w:val="none" w:sz="0" w:space="0" w:color="auto"/>
          </w:divBdr>
        </w:div>
        <w:div w:id="1070730463">
          <w:marLeft w:val="480"/>
          <w:marRight w:val="0"/>
          <w:marTop w:val="0"/>
          <w:marBottom w:val="0"/>
          <w:divBdr>
            <w:top w:val="none" w:sz="0" w:space="0" w:color="auto"/>
            <w:left w:val="none" w:sz="0" w:space="0" w:color="auto"/>
            <w:bottom w:val="none" w:sz="0" w:space="0" w:color="auto"/>
            <w:right w:val="none" w:sz="0" w:space="0" w:color="auto"/>
          </w:divBdr>
        </w:div>
        <w:div w:id="1135559145">
          <w:marLeft w:val="480"/>
          <w:marRight w:val="0"/>
          <w:marTop w:val="0"/>
          <w:marBottom w:val="0"/>
          <w:divBdr>
            <w:top w:val="none" w:sz="0" w:space="0" w:color="auto"/>
            <w:left w:val="none" w:sz="0" w:space="0" w:color="auto"/>
            <w:bottom w:val="none" w:sz="0" w:space="0" w:color="auto"/>
            <w:right w:val="none" w:sz="0" w:space="0" w:color="auto"/>
          </w:divBdr>
        </w:div>
        <w:div w:id="1224563550">
          <w:marLeft w:val="480"/>
          <w:marRight w:val="0"/>
          <w:marTop w:val="0"/>
          <w:marBottom w:val="0"/>
          <w:divBdr>
            <w:top w:val="none" w:sz="0" w:space="0" w:color="auto"/>
            <w:left w:val="none" w:sz="0" w:space="0" w:color="auto"/>
            <w:bottom w:val="none" w:sz="0" w:space="0" w:color="auto"/>
            <w:right w:val="none" w:sz="0" w:space="0" w:color="auto"/>
          </w:divBdr>
        </w:div>
        <w:div w:id="1356420321">
          <w:marLeft w:val="480"/>
          <w:marRight w:val="0"/>
          <w:marTop w:val="0"/>
          <w:marBottom w:val="0"/>
          <w:divBdr>
            <w:top w:val="none" w:sz="0" w:space="0" w:color="auto"/>
            <w:left w:val="none" w:sz="0" w:space="0" w:color="auto"/>
            <w:bottom w:val="none" w:sz="0" w:space="0" w:color="auto"/>
            <w:right w:val="none" w:sz="0" w:space="0" w:color="auto"/>
          </w:divBdr>
        </w:div>
        <w:div w:id="1049377594">
          <w:marLeft w:val="480"/>
          <w:marRight w:val="0"/>
          <w:marTop w:val="0"/>
          <w:marBottom w:val="0"/>
          <w:divBdr>
            <w:top w:val="none" w:sz="0" w:space="0" w:color="auto"/>
            <w:left w:val="none" w:sz="0" w:space="0" w:color="auto"/>
            <w:bottom w:val="none" w:sz="0" w:space="0" w:color="auto"/>
            <w:right w:val="none" w:sz="0" w:space="0" w:color="auto"/>
          </w:divBdr>
        </w:div>
        <w:div w:id="449014484">
          <w:marLeft w:val="480"/>
          <w:marRight w:val="0"/>
          <w:marTop w:val="0"/>
          <w:marBottom w:val="0"/>
          <w:divBdr>
            <w:top w:val="none" w:sz="0" w:space="0" w:color="auto"/>
            <w:left w:val="none" w:sz="0" w:space="0" w:color="auto"/>
            <w:bottom w:val="none" w:sz="0" w:space="0" w:color="auto"/>
            <w:right w:val="none" w:sz="0" w:space="0" w:color="auto"/>
          </w:divBdr>
        </w:div>
        <w:div w:id="2070808115">
          <w:marLeft w:val="480"/>
          <w:marRight w:val="0"/>
          <w:marTop w:val="0"/>
          <w:marBottom w:val="0"/>
          <w:divBdr>
            <w:top w:val="none" w:sz="0" w:space="0" w:color="auto"/>
            <w:left w:val="none" w:sz="0" w:space="0" w:color="auto"/>
            <w:bottom w:val="none" w:sz="0" w:space="0" w:color="auto"/>
            <w:right w:val="none" w:sz="0" w:space="0" w:color="auto"/>
          </w:divBdr>
        </w:div>
        <w:div w:id="1211923432">
          <w:marLeft w:val="480"/>
          <w:marRight w:val="0"/>
          <w:marTop w:val="0"/>
          <w:marBottom w:val="0"/>
          <w:divBdr>
            <w:top w:val="none" w:sz="0" w:space="0" w:color="auto"/>
            <w:left w:val="none" w:sz="0" w:space="0" w:color="auto"/>
            <w:bottom w:val="none" w:sz="0" w:space="0" w:color="auto"/>
            <w:right w:val="none" w:sz="0" w:space="0" w:color="auto"/>
          </w:divBdr>
        </w:div>
        <w:div w:id="1270091666">
          <w:marLeft w:val="480"/>
          <w:marRight w:val="0"/>
          <w:marTop w:val="0"/>
          <w:marBottom w:val="0"/>
          <w:divBdr>
            <w:top w:val="none" w:sz="0" w:space="0" w:color="auto"/>
            <w:left w:val="none" w:sz="0" w:space="0" w:color="auto"/>
            <w:bottom w:val="none" w:sz="0" w:space="0" w:color="auto"/>
            <w:right w:val="none" w:sz="0" w:space="0" w:color="auto"/>
          </w:divBdr>
        </w:div>
      </w:divsChild>
    </w:div>
    <w:div w:id="1550454968">
      <w:bodyDiv w:val="1"/>
      <w:marLeft w:val="0"/>
      <w:marRight w:val="0"/>
      <w:marTop w:val="0"/>
      <w:marBottom w:val="0"/>
      <w:divBdr>
        <w:top w:val="none" w:sz="0" w:space="0" w:color="auto"/>
        <w:left w:val="none" w:sz="0" w:space="0" w:color="auto"/>
        <w:bottom w:val="none" w:sz="0" w:space="0" w:color="auto"/>
        <w:right w:val="none" w:sz="0" w:space="0" w:color="auto"/>
      </w:divBdr>
    </w:div>
    <w:div w:id="1559897317">
      <w:bodyDiv w:val="1"/>
      <w:marLeft w:val="0"/>
      <w:marRight w:val="0"/>
      <w:marTop w:val="0"/>
      <w:marBottom w:val="0"/>
      <w:divBdr>
        <w:top w:val="none" w:sz="0" w:space="0" w:color="auto"/>
        <w:left w:val="none" w:sz="0" w:space="0" w:color="auto"/>
        <w:bottom w:val="none" w:sz="0" w:space="0" w:color="auto"/>
        <w:right w:val="none" w:sz="0" w:space="0" w:color="auto"/>
      </w:divBdr>
      <w:divsChild>
        <w:div w:id="1063215237">
          <w:marLeft w:val="480"/>
          <w:marRight w:val="0"/>
          <w:marTop w:val="0"/>
          <w:marBottom w:val="0"/>
          <w:divBdr>
            <w:top w:val="none" w:sz="0" w:space="0" w:color="auto"/>
            <w:left w:val="none" w:sz="0" w:space="0" w:color="auto"/>
            <w:bottom w:val="none" w:sz="0" w:space="0" w:color="auto"/>
            <w:right w:val="none" w:sz="0" w:space="0" w:color="auto"/>
          </w:divBdr>
        </w:div>
        <w:div w:id="698551100">
          <w:marLeft w:val="480"/>
          <w:marRight w:val="0"/>
          <w:marTop w:val="0"/>
          <w:marBottom w:val="0"/>
          <w:divBdr>
            <w:top w:val="none" w:sz="0" w:space="0" w:color="auto"/>
            <w:left w:val="none" w:sz="0" w:space="0" w:color="auto"/>
            <w:bottom w:val="none" w:sz="0" w:space="0" w:color="auto"/>
            <w:right w:val="none" w:sz="0" w:space="0" w:color="auto"/>
          </w:divBdr>
        </w:div>
        <w:div w:id="523052830">
          <w:marLeft w:val="480"/>
          <w:marRight w:val="0"/>
          <w:marTop w:val="0"/>
          <w:marBottom w:val="0"/>
          <w:divBdr>
            <w:top w:val="none" w:sz="0" w:space="0" w:color="auto"/>
            <w:left w:val="none" w:sz="0" w:space="0" w:color="auto"/>
            <w:bottom w:val="none" w:sz="0" w:space="0" w:color="auto"/>
            <w:right w:val="none" w:sz="0" w:space="0" w:color="auto"/>
          </w:divBdr>
        </w:div>
        <w:div w:id="463163890">
          <w:marLeft w:val="480"/>
          <w:marRight w:val="0"/>
          <w:marTop w:val="0"/>
          <w:marBottom w:val="0"/>
          <w:divBdr>
            <w:top w:val="none" w:sz="0" w:space="0" w:color="auto"/>
            <w:left w:val="none" w:sz="0" w:space="0" w:color="auto"/>
            <w:bottom w:val="none" w:sz="0" w:space="0" w:color="auto"/>
            <w:right w:val="none" w:sz="0" w:space="0" w:color="auto"/>
          </w:divBdr>
        </w:div>
        <w:div w:id="360403913">
          <w:marLeft w:val="480"/>
          <w:marRight w:val="0"/>
          <w:marTop w:val="0"/>
          <w:marBottom w:val="0"/>
          <w:divBdr>
            <w:top w:val="none" w:sz="0" w:space="0" w:color="auto"/>
            <w:left w:val="none" w:sz="0" w:space="0" w:color="auto"/>
            <w:bottom w:val="none" w:sz="0" w:space="0" w:color="auto"/>
            <w:right w:val="none" w:sz="0" w:space="0" w:color="auto"/>
          </w:divBdr>
        </w:div>
        <w:div w:id="1586256143">
          <w:marLeft w:val="480"/>
          <w:marRight w:val="0"/>
          <w:marTop w:val="0"/>
          <w:marBottom w:val="0"/>
          <w:divBdr>
            <w:top w:val="none" w:sz="0" w:space="0" w:color="auto"/>
            <w:left w:val="none" w:sz="0" w:space="0" w:color="auto"/>
            <w:bottom w:val="none" w:sz="0" w:space="0" w:color="auto"/>
            <w:right w:val="none" w:sz="0" w:space="0" w:color="auto"/>
          </w:divBdr>
        </w:div>
        <w:div w:id="1273047558">
          <w:marLeft w:val="480"/>
          <w:marRight w:val="0"/>
          <w:marTop w:val="0"/>
          <w:marBottom w:val="0"/>
          <w:divBdr>
            <w:top w:val="none" w:sz="0" w:space="0" w:color="auto"/>
            <w:left w:val="none" w:sz="0" w:space="0" w:color="auto"/>
            <w:bottom w:val="none" w:sz="0" w:space="0" w:color="auto"/>
            <w:right w:val="none" w:sz="0" w:space="0" w:color="auto"/>
          </w:divBdr>
        </w:div>
        <w:div w:id="439035695">
          <w:marLeft w:val="480"/>
          <w:marRight w:val="0"/>
          <w:marTop w:val="0"/>
          <w:marBottom w:val="0"/>
          <w:divBdr>
            <w:top w:val="none" w:sz="0" w:space="0" w:color="auto"/>
            <w:left w:val="none" w:sz="0" w:space="0" w:color="auto"/>
            <w:bottom w:val="none" w:sz="0" w:space="0" w:color="auto"/>
            <w:right w:val="none" w:sz="0" w:space="0" w:color="auto"/>
          </w:divBdr>
        </w:div>
        <w:div w:id="55590406">
          <w:marLeft w:val="480"/>
          <w:marRight w:val="0"/>
          <w:marTop w:val="0"/>
          <w:marBottom w:val="0"/>
          <w:divBdr>
            <w:top w:val="none" w:sz="0" w:space="0" w:color="auto"/>
            <w:left w:val="none" w:sz="0" w:space="0" w:color="auto"/>
            <w:bottom w:val="none" w:sz="0" w:space="0" w:color="auto"/>
            <w:right w:val="none" w:sz="0" w:space="0" w:color="auto"/>
          </w:divBdr>
        </w:div>
        <w:div w:id="124473661">
          <w:marLeft w:val="480"/>
          <w:marRight w:val="0"/>
          <w:marTop w:val="0"/>
          <w:marBottom w:val="0"/>
          <w:divBdr>
            <w:top w:val="none" w:sz="0" w:space="0" w:color="auto"/>
            <w:left w:val="none" w:sz="0" w:space="0" w:color="auto"/>
            <w:bottom w:val="none" w:sz="0" w:space="0" w:color="auto"/>
            <w:right w:val="none" w:sz="0" w:space="0" w:color="auto"/>
          </w:divBdr>
        </w:div>
        <w:div w:id="510993022">
          <w:marLeft w:val="480"/>
          <w:marRight w:val="0"/>
          <w:marTop w:val="0"/>
          <w:marBottom w:val="0"/>
          <w:divBdr>
            <w:top w:val="none" w:sz="0" w:space="0" w:color="auto"/>
            <w:left w:val="none" w:sz="0" w:space="0" w:color="auto"/>
            <w:bottom w:val="none" w:sz="0" w:space="0" w:color="auto"/>
            <w:right w:val="none" w:sz="0" w:space="0" w:color="auto"/>
          </w:divBdr>
        </w:div>
        <w:div w:id="126050419">
          <w:marLeft w:val="480"/>
          <w:marRight w:val="0"/>
          <w:marTop w:val="0"/>
          <w:marBottom w:val="0"/>
          <w:divBdr>
            <w:top w:val="none" w:sz="0" w:space="0" w:color="auto"/>
            <w:left w:val="none" w:sz="0" w:space="0" w:color="auto"/>
            <w:bottom w:val="none" w:sz="0" w:space="0" w:color="auto"/>
            <w:right w:val="none" w:sz="0" w:space="0" w:color="auto"/>
          </w:divBdr>
        </w:div>
        <w:div w:id="513883076">
          <w:marLeft w:val="480"/>
          <w:marRight w:val="0"/>
          <w:marTop w:val="0"/>
          <w:marBottom w:val="0"/>
          <w:divBdr>
            <w:top w:val="none" w:sz="0" w:space="0" w:color="auto"/>
            <w:left w:val="none" w:sz="0" w:space="0" w:color="auto"/>
            <w:bottom w:val="none" w:sz="0" w:space="0" w:color="auto"/>
            <w:right w:val="none" w:sz="0" w:space="0" w:color="auto"/>
          </w:divBdr>
        </w:div>
        <w:div w:id="1262252428">
          <w:marLeft w:val="480"/>
          <w:marRight w:val="0"/>
          <w:marTop w:val="0"/>
          <w:marBottom w:val="0"/>
          <w:divBdr>
            <w:top w:val="none" w:sz="0" w:space="0" w:color="auto"/>
            <w:left w:val="none" w:sz="0" w:space="0" w:color="auto"/>
            <w:bottom w:val="none" w:sz="0" w:space="0" w:color="auto"/>
            <w:right w:val="none" w:sz="0" w:space="0" w:color="auto"/>
          </w:divBdr>
        </w:div>
        <w:div w:id="1287201720">
          <w:marLeft w:val="480"/>
          <w:marRight w:val="0"/>
          <w:marTop w:val="0"/>
          <w:marBottom w:val="0"/>
          <w:divBdr>
            <w:top w:val="none" w:sz="0" w:space="0" w:color="auto"/>
            <w:left w:val="none" w:sz="0" w:space="0" w:color="auto"/>
            <w:bottom w:val="none" w:sz="0" w:space="0" w:color="auto"/>
            <w:right w:val="none" w:sz="0" w:space="0" w:color="auto"/>
          </w:divBdr>
        </w:div>
        <w:div w:id="1457530307">
          <w:marLeft w:val="480"/>
          <w:marRight w:val="0"/>
          <w:marTop w:val="0"/>
          <w:marBottom w:val="0"/>
          <w:divBdr>
            <w:top w:val="none" w:sz="0" w:space="0" w:color="auto"/>
            <w:left w:val="none" w:sz="0" w:space="0" w:color="auto"/>
            <w:bottom w:val="none" w:sz="0" w:space="0" w:color="auto"/>
            <w:right w:val="none" w:sz="0" w:space="0" w:color="auto"/>
          </w:divBdr>
        </w:div>
        <w:div w:id="1072045382">
          <w:marLeft w:val="480"/>
          <w:marRight w:val="0"/>
          <w:marTop w:val="0"/>
          <w:marBottom w:val="0"/>
          <w:divBdr>
            <w:top w:val="none" w:sz="0" w:space="0" w:color="auto"/>
            <w:left w:val="none" w:sz="0" w:space="0" w:color="auto"/>
            <w:bottom w:val="none" w:sz="0" w:space="0" w:color="auto"/>
            <w:right w:val="none" w:sz="0" w:space="0" w:color="auto"/>
          </w:divBdr>
        </w:div>
        <w:div w:id="1135097834">
          <w:marLeft w:val="480"/>
          <w:marRight w:val="0"/>
          <w:marTop w:val="0"/>
          <w:marBottom w:val="0"/>
          <w:divBdr>
            <w:top w:val="none" w:sz="0" w:space="0" w:color="auto"/>
            <w:left w:val="none" w:sz="0" w:space="0" w:color="auto"/>
            <w:bottom w:val="none" w:sz="0" w:space="0" w:color="auto"/>
            <w:right w:val="none" w:sz="0" w:space="0" w:color="auto"/>
          </w:divBdr>
        </w:div>
        <w:div w:id="871965917">
          <w:marLeft w:val="480"/>
          <w:marRight w:val="0"/>
          <w:marTop w:val="0"/>
          <w:marBottom w:val="0"/>
          <w:divBdr>
            <w:top w:val="none" w:sz="0" w:space="0" w:color="auto"/>
            <w:left w:val="none" w:sz="0" w:space="0" w:color="auto"/>
            <w:bottom w:val="none" w:sz="0" w:space="0" w:color="auto"/>
            <w:right w:val="none" w:sz="0" w:space="0" w:color="auto"/>
          </w:divBdr>
        </w:div>
        <w:div w:id="314989712">
          <w:marLeft w:val="480"/>
          <w:marRight w:val="0"/>
          <w:marTop w:val="0"/>
          <w:marBottom w:val="0"/>
          <w:divBdr>
            <w:top w:val="none" w:sz="0" w:space="0" w:color="auto"/>
            <w:left w:val="none" w:sz="0" w:space="0" w:color="auto"/>
            <w:bottom w:val="none" w:sz="0" w:space="0" w:color="auto"/>
            <w:right w:val="none" w:sz="0" w:space="0" w:color="auto"/>
          </w:divBdr>
        </w:div>
        <w:div w:id="1997537775">
          <w:marLeft w:val="480"/>
          <w:marRight w:val="0"/>
          <w:marTop w:val="0"/>
          <w:marBottom w:val="0"/>
          <w:divBdr>
            <w:top w:val="none" w:sz="0" w:space="0" w:color="auto"/>
            <w:left w:val="none" w:sz="0" w:space="0" w:color="auto"/>
            <w:bottom w:val="none" w:sz="0" w:space="0" w:color="auto"/>
            <w:right w:val="none" w:sz="0" w:space="0" w:color="auto"/>
          </w:divBdr>
        </w:div>
        <w:div w:id="1399131006">
          <w:marLeft w:val="480"/>
          <w:marRight w:val="0"/>
          <w:marTop w:val="0"/>
          <w:marBottom w:val="0"/>
          <w:divBdr>
            <w:top w:val="none" w:sz="0" w:space="0" w:color="auto"/>
            <w:left w:val="none" w:sz="0" w:space="0" w:color="auto"/>
            <w:bottom w:val="none" w:sz="0" w:space="0" w:color="auto"/>
            <w:right w:val="none" w:sz="0" w:space="0" w:color="auto"/>
          </w:divBdr>
        </w:div>
        <w:div w:id="1200514844">
          <w:marLeft w:val="480"/>
          <w:marRight w:val="0"/>
          <w:marTop w:val="0"/>
          <w:marBottom w:val="0"/>
          <w:divBdr>
            <w:top w:val="none" w:sz="0" w:space="0" w:color="auto"/>
            <w:left w:val="none" w:sz="0" w:space="0" w:color="auto"/>
            <w:bottom w:val="none" w:sz="0" w:space="0" w:color="auto"/>
            <w:right w:val="none" w:sz="0" w:space="0" w:color="auto"/>
          </w:divBdr>
        </w:div>
        <w:div w:id="393940873">
          <w:marLeft w:val="480"/>
          <w:marRight w:val="0"/>
          <w:marTop w:val="0"/>
          <w:marBottom w:val="0"/>
          <w:divBdr>
            <w:top w:val="none" w:sz="0" w:space="0" w:color="auto"/>
            <w:left w:val="none" w:sz="0" w:space="0" w:color="auto"/>
            <w:bottom w:val="none" w:sz="0" w:space="0" w:color="auto"/>
            <w:right w:val="none" w:sz="0" w:space="0" w:color="auto"/>
          </w:divBdr>
        </w:div>
        <w:div w:id="1802654170">
          <w:marLeft w:val="480"/>
          <w:marRight w:val="0"/>
          <w:marTop w:val="0"/>
          <w:marBottom w:val="0"/>
          <w:divBdr>
            <w:top w:val="none" w:sz="0" w:space="0" w:color="auto"/>
            <w:left w:val="none" w:sz="0" w:space="0" w:color="auto"/>
            <w:bottom w:val="none" w:sz="0" w:space="0" w:color="auto"/>
            <w:right w:val="none" w:sz="0" w:space="0" w:color="auto"/>
          </w:divBdr>
        </w:div>
        <w:div w:id="422535409">
          <w:marLeft w:val="480"/>
          <w:marRight w:val="0"/>
          <w:marTop w:val="0"/>
          <w:marBottom w:val="0"/>
          <w:divBdr>
            <w:top w:val="none" w:sz="0" w:space="0" w:color="auto"/>
            <w:left w:val="none" w:sz="0" w:space="0" w:color="auto"/>
            <w:bottom w:val="none" w:sz="0" w:space="0" w:color="auto"/>
            <w:right w:val="none" w:sz="0" w:space="0" w:color="auto"/>
          </w:divBdr>
        </w:div>
        <w:div w:id="1651135951">
          <w:marLeft w:val="480"/>
          <w:marRight w:val="0"/>
          <w:marTop w:val="0"/>
          <w:marBottom w:val="0"/>
          <w:divBdr>
            <w:top w:val="none" w:sz="0" w:space="0" w:color="auto"/>
            <w:left w:val="none" w:sz="0" w:space="0" w:color="auto"/>
            <w:bottom w:val="none" w:sz="0" w:space="0" w:color="auto"/>
            <w:right w:val="none" w:sz="0" w:space="0" w:color="auto"/>
          </w:divBdr>
        </w:div>
        <w:div w:id="698699085">
          <w:marLeft w:val="480"/>
          <w:marRight w:val="0"/>
          <w:marTop w:val="0"/>
          <w:marBottom w:val="0"/>
          <w:divBdr>
            <w:top w:val="none" w:sz="0" w:space="0" w:color="auto"/>
            <w:left w:val="none" w:sz="0" w:space="0" w:color="auto"/>
            <w:bottom w:val="none" w:sz="0" w:space="0" w:color="auto"/>
            <w:right w:val="none" w:sz="0" w:space="0" w:color="auto"/>
          </w:divBdr>
        </w:div>
        <w:div w:id="812209916">
          <w:marLeft w:val="480"/>
          <w:marRight w:val="0"/>
          <w:marTop w:val="0"/>
          <w:marBottom w:val="0"/>
          <w:divBdr>
            <w:top w:val="none" w:sz="0" w:space="0" w:color="auto"/>
            <w:left w:val="none" w:sz="0" w:space="0" w:color="auto"/>
            <w:bottom w:val="none" w:sz="0" w:space="0" w:color="auto"/>
            <w:right w:val="none" w:sz="0" w:space="0" w:color="auto"/>
          </w:divBdr>
        </w:div>
        <w:div w:id="1104033440">
          <w:marLeft w:val="480"/>
          <w:marRight w:val="0"/>
          <w:marTop w:val="0"/>
          <w:marBottom w:val="0"/>
          <w:divBdr>
            <w:top w:val="none" w:sz="0" w:space="0" w:color="auto"/>
            <w:left w:val="none" w:sz="0" w:space="0" w:color="auto"/>
            <w:bottom w:val="none" w:sz="0" w:space="0" w:color="auto"/>
            <w:right w:val="none" w:sz="0" w:space="0" w:color="auto"/>
          </w:divBdr>
        </w:div>
        <w:div w:id="1037318692">
          <w:marLeft w:val="480"/>
          <w:marRight w:val="0"/>
          <w:marTop w:val="0"/>
          <w:marBottom w:val="0"/>
          <w:divBdr>
            <w:top w:val="none" w:sz="0" w:space="0" w:color="auto"/>
            <w:left w:val="none" w:sz="0" w:space="0" w:color="auto"/>
            <w:bottom w:val="none" w:sz="0" w:space="0" w:color="auto"/>
            <w:right w:val="none" w:sz="0" w:space="0" w:color="auto"/>
          </w:divBdr>
        </w:div>
        <w:div w:id="790250105">
          <w:marLeft w:val="480"/>
          <w:marRight w:val="0"/>
          <w:marTop w:val="0"/>
          <w:marBottom w:val="0"/>
          <w:divBdr>
            <w:top w:val="none" w:sz="0" w:space="0" w:color="auto"/>
            <w:left w:val="none" w:sz="0" w:space="0" w:color="auto"/>
            <w:bottom w:val="none" w:sz="0" w:space="0" w:color="auto"/>
            <w:right w:val="none" w:sz="0" w:space="0" w:color="auto"/>
          </w:divBdr>
        </w:div>
        <w:div w:id="1638997979">
          <w:marLeft w:val="480"/>
          <w:marRight w:val="0"/>
          <w:marTop w:val="0"/>
          <w:marBottom w:val="0"/>
          <w:divBdr>
            <w:top w:val="none" w:sz="0" w:space="0" w:color="auto"/>
            <w:left w:val="none" w:sz="0" w:space="0" w:color="auto"/>
            <w:bottom w:val="none" w:sz="0" w:space="0" w:color="auto"/>
            <w:right w:val="none" w:sz="0" w:space="0" w:color="auto"/>
          </w:divBdr>
        </w:div>
        <w:div w:id="309480835">
          <w:marLeft w:val="480"/>
          <w:marRight w:val="0"/>
          <w:marTop w:val="0"/>
          <w:marBottom w:val="0"/>
          <w:divBdr>
            <w:top w:val="none" w:sz="0" w:space="0" w:color="auto"/>
            <w:left w:val="none" w:sz="0" w:space="0" w:color="auto"/>
            <w:bottom w:val="none" w:sz="0" w:space="0" w:color="auto"/>
            <w:right w:val="none" w:sz="0" w:space="0" w:color="auto"/>
          </w:divBdr>
        </w:div>
        <w:div w:id="2007122632">
          <w:marLeft w:val="480"/>
          <w:marRight w:val="0"/>
          <w:marTop w:val="0"/>
          <w:marBottom w:val="0"/>
          <w:divBdr>
            <w:top w:val="none" w:sz="0" w:space="0" w:color="auto"/>
            <w:left w:val="none" w:sz="0" w:space="0" w:color="auto"/>
            <w:bottom w:val="none" w:sz="0" w:space="0" w:color="auto"/>
            <w:right w:val="none" w:sz="0" w:space="0" w:color="auto"/>
          </w:divBdr>
        </w:div>
        <w:div w:id="1451893888">
          <w:marLeft w:val="480"/>
          <w:marRight w:val="0"/>
          <w:marTop w:val="0"/>
          <w:marBottom w:val="0"/>
          <w:divBdr>
            <w:top w:val="none" w:sz="0" w:space="0" w:color="auto"/>
            <w:left w:val="none" w:sz="0" w:space="0" w:color="auto"/>
            <w:bottom w:val="none" w:sz="0" w:space="0" w:color="auto"/>
            <w:right w:val="none" w:sz="0" w:space="0" w:color="auto"/>
          </w:divBdr>
        </w:div>
        <w:div w:id="842741709">
          <w:marLeft w:val="480"/>
          <w:marRight w:val="0"/>
          <w:marTop w:val="0"/>
          <w:marBottom w:val="0"/>
          <w:divBdr>
            <w:top w:val="none" w:sz="0" w:space="0" w:color="auto"/>
            <w:left w:val="none" w:sz="0" w:space="0" w:color="auto"/>
            <w:bottom w:val="none" w:sz="0" w:space="0" w:color="auto"/>
            <w:right w:val="none" w:sz="0" w:space="0" w:color="auto"/>
          </w:divBdr>
        </w:div>
        <w:div w:id="1634821576">
          <w:marLeft w:val="480"/>
          <w:marRight w:val="0"/>
          <w:marTop w:val="0"/>
          <w:marBottom w:val="0"/>
          <w:divBdr>
            <w:top w:val="none" w:sz="0" w:space="0" w:color="auto"/>
            <w:left w:val="none" w:sz="0" w:space="0" w:color="auto"/>
            <w:bottom w:val="none" w:sz="0" w:space="0" w:color="auto"/>
            <w:right w:val="none" w:sz="0" w:space="0" w:color="auto"/>
          </w:divBdr>
        </w:div>
        <w:div w:id="1428229204">
          <w:marLeft w:val="480"/>
          <w:marRight w:val="0"/>
          <w:marTop w:val="0"/>
          <w:marBottom w:val="0"/>
          <w:divBdr>
            <w:top w:val="none" w:sz="0" w:space="0" w:color="auto"/>
            <w:left w:val="none" w:sz="0" w:space="0" w:color="auto"/>
            <w:bottom w:val="none" w:sz="0" w:space="0" w:color="auto"/>
            <w:right w:val="none" w:sz="0" w:space="0" w:color="auto"/>
          </w:divBdr>
        </w:div>
        <w:div w:id="979772186">
          <w:marLeft w:val="480"/>
          <w:marRight w:val="0"/>
          <w:marTop w:val="0"/>
          <w:marBottom w:val="0"/>
          <w:divBdr>
            <w:top w:val="none" w:sz="0" w:space="0" w:color="auto"/>
            <w:left w:val="none" w:sz="0" w:space="0" w:color="auto"/>
            <w:bottom w:val="none" w:sz="0" w:space="0" w:color="auto"/>
            <w:right w:val="none" w:sz="0" w:space="0" w:color="auto"/>
          </w:divBdr>
        </w:div>
        <w:div w:id="1827281004">
          <w:marLeft w:val="480"/>
          <w:marRight w:val="0"/>
          <w:marTop w:val="0"/>
          <w:marBottom w:val="0"/>
          <w:divBdr>
            <w:top w:val="none" w:sz="0" w:space="0" w:color="auto"/>
            <w:left w:val="none" w:sz="0" w:space="0" w:color="auto"/>
            <w:bottom w:val="none" w:sz="0" w:space="0" w:color="auto"/>
            <w:right w:val="none" w:sz="0" w:space="0" w:color="auto"/>
          </w:divBdr>
        </w:div>
        <w:div w:id="2046055735">
          <w:marLeft w:val="480"/>
          <w:marRight w:val="0"/>
          <w:marTop w:val="0"/>
          <w:marBottom w:val="0"/>
          <w:divBdr>
            <w:top w:val="none" w:sz="0" w:space="0" w:color="auto"/>
            <w:left w:val="none" w:sz="0" w:space="0" w:color="auto"/>
            <w:bottom w:val="none" w:sz="0" w:space="0" w:color="auto"/>
            <w:right w:val="none" w:sz="0" w:space="0" w:color="auto"/>
          </w:divBdr>
        </w:div>
        <w:div w:id="2067290899">
          <w:marLeft w:val="480"/>
          <w:marRight w:val="0"/>
          <w:marTop w:val="0"/>
          <w:marBottom w:val="0"/>
          <w:divBdr>
            <w:top w:val="none" w:sz="0" w:space="0" w:color="auto"/>
            <w:left w:val="none" w:sz="0" w:space="0" w:color="auto"/>
            <w:bottom w:val="none" w:sz="0" w:space="0" w:color="auto"/>
            <w:right w:val="none" w:sz="0" w:space="0" w:color="auto"/>
          </w:divBdr>
        </w:div>
        <w:div w:id="1059979890">
          <w:marLeft w:val="480"/>
          <w:marRight w:val="0"/>
          <w:marTop w:val="0"/>
          <w:marBottom w:val="0"/>
          <w:divBdr>
            <w:top w:val="none" w:sz="0" w:space="0" w:color="auto"/>
            <w:left w:val="none" w:sz="0" w:space="0" w:color="auto"/>
            <w:bottom w:val="none" w:sz="0" w:space="0" w:color="auto"/>
            <w:right w:val="none" w:sz="0" w:space="0" w:color="auto"/>
          </w:divBdr>
        </w:div>
        <w:div w:id="834538400">
          <w:marLeft w:val="480"/>
          <w:marRight w:val="0"/>
          <w:marTop w:val="0"/>
          <w:marBottom w:val="0"/>
          <w:divBdr>
            <w:top w:val="none" w:sz="0" w:space="0" w:color="auto"/>
            <w:left w:val="none" w:sz="0" w:space="0" w:color="auto"/>
            <w:bottom w:val="none" w:sz="0" w:space="0" w:color="auto"/>
            <w:right w:val="none" w:sz="0" w:space="0" w:color="auto"/>
          </w:divBdr>
        </w:div>
        <w:div w:id="1339313730">
          <w:marLeft w:val="480"/>
          <w:marRight w:val="0"/>
          <w:marTop w:val="0"/>
          <w:marBottom w:val="0"/>
          <w:divBdr>
            <w:top w:val="none" w:sz="0" w:space="0" w:color="auto"/>
            <w:left w:val="none" w:sz="0" w:space="0" w:color="auto"/>
            <w:bottom w:val="none" w:sz="0" w:space="0" w:color="auto"/>
            <w:right w:val="none" w:sz="0" w:space="0" w:color="auto"/>
          </w:divBdr>
        </w:div>
        <w:div w:id="1955476101">
          <w:marLeft w:val="480"/>
          <w:marRight w:val="0"/>
          <w:marTop w:val="0"/>
          <w:marBottom w:val="0"/>
          <w:divBdr>
            <w:top w:val="none" w:sz="0" w:space="0" w:color="auto"/>
            <w:left w:val="none" w:sz="0" w:space="0" w:color="auto"/>
            <w:bottom w:val="none" w:sz="0" w:space="0" w:color="auto"/>
            <w:right w:val="none" w:sz="0" w:space="0" w:color="auto"/>
          </w:divBdr>
        </w:div>
        <w:div w:id="21252601">
          <w:marLeft w:val="480"/>
          <w:marRight w:val="0"/>
          <w:marTop w:val="0"/>
          <w:marBottom w:val="0"/>
          <w:divBdr>
            <w:top w:val="none" w:sz="0" w:space="0" w:color="auto"/>
            <w:left w:val="none" w:sz="0" w:space="0" w:color="auto"/>
            <w:bottom w:val="none" w:sz="0" w:space="0" w:color="auto"/>
            <w:right w:val="none" w:sz="0" w:space="0" w:color="auto"/>
          </w:divBdr>
        </w:div>
        <w:div w:id="895699073">
          <w:marLeft w:val="480"/>
          <w:marRight w:val="0"/>
          <w:marTop w:val="0"/>
          <w:marBottom w:val="0"/>
          <w:divBdr>
            <w:top w:val="none" w:sz="0" w:space="0" w:color="auto"/>
            <w:left w:val="none" w:sz="0" w:space="0" w:color="auto"/>
            <w:bottom w:val="none" w:sz="0" w:space="0" w:color="auto"/>
            <w:right w:val="none" w:sz="0" w:space="0" w:color="auto"/>
          </w:divBdr>
        </w:div>
        <w:div w:id="422843673">
          <w:marLeft w:val="480"/>
          <w:marRight w:val="0"/>
          <w:marTop w:val="0"/>
          <w:marBottom w:val="0"/>
          <w:divBdr>
            <w:top w:val="none" w:sz="0" w:space="0" w:color="auto"/>
            <w:left w:val="none" w:sz="0" w:space="0" w:color="auto"/>
            <w:bottom w:val="none" w:sz="0" w:space="0" w:color="auto"/>
            <w:right w:val="none" w:sz="0" w:space="0" w:color="auto"/>
          </w:divBdr>
        </w:div>
        <w:div w:id="2081100752">
          <w:marLeft w:val="480"/>
          <w:marRight w:val="0"/>
          <w:marTop w:val="0"/>
          <w:marBottom w:val="0"/>
          <w:divBdr>
            <w:top w:val="none" w:sz="0" w:space="0" w:color="auto"/>
            <w:left w:val="none" w:sz="0" w:space="0" w:color="auto"/>
            <w:bottom w:val="none" w:sz="0" w:space="0" w:color="auto"/>
            <w:right w:val="none" w:sz="0" w:space="0" w:color="auto"/>
          </w:divBdr>
        </w:div>
        <w:div w:id="1636717265">
          <w:marLeft w:val="480"/>
          <w:marRight w:val="0"/>
          <w:marTop w:val="0"/>
          <w:marBottom w:val="0"/>
          <w:divBdr>
            <w:top w:val="none" w:sz="0" w:space="0" w:color="auto"/>
            <w:left w:val="none" w:sz="0" w:space="0" w:color="auto"/>
            <w:bottom w:val="none" w:sz="0" w:space="0" w:color="auto"/>
            <w:right w:val="none" w:sz="0" w:space="0" w:color="auto"/>
          </w:divBdr>
        </w:div>
        <w:div w:id="1747458697">
          <w:marLeft w:val="480"/>
          <w:marRight w:val="0"/>
          <w:marTop w:val="0"/>
          <w:marBottom w:val="0"/>
          <w:divBdr>
            <w:top w:val="none" w:sz="0" w:space="0" w:color="auto"/>
            <w:left w:val="none" w:sz="0" w:space="0" w:color="auto"/>
            <w:bottom w:val="none" w:sz="0" w:space="0" w:color="auto"/>
            <w:right w:val="none" w:sz="0" w:space="0" w:color="auto"/>
          </w:divBdr>
        </w:div>
        <w:div w:id="1866627924">
          <w:marLeft w:val="480"/>
          <w:marRight w:val="0"/>
          <w:marTop w:val="0"/>
          <w:marBottom w:val="0"/>
          <w:divBdr>
            <w:top w:val="none" w:sz="0" w:space="0" w:color="auto"/>
            <w:left w:val="none" w:sz="0" w:space="0" w:color="auto"/>
            <w:bottom w:val="none" w:sz="0" w:space="0" w:color="auto"/>
            <w:right w:val="none" w:sz="0" w:space="0" w:color="auto"/>
          </w:divBdr>
        </w:div>
        <w:div w:id="279919007">
          <w:marLeft w:val="480"/>
          <w:marRight w:val="0"/>
          <w:marTop w:val="0"/>
          <w:marBottom w:val="0"/>
          <w:divBdr>
            <w:top w:val="none" w:sz="0" w:space="0" w:color="auto"/>
            <w:left w:val="none" w:sz="0" w:space="0" w:color="auto"/>
            <w:bottom w:val="none" w:sz="0" w:space="0" w:color="auto"/>
            <w:right w:val="none" w:sz="0" w:space="0" w:color="auto"/>
          </w:divBdr>
        </w:div>
        <w:div w:id="1816338312">
          <w:marLeft w:val="480"/>
          <w:marRight w:val="0"/>
          <w:marTop w:val="0"/>
          <w:marBottom w:val="0"/>
          <w:divBdr>
            <w:top w:val="none" w:sz="0" w:space="0" w:color="auto"/>
            <w:left w:val="none" w:sz="0" w:space="0" w:color="auto"/>
            <w:bottom w:val="none" w:sz="0" w:space="0" w:color="auto"/>
            <w:right w:val="none" w:sz="0" w:space="0" w:color="auto"/>
          </w:divBdr>
        </w:div>
        <w:div w:id="1329016747">
          <w:marLeft w:val="480"/>
          <w:marRight w:val="0"/>
          <w:marTop w:val="0"/>
          <w:marBottom w:val="0"/>
          <w:divBdr>
            <w:top w:val="none" w:sz="0" w:space="0" w:color="auto"/>
            <w:left w:val="none" w:sz="0" w:space="0" w:color="auto"/>
            <w:bottom w:val="none" w:sz="0" w:space="0" w:color="auto"/>
            <w:right w:val="none" w:sz="0" w:space="0" w:color="auto"/>
          </w:divBdr>
        </w:div>
        <w:div w:id="1205874475">
          <w:marLeft w:val="480"/>
          <w:marRight w:val="0"/>
          <w:marTop w:val="0"/>
          <w:marBottom w:val="0"/>
          <w:divBdr>
            <w:top w:val="none" w:sz="0" w:space="0" w:color="auto"/>
            <w:left w:val="none" w:sz="0" w:space="0" w:color="auto"/>
            <w:bottom w:val="none" w:sz="0" w:space="0" w:color="auto"/>
            <w:right w:val="none" w:sz="0" w:space="0" w:color="auto"/>
          </w:divBdr>
        </w:div>
        <w:div w:id="354625210">
          <w:marLeft w:val="480"/>
          <w:marRight w:val="0"/>
          <w:marTop w:val="0"/>
          <w:marBottom w:val="0"/>
          <w:divBdr>
            <w:top w:val="none" w:sz="0" w:space="0" w:color="auto"/>
            <w:left w:val="none" w:sz="0" w:space="0" w:color="auto"/>
            <w:bottom w:val="none" w:sz="0" w:space="0" w:color="auto"/>
            <w:right w:val="none" w:sz="0" w:space="0" w:color="auto"/>
          </w:divBdr>
        </w:div>
        <w:div w:id="1103917868">
          <w:marLeft w:val="480"/>
          <w:marRight w:val="0"/>
          <w:marTop w:val="0"/>
          <w:marBottom w:val="0"/>
          <w:divBdr>
            <w:top w:val="none" w:sz="0" w:space="0" w:color="auto"/>
            <w:left w:val="none" w:sz="0" w:space="0" w:color="auto"/>
            <w:bottom w:val="none" w:sz="0" w:space="0" w:color="auto"/>
            <w:right w:val="none" w:sz="0" w:space="0" w:color="auto"/>
          </w:divBdr>
        </w:div>
        <w:div w:id="1230993128">
          <w:marLeft w:val="480"/>
          <w:marRight w:val="0"/>
          <w:marTop w:val="0"/>
          <w:marBottom w:val="0"/>
          <w:divBdr>
            <w:top w:val="none" w:sz="0" w:space="0" w:color="auto"/>
            <w:left w:val="none" w:sz="0" w:space="0" w:color="auto"/>
            <w:bottom w:val="none" w:sz="0" w:space="0" w:color="auto"/>
            <w:right w:val="none" w:sz="0" w:space="0" w:color="auto"/>
          </w:divBdr>
        </w:div>
        <w:div w:id="1067534171">
          <w:marLeft w:val="480"/>
          <w:marRight w:val="0"/>
          <w:marTop w:val="0"/>
          <w:marBottom w:val="0"/>
          <w:divBdr>
            <w:top w:val="none" w:sz="0" w:space="0" w:color="auto"/>
            <w:left w:val="none" w:sz="0" w:space="0" w:color="auto"/>
            <w:bottom w:val="none" w:sz="0" w:space="0" w:color="auto"/>
            <w:right w:val="none" w:sz="0" w:space="0" w:color="auto"/>
          </w:divBdr>
        </w:div>
        <w:div w:id="74473973">
          <w:marLeft w:val="480"/>
          <w:marRight w:val="0"/>
          <w:marTop w:val="0"/>
          <w:marBottom w:val="0"/>
          <w:divBdr>
            <w:top w:val="none" w:sz="0" w:space="0" w:color="auto"/>
            <w:left w:val="none" w:sz="0" w:space="0" w:color="auto"/>
            <w:bottom w:val="none" w:sz="0" w:space="0" w:color="auto"/>
            <w:right w:val="none" w:sz="0" w:space="0" w:color="auto"/>
          </w:divBdr>
        </w:div>
        <w:div w:id="1945453164">
          <w:marLeft w:val="480"/>
          <w:marRight w:val="0"/>
          <w:marTop w:val="0"/>
          <w:marBottom w:val="0"/>
          <w:divBdr>
            <w:top w:val="none" w:sz="0" w:space="0" w:color="auto"/>
            <w:left w:val="none" w:sz="0" w:space="0" w:color="auto"/>
            <w:bottom w:val="none" w:sz="0" w:space="0" w:color="auto"/>
            <w:right w:val="none" w:sz="0" w:space="0" w:color="auto"/>
          </w:divBdr>
        </w:div>
        <w:div w:id="871573561">
          <w:marLeft w:val="480"/>
          <w:marRight w:val="0"/>
          <w:marTop w:val="0"/>
          <w:marBottom w:val="0"/>
          <w:divBdr>
            <w:top w:val="none" w:sz="0" w:space="0" w:color="auto"/>
            <w:left w:val="none" w:sz="0" w:space="0" w:color="auto"/>
            <w:bottom w:val="none" w:sz="0" w:space="0" w:color="auto"/>
            <w:right w:val="none" w:sz="0" w:space="0" w:color="auto"/>
          </w:divBdr>
        </w:div>
      </w:divsChild>
    </w:div>
    <w:div w:id="1570111621">
      <w:bodyDiv w:val="1"/>
      <w:marLeft w:val="0"/>
      <w:marRight w:val="0"/>
      <w:marTop w:val="0"/>
      <w:marBottom w:val="0"/>
      <w:divBdr>
        <w:top w:val="none" w:sz="0" w:space="0" w:color="auto"/>
        <w:left w:val="none" w:sz="0" w:space="0" w:color="auto"/>
        <w:bottom w:val="none" w:sz="0" w:space="0" w:color="auto"/>
        <w:right w:val="none" w:sz="0" w:space="0" w:color="auto"/>
      </w:divBdr>
    </w:div>
    <w:div w:id="1584606545">
      <w:bodyDiv w:val="1"/>
      <w:marLeft w:val="0"/>
      <w:marRight w:val="0"/>
      <w:marTop w:val="0"/>
      <w:marBottom w:val="0"/>
      <w:divBdr>
        <w:top w:val="none" w:sz="0" w:space="0" w:color="auto"/>
        <w:left w:val="none" w:sz="0" w:space="0" w:color="auto"/>
        <w:bottom w:val="none" w:sz="0" w:space="0" w:color="auto"/>
        <w:right w:val="none" w:sz="0" w:space="0" w:color="auto"/>
      </w:divBdr>
    </w:div>
    <w:div w:id="1604072087">
      <w:bodyDiv w:val="1"/>
      <w:marLeft w:val="0"/>
      <w:marRight w:val="0"/>
      <w:marTop w:val="0"/>
      <w:marBottom w:val="0"/>
      <w:divBdr>
        <w:top w:val="none" w:sz="0" w:space="0" w:color="auto"/>
        <w:left w:val="none" w:sz="0" w:space="0" w:color="auto"/>
        <w:bottom w:val="none" w:sz="0" w:space="0" w:color="auto"/>
        <w:right w:val="none" w:sz="0" w:space="0" w:color="auto"/>
      </w:divBdr>
      <w:divsChild>
        <w:div w:id="423845383">
          <w:marLeft w:val="480"/>
          <w:marRight w:val="0"/>
          <w:marTop w:val="0"/>
          <w:marBottom w:val="0"/>
          <w:divBdr>
            <w:top w:val="none" w:sz="0" w:space="0" w:color="auto"/>
            <w:left w:val="none" w:sz="0" w:space="0" w:color="auto"/>
            <w:bottom w:val="none" w:sz="0" w:space="0" w:color="auto"/>
            <w:right w:val="none" w:sz="0" w:space="0" w:color="auto"/>
          </w:divBdr>
        </w:div>
        <w:div w:id="921718609">
          <w:marLeft w:val="480"/>
          <w:marRight w:val="0"/>
          <w:marTop w:val="0"/>
          <w:marBottom w:val="0"/>
          <w:divBdr>
            <w:top w:val="none" w:sz="0" w:space="0" w:color="auto"/>
            <w:left w:val="none" w:sz="0" w:space="0" w:color="auto"/>
            <w:bottom w:val="none" w:sz="0" w:space="0" w:color="auto"/>
            <w:right w:val="none" w:sz="0" w:space="0" w:color="auto"/>
          </w:divBdr>
        </w:div>
        <w:div w:id="327632403">
          <w:marLeft w:val="480"/>
          <w:marRight w:val="0"/>
          <w:marTop w:val="0"/>
          <w:marBottom w:val="0"/>
          <w:divBdr>
            <w:top w:val="none" w:sz="0" w:space="0" w:color="auto"/>
            <w:left w:val="none" w:sz="0" w:space="0" w:color="auto"/>
            <w:bottom w:val="none" w:sz="0" w:space="0" w:color="auto"/>
            <w:right w:val="none" w:sz="0" w:space="0" w:color="auto"/>
          </w:divBdr>
        </w:div>
        <w:div w:id="1982690382">
          <w:marLeft w:val="480"/>
          <w:marRight w:val="0"/>
          <w:marTop w:val="0"/>
          <w:marBottom w:val="0"/>
          <w:divBdr>
            <w:top w:val="none" w:sz="0" w:space="0" w:color="auto"/>
            <w:left w:val="none" w:sz="0" w:space="0" w:color="auto"/>
            <w:bottom w:val="none" w:sz="0" w:space="0" w:color="auto"/>
            <w:right w:val="none" w:sz="0" w:space="0" w:color="auto"/>
          </w:divBdr>
        </w:div>
        <w:div w:id="45567887">
          <w:marLeft w:val="480"/>
          <w:marRight w:val="0"/>
          <w:marTop w:val="0"/>
          <w:marBottom w:val="0"/>
          <w:divBdr>
            <w:top w:val="none" w:sz="0" w:space="0" w:color="auto"/>
            <w:left w:val="none" w:sz="0" w:space="0" w:color="auto"/>
            <w:bottom w:val="none" w:sz="0" w:space="0" w:color="auto"/>
            <w:right w:val="none" w:sz="0" w:space="0" w:color="auto"/>
          </w:divBdr>
        </w:div>
      </w:divsChild>
    </w:div>
    <w:div w:id="1609508994">
      <w:bodyDiv w:val="1"/>
      <w:marLeft w:val="0"/>
      <w:marRight w:val="0"/>
      <w:marTop w:val="0"/>
      <w:marBottom w:val="0"/>
      <w:divBdr>
        <w:top w:val="none" w:sz="0" w:space="0" w:color="auto"/>
        <w:left w:val="none" w:sz="0" w:space="0" w:color="auto"/>
        <w:bottom w:val="none" w:sz="0" w:space="0" w:color="auto"/>
        <w:right w:val="none" w:sz="0" w:space="0" w:color="auto"/>
      </w:divBdr>
    </w:div>
    <w:div w:id="1613510052">
      <w:bodyDiv w:val="1"/>
      <w:marLeft w:val="0"/>
      <w:marRight w:val="0"/>
      <w:marTop w:val="0"/>
      <w:marBottom w:val="0"/>
      <w:divBdr>
        <w:top w:val="none" w:sz="0" w:space="0" w:color="auto"/>
        <w:left w:val="none" w:sz="0" w:space="0" w:color="auto"/>
        <w:bottom w:val="none" w:sz="0" w:space="0" w:color="auto"/>
        <w:right w:val="none" w:sz="0" w:space="0" w:color="auto"/>
      </w:divBdr>
      <w:divsChild>
        <w:div w:id="228922186">
          <w:marLeft w:val="0"/>
          <w:marRight w:val="0"/>
          <w:marTop w:val="0"/>
          <w:marBottom w:val="0"/>
          <w:divBdr>
            <w:top w:val="single" w:sz="2" w:space="0" w:color="D9D9E3"/>
            <w:left w:val="single" w:sz="2" w:space="0" w:color="D9D9E3"/>
            <w:bottom w:val="single" w:sz="2" w:space="0" w:color="D9D9E3"/>
            <w:right w:val="single" w:sz="2" w:space="0" w:color="D9D9E3"/>
          </w:divBdr>
          <w:divsChild>
            <w:div w:id="1330788696">
              <w:marLeft w:val="0"/>
              <w:marRight w:val="0"/>
              <w:marTop w:val="0"/>
              <w:marBottom w:val="0"/>
              <w:divBdr>
                <w:top w:val="single" w:sz="2" w:space="0" w:color="D9D9E3"/>
                <w:left w:val="single" w:sz="2" w:space="0" w:color="D9D9E3"/>
                <w:bottom w:val="single" w:sz="2" w:space="0" w:color="D9D9E3"/>
                <w:right w:val="single" w:sz="2" w:space="0" w:color="D9D9E3"/>
              </w:divBdr>
              <w:divsChild>
                <w:div w:id="409011346">
                  <w:marLeft w:val="0"/>
                  <w:marRight w:val="0"/>
                  <w:marTop w:val="0"/>
                  <w:marBottom w:val="0"/>
                  <w:divBdr>
                    <w:top w:val="single" w:sz="2" w:space="0" w:color="D9D9E3"/>
                    <w:left w:val="single" w:sz="2" w:space="0" w:color="D9D9E3"/>
                    <w:bottom w:val="single" w:sz="2" w:space="0" w:color="D9D9E3"/>
                    <w:right w:val="single" w:sz="2" w:space="0" w:color="D9D9E3"/>
                  </w:divBdr>
                  <w:divsChild>
                    <w:div w:id="1630478132">
                      <w:marLeft w:val="0"/>
                      <w:marRight w:val="0"/>
                      <w:marTop w:val="0"/>
                      <w:marBottom w:val="0"/>
                      <w:divBdr>
                        <w:top w:val="single" w:sz="2" w:space="0" w:color="D9D9E3"/>
                        <w:left w:val="single" w:sz="2" w:space="0" w:color="D9D9E3"/>
                        <w:bottom w:val="single" w:sz="2" w:space="0" w:color="D9D9E3"/>
                        <w:right w:val="single" w:sz="2" w:space="0" w:color="D9D9E3"/>
                      </w:divBdr>
                      <w:divsChild>
                        <w:div w:id="1453592710">
                          <w:marLeft w:val="0"/>
                          <w:marRight w:val="0"/>
                          <w:marTop w:val="0"/>
                          <w:marBottom w:val="0"/>
                          <w:divBdr>
                            <w:top w:val="none" w:sz="0" w:space="0" w:color="auto"/>
                            <w:left w:val="none" w:sz="0" w:space="0" w:color="auto"/>
                            <w:bottom w:val="none" w:sz="0" w:space="0" w:color="auto"/>
                            <w:right w:val="none" w:sz="0" w:space="0" w:color="auto"/>
                          </w:divBdr>
                          <w:divsChild>
                            <w:div w:id="589629683">
                              <w:marLeft w:val="0"/>
                              <w:marRight w:val="0"/>
                              <w:marTop w:val="100"/>
                              <w:marBottom w:val="100"/>
                              <w:divBdr>
                                <w:top w:val="single" w:sz="2" w:space="0" w:color="D9D9E3"/>
                                <w:left w:val="single" w:sz="2" w:space="0" w:color="D9D9E3"/>
                                <w:bottom w:val="single" w:sz="2" w:space="0" w:color="D9D9E3"/>
                                <w:right w:val="single" w:sz="2" w:space="0" w:color="D9D9E3"/>
                              </w:divBdr>
                              <w:divsChild>
                                <w:div w:id="736902930">
                                  <w:marLeft w:val="0"/>
                                  <w:marRight w:val="0"/>
                                  <w:marTop w:val="0"/>
                                  <w:marBottom w:val="0"/>
                                  <w:divBdr>
                                    <w:top w:val="single" w:sz="2" w:space="0" w:color="D9D9E3"/>
                                    <w:left w:val="single" w:sz="2" w:space="0" w:color="D9D9E3"/>
                                    <w:bottom w:val="single" w:sz="2" w:space="0" w:color="D9D9E3"/>
                                    <w:right w:val="single" w:sz="2" w:space="0" w:color="D9D9E3"/>
                                  </w:divBdr>
                                  <w:divsChild>
                                    <w:div w:id="745227216">
                                      <w:marLeft w:val="0"/>
                                      <w:marRight w:val="0"/>
                                      <w:marTop w:val="0"/>
                                      <w:marBottom w:val="0"/>
                                      <w:divBdr>
                                        <w:top w:val="single" w:sz="2" w:space="0" w:color="D9D9E3"/>
                                        <w:left w:val="single" w:sz="2" w:space="0" w:color="D9D9E3"/>
                                        <w:bottom w:val="single" w:sz="2" w:space="0" w:color="D9D9E3"/>
                                        <w:right w:val="single" w:sz="2" w:space="0" w:color="D9D9E3"/>
                                      </w:divBdr>
                                      <w:divsChild>
                                        <w:div w:id="855265303">
                                          <w:marLeft w:val="0"/>
                                          <w:marRight w:val="0"/>
                                          <w:marTop w:val="0"/>
                                          <w:marBottom w:val="0"/>
                                          <w:divBdr>
                                            <w:top w:val="single" w:sz="2" w:space="0" w:color="D9D9E3"/>
                                            <w:left w:val="single" w:sz="2" w:space="0" w:color="D9D9E3"/>
                                            <w:bottom w:val="single" w:sz="2" w:space="0" w:color="D9D9E3"/>
                                            <w:right w:val="single" w:sz="2" w:space="0" w:color="D9D9E3"/>
                                          </w:divBdr>
                                          <w:divsChild>
                                            <w:div w:id="136847123">
                                              <w:marLeft w:val="0"/>
                                              <w:marRight w:val="0"/>
                                              <w:marTop w:val="0"/>
                                              <w:marBottom w:val="0"/>
                                              <w:divBdr>
                                                <w:top w:val="single" w:sz="2" w:space="0" w:color="D9D9E3"/>
                                                <w:left w:val="single" w:sz="2" w:space="0" w:color="D9D9E3"/>
                                                <w:bottom w:val="single" w:sz="2" w:space="0" w:color="D9D9E3"/>
                                                <w:right w:val="single" w:sz="2" w:space="0" w:color="D9D9E3"/>
                                              </w:divBdr>
                                              <w:divsChild>
                                                <w:div w:id="1014654663">
                                                  <w:marLeft w:val="0"/>
                                                  <w:marRight w:val="0"/>
                                                  <w:marTop w:val="0"/>
                                                  <w:marBottom w:val="0"/>
                                                  <w:divBdr>
                                                    <w:top w:val="single" w:sz="2" w:space="0" w:color="D9D9E3"/>
                                                    <w:left w:val="single" w:sz="2" w:space="0" w:color="D9D9E3"/>
                                                    <w:bottom w:val="single" w:sz="2" w:space="0" w:color="D9D9E3"/>
                                                    <w:right w:val="single" w:sz="2" w:space="0" w:color="D9D9E3"/>
                                                  </w:divBdr>
                                                  <w:divsChild>
                                                    <w:div w:id="13258186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21901398">
          <w:marLeft w:val="0"/>
          <w:marRight w:val="0"/>
          <w:marTop w:val="0"/>
          <w:marBottom w:val="0"/>
          <w:divBdr>
            <w:top w:val="none" w:sz="0" w:space="0" w:color="auto"/>
            <w:left w:val="none" w:sz="0" w:space="0" w:color="auto"/>
            <w:bottom w:val="none" w:sz="0" w:space="0" w:color="auto"/>
            <w:right w:val="none" w:sz="0" w:space="0" w:color="auto"/>
          </w:divBdr>
        </w:div>
      </w:divsChild>
    </w:div>
    <w:div w:id="1646471610">
      <w:bodyDiv w:val="1"/>
      <w:marLeft w:val="0"/>
      <w:marRight w:val="0"/>
      <w:marTop w:val="0"/>
      <w:marBottom w:val="0"/>
      <w:divBdr>
        <w:top w:val="none" w:sz="0" w:space="0" w:color="auto"/>
        <w:left w:val="none" w:sz="0" w:space="0" w:color="auto"/>
        <w:bottom w:val="none" w:sz="0" w:space="0" w:color="auto"/>
        <w:right w:val="none" w:sz="0" w:space="0" w:color="auto"/>
      </w:divBdr>
      <w:divsChild>
        <w:div w:id="2105613517">
          <w:marLeft w:val="480"/>
          <w:marRight w:val="0"/>
          <w:marTop w:val="0"/>
          <w:marBottom w:val="0"/>
          <w:divBdr>
            <w:top w:val="none" w:sz="0" w:space="0" w:color="auto"/>
            <w:left w:val="none" w:sz="0" w:space="0" w:color="auto"/>
            <w:bottom w:val="none" w:sz="0" w:space="0" w:color="auto"/>
            <w:right w:val="none" w:sz="0" w:space="0" w:color="auto"/>
          </w:divBdr>
        </w:div>
        <w:div w:id="1006978033">
          <w:marLeft w:val="480"/>
          <w:marRight w:val="0"/>
          <w:marTop w:val="0"/>
          <w:marBottom w:val="0"/>
          <w:divBdr>
            <w:top w:val="none" w:sz="0" w:space="0" w:color="auto"/>
            <w:left w:val="none" w:sz="0" w:space="0" w:color="auto"/>
            <w:bottom w:val="none" w:sz="0" w:space="0" w:color="auto"/>
            <w:right w:val="none" w:sz="0" w:space="0" w:color="auto"/>
          </w:divBdr>
        </w:div>
        <w:div w:id="1781221534">
          <w:marLeft w:val="480"/>
          <w:marRight w:val="0"/>
          <w:marTop w:val="0"/>
          <w:marBottom w:val="0"/>
          <w:divBdr>
            <w:top w:val="none" w:sz="0" w:space="0" w:color="auto"/>
            <w:left w:val="none" w:sz="0" w:space="0" w:color="auto"/>
            <w:bottom w:val="none" w:sz="0" w:space="0" w:color="auto"/>
            <w:right w:val="none" w:sz="0" w:space="0" w:color="auto"/>
          </w:divBdr>
        </w:div>
        <w:div w:id="359162995">
          <w:marLeft w:val="480"/>
          <w:marRight w:val="0"/>
          <w:marTop w:val="0"/>
          <w:marBottom w:val="0"/>
          <w:divBdr>
            <w:top w:val="none" w:sz="0" w:space="0" w:color="auto"/>
            <w:left w:val="none" w:sz="0" w:space="0" w:color="auto"/>
            <w:bottom w:val="none" w:sz="0" w:space="0" w:color="auto"/>
            <w:right w:val="none" w:sz="0" w:space="0" w:color="auto"/>
          </w:divBdr>
        </w:div>
        <w:div w:id="1802531563">
          <w:marLeft w:val="480"/>
          <w:marRight w:val="0"/>
          <w:marTop w:val="0"/>
          <w:marBottom w:val="0"/>
          <w:divBdr>
            <w:top w:val="none" w:sz="0" w:space="0" w:color="auto"/>
            <w:left w:val="none" w:sz="0" w:space="0" w:color="auto"/>
            <w:bottom w:val="none" w:sz="0" w:space="0" w:color="auto"/>
            <w:right w:val="none" w:sz="0" w:space="0" w:color="auto"/>
          </w:divBdr>
        </w:div>
        <w:div w:id="161160717">
          <w:marLeft w:val="480"/>
          <w:marRight w:val="0"/>
          <w:marTop w:val="0"/>
          <w:marBottom w:val="0"/>
          <w:divBdr>
            <w:top w:val="none" w:sz="0" w:space="0" w:color="auto"/>
            <w:left w:val="none" w:sz="0" w:space="0" w:color="auto"/>
            <w:bottom w:val="none" w:sz="0" w:space="0" w:color="auto"/>
            <w:right w:val="none" w:sz="0" w:space="0" w:color="auto"/>
          </w:divBdr>
        </w:div>
        <w:div w:id="418018693">
          <w:marLeft w:val="480"/>
          <w:marRight w:val="0"/>
          <w:marTop w:val="0"/>
          <w:marBottom w:val="0"/>
          <w:divBdr>
            <w:top w:val="none" w:sz="0" w:space="0" w:color="auto"/>
            <w:left w:val="none" w:sz="0" w:space="0" w:color="auto"/>
            <w:bottom w:val="none" w:sz="0" w:space="0" w:color="auto"/>
            <w:right w:val="none" w:sz="0" w:space="0" w:color="auto"/>
          </w:divBdr>
        </w:div>
        <w:div w:id="639194951">
          <w:marLeft w:val="480"/>
          <w:marRight w:val="0"/>
          <w:marTop w:val="0"/>
          <w:marBottom w:val="0"/>
          <w:divBdr>
            <w:top w:val="none" w:sz="0" w:space="0" w:color="auto"/>
            <w:left w:val="none" w:sz="0" w:space="0" w:color="auto"/>
            <w:bottom w:val="none" w:sz="0" w:space="0" w:color="auto"/>
            <w:right w:val="none" w:sz="0" w:space="0" w:color="auto"/>
          </w:divBdr>
        </w:div>
        <w:div w:id="1892039369">
          <w:marLeft w:val="480"/>
          <w:marRight w:val="0"/>
          <w:marTop w:val="0"/>
          <w:marBottom w:val="0"/>
          <w:divBdr>
            <w:top w:val="none" w:sz="0" w:space="0" w:color="auto"/>
            <w:left w:val="none" w:sz="0" w:space="0" w:color="auto"/>
            <w:bottom w:val="none" w:sz="0" w:space="0" w:color="auto"/>
            <w:right w:val="none" w:sz="0" w:space="0" w:color="auto"/>
          </w:divBdr>
        </w:div>
        <w:div w:id="245581780">
          <w:marLeft w:val="480"/>
          <w:marRight w:val="0"/>
          <w:marTop w:val="0"/>
          <w:marBottom w:val="0"/>
          <w:divBdr>
            <w:top w:val="none" w:sz="0" w:space="0" w:color="auto"/>
            <w:left w:val="none" w:sz="0" w:space="0" w:color="auto"/>
            <w:bottom w:val="none" w:sz="0" w:space="0" w:color="auto"/>
            <w:right w:val="none" w:sz="0" w:space="0" w:color="auto"/>
          </w:divBdr>
        </w:div>
        <w:div w:id="1397316550">
          <w:marLeft w:val="480"/>
          <w:marRight w:val="0"/>
          <w:marTop w:val="0"/>
          <w:marBottom w:val="0"/>
          <w:divBdr>
            <w:top w:val="none" w:sz="0" w:space="0" w:color="auto"/>
            <w:left w:val="none" w:sz="0" w:space="0" w:color="auto"/>
            <w:bottom w:val="none" w:sz="0" w:space="0" w:color="auto"/>
            <w:right w:val="none" w:sz="0" w:space="0" w:color="auto"/>
          </w:divBdr>
        </w:div>
        <w:div w:id="851064045">
          <w:marLeft w:val="480"/>
          <w:marRight w:val="0"/>
          <w:marTop w:val="0"/>
          <w:marBottom w:val="0"/>
          <w:divBdr>
            <w:top w:val="none" w:sz="0" w:space="0" w:color="auto"/>
            <w:left w:val="none" w:sz="0" w:space="0" w:color="auto"/>
            <w:bottom w:val="none" w:sz="0" w:space="0" w:color="auto"/>
            <w:right w:val="none" w:sz="0" w:space="0" w:color="auto"/>
          </w:divBdr>
        </w:div>
        <w:div w:id="1915358253">
          <w:marLeft w:val="480"/>
          <w:marRight w:val="0"/>
          <w:marTop w:val="0"/>
          <w:marBottom w:val="0"/>
          <w:divBdr>
            <w:top w:val="none" w:sz="0" w:space="0" w:color="auto"/>
            <w:left w:val="none" w:sz="0" w:space="0" w:color="auto"/>
            <w:bottom w:val="none" w:sz="0" w:space="0" w:color="auto"/>
            <w:right w:val="none" w:sz="0" w:space="0" w:color="auto"/>
          </w:divBdr>
        </w:div>
        <w:div w:id="1909075049">
          <w:marLeft w:val="480"/>
          <w:marRight w:val="0"/>
          <w:marTop w:val="0"/>
          <w:marBottom w:val="0"/>
          <w:divBdr>
            <w:top w:val="none" w:sz="0" w:space="0" w:color="auto"/>
            <w:left w:val="none" w:sz="0" w:space="0" w:color="auto"/>
            <w:bottom w:val="none" w:sz="0" w:space="0" w:color="auto"/>
            <w:right w:val="none" w:sz="0" w:space="0" w:color="auto"/>
          </w:divBdr>
        </w:div>
        <w:div w:id="916012758">
          <w:marLeft w:val="480"/>
          <w:marRight w:val="0"/>
          <w:marTop w:val="0"/>
          <w:marBottom w:val="0"/>
          <w:divBdr>
            <w:top w:val="none" w:sz="0" w:space="0" w:color="auto"/>
            <w:left w:val="none" w:sz="0" w:space="0" w:color="auto"/>
            <w:bottom w:val="none" w:sz="0" w:space="0" w:color="auto"/>
            <w:right w:val="none" w:sz="0" w:space="0" w:color="auto"/>
          </w:divBdr>
        </w:div>
        <w:div w:id="1487699467">
          <w:marLeft w:val="480"/>
          <w:marRight w:val="0"/>
          <w:marTop w:val="0"/>
          <w:marBottom w:val="0"/>
          <w:divBdr>
            <w:top w:val="none" w:sz="0" w:space="0" w:color="auto"/>
            <w:left w:val="none" w:sz="0" w:space="0" w:color="auto"/>
            <w:bottom w:val="none" w:sz="0" w:space="0" w:color="auto"/>
            <w:right w:val="none" w:sz="0" w:space="0" w:color="auto"/>
          </w:divBdr>
        </w:div>
        <w:div w:id="688482057">
          <w:marLeft w:val="480"/>
          <w:marRight w:val="0"/>
          <w:marTop w:val="0"/>
          <w:marBottom w:val="0"/>
          <w:divBdr>
            <w:top w:val="none" w:sz="0" w:space="0" w:color="auto"/>
            <w:left w:val="none" w:sz="0" w:space="0" w:color="auto"/>
            <w:bottom w:val="none" w:sz="0" w:space="0" w:color="auto"/>
            <w:right w:val="none" w:sz="0" w:space="0" w:color="auto"/>
          </w:divBdr>
        </w:div>
        <w:div w:id="197473453">
          <w:marLeft w:val="480"/>
          <w:marRight w:val="0"/>
          <w:marTop w:val="0"/>
          <w:marBottom w:val="0"/>
          <w:divBdr>
            <w:top w:val="none" w:sz="0" w:space="0" w:color="auto"/>
            <w:left w:val="none" w:sz="0" w:space="0" w:color="auto"/>
            <w:bottom w:val="none" w:sz="0" w:space="0" w:color="auto"/>
            <w:right w:val="none" w:sz="0" w:space="0" w:color="auto"/>
          </w:divBdr>
        </w:div>
      </w:divsChild>
    </w:div>
    <w:div w:id="1663509883">
      <w:bodyDiv w:val="1"/>
      <w:marLeft w:val="0"/>
      <w:marRight w:val="0"/>
      <w:marTop w:val="0"/>
      <w:marBottom w:val="0"/>
      <w:divBdr>
        <w:top w:val="none" w:sz="0" w:space="0" w:color="auto"/>
        <w:left w:val="none" w:sz="0" w:space="0" w:color="auto"/>
        <w:bottom w:val="none" w:sz="0" w:space="0" w:color="auto"/>
        <w:right w:val="none" w:sz="0" w:space="0" w:color="auto"/>
      </w:divBdr>
    </w:div>
    <w:div w:id="1665358183">
      <w:bodyDiv w:val="1"/>
      <w:marLeft w:val="0"/>
      <w:marRight w:val="0"/>
      <w:marTop w:val="0"/>
      <w:marBottom w:val="0"/>
      <w:divBdr>
        <w:top w:val="none" w:sz="0" w:space="0" w:color="auto"/>
        <w:left w:val="none" w:sz="0" w:space="0" w:color="auto"/>
        <w:bottom w:val="none" w:sz="0" w:space="0" w:color="auto"/>
        <w:right w:val="none" w:sz="0" w:space="0" w:color="auto"/>
      </w:divBdr>
      <w:divsChild>
        <w:div w:id="510875695">
          <w:marLeft w:val="480"/>
          <w:marRight w:val="0"/>
          <w:marTop w:val="0"/>
          <w:marBottom w:val="0"/>
          <w:divBdr>
            <w:top w:val="none" w:sz="0" w:space="0" w:color="auto"/>
            <w:left w:val="none" w:sz="0" w:space="0" w:color="auto"/>
            <w:bottom w:val="none" w:sz="0" w:space="0" w:color="auto"/>
            <w:right w:val="none" w:sz="0" w:space="0" w:color="auto"/>
          </w:divBdr>
        </w:div>
        <w:div w:id="1953704576">
          <w:marLeft w:val="480"/>
          <w:marRight w:val="0"/>
          <w:marTop w:val="0"/>
          <w:marBottom w:val="0"/>
          <w:divBdr>
            <w:top w:val="none" w:sz="0" w:space="0" w:color="auto"/>
            <w:left w:val="none" w:sz="0" w:space="0" w:color="auto"/>
            <w:bottom w:val="none" w:sz="0" w:space="0" w:color="auto"/>
            <w:right w:val="none" w:sz="0" w:space="0" w:color="auto"/>
          </w:divBdr>
        </w:div>
        <w:div w:id="216206090">
          <w:marLeft w:val="480"/>
          <w:marRight w:val="0"/>
          <w:marTop w:val="0"/>
          <w:marBottom w:val="0"/>
          <w:divBdr>
            <w:top w:val="none" w:sz="0" w:space="0" w:color="auto"/>
            <w:left w:val="none" w:sz="0" w:space="0" w:color="auto"/>
            <w:bottom w:val="none" w:sz="0" w:space="0" w:color="auto"/>
            <w:right w:val="none" w:sz="0" w:space="0" w:color="auto"/>
          </w:divBdr>
        </w:div>
        <w:div w:id="485168159">
          <w:marLeft w:val="480"/>
          <w:marRight w:val="0"/>
          <w:marTop w:val="0"/>
          <w:marBottom w:val="0"/>
          <w:divBdr>
            <w:top w:val="none" w:sz="0" w:space="0" w:color="auto"/>
            <w:left w:val="none" w:sz="0" w:space="0" w:color="auto"/>
            <w:bottom w:val="none" w:sz="0" w:space="0" w:color="auto"/>
            <w:right w:val="none" w:sz="0" w:space="0" w:color="auto"/>
          </w:divBdr>
        </w:div>
        <w:div w:id="703754145">
          <w:marLeft w:val="480"/>
          <w:marRight w:val="0"/>
          <w:marTop w:val="0"/>
          <w:marBottom w:val="0"/>
          <w:divBdr>
            <w:top w:val="none" w:sz="0" w:space="0" w:color="auto"/>
            <w:left w:val="none" w:sz="0" w:space="0" w:color="auto"/>
            <w:bottom w:val="none" w:sz="0" w:space="0" w:color="auto"/>
            <w:right w:val="none" w:sz="0" w:space="0" w:color="auto"/>
          </w:divBdr>
        </w:div>
        <w:div w:id="1405224892">
          <w:marLeft w:val="480"/>
          <w:marRight w:val="0"/>
          <w:marTop w:val="0"/>
          <w:marBottom w:val="0"/>
          <w:divBdr>
            <w:top w:val="none" w:sz="0" w:space="0" w:color="auto"/>
            <w:left w:val="none" w:sz="0" w:space="0" w:color="auto"/>
            <w:bottom w:val="none" w:sz="0" w:space="0" w:color="auto"/>
            <w:right w:val="none" w:sz="0" w:space="0" w:color="auto"/>
          </w:divBdr>
        </w:div>
        <w:div w:id="1758820787">
          <w:marLeft w:val="480"/>
          <w:marRight w:val="0"/>
          <w:marTop w:val="0"/>
          <w:marBottom w:val="0"/>
          <w:divBdr>
            <w:top w:val="none" w:sz="0" w:space="0" w:color="auto"/>
            <w:left w:val="none" w:sz="0" w:space="0" w:color="auto"/>
            <w:bottom w:val="none" w:sz="0" w:space="0" w:color="auto"/>
            <w:right w:val="none" w:sz="0" w:space="0" w:color="auto"/>
          </w:divBdr>
        </w:div>
        <w:div w:id="340737711">
          <w:marLeft w:val="480"/>
          <w:marRight w:val="0"/>
          <w:marTop w:val="0"/>
          <w:marBottom w:val="0"/>
          <w:divBdr>
            <w:top w:val="none" w:sz="0" w:space="0" w:color="auto"/>
            <w:left w:val="none" w:sz="0" w:space="0" w:color="auto"/>
            <w:bottom w:val="none" w:sz="0" w:space="0" w:color="auto"/>
            <w:right w:val="none" w:sz="0" w:space="0" w:color="auto"/>
          </w:divBdr>
        </w:div>
        <w:div w:id="354842780">
          <w:marLeft w:val="480"/>
          <w:marRight w:val="0"/>
          <w:marTop w:val="0"/>
          <w:marBottom w:val="0"/>
          <w:divBdr>
            <w:top w:val="none" w:sz="0" w:space="0" w:color="auto"/>
            <w:left w:val="none" w:sz="0" w:space="0" w:color="auto"/>
            <w:bottom w:val="none" w:sz="0" w:space="0" w:color="auto"/>
            <w:right w:val="none" w:sz="0" w:space="0" w:color="auto"/>
          </w:divBdr>
        </w:div>
        <w:div w:id="2115206059">
          <w:marLeft w:val="480"/>
          <w:marRight w:val="0"/>
          <w:marTop w:val="0"/>
          <w:marBottom w:val="0"/>
          <w:divBdr>
            <w:top w:val="none" w:sz="0" w:space="0" w:color="auto"/>
            <w:left w:val="none" w:sz="0" w:space="0" w:color="auto"/>
            <w:bottom w:val="none" w:sz="0" w:space="0" w:color="auto"/>
            <w:right w:val="none" w:sz="0" w:space="0" w:color="auto"/>
          </w:divBdr>
        </w:div>
        <w:div w:id="688147061">
          <w:marLeft w:val="480"/>
          <w:marRight w:val="0"/>
          <w:marTop w:val="0"/>
          <w:marBottom w:val="0"/>
          <w:divBdr>
            <w:top w:val="none" w:sz="0" w:space="0" w:color="auto"/>
            <w:left w:val="none" w:sz="0" w:space="0" w:color="auto"/>
            <w:bottom w:val="none" w:sz="0" w:space="0" w:color="auto"/>
            <w:right w:val="none" w:sz="0" w:space="0" w:color="auto"/>
          </w:divBdr>
        </w:div>
        <w:div w:id="2054578974">
          <w:marLeft w:val="480"/>
          <w:marRight w:val="0"/>
          <w:marTop w:val="0"/>
          <w:marBottom w:val="0"/>
          <w:divBdr>
            <w:top w:val="none" w:sz="0" w:space="0" w:color="auto"/>
            <w:left w:val="none" w:sz="0" w:space="0" w:color="auto"/>
            <w:bottom w:val="none" w:sz="0" w:space="0" w:color="auto"/>
            <w:right w:val="none" w:sz="0" w:space="0" w:color="auto"/>
          </w:divBdr>
        </w:div>
        <w:div w:id="1568563789">
          <w:marLeft w:val="480"/>
          <w:marRight w:val="0"/>
          <w:marTop w:val="0"/>
          <w:marBottom w:val="0"/>
          <w:divBdr>
            <w:top w:val="none" w:sz="0" w:space="0" w:color="auto"/>
            <w:left w:val="none" w:sz="0" w:space="0" w:color="auto"/>
            <w:bottom w:val="none" w:sz="0" w:space="0" w:color="auto"/>
            <w:right w:val="none" w:sz="0" w:space="0" w:color="auto"/>
          </w:divBdr>
        </w:div>
        <w:div w:id="1985348950">
          <w:marLeft w:val="480"/>
          <w:marRight w:val="0"/>
          <w:marTop w:val="0"/>
          <w:marBottom w:val="0"/>
          <w:divBdr>
            <w:top w:val="none" w:sz="0" w:space="0" w:color="auto"/>
            <w:left w:val="none" w:sz="0" w:space="0" w:color="auto"/>
            <w:bottom w:val="none" w:sz="0" w:space="0" w:color="auto"/>
            <w:right w:val="none" w:sz="0" w:space="0" w:color="auto"/>
          </w:divBdr>
        </w:div>
        <w:div w:id="656609918">
          <w:marLeft w:val="480"/>
          <w:marRight w:val="0"/>
          <w:marTop w:val="0"/>
          <w:marBottom w:val="0"/>
          <w:divBdr>
            <w:top w:val="none" w:sz="0" w:space="0" w:color="auto"/>
            <w:left w:val="none" w:sz="0" w:space="0" w:color="auto"/>
            <w:bottom w:val="none" w:sz="0" w:space="0" w:color="auto"/>
            <w:right w:val="none" w:sz="0" w:space="0" w:color="auto"/>
          </w:divBdr>
        </w:div>
        <w:div w:id="215898795">
          <w:marLeft w:val="480"/>
          <w:marRight w:val="0"/>
          <w:marTop w:val="0"/>
          <w:marBottom w:val="0"/>
          <w:divBdr>
            <w:top w:val="none" w:sz="0" w:space="0" w:color="auto"/>
            <w:left w:val="none" w:sz="0" w:space="0" w:color="auto"/>
            <w:bottom w:val="none" w:sz="0" w:space="0" w:color="auto"/>
            <w:right w:val="none" w:sz="0" w:space="0" w:color="auto"/>
          </w:divBdr>
        </w:div>
        <w:div w:id="252512639">
          <w:marLeft w:val="480"/>
          <w:marRight w:val="0"/>
          <w:marTop w:val="0"/>
          <w:marBottom w:val="0"/>
          <w:divBdr>
            <w:top w:val="none" w:sz="0" w:space="0" w:color="auto"/>
            <w:left w:val="none" w:sz="0" w:space="0" w:color="auto"/>
            <w:bottom w:val="none" w:sz="0" w:space="0" w:color="auto"/>
            <w:right w:val="none" w:sz="0" w:space="0" w:color="auto"/>
          </w:divBdr>
        </w:div>
        <w:div w:id="619578675">
          <w:marLeft w:val="480"/>
          <w:marRight w:val="0"/>
          <w:marTop w:val="0"/>
          <w:marBottom w:val="0"/>
          <w:divBdr>
            <w:top w:val="none" w:sz="0" w:space="0" w:color="auto"/>
            <w:left w:val="none" w:sz="0" w:space="0" w:color="auto"/>
            <w:bottom w:val="none" w:sz="0" w:space="0" w:color="auto"/>
            <w:right w:val="none" w:sz="0" w:space="0" w:color="auto"/>
          </w:divBdr>
        </w:div>
        <w:div w:id="1768892179">
          <w:marLeft w:val="480"/>
          <w:marRight w:val="0"/>
          <w:marTop w:val="0"/>
          <w:marBottom w:val="0"/>
          <w:divBdr>
            <w:top w:val="none" w:sz="0" w:space="0" w:color="auto"/>
            <w:left w:val="none" w:sz="0" w:space="0" w:color="auto"/>
            <w:bottom w:val="none" w:sz="0" w:space="0" w:color="auto"/>
            <w:right w:val="none" w:sz="0" w:space="0" w:color="auto"/>
          </w:divBdr>
        </w:div>
        <w:div w:id="1333337402">
          <w:marLeft w:val="480"/>
          <w:marRight w:val="0"/>
          <w:marTop w:val="0"/>
          <w:marBottom w:val="0"/>
          <w:divBdr>
            <w:top w:val="none" w:sz="0" w:space="0" w:color="auto"/>
            <w:left w:val="none" w:sz="0" w:space="0" w:color="auto"/>
            <w:bottom w:val="none" w:sz="0" w:space="0" w:color="auto"/>
            <w:right w:val="none" w:sz="0" w:space="0" w:color="auto"/>
          </w:divBdr>
        </w:div>
        <w:div w:id="107898767">
          <w:marLeft w:val="480"/>
          <w:marRight w:val="0"/>
          <w:marTop w:val="0"/>
          <w:marBottom w:val="0"/>
          <w:divBdr>
            <w:top w:val="none" w:sz="0" w:space="0" w:color="auto"/>
            <w:left w:val="none" w:sz="0" w:space="0" w:color="auto"/>
            <w:bottom w:val="none" w:sz="0" w:space="0" w:color="auto"/>
            <w:right w:val="none" w:sz="0" w:space="0" w:color="auto"/>
          </w:divBdr>
        </w:div>
        <w:div w:id="555049938">
          <w:marLeft w:val="480"/>
          <w:marRight w:val="0"/>
          <w:marTop w:val="0"/>
          <w:marBottom w:val="0"/>
          <w:divBdr>
            <w:top w:val="none" w:sz="0" w:space="0" w:color="auto"/>
            <w:left w:val="none" w:sz="0" w:space="0" w:color="auto"/>
            <w:bottom w:val="none" w:sz="0" w:space="0" w:color="auto"/>
            <w:right w:val="none" w:sz="0" w:space="0" w:color="auto"/>
          </w:divBdr>
        </w:div>
        <w:div w:id="1675254670">
          <w:marLeft w:val="480"/>
          <w:marRight w:val="0"/>
          <w:marTop w:val="0"/>
          <w:marBottom w:val="0"/>
          <w:divBdr>
            <w:top w:val="none" w:sz="0" w:space="0" w:color="auto"/>
            <w:left w:val="none" w:sz="0" w:space="0" w:color="auto"/>
            <w:bottom w:val="none" w:sz="0" w:space="0" w:color="auto"/>
            <w:right w:val="none" w:sz="0" w:space="0" w:color="auto"/>
          </w:divBdr>
        </w:div>
        <w:div w:id="542909330">
          <w:marLeft w:val="480"/>
          <w:marRight w:val="0"/>
          <w:marTop w:val="0"/>
          <w:marBottom w:val="0"/>
          <w:divBdr>
            <w:top w:val="none" w:sz="0" w:space="0" w:color="auto"/>
            <w:left w:val="none" w:sz="0" w:space="0" w:color="auto"/>
            <w:bottom w:val="none" w:sz="0" w:space="0" w:color="auto"/>
            <w:right w:val="none" w:sz="0" w:space="0" w:color="auto"/>
          </w:divBdr>
        </w:div>
        <w:div w:id="1569078046">
          <w:marLeft w:val="480"/>
          <w:marRight w:val="0"/>
          <w:marTop w:val="0"/>
          <w:marBottom w:val="0"/>
          <w:divBdr>
            <w:top w:val="none" w:sz="0" w:space="0" w:color="auto"/>
            <w:left w:val="none" w:sz="0" w:space="0" w:color="auto"/>
            <w:bottom w:val="none" w:sz="0" w:space="0" w:color="auto"/>
            <w:right w:val="none" w:sz="0" w:space="0" w:color="auto"/>
          </w:divBdr>
        </w:div>
        <w:div w:id="1868251505">
          <w:marLeft w:val="480"/>
          <w:marRight w:val="0"/>
          <w:marTop w:val="0"/>
          <w:marBottom w:val="0"/>
          <w:divBdr>
            <w:top w:val="none" w:sz="0" w:space="0" w:color="auto"/>
            <w:left w:val="none" w:sz="0" w:space="0" w:color="auto"/>
            <w:bottom w:val="none" w:sz="0" w:space="0" w:color="auto"/>
            <w:right w:val="none" w:sz="0" w:space="0" w:color="auto"/>
          </w:divBdr>
        </w:div>
        <w:div w:id="1615558425">
          <w:marLeft w:val="480"/>
          <w:marRight w:val="0"/>
          <w:marTop w:val="0"/>
          <w:marBottom w:val="0"/>
          <w:divBdr>
            <w:top w:val="none" w:sz="0" w:space="0" w:color="auto"/>
            <w:left w:val="none" w:sz="0" w:space="0" w:color="auto"/>
            <w:bottom w:val="none" w:sz="0" w:space="0" w:color="auto"/>
            <w:right w:val="none" w:sz="0" w:space="0" w:color="auto"/>
          </w:divBdr>
        </w:div>
        <w:div w:id="616251856">
          <w:marLeft w:val="480"/>
          <w:marRight w:val="0"/>
          <w:marTop w:val="0"/>
          <w:marBottom w:val="0"/>
          <w:divBdr>
            <w:top w:val="none" w:sz="0" w:space="0" w:color="auto"/>
            <w:left w:val="none" w:sz="0" w:space="0" w:color="auto"/>
            <w:bottom w:val="none" w:sz="0" w:space="0" w:color="auto"/>
            <w:right w:val="none" w:sz="0" w:space="0" w:color="auto"/>
          </w:divBdr>
        </w:div>
        <w:div w:id="636181823">
          <w:marLeft w:val="480"/>
          <w:marRight w:val="0"/>
          <w:marTop w:val="0"/>
          <w:marBottom w:val="0"/>
          <w:divBdr>
            <w:top w:val="none" w:sz="0" w:space="0" w:color="auto"/>
            <w:left w:val="none" w:sz="0" w:space="0" w:color="auto"/>
            <w:bottom w:val="none" w:sz="0" w:space="0" w:color="auto"/>
            <w:right w:val="none" w:sz="0" w:space="0" w:color="auto"/>
          </w:divBdr>
        </w:div>
        <w:div w:id="1367946648">
          <w:marLeft w:val="480"/>
          <w:marRight w:val="0"/>
          <w:marTop w:val="0"/>
          <w:marBottom w:val="0"/>
          <w:divBdr>
            <w:top w:val="none" w:sz="0" w:space="0" w:color="auto"/>
            <w:left w:val="none" w:sz="0" w:space="0" w:color="auto"/>
            <w:bottom w:val="none" w:sz="0" w:space="0" w:color="auto"/>
            <w:right w:val="none" w:sz="0" w:space="0" w:color="auto"/>
          </w:divBdr>
        </w:div>
        <w:div w:id="872428237">
          <w:marLeft w:val="480"/>
          <w:marRight w:val="0"/>
          <w:marTop w:val="0"/>
          <w:marBottom w:val="0"/>
          <w:divBdr>
            <w:top w:val="none" w:sz="0" w:space="0" w:color="auto"/>
            <w:left w:val="none" w:sz="0" w:space="0" w:color="auto"/>
            <w:bottom w:val="none" w:sz="0" w:space="0" w:color="auto"/>
            <w:right w:val="none" w:sz="0" w:space="0" w:color="auto"/>
          </w:divBdr>
        </w:div>
        <w:div w:id="1629506317">
          <w:marLeft w:val="480"/>
          <w:marRight w:val="0"/>
          <w:marTop w:val="0"/>
          <w:marBottom w:val="0"/>
          <w:divBdr>
            <w:top w:val="none" w:sz="0" w:space="0" w:color="auto"/>
            <w:left w:val="none" w:sz="0" w:space="0" w:color="auto"/>
            <w:bottom w:val="none" w:sz="0" w:space="0" w:color="auto"/>
            <w:right w:val="none" w:sz="0" w:space="0" w:color="auto"/>
          </w:divBdr>
        </w:div>
        <w:div w:id="741829282">
          <w:marLeft w:val="480"/>
          <w:marRight w:val="0"/>
          <w:marTop w:val="0"/>
          <w:marBottom w:val="0"/>
          <w:divBdr>
            <w:top w:val="none" w:sz="0" w:space="0" w:color="auto"/>
            <w:left w:val="none" w:sz="0" w:space="0" w:color="auto"/>
            <w:bottom w:val="none" w:sz="0" w:space="0" w:color="auto"/>
            <w:right w:val="none" w:sz="0" w:space="0" w:color="auto"/>
          </w:divBdr>
        </w:div>
        <w:div w:id="588081474">
          <w:marLeft w:val="480"/>
          <w:marRight w:val="0"/>
          <w:marTop w:val="0"/>
          <w:marBottom w:val="0"/>
          <w:divBdr>
            <w:top w:val="none" w:sz="0" w:space="0" w:color="auto"/>
            <w:left w:val="none" w:sz="0" w:space="0" w:color="auto"/>
            <w:bottom w:val="none" w:sz="0" w:space="0" w:color="auto"/>
            <w:right w:val="none" w:sz="0" w:space="0" w:color="auto"/>
          </w:divBdr>
        </w:div>
        <w:div w:id="1727683158">
          <w:marLeft w:val="480"/>
          <w:marRight w:val="0"/>
          <w:marTop w:val="0"/>
          <w:marBottom w:val="0"/>
          <w:divBdr>
            <w:top w:val="none" w:sz="0" w:space="0" w:color="auto"/>
            <w:left w:val="none" w:sz="0" w:space="0" w:color="auto"/>
            <w:bottom w:val="none" w:sz="0" w:space="0" w:color="auto"/>
            <w:right w:val="none" w:sz="0" w:space="0" w:color="auto"/>
          </w:divBdr>
        </w:div>
        <w:div w:id="1546334652">
          <w:marLeft w:val="480"/>
          <w:marRight w:val="0"/>
          <w:marTop w:val="0"/>
          <w:marBottom w:val="0"/>
          <w:divBdr>
            <w:top w:val="none" w:sz="0" w:space="0" w:color="auto"/>
            <w:left w:val="none" w:sz="0" w:space="0" w:color="auto"/>
            <w:bottom w:val="none" w:sz="0" w:space="0" w:color="auto"/>
            <w:right w:val="none" w:sz="0" w:space="0" w:color="auto"/>
          </w:divBdr>
        </w:div>
        <w:div w:id="2032340557">
          <w:marLeft w:val="480"/>
          <w:marRight w:val="0"/>
          <w:marTop w:val="0"/>
          <w:marBottom w:val="0"/>
          <w:divBdr>
            <w:top w:val="none" w:sz="0" w:space="0" w:color="auto"/>
            <w:left w:val="none" w:sz="0" w:space="0" w:color="auto"/>
            <w:bottom w:val="none" w:sz="0" w:space="0" w:color="auto"/>
            <w:right w:val="none" w:sz="0" w:space="0" w:color="auto"/>
          </w:divBdr>
        </w:div>
        <w:div w:id="967130376">
          <w:marLeft w:val="480"/>
          <w:marRight w:val="0"/>
          <w:marTop w:val="0"/>
          <w:marBottom w:val="0"/>
          <w:divBdr>
            <w:top w:val="none" w:sz="0" w:space="0" w:color="auto"/>
            <w:left w:val="none" w:sz="0" w:space="0" w:color="auto"/>
            <w:bottom w:val="none" w:sz="0" w:space="0" w:color="auto"/>
            <w:right w:val="none" w:sz="0" w:space="0" w:color="auto"/>
          </w:divBdr>
        </w:div>
        <w:div w:id="408694874">
          <w:marLeft w:val="480"/>
          <w:marRight w:val="0"/>
          <w:marTop w:val="0"/>
          <w:marBottom w:val="0"/>
          <w:divBdr>
            <w:top w:val="none" w:sz="0" w:space="0" w:color="auto"/>
            <w:left w:val="none" w:sz="0" w:space="0" w:color="auto"/>
            <w:bottom w:val="none" w:sz="0" w:space="0" w:color="auto"/>
            <w:right w:val="none" w:sz="0" w:space="0" w:color="auto"/>
          </w:divBdr>
        </w:div>
        <w:div w:id="330957237">
          <w:marLeft w:val="480"/>
          <w:marRight w:val="0"/>
          <w:marTop w:val="0"/>
          <w:marBottom w:val="0"/>
          <w:divBdr>
            <w:top w:val="none" w:sz="0" w:space="0" w:color="auto"/>
            <w:left w:val="none" w:sz="0" w:space="0" w:color="auto"/>
            <w:bottom w:val="none" w:sz="0" w:space="0" w:color="auto"/>
            <w:right w:val="none" w:sz="0" w:space="0" w:color="auto"/>
          </w:divBdr>
        </w:div>
        <w:div w:id="974217467">
          <w:marLeft w:val="480"/>
          <w:marRight w:val="0"/>
          <w:marTop w:val="0"/>
          <w:marBottom w:val="0"/>
          <w:divBdr>
            <w:top w:val="none" w:sz="0" w:space="0" w:color="auto"/>
            <w:left w:val="none" w:sz="0" w:space="0" w:color="auto"/>
            <w:bottom w:val="none" w:sz="0" w:space="0" w:color="auto"/>
            <w:right w:val="none" w:sz="0" w:space="0" w:color="auto"/>
          </w:divBdr>
        </w:div>
        <w:div w:id="609358868">
          <w:marLeft w:val="480"/>
          <w:marRight w:val="0"/>
          <w:marTop w:val="0"/>
          <w:marBottom w:val="0"/>
          <w:divBdr>
            <w:top w:val="none" w:sz="0" w:space="0" w:color="auto"/>
            <w:left w:val="none" w:sz="0" w:space="0" w:color="auto"/>
            <w:bottom w:val="none" w:sz="0" w:space="0" w:color="auto"/>
            <w:right w:val="none" w:sz="0" w:space="0" w:color="auto"/>
          </w:divBdr>
        </w:div>
        <w:div w:id="1571113749">
          <w:marLeft w:val="480"/>
          <w:marRight w:val="0"/>
          <w:marTop w:val="0"/>
          <w:marBottom w:val="0"/>
          <w:divBdr>
            <w:top w:val="none" w:sz="0" w:space="0" w:color="auto"/>
            <w:left w:val="none" w:sz="0" w:space="0" w:color="auto"/>
            <w:bottom w:val="none" w:sz="0" w:space="0" w:color="auto"/>
            <w:right w:val="none" w:sz="0" w:space="0" w:color="auto"/>
          </w:divBdr>
        </w:div>
        <w:div w:id="2128043483">
          <w:marLeft w:val="480"/>
          <w:marRight w:val="0"/>
          <w:marTop w:val="0"/>
          <w:marBottom w:val="0"/>
          <w:divBdr>
            <w:top w:val="none" w:sz="0" w:space="0" w:color="auto"/>
            <w:left w:val="none" w:sz="0" w:space="0" w:color="auto"/>
            <w:bottom w:val="none" w:sz="0" w:space="0" w:color="auto"/>
            <w:right w:val="none" w:sz="0" w:space="0" w:color="auto"/>
          </w:divBdr>
        </w:div>
        <w:div w:id="800539102">
          <w:marLeft w:val="480"/>
          <w:marRight w:val="0"/>
          <w:marTop w:val="0"/>
          <w:marBottom w:val="0"/>
          <w:divBdr>
            <w:top w:val="none" w:sz="0" w:space="0" w:color="auto"/>
            <w:left w:val="none" w:sz="0" w:space="0" w:color="auto"/>
            <w:bottom w:val="none" w:sz="0" w:space="0" w:color="auto"/>
            <w:right w:val="none" w:sz="0" w:space="0" w:color="auto"/>
          </w:divBdr>
        </w:div>
        <w:div w:id="1243829559">
          <w:marLeft w:val="480"/>
          <w:marRight w:val="0"/>
          <w:marTop w:val="0"/>
          <w:marBottom w:val="0"/>
          <w:divBdr>
            <w:top w:val="none" w:sz="0" w:space="0" w:color="auto"/>
            <w:left w:val="none" w:sz="0" w:space="0" w:color="auto"/>
            <w:bottom w:val="none" w:sz="0" w:space="0" w:color="auto"/>
            <w:right w:val="none" w:sz="0" w:space="0" w:color="auto"/>
          </w:divBdr>
        </w:div>
        <w:div w:id="1425833072">
          <w:marLeft w:val="480"/>
          <w:marRight w:val="0"/>
          <w:marTop w:val="0"/>
          <w:marBottom w:val="0"/>
          <w:divBdr>
            <w:top w:val="none" w:sz="0" w:space="0" w:color="auto"/>
            <w:left w:val="none" w:sz="0" w:space="0" w:color="auto"/>
            <w:bottom w:val="none" w:sz="0" w:space="0" w:color="auto"/>
            <w:right w:val="none" w:sz="0" w:space="0" w:color="auto"/>
          </w:divBdr>
        </w:div>
        <w:div w:id="796802473">
          <w:marLeft w:val="480"/>
          <w:marRight w:val="0"/>
          <w:marTop w:val="0"/>
          <w:marBottom w:val="0"/>
          <w:divBdr>
            <w:top w:val="none" w:sz="0" w:space="0" w:color="auto"/>
            <w:left w:val="none" w:sz="0" w:space="0" w:color="auto"/>
            <w:bottom w:val="none" w:sz="0" w:space="0" w:color="auto"/>
            <w:right w:val="none" w:sz="0" w:space="0" w:color="auto"/>
          </w:divBdr>
        </w:div>
        <w:div w:id="553352310">
          <w:marLeft w:val="480"/>
          <w:marRight w:val="0"/>
          <w:marTop w:val="0"/>
          <w:marBottom w:val="0"/>
          <w:divBdr>
            <w:top w:val="none" w:sz="0" w:space="0" w:color="auto"/>
            <w:left w:val="none" w:sz="0" w:space="0" w:color="auto"/>
            <w:bottom w:val="none" w:sz="0" w:space="0" w:color="auto"/>
            <w:right w:val="none" w:sz="0" w:space="0" w:color="auto"/>
          </w:divBdr>
        </w:div>
        <w:div w:id="1037008466">
          <w:marLeft w:val="480"/>
          <w:marRight w:val="0"/>
          <w:marTop w:val="0"/>
          <w:marBottom w:val="0"/>
          <w:divBdr>
            <w:top w:val="none" w:sz="0" w:space="0" w:color="auto"/>
            <w:left w:val="none" w:sz="0" w:space="0" w:color="auto"/>
            <w:bottom w:val="none" w:sz="0" w:space="0" w:color="auto"/>
            <w:right w:val="none" w:sz="0" w:space="0" w:color="auto"/>
          </w:divBdr>
        </w:div>
        <w:div w:id="2140410833">
          <w:marLeft w:val="480"/>
          <w:marRight w:val="0"/>
          <w:marTop w:val="0"/>
          <w:marBottom w:val="0"/>
          <w:divBdr>
            <w:top w:val="none" w:sz="0" w:space="0" w:color="auto"/>
            <w:left w:val="none" w:sz="0" w:space="0" w:color="auto"/>
            <w:bottom w:val="none" w:sz="0" w:space="0" w:color="auto"/>
            <w:right w:val="none" w:sz="0" w:space="0" w:color="auto"/>
          </w:divBdr>
        </w:div>
        <w:div w:id="1762527402">
          <w:marLeft w:val="480"/>
          <w:marRight w:val="0"/>
          <w:marTop w:val="0"/>
          <w:marBottom w:val="0"/>
          <w:divBdr>
            <w:top w:val="none" w:sz="0" w:space="0" w:color="auto"/>
            <w:left w:val="none" w:sz="0" w:space="0" w:color="auto"/>
            <w:bottom w:val="none" w:sz="0" w:space="0" w:color="auto"/>
            <w:right w:val="none" w:sz="0" w:space="0" w:color="auto"/>
          </w:divBdr>
        </w:div>
        <w:div w:id="1158611352">
          <w:marLeft w:val="480"/>
          <w:marRight w:val="0"/>
          <w:marTop w:val="0"/>
          <w:marBottom w:val="0"/>
          <w:divBdr>
            <w:top w:val="none" w:sz="0" w:space="0" w:color="auto"/>
            <w:left w:val="none" w:sz="0" w:space="0" w:color="auto"/>
            <w:bottom w:val="none" w:sz="0" w:space="0" w:color="auto"/>
            <w:right w:val="none" w:sz="0" w:space="0" w:color="auto"/>
          </w:divBdr>
        </w:div>
        <w:div w:id="1837528736">
          <w:marLeft w:val="480"/>
          <w:marRight w:val="0"/>
          <w:marTop w:val="0"/>
          <w:marBottom w:val="0"/>
          <w:divBdr>
            <w:top w:val="none" w:sz="0" w:space="0" w:color="auto"/>
            <w:left w:val="none" w:sz="0" w:space="0" w:color="auto"/>
            <w:bottom w:val="none" w:sz="0" w:space="0" w:color="auto"/>
            <w:right w:val="none" w:sz="0" w:space="0" w:color="auto"/>
          </w:divBdr>
        </w:div>
        <w:div w:id="478108306">
          <w:marLeft w:val="480"/>
          <w:marRight w:val="0"/>
          <w:marTop w:val="0"/>
          <w:marBottom w:val="0"/>
          <w:divBdr>
            <w:top w:val="none" w:sz="0" w:space="0" w:color="auto"/>
            <w:left w:val="none" w:sz="0" w:space="0" w:color="auto"/>
            <w:bottom w:val="none" w:sz="0" w:space="0" w:color="auto"/>
            <w:right w:val="none" w:sz="0" w:space="0" w:color="auto"/>
          </w:divBdr>
        </w:div>
      </w:divsChild>
    </w:div>
    <w:div w:id="1669598853">
      <w:bodyDiv w:val="1"/>
      <w:marLeft w:val="0"/>
      <w:marRight w:val="0"/>
      <w:marTop w:val="0"/>
      <w:marBottom w:val="0"/>
      <w:divBdr>
        <w:top w:val="none" w:sz="0" w:space="0" w:color="auto"/>
        <w:left w:val="none" w:sz="0" w:space="0" w:color="auto"/>
        <w:bottom w:val="none" w:sz="0" w:space="0" w:color="auto"/>
        <w:right w:val="none" w:sz="0" w:space="0" w:color="auto"/>
      </w:divBdr>
    </w:div>
    <w:div w:id="1712151037">
      <w:bodyDiv w:val="1"/>
      <w:marLeft w:val="0"/>
      <w:marRight w:val="0"/>
      <w:marTop w:val="0"/>
      <w:marBottom w:val="0"/>
      <w:divBdr>
        <w:top w:val="none" w:sz="0" w:space="0" w:color="auto"/>
        <w:left w:val="none" w:sz="0" w:space="0" w:color="auto"/>
        <w:bottom w:val="none" w:sz="0" w:space="0" w:color="auto"/>
        <w:right w:val="none" w:sz="0" w:space="0" w:color="auto"/>
      </w:divBdr>
      <w:divsChild>
        <w:div w:id="422531604">
          <w:marLeft w:val="480"/>
          <w:marRight w:val="0"/>
          <w:marTop w:val="0"/>
          <w:marBottom w:val="0"/>
          <w:divBdr>
            <w:top w:val="none" w:sz="0" w:space="0" w:color="auto"/>
            <w:left w:val="none" w:sz="0" w:space="0" w:color="auto"/>
            <w:bottom w:val="none" w:sz="0" w:space="0" w:color="auto"/>
            <w:right w:val="none" w:sz="0" w:space="0" w:color="auto"/>
          </w:divBdr>
        </w:div>
        <w:div w:id="1432705049">
          <w:marLeft w:val="480"/>
          <w:marRight w:val="0"/>
          <w:marTop w:val="0"/>
          <w:marBottom w:val="0"/>
          <w:divBdr>
            <w:top w:val="none" w:sz="0" w:space="0" w:color="auto"/>
            <w:left w:val="none" w:sz="0" w:space="0" w:color="auto"/>
            <w:bottom w:val="none" w:sz="0" w:space="0" w:color="auto"/>
            <w:right w:val="none" w:sz="0" w:space="0" w:color="auto"/>
          </w:divBdr>
        </w:div>
        <w:div w:id="995885956">
          <w:marLeft w:val="480"/>
          <w:marRight w:val="0"/>
          <w:marTop w:val="0"/>
          <w:marBottom w:val="0"/>
          <w:divBdr>
            <w:top w:val="none" w:sz="0" w:space="0" w:color="auto"/>
            <w:left w:val="none" w:sz="0" w:space="0" w:color="auto"/>
            <w:bottom w:val="none" w:sz="0" w:space="0" w:color="auto"/>
            <w:right w:val="none" w:sz="0" w:space="0" w:color="auto"/>
          </w:divBdr>
        </w:div>
        <w:div w:id="1526870366">
          <w:marLeft w:val="480"/>
          <w:marRight w:val="0"/>
          <w:marTop w:val="0"/>
          <w:marBottom w:val="0"/>
          <w:divBdr>
            <w:top w:val="none" w:sz="0" w:space="0" w:color="auto"/>
            <w:left w:val="none" w:sz="0" w:space="0" w:color="auto"/>
            <w:bottom w:val="none" w:sz="0" w:space="0" w:color="auto"/>
            <w:right w:val="none" w:sz="0" w:space="0" w:color="auto"/>
          </w:divBdr>
        </w:div>
        <w:div w:id="1557888836">
          <w:marLeft w:val="480"/>
          <w:marRight w:val="0"/>
          <w:marTop w:val="0"/>
          <w:marBottom w:val="0"/>
          <w:divBdr>
            <w:top w:val="none" w:sz="0" w:space="0" w:color="auto"/>
            <w:left w:val="none" w:sz="0" w:space="0" w:color="auto"/>
            <w:bottom w:val="none" w:sz="0" w:space="0" w:color="auto"/>
            <w:right w:val="none" w:sz="0" w:space="0" w:color="auto"/>
          </w:divBdr>
        </w:div>
        <w:div w:id="189808240">
          <w:marLeft w:val="480"/>
          <w:marRight w:val="0"/>
          <w:marTop w:val="0"/>
          <w:marBottom w:val="0"/>
          <w:divBdr>
            <w:top w:val="none" w:sz="0" w:space="0" w:color="auto"/>
            <w:left w:val="none" w:sz="0" w:space="0" w:color="auto"/>
            <w:bottom w:val="none" w:sz="0" w:space="0" w:color="auto"/>
            <w:right w:val="none" w:sz="0" w:space="0" w:color="auto"/>
          </w:divBdr>
        </w:div>
        <w:div w:id="537011153">
          <w:marLeft w:val="480"/>
          <w:marRight w:val="0"/>
          <w:marTop w:val="0"/>
          <w:marBottom w:val="0"/>
          <w:divBdr>
            <w:top w:val="none" w:sz="0" w:space="0" w:color="auto"/>
            <w:left w:val="none" w:sz="0" w:space="0" w:color="auto"/>
            <w:bottom w:val="none" w:sz="0" w:space="0" w:color="auto"/>
            <w:right w:val="none" w:sz="0" w:space="0" w:color="auto"/>
          </w:divBdr>
        </w:div>
        <w:div w:id="116023090">
          <w:marLeft w:val="480"/>
          <w:marRight w:val="0"/>
          <w:marTop w:val="0"/>
          <w:marBottom w:val="0"/>
          <w:divBdr>
            <w:top w:val="none" w:sz="0" w:space="0" w:color="auto"/>
            <w:left w:val="none" w:sz="0" w:space="0" w:color="auto"/>
            <w:bottom w:val="none" w:sz="0" w:space="0" w:color="auto"/>
            <w:right w:val="none" w:sz="0" w:space="0" w:color="auto"/>
          </w:divBdr>
        </w:div>
        <w:div w:id="376393807">
          <w:marLeft w:val="480"/>
          <w:marRight w:val="0"/>
          <w:marTop w:val="0"/>
          <w:marBottom w:val="0"/>
          <w:divBdr>
            <w:top w:val="none" w:sz="0" w:space="0" w:color="auto"/>
            <w:left w:val="none" w:sz="0" w:space="0" w:color="auto"/>
            <w:bottom w:val="none" w:sz="0" w:space="0" w:color="auto"/>
            <w:right w:val="none" w:sz="0" w:space="0" w:color="auto"/>
          </w:divBdr>
        </w:div>
        <w:div w:id="2052270120">
          <w:marLeft w:val="480"/>
          <w:marRight w:val="0"/>
          <w:marTop w:val="0"/>
          <w:marBottom w:val="0"/>
          <w:divBdr>
            <w:top w:val="none" w:sz="0" w:space="0" w:color="auto"/>
            <w:left w:val="none" w:sz="0" w:space="0" w:color="auto"/>
            <w:bottom w:val="none" w:sz="0" w:space="0" w:color="auto"/>
            <w:right w:val="none" w:sz="0" w:space="0" w:color="auto"/>
          </w:divBdr>
        </w:div>
        <w:div w:id="609436143">
          <w:marLeft w:val="480"/>
          <w:marRight w:val="0"/>
          <w:marTop w:val="0"/>
          <w:marBottom w:val="0"/>
          <w:divBdr>
            <w:top w:val="none" w:sz="0" w:space="0" w:color="auto"/>
            <w:left w:val="none" w:sz="0" w:space="0" w:color="auto"/>
            <w:bottom w:val="none" w:sz="0" w:space="0" w:color="auto"/>
            <w:right w:val="none" w:sz="0" w:space="0" w:color="auto"/>
          </w:divBdr>
        </w:div>
        <w:div w:id="1302154601">
          <w:marLeft w:val="480"/>
          <w:marRight w:val="0"/>
          <w:marTop w:val="0"/>
          <w:marBottom w:val="0"/>
          <w:divBdr>
            <w:top w:val="none" w:sz="0" w:space="0" w:color="auto"/>
            <w:left w:val="none" w:sz="0" w:space="0" w:color="auto"/>
            <w:bottom w:val="none" w:sz="0" w:space="0" w:color="auto"/>
            <w:right w:val="none" w:sz="0" w:space="0" w:color="auto"/>
          </w:divBdr>
        </w:div>
        <w:div w:id="755201837">
          <w:marLeft w:val="480"/>
          <w:marRight w:val="0"/>
          <w:marTop w:val="0"/>
          <w:marBottom w:val="0"/>
          <w:divBdr>
            <w:top w:val="none" w:sz="0" w:space="0" w:color="auto"/>
            <w:left w:val="none" w:sz="0" w:space="0" w:color="auto"/>
            <w:bottom w:val="none" w:sz="0" w:space="0" w:color="auto"/>
            <w:right w:val="none" w:sz="0" w:space="0" w:color="auto"/>
          </w:divBdr>
        </w:div>
        <w:div w:id="1116676185">
          <w:marLeft w:val="480"/>
          <w:marRight w:val="0"/>
          <w:marTop w:val="0"/>
          <w:marBottom w:val="0"/>
          <w:divBdr>
            <w:top w:val="none" w:sz="0" w:space="0" w:color="auto"/>
            <w:left w:val="none" w:sz="0" w:space="0" w:color="auto"/>
            <w:bottom w:val="none" w:sz="0" w:space="0" w:color="auto"/>
            <w:right w:val="none" w:sz="0" w:space="0" w:color="auto"/>
          </w:divBdr>
        </w:div>
        <w:div w:id="498236322">
          <w:marLeft w:val="480"/>
          <w:marRight w:val="0"/>
          <w:marTop w:val="0"/>
          <w:marBottom w:val="0"/>
          <w:divBdr>
            <w:top w:val="none" w:sz="0" w:space="0" w:color="auto"/>
            <w:left w:val="none" w:sz="0" w:space="0" w:color="auto"/>
            <w:bottom w:val="none" w:sz="0" w:space="0" w:color="auto"/>
            <w:right w:val="none" w:sz="0" w:space="0" w:color="auto"/>
          </w:divBdr>
        </w:div>
        <w:div w:id="945425958">
          <w:marLeft w:val="480"/>
          <w:marRight w:val="0"/>
          <w:marTop w:val="0"/>
          <w:marBottom w:val="0"/>
          <w:divBdr>
            <w:top w:val="none" w:sz="0" w:space="0" w:color="auto"/>
            <w:left w:val="none" w:sz="0" w:space="0" w:color="auto"/>
            <w:bottom w:val="none" w:sz="0" w:space="0" w:color="auto"/>
            <w:right w:val="none" w:sz="0" w:space="0" w:color="auto"/>
          </w:divBdr>
        </w:div>
        <w:div w:id="235238930">
          <w:marLeft w:val="480"/>
          <w:marRight w:val="0"/>
          <w:marTop w:val="0"/>
          <w:marBottom w:val="0"/>
          <w:divBdr>
            <w:top w:val="none" w:sz="0" w:space="0" w:color="auto"/>
            <w:left w:val="none" w:sz="0" w:space="0" w:color="auto"/>
            <w:bottom w:val="none" w:sz="0" w:space="0" w:color="auto"/>
            <w:right w:val="none" w:sz="0" w:space="0" w:color="auto"/>
          </w:divBdr>
        </w:div>
        <w:div w:id="1502354492">
          <w:marLeft w:val="480"/>
          <w:marRight w:val="0"/>
          <w:marTop w:val="0"/>
          <w:marBottom w:val="0"/>
          <w:divBdr>
            <w:top w:val="none" w:sz="0" w:space="0" w:color="auto"/>
            <w:left w:val="none" w:sz="0" w:space="0" w:color="auto"/>
            <w:bottom w:val="none" w:sz="0" w:space="0" w:color="auto"/>
            <w:right w:val="none" w:sz="0" w:space="0" w:color="auto"/>
          </w:divBdr>
        </w:div>
        <w:div w:id="94596322">
          <w:marLeft w:val="480"/>
          <w:marRight w:val="0"/>
          <w:marTop w:val="0"/>
          <w:marBottom w:val="0"/>
          <w:divBdr>
            <w:top w:val="none" w:sz="0" w:space="0" w:color="auto"/>
            <w:left w:val="none" w:sz="0" w:space="0" w:color="auto"/>
            <w:bottom w:val="none" w:sz="0" w:space="0" w:color="auto"/>
            <w:right w:val="none" w:sz="0" w:space="0" w:color="auto"/>
          </w:divBdr>
        </w:div>
        <w:div w:id="304165202">
          <w:marLeft w:val="480"/>
          <w:marRight w:val="0"/>
          <w:marTop w:val="0"/>
          <w:marBottom w:val="0"/>
          <w:divBdr>
            <w:top w:val="none" w:sz="0" w:space="0" w:color="auto"/>
            <w:left w:val="none" w:sz="0" w:space="0" w:color="auto"/>
            <w:bottom w:val="none" w:sz="0" w:space="0" w:color="auto"/>
            <w:right w:val="none" w:sz="0" w:space="0" w:color="auto"/>
          </w:divBdr>
        </w:div>
        <w:div w:id="102071638">
          <w:marLeft w:val="480"/>
          <w:marRight w:val="0"/>
          <w:marTop w:val="0"/>
          <w:marBottom w:val="0"/>
          <w:divBdr>
            <w:top w:val="none" w:sz="0" w:space="0" w:color="auto"/>
            <w:left w:val="none" w:sz="0" w:space="0" w:color="auto"/>
            <w:bottom w:val="none" w:sz="0" w:space="0" w:color="auto"/>
            <w:right w:val="none" w:sz="0" w:space="0" w:color="auto"/>
          </w:divBdr>
        </w:div>
        <w:div w:id="934019343">
          <w:marLeft w:val="480"/>
          <w:marRight w:val="0"/>
          <w:marTop w:val="0"/>
          <w:marBottom w:val="0"/>
          <w:divBdr>
            <w:top w:val="none" w:sz="0" w:space="0" w:color="auto"/>
            <w:left w:val="none" w:sz="0" w:space="0" w:color="auto"/>
            <w:bottom w:val="none" w:sz="0" w:space="0" w:color="auto"/>
            <w:right w:val="none" w:sz="0" w:space="0" w:color="auto"/>
          </w:divBdr>
        </w:div>
        <w:div w:id="194537368">
          <w:marLeft w:val="480"/>
          <w:marRight w:val="0"/>
          <w:marTop w:val="0"/>
          <w:marBottom w:val="0"/>
          <w:divBdr>
            <w:top w:val="none" w:sz="0" w:space="0" w:color="auto"/>
            <w:left w:val="none" w:sz="0" w:space="0" w:color="auto"/>
            <w:bottom w:val="none" w:sz="0" w:space="0" w:color="auto"/>
            <w:right w:val="none" w:sz="0" w:space="0" w:color="auto"/>
          </w:divBdr>
        </w:div>
        <w:div w:id="298535345">
          <w:marLeft w:val="480"/>
          <w:marRight w:val="0"/>
          <w:marTop w:val="0"/>
          <w:marBottom w:val="0"/>
          <w:divBdr>
            <w:top w:val="none" w:sz="0" w:space="0" w:color="auto"/>
            <w:left w:val="none" w:sz="0" w:space="0" w:color="auto"/>
            <w:bottom w:val="none" w:sz="0" w:space="0" w:color="auto"/>
            <w:right w:val="none" w:sz="0" w:space="0" w:color="auto"/>
          </w:divBdr>
        </w:div>
        <w:div w:id="1934388712">
          <w:marLeft w:val="480"/>
          <w:marRight w:val="0"/>
          <w:marTop w:val="0"/>
          <w:marBottom w:val="0"/>
          <w:divBdr>
            <w:top w:val="none" w:sz="0" w:space="0" w:color="auto"/>
            <w:left w:val="none" w:sz="0" w:space="0" w:color="auto"/>
            <w:bottom w:val="none" w:sz="0" w:space="0" w:color="auto"/>
            <w:right w:val="none" w:sz="0" w:space="0" w:color="auto"/>
          </w:divBdr>
        </w:div>
        <w:div w:id="1810242880">
          <w:marLeft w:val="480"/>
          <w:marRight w:val="0"/>
          <w:marTop w:val="0"/>
          <w:marBottom w:val="0"/>
          <w:divBdr>
            <w:top w:val="none" w:sz="0" w:space="0" w:color="auto"/>
            <w:left w:val="none" w:sz="0" w:space="0" w:color="auto"/>
            <w:bottom w:val="none" w:sz="0" w:space="0" w:color="auto"/>
            <w:right w:val="none" w:sz="0" w:space="0" w:color="auto"/>
          </w:divBdr>
        </w:div>
        <w:div w:id="367222566">
          <w:marLeft w:val="480"/>
          <w:marRight w:val="0"/>
          <w:marTop w:val="0"/>
          <w:marBottom w:val="0"/>
          <w:divBdr>
            <w:top w:val="none" w:sz="0" w:space="0" w:color="auto"/>
            <w:left w:val="none" w:sz="0" w:space="0" w:color="auto"/>
            <w:bottom w:val="none" w:sz="0" w:space="0" w:color="auto"/>
            <w:right w:val="none" w:sz="0" w:space="0" w:color="auto"/>
          </w:divBdr>
        </w:div>
        <w:div w:id="506284637">
          <w:marLeft w:val="480"/>
          <w:marRight w:val="0"/>
          <w:marTop w:val="0"/>
          <w:marBottom w:val="0"/>
          <w:divBdr>
            <w:top w:val="none" w:sz="0" w:space="0" w:color="auto"/>
            <w:left w:val="none" w:sz="0" w:space="0" w:color="auto"/>
            <w:bottom w:val="none" w:sz="0" w:space="0" w:color="auto"/>
            <w:right w:val="none" w:sz="0" w:space="0" w:color="auto"/>
          </w:divBdr>
        </w:div>
        <w:div w:id="1295599405">
          <w:marLeft w:val="480"/>
          <w:marRight w:val="0"/>
          <w:marTop w:val="0"/>
          <w:marBottom w:val="0"/>
          <w:divBdr>
            <w:top w:val="none" w:sz="0" w:space="0" w:color="auto"/>
            <w:left w:val="none" w:sz="0" w:space="0" w:color="auto"/>
            <w:bottom w:val="none" w:sz="0" w:space="0" w:color="auto"/>
            <w:right w:val="none" w:sz="0" w:space="0" w:color="auto"/>
          </w:divBdr>
        </w:div>
        <w:div w:id="1310286489">
          <w:marLeft w:val="480"/>
          <w:marRight w:val="0"/>
          <w:marTop w:val="0"/>
          <w:marBottom w:val="0"/>
          <w:divBdr>
            <w:top w:val="none" w:sz="0" w:space="0" w:color="auto"/>
            <w:left w:val="none" w:sz="0" w:space="0" w:color="auto"/>
            <w:bottom w:val="none" w:sz="0" w:space="0" w:color="auto"/>
            <w:right w:val="none" w:sz="0" w:space="0" w:color="auto"/>
          </w:divBdr>
        </w:div>
        <w:div w:id="79763316">
          <w:marLeft w:val="480"/>
          <w:marRight w:val="0"/>
          <w:marTop w:val="0"/>
          <w:marBottom w:val="0"/>
          <w:divBdr>
            <w:top w:val="none" w:sz="0" w:space="0" w:color="auto"/>
            <w:left w:val="none" w:sz="0" w:space="0" w:color="auto"/>
            <w:bottom w:val="none" w:sz="0" w:space="0" w:color="auto"/>
            <w:right w:val="none" w:sz="0" w:space="0" w:color="auto"/>
          </w:divBdr>
        </w:div>
        <w:div w:id="707725506">
          <w:marLeft w:val="480"/>
          <w:marRight w:val="0"/>
          <w:marTop w:val="0"/>
          <w:marBottom w:val="0"/>
          <w:divBdr>
            <w:top w:val="none" w:sz="0" w:space="0" w:color="auto"/>
            <w:left w:val="none" w:sz="0" w:space="0" w:color="auto"/>
            <w:bottom w:val="none" w:sz="0" w:space="0" w:color="auto"/>
            <w:right w:val="none" w:sz="0" w:space="0" w:color="auto"/>
          </w:divBdr>
        </w:div>
        <w:div w:id="403989889">
          <w:marLeft w:val="480"/>
          <w:marRight w:val="0"/>
          <w:marTop w:val="0"/>
          <w:marBottom w:val="0"/>
          <w:divBdr>
            <w:top w:val="none" w:sz="0" w:space="0" w:color="auto"/>
            <w:left w:val="none" w:sz="0" w:space="0" w:color="auto"/>
            <w:bottom w:val="none" w:sz="0" w:space="0" w:color="auto"/>
            <w:right w:val="none" w:sz="0" w:space="0" w:color="auto"/>
          </w:divBdr>
        </w:div>
        <w:div w:id="950358532">
          <w:marLeft w:val="480"/>
          <w:marRight w:val="0"/>
          <w:marTop w:val="0"/>
          <w:marBottom w:val="0"/>
          <w:divBdr>
            <w:top w:val="none" w:sz="0" w:space="0" w:color="auto"/>
            <w:left w:val="none" w:sz="0" w:space="0" w:color="auto"/>
            <w:bottom w:val="none" w:sz="0" w:space="0" w:color="auto"/>
            <w:right w:val="none" w:sz="0" w:space="0" w:color="auto"/>
          </w:divBdr>
        </w:div>
        <w:div w:id="1423261182">
          <w:marLeft w:val="480"/>
          <w:marRight w:val="0"/>
          <w:marTop w:val="0"/>
          <w:marBottom w:val="0"/>
          <w:divBdr>
            <w:top w:val="none" w:sz="0" w:space="0" w:color="auto"/>
            <w:left w:val="none" w:sz="0" w:space="0" w:color="auto"/>
            <w:bottom w:val="none" w:sz="0" w:space="0" w:color="auto"/>
            <w:right w:val="none" w:sz="0" w:space="0" w:color="auto"/>
          </w:divBdr>
        </w:div>
        <w:div w:id="57367655">
          <w:marLeft w:val="480"/>
          <w:marRight w:val="0"/>
          <w:marTop w:val="0"/>
          <w:marBottom w:val="0"/>
          <w:divBdr>
            <w:top w:val="none" w:sz="0" w:space="0" w:color="auto"/>
            <w:left w:val="none" w:sz="0" w:space="0" w:color="auto"/>
            <w:bottom w:val="none" w:sz="0" w:space="0" w:color="auto"/>
            <w:right w:val="none" w:sz="0" w:space="0" w:color="auto"/>
          </w:divBdr>
        </w:div>
        <w:div w:id="1941983616">
          <w:marLeft w:val="480"/>
          <w:marRight w:val="0"/>
          <w:marTop w:val="0"/>
          <w:marBottom w:val="0"/>
          <w:divBdr>
            <w:top w:val="none" w:sz="0" w:space="0" w:color="auto"/>
            <w:left w:val="none" w:sz="0" w:space="0" w:color="auto"/>
            <w:bottom w:val="none" w:sz="0" w:space="0" w:color="auto"/>
            <w:right w:val="none" w:sz="0" w:space="0" w:color="auto"/>
          </w:divBdr>
        </w:div>
        <w:div w:id="1742629688">
          <w:marLeft w:val="480"/>
          <w:marRight w:val="0"/>
          <w:marTop w:val="0"/>
          <w:marBottom w:val="0"/>
          <w:divBdr>
            <w:top w:val="none" w:sz="0" w:space="0" w:color="auto"/>
            <w:left w:val="none" w:sz="0" w:space="0" w:color="auto"/>
            <w:bottom w:val="none" w:sz="0" w:space="0" w:color="auto"/>
            <w:right w:val="none" w:sz="0" w:space="0" w:color="auto"/>
          </w:divBdr>
        </w:div>
        <w:div w:id="899946252">
          <w:marLeft w:val="480"/>
          <w:marRight w:val="0"/>
          <w:marTop w:val="0"/>
          <w:marBottom w:val="0"/>
          <w:divBdr>
            <w:top w:val="none" w:sz="0" w:space="0" w:color="auto"/>
            <w:left w:val="none" w:sz="0" w:space="0" w:color="auto"/>
            <w:bottom w:val="none" w:sz="0" w:space="0" w:color="auto"/>
            <w:right w:val="none" w:sz="0" w:space="0" w:color="auto"/>
          </w:divBdr>
        </w:div>
        <w:div w:id="162018518">
          <w:marLeft w:val="480"/>
          <w:marRight w:val="0"/>
          <w:marTop w:val="0"/>
          <w:marBottom w:val="0"/>
          <w:divBdr>
            <w:top w:val="none" w:sz="0" w:space="0" w:color="auto"/>
            <w:left w:val="none" w:sz="0" w:space="0" w:color="auto"/>
            <w:bottom w:val="none" w:sz="0" w:space="0" w:color="auto"/>
            <w:right w:val="none" w:sz="0" w:space="0" w:color="auto"/>
          </w:divBdr>
        </w:div>
        <w:div w:id="64836797">
          <w:marLeft w:val="480"/>
          <w:marRight w:val="0"/>
          <w:marTop w:val="0"/>
          <w:marBottom w:val="0"/>
          <w:divBdr>
            <w:top w:val="none" w:sz="0" w:space="0" w:color="auto"/>
            <w:left w:val="none" w:sz="0" w:space="0" w:color="auto"/>
            <w:bottom w:val="none" w:sz="0" w:space="0" w:color="auto"/>
            <w:right w:val="none" w:sz="0" w:space="0" w:color="auto"/>
          </w:divBdr>
        </w:div>
        <w:div w:id="202519685">
          <w:marLeft w:val="480"/>
          <w:marRight w:val="0"/>
          <w:marTop w:val="0"/>
          <w:marBottom w:val="0"/>
          <w:divBdr>
            <w:top w:val="none" w:sz="0" w:space="0" w:color="auto"/>
            <w:left w:val="none" w:sz="0" w:space="0" w:color="auto"/>
            <w:bottom w:val="none" w:sz="0" w:space="0" w:color="auto"/>
            <w:right w:val="none" w:sz="0" w:space="0" w:color="auto"/>
          </w:divBdr>
        </w:div>
        <w:div w:id="362554691">
          <w:marLeft w:val="480"/>
          <w:marRight w:val="0"/>
          <w:marTop w:val="0"/>
          <w:marBottom w:val="0"/>
          <w:divBdr>
            <w:top w:val="none" w:sz="0" w:space="0" w:color="auto"/>
            <w:left w:val="none" w:sz="0" w:space="0" w:color="auto"/>
            <w:bottom w:val="none" w:sz="0" w:space="0" w:color="auto"/>
            <w:right w:val="none" w:sz="0" w:space="0" w:color="auto"/>
          </w:divBdr>
        </w:div>
        <w:div w:id="291711945">
          <w:marLeft w:val="480"/>
          <w:marRight w:val="0"/>
          <w:marTop w:val="0"/>
          <w:marBottom w:val="0"/>
          <w:divBdr>
            <w:top w:val="none" w:sz="0" w:space="0" w:color="auto"/>
            <w:left w:val="none" w:sz="0" w:space="0" w:color="auto"/>
            <w:bottom w:val="none" w:sz="0" w:space="0" w:color="auto"/>
            <w:right w:val="none" w:sz="0" w:space="0" w:color="auto"/>
          </w:divBdr>
        </w:div>
        <w:div w:id="133764314">
          <w:marLeft w:val="480"/>
          <w:marRight w:val="0"/>
          <w:marTop w:val="0"/>
          <w:marBottom w:val="0"/>
          <w:divBdr>
            <w:top w:val="none" w:sz="0" w:space="0" w:color="auto"/>
            <w:left w:val="none" w:sz="0" w:space="0" w:color="auto"/>
            <w:bottom w:val="none" w:sz="0" w:space="0" w:color="auto"/>
            <w:right w:val="none" w:sz="0" w:space="0" w:color="auto"/>
          </w:divBdr>
        </w:div>
        <w:div w:id="786777563">
          <w:marLeft w:val="480"/>
          <w:marRight w:val="0"/>
          <w:marTop w:val="0"/>
          <w:marBottom w:val="0"/>
          <w:divBdr>
            <w:top w:val="none" w:sz="0" w:space="0" w:color="auto"/>
            <w:left w:val="none" w:sz="0" w:space="0" w:color="auto"/>
            <w:bottom w:val="none" w:sz="0" w:space="0" w:color="auto"/>
            <w:right w:val="none" w:sz="0" w:space="0" w:color="auto"/>
          </w:divBdr>
        </w:div>
        <w:div w:id="1800293199">
          <w:marLeft w:val="480"/>
          <w:marRight w:val="0"/>
          <w:marTop w:val="0"/>
          <w:marBottom w:val="0"/>
          <w:divBdr>
            <w:top w:val="none" w:sz="0" w:space="0" w:color="auto"/>
            <w:left w:val="none" w:sz="0" w:space="0" w:color="auto"/>
            <w:bottom w:val="none" w:sz="0" w:space="0" w:color="auto"/>
            <w:right w:val="none" w:sz="0" w:space="0" w:color="auto"/>
          </w:divBdr>
        </w:div>
        <w:div w:id="1136604589">
          <w:marLeft w:val="480"/>
          <w:marRight w:val="0"/>
          <w:marTop w:val="0"/>
          <w:marBottom w:val="0"/>
          <w:divBdr>
            <w:top w:val="none" w:sz="0" w:space="0" w:color="auto"/>
            <w:left w:val="none" w:sz="0" w:space="0" w:color="auto"/>
            <w:bottom w:val="none" w:sz="0" w:space="0" w:color="auto"/>
            <w:right w:val="none" w:sz="0" w:space="0" w:color="auto"/>
          </w:divBdr>
        </w:div>
        <w:div w:id="2056927982">
          <w:marLeft w:val="480"/>
          <w:marRight w:val="0"/>
          <w:marTop w:val="0"/>
          <w:marBottom w:val="0"/>
          <w:divBdr>
            <w:top w:val="none" w:sz="0" w:space="0" w:color="auto"/>
            <w:left w:val="none" w:sz="0" w:space="0" w:color="auto"/>
            <w:bottom w:val="none" w:sz="0" w:space="0" w:color="auto"/>
            <w:right w:val="none" w:sz="0" w:space="0" w:color="auto"/>
          </w:divBdr>
        </w:div>
        <w:div w:id="1079133506">
          <w:marLeft w:val="480"/>
          <w:marRight w:val="0"/>
          <w:marTop w:val="0"/>
          <w:marBottom w:val="0"/>
          <w:divBdr>
            <w:top w:val="none" w:sz="0" w:space="0" w:color="auto"/>
            <w:left w:val="none" w:sz="0" w:space="0" w:color="auto"/>
            <w:bottom w:val="none" w:sz="0" w:space="0" w:color="auto"/>
            <w:right w:val="none" w:sz="0" w:space="0" w:color="auto"/>
          </w:divBdr>
        </w:div>
        <w:div w:id="1718814928">
          <w:marLeft w:val="480"/>
          <w:marRight w:val="0"/>
          <w:marTop w:val="0"/>
          <w:marBottom w:val="0"/>
          <w:divBdr>
            <w:top w:val="none" w:sz="0" w:space="0" w:color="auto"/>
            <w:left w:val="none" w:sz="0" w:space="0" w:color="auto"/>
            <w:bottom w:val="none" w:sz="0" w:space="0" w:color="auto"/>
            <w:right w:val="none" w:sz="0" w:space="0" w:color="auto"/>
          </w:divBdr>
        </w:div>
        <w:div w:id="296424274">
          <w:marLeft w:val="480"/>
          <w:marRight w:val="0"/>
          <w:marTop w:val="0"/>
          <w:marBottom w:val="0"/>
          <w:divBdr>
            <w:top w:val="none" w:sz="0" w:space="0" w:color="auto"/>
            <w:left w:val="none" w:sz="0" w:space="0" w:color="auto"/>
            <w:bottom w:val="none" w:sz="0" w:space="0" w:color="auto"/>
            <w:right w:val="none" w:sz="0" w:space="0" w:color="auto"/>
          </w:divBdr>
        </w:div>
        <w:div w:id="2099670555">
          <w:marLeft w:val="480"/>
          <w:marRight w:val="0"/>
          <w:marTop w:val="0"/>
          <w:marBottom w:val="0"/>
          <w:divBdr>
            <w:top w:val="none" w:sz="0" w:space="0" w:color="auto"/>
            <w:left w:val="none" w:sz="0" w:space="0" w:color="auto"/>
            <w:bottom w:val="none" w:sz="0" w:space="0" w:color="auto"/>
            <w:right w:val="none" w:sz="0" w:space="0" w:color="auto"/>
          </w:divBdr>
        </w:div>
        <w:div w:id="823400042">
          <w:marLeft w:val="480"/>
          <w:marRight w:val="0"/>
          <w:marTop w:val="0"/>
          <w:marBottom w:val="0"/>
          <w:divBdr>
            <w:top w:val="none" w:sz="0" w:space="0" w:color="auto"/>
            <w:left w:val="none" w:sz="0" w:space="0" w:color="auto"/>
            <w:bottom w:val="none" w:sz="0" w:space="0" w:color="auto"/>
            <w:right w:val="none" w:sz="0" w:space="0" w:color="auto"/>
          </w:divBdr>
        </w:div>
        <w:div w:id="1963730249">
          <w:marLeft w:val="480"/>
          <w:marRight w:val="0"/>
          <w:marTop w:val="0"/>
          <w:marBottom w:val="0"/>
          <w:divBdr>
            <w:top w:val="none" w:sz="0" w:space="0" w:color="auto"/>
            <w:left w:val="none" w:sz="0" w:space="0" w:color="auto"/>
            <w:bottom w:val="none" w:sz="0" w:space="0" w:color="auto"/>
            <w:right w:val="none" w:sz="0" w:space="0" w:color="auto"/>
          </w:divBdr>
        </w:div>
        <w:div w:id="1273172744">
          <w:marLeft w:val="480"/>
          <w:marRight w:val="0"/>
          <w:marTop w:val="0"/>
          <w:marBottom w:val="0"/>
          <w:divBdr>
            <w:top w:val="none" w:sz="0" w:space="0" w:color="auto"/>
            <w:left w:val="none" w:sz="0" w:space="0" w:color="auto"/>
            <w:bottom w:val="none" w:sz="0" w:space="0" w:color="auto"/>
            <w:right w:val="none" w:sz="0" w:space="0" w:color="auto"/>
          </w:divBdr>
        </w:div>
        <w:div w:id="1166634628">
          <w:marLeft w:val="480"/>
          <w:marRight w:val="0"/>
          <w:marTop w:val="0"/>
          <w:marBottom w:val="0"/>
          <w:divBdr>
            <w:top w:val="none" w:sz="0" w:space="0" w:color="auto"/>
            <w:left w:val="none" w:sz="0" w:space="0" w:color="auto"/>
            <w:bottom w:val="none" w:sz="0" w:space="0" w:color="auto"/>
            <w:right w:val="none" w:sz="0" w:space="0" w:color="auto"/>
          </w:divBdr>
        </w:div>
        <w:div w:id="1188836656">
          <w:marLeft w:val="480"/>
          <w:marRight w:val="0"/>
          <w:marTop w:val="0"/>
          <w:marBottom w:val="0"/>
          <w:divBdr>
            <w:top w:val="none" w:sz="0" w:space="0" w:color="auto"/>
            <w:left w:val="none" w:sz="0" w:space="0" w:color="auto"/>
            <w:bottom w:val="none" w:sz="0" w:space="0" w:color="auto"/>
            <w:right w:val="none" w:sz="0" w:space="0" w:color="auto"/>
          </w:divBdr>
        </w:div>
        <w:div w:id="2080712240">
          <w:marLeft w:val="480"/>
          <w:marRight w:val="0"/>
          <w:marTop w:val="0"/>
          <w:marBottom w:val="0"/>
          <w:divBdr>
            <w:top w:val="none" w:sz="0" w:space="0" w:color="auto"/>
            <w:left w:val="none" w:sz="0" w:space="0" w:color="auto"/>
            <w:bottom w:val="none" w:sz="0" w:space="0" w:color="auto"/>
            <w:right w:val="none" w:sz="0" w:space="0" w:color="auto"/>
          </w:divBdr>
        </w:div>
        <w:div w:id="419496310">
          <w:marLeft w:val="480"/>
          <w:marRight w:val="0"/>
          <w:marTop w:val="0"/>
          <w:marBottom w:val="0"/>
          <w:divBdr>
            <w:top w:val="none" w:sz="0" w:space="0" w:color="auto"/>
            <w:left w:val="none" w:sz="0" w:space="0" w:color="auto"/>
            <w:bottom w:val="none" w:sz="0" w:space="0" w:color="auto"/>
            <w:right w:val="none" w:sz="0" w:space="0" w:color="auto"/>
          </w:divBdr>
        </w:div>
        <w:div w:id="385564591">
          <w:marLeft w:val="480"/>
          <w:marRight w:val="0"/>
          <w:marTop w:val="0"/>
          <w:marBottom w:val="0"/>
          <w:divBdr>
            <w:top w:val="none" w:sz="0" w:space="0" w:color="auto"/>
            <w:left w:val="none" w:sz="0" w:space="0" w:color="auto"/>
            <w:bottom w:val="none" w:sz="0" w:space="0" w:color="auto"/>
            <w:right w:val="none" w:sz="0" w:space="0" w:color="auto"/>
          </w:divBdr>
        </w:div>
        <w:div w:id="897593678">
          <w:marLeft w:val="480"/>
          <w:marRight w:val="0"/>
          <w:marTop w:val="0"/>
          <w:marBottom w:val="0"/>
          <w:divBdr>
            <w:top w:val="none" w:sz="0" w:space="0" w:color="auto"/>
            <w:left w:val="none" w:sz="0" w:space="0" w:color="auto"/>
            <w:bottom w:val="none" w:sz="0" w:space="0" w:color="auto"/>
            <w:right w:val="none" w:sz="0" w:space="0" w:color="auto"/>
          </w:divBdr>
        </w:div>
        <w:div w:id="354619779">
          <w:marLeft w:val="480"/>
          <w:marRight w:val="0"/>
          <w:marTop w:val="0"/>
          <w:marBottom w:val="0"/>
          <w:divBdr>
            <w:top w:val="none" w:sz="0" w:space="0" w:color="auto"/>
            <w:left w:val="none" w:sz="0" w:space="0" w:color="auto"/>
            <w:bottom w:val="none" w:sz="0" w:space="0" w:color="auto"/>
            <w:right w:val="none" w:sz="0" w:space="0" w:color="auto"/>
          </w:divBdr>
        </w:div>
        <w:div w:id="1047949234">
          <w:marLeft w:val="480"/>
          <w:marRight w:val="0"/>
          <w:marTop w:val="0"/>
          <w:marBottom w:val="0"/>
          <w:divBdr>
            <w:top w:val="none" w:sz="0" w:space="0" w:color="auto"/>
            <w:left w:val="none" w:sz="0" w:space="0" w:color="auto"/>
            <w:bottom w:val="none" w:sz="0" w:space="0" w:color="auto"/>
            <w:right w:val="none" w:sz="0" w:space="0" w:color="auto"/>
          </w:divBdr>
        </w:div>
        <w:div w:id="2085909045">
          <w:marLeft w:val="480"/>
          <w:marRight w:val="0"/>
          <w:marTop w:val="0"/>
          <w:marBottom w:val="0"/>
          <w:divBdr>
            <w:top w:val="none" w:sz="0" w:space="0" w:color="auto"/>
            <w:left w:val="none" w:sz="0" w:space="0" w:color="auto"/>
            <w:bottom w:val="none" w:sz="0" w:space="0" w:color="auto"/>
            <w:right w:val="none" w:sz="0" w:space="0" w:color="auto"/>
          </w:divBdr>
        </w:div>
        <w:div w:id="2090881407">
          <w:marLeft w:val="480"/>
          <w:marRight w:val="0"/>
          <w:marTop w:val="0"/>
          <w:marBottom w:val="0"/>
          <w:divBdr>
            <w:top w:val="none" w:sz="0" w:space="0" w:color="auto"/>
            <w:left w:val="none" w:sz="0" w:space="0" w:color="auto"/>
            <w:bottom w:val="none" w:sz="0" w:space="0" w:color="auto"/>
            <w:right w:val="none" w:sz="0" w:space="0" w:color="auto"/>
          </w:divBdr>
        </w:div>
        <w:div w:id="1023362904">
          <w:marLeft w:val="480"/>
          <w:marRight w:val="0"/>
          <w:marTop w:val="0"/>
          <w:marBottom w:val="0"/>
          <w:divBdr>
            <w:top w:val="none" w:sz="0" w:space="0" w:color="auto"/>
            <w:left w:val="none" w:sz="0" w:space="0" w:color="auto"/>
            <w:bottom w:val="none" w:sz="0" w:space="0" w:color="auto"/>
            <w:right w:val="none" w:sz="0" w:space="0" w:color="auto"/>
          </w:divBdr>
        </w:div>
        <w:div w:id="732122264">
          <w:marLeft w:val="480"/>
          <w:marRight w:val="0"/>
          <w:marTop w:val="0"/>
          <w:marBottom w:val="0"/>
          <w:divBdr>
            <w:top w:val="none" w:sz="0" w:space="0" w:color="auto"/>
            <w:left w:val="none" w:sz="0" w:space="0" w:color="auto"/>
            <w:bottom w:val="none" w:sz="0" w:space="0" w:color="auto"/>
            <w:right w:val="none" w:sz="0" w:space="0" w:color="auto"/>
          </w:divBdr>
        </w:div>
      </w:divsChild>
    </w:div>
    <w:div w:id="1717437329">
      <w:bodyDiv w:val="1"/>
      <w:marLeft w:val="0"/>
      <w:marRight w:val="0"/>
      <w:marTop w:val="0"/>
      <w:marBottom w:val="0"/>
      <w:divBdr>
        <w:top w:val="none" w:sz="0" w:space="0" w:color="auto"/>
        <w:left w:val="none" w:sz="0" w:space="0" w:color="auto"/>
        <w:bottom w:val="none" w:sz="0" w:space="0" w:color="auto"/>
        <w:right w:val="none" w:sz="0" w:space="0" w:color="auto"/>
      </w:divBdr>
    </w:div>
    <w:div w:id="1718819559">
      <w:bodyDiv w:val="1"/>
      <w:marLeft w:val="0"/>
      <w:marRight w:val="0"/>
      <w:marTop w:val="0"/>
      <w:marBottom w:val="0"/>
      <w:divBdr>
        <w:top w:val="none" w:sz="0" w:space="0" w:color="auto"/>
        <w:left w:val="none" w:sz="0" w:space="0" w:color="auto"/>
        <w:bottom w:val="none" w:sz="0" w:space="0" w:color="auto"/>
        <w:right w:val="none" w:sz="0" w:space="0" w:color="auto"/>
      </w:divBdr>
    </w:div>
    <w:div w:id="1731461841">
      <w:bodyDiv w:val="1"/>
      <w:marLeft w:val="0"/>
      <w:marRight w:val="0"/>
      <w:marTop w:val="0"/>
      <w:marBottom w:val="0"/>
      <w:divBdr>
        <w:top w:val="none" w:sz="0" w:space="0" w:color="auto"/>
        <w:left w:val="none" w:sz="0" w:space="0" w:color="auto"/>
        <w:bottom w:val="none" w:sz="0" w:space="0" w:color="auto"/>
        <w:right w:val="none" w:sz="0" w:space="0" w:color="auto"/>
      </w:divBdr>
    </w:div>
    <w:div w:id="1747653425">
      <w:bodyDiv w:val="1"/>
      <w:marLeft w:val="0"/>
      <w:marRight w:val="0"/>
      <w:marTop w:val="0"/>
      <w:marBottom w:val="0"/>
      <w:divBdr>
        <w:top w:val="none" w:sz="0" w:space="0" w:color="auto"/>
        <w:left w:val="none" w:sz="0" w:space="0" w:color="auto"/>
        <w:bottom w:val="none" w:sz="0" w:space="0" w:color="auto"/>
        <w:right w:val="none" w:sz="0" w:space="0" w:color="auto"/>
      </w:divBdr>
    </w:div>
    <w:div w:id="1752852801">
      <w:bodyDiv w:val="1"/>
      <w:marLeft w:val="0"/>
      <w:marRight w:val="0"/>
      <w:marTop w:val="0"/>
      <w:marBottom w:val="0"/>
      <w:divBdr>
        <w:top w:val="none" w:sz="0" w:space="0" w:color="auto"/>
        <w:left w:val="none" w:sz="0" w:space="0" w:color="auto"/>
        <w:bottom w:val="none" w:sz="0" w:space="0" w:color="auto"/>
        <w:right w:val="none" w:sz="0" w:space="0" w:color="auto"/>
      </w:divBdr>
      <w:divsChild>
        <w:div w:id="1541279435">
          <w:marLeft w:val="480"/>
          <w:marRight w:val="0"/>
          <w:marTop w:val="0"/>
          <w:marBottom w:val="0"/>
          <w:divBdr>
            <w:top w:val="none" w:sz="0" w:space="0" w:color="auto"/>
            <w:left w:val="none" w:sz="0" w:space="0" w:color="auto"/>
            <w:bottom w:val="none" w:sz="0" w:space="0" w:color="auto"/>
            <w:right w:val="none" w:sz="0" w:space="0" w:color="auto"/>
          </w:divBdr>
        </w:div>
        <w:div w:id="1497959671">
          <w:marLeft w:val="480"/>
          <w:marRight w:val="0"/>
          <w:marTop w:val="0"/>
          <w:marBottom w:val="0"/>
          <w:divBdr>
            <w:top w:val="none" w:sz="0" w:space="0" w:color="auto"/>
            <w:left w:val="none" w:sz="0" w:space="0" w:color="auto"/>
            <w:bottom w:val="none" w:sz="0" w:space="0" w:color="auto"/>
            <w:right w:val="none" w:sz="0" w:space="0" w:color="auto"/>
          </w:divBdr>
        </w:div>
        <w:div w:id="482159943">
          <w:marLeft w:val="480"/>
          <w:marRight w:val="0"/>
          <w:marTop w:val="0"/>
          <w:marBottom w:val="0"/>
          <w:divBdr>
            <w:top w:val="none" w:sz="0" w:space="0" w:color="auto"/>
            <w:left w:val="none" w:sz="0" w:space="0" w:color="auto"/>
            <w:bottom w:val="none" w:sz="0" w:space="0" w:color="auto"/>
            <w:right w:val="none" w:sz="0" w:space="0" w:color="auto"/>
          </w:divBdr>
        </w:div>
        <w:div w:id="1324626763">
          <w:marLeft w:val="480"/>
          <w:marRight w:val="0"/>
          <w:marTop w:val="0"/>
          <w:marBottom w:val="0"/>
          <w:divBdr>
            <w:top w:val="none" w:sz="0" w:space="0" w:color="auto"/>
            <w:left w:val="none" w:sz="0" w:space="0" w:color="auto"/>
            <w:bottom w:val="none" w:sz="0" w:space="0" w:color="auto"/>
            <w:right w:val="none" w:sz="0" w:space="0" w:color="auto"/>
          </w:divBdr>
        </w:div>
        <w:div w:id="28603699">
          <w:marLeft w:val="480"/>
          <w:marRight w:val="0"/>
          <w:marTop w:val="0"/>
          <w:marBottom w:val="0"/>
          <w:divBdr>
            <w:top w:val="none" w:sz="0" w:space="0" w:color="auto"/>
            <w:left w:val="none" w:sz="0" w:space="0" w:color="auto"/>
            <w:bottom w:val="none" w:sz="0" w:space="0" w:color="auto"/>
            <w:right w:val="none" w:sz="0" w:space="0" w:color="auto"/>
          </w:divBdr>
        </w:div>
        <w:div w:id="1746876730">
          <w:marLeft w:val="480"/>
          <w:marRight w:val="0"/>
          <w:marTop w:val="0"/>
          <w:marBottom w:val="0"/>
          <w:divBdr>
            <w:top w:val="none" w:sz="0" w:space="0" w:color="auto"/>
            <w:left w:val="none" w:sz="0" w:space="0" w:color="auto"/>
            <w:bottom w:val="none" w:sz="0" w:space="0" w:color="auto"/>
            <w:right w:val="none" w:sz="0" w:space="0" w:color="auto"/>
          </w:divBdr>
        </w:div>
        <w:div w:id="1003044726">
          <w:marLeft w:val="480"/>
          <w:marRight w:val="0"/>
          <w:marTop w:val="0"/>
          <w:marBottom w:val="0"/>
          <w:divBdr>
            <w:top w:val="none" w:sz="0" w:space="0" w:color="auto"/>
            <w:left w:val="none" w:sz="0" w:space="0" w:color="auto"/>
            <w:bottom w:val="none" w:sz="0" w:space="0" w:color="auto"/>
            <w:right w:val="none" w:sz="0" w:space="0" w:color="auto"/>
          </w:divBdr>
        </w:div>
        <w:div w:id="1782144005">
          <w:marLeft w:val="480"/>
          <w:marRight w:val="0"/>
          <w:marTop w:val="0"/>
          <w:marBottom w:val="0"/>
          <w:divBdr>
            <w:top w:val="none" w:sz="0" w:space="0" w:color="auto"/>
            <w:left w:val="none" w:sz="0" w:space="0" w:color="auto"/>
            <w:bottom w:val="none" w:sz="0" w:space="0" w:color="auto"/>
            <w:right w:val="none" w:sz="0" w:space="0" w:color="auto"/>
          </w:divBdr>
        </w:div>
        <w:div w:id="1646160064">
          <w:marLeft w:val="480"/>
          <w:marRight w:val="0"/>
          <w:marTop w:val="0"/>
          <w:marBottom w:val="0"/>
          <w:divBdr>
            <w:top w:val="none" w:sz="0" w:space="0" w:color="auto"/>
            <w:left w:val="none" w:sz="0" w:space="0" w:color="auto"/>
            <w:bottom w:val="none" w:sz="0" w:space="0" w:color="auto"/>
            <w:right w:val="none" w:sz="0" w:space="0" w:color="auto"/>
          </w:divBdr>
        </w:div>
        <w:div w:id="1027801401">
          <w:marLeft w:val="480"/>
          <w:marRight w:val="0"/>
          <w:marTop w:val="0"/>
          <w:marBottom w:val="0"/>
          <w:divBdr>
            <w:top w:val="none" w:sz="0" w:space="0" w:color="auto"/>
            <w:left w:val="none" w:sz="0" w:space="0" w:color="auto"/>
            <w:bottom w:val="none" w:sz="0" w:space="0" w:color="auto"/>
            <w:right w:val="none" w:sz="0" w:space="0" w:color="auto"/>
          </w:divBdr>
        </w:div>
        <w:div w:id="961423076">
          <w:marLeft w:val="480"/>
          <w:marRight w:val="0"/>
          <w:marTop w:val="0"/>
          <w:marBottom w:val="0"/>
          <w:divBdr>
            <w:top w:val="none" w:sz="0" w:space="0" w:color="auto"/>
            <w:left w:val="none" w:sz="0" w:space="0" w:color="auto"/>
            <w:bottom w:val="none" w:sz="0" w:space="0" w:color="auto"/>
            <w:right w:val="none" w:sz="0" w:space="0" w:color="auto"/>
          </w:divBdr>
        </w:div>
        <w:div w:id="363095072">
          <w:marLeft w:val="480"/>
          <w:marRight w:val="0"/>
          <w:marTop w:val="0"/>
          <w:marBottom w:val="0"/>
          <w:divBdr>
            <w:top w:val="none" w:sz="0" w:space="0" w:color="auto"/>
            <w:left w:val="none" w:sz="0" w:space="0" w:color="auto"/>
            <w:bottom w:val="none" w:sz="0" w:space="0" w:color="auto"/>
            <w:right w:val="none" w:sz="0" w:space="0" w:color="auto"/>
          </w:divBdr>
        </w:div>
        <w:div w:id="64422944">
          <w:marLeft w:val="480"/>
          <w:marRight w:val="0"/>
          <w:marTop w:val="0"/>
          <w:marBottom w:val="0"/>
          <w:divBdr>
            <w:top w:val="none" w:sz="0" w:space="0" w:color="auto"/>
            <w:left w:val="none" w:sz="0" w:space="0" w:color="auto"/>
            <w:bottom w:val="none" w:sz="0" w:space="0" w:color="auto"/>
            <w:right w:val="none" w:sz="0" w:space="0" w:color="auto"/>
          </w:divBdr>
        </w:div>
        <w:div w:id="58287941">
          <w:marLeft w:val="480"/>
          <w:marRight w:val="0"/>
          <w:marTop w:val="0"/>
          <w:marBottom w:val="0"/>
          <w:divBdr>
            <w:top w:val="none" w:sz="0" w:space="0" w:color="auto"/>
            <w:left w:val="none" w:sz="0" w:space="0" w:color="auto"/>
            <w:bottom w:val="none" w:sz="0" w:space="0" w:color="auto"/>
            <w:right w:val="none" w:sz="0" w:space="0" w:color="auto"/>
          </w:divBdr>
        </w:div>
        <w:div w:id="1788313058">
          <w:marLeft w:val="480"/>
          <w:marRight w:val="0"/>
          <w:marTop w:val="0"/>
          <w:marBottom w:val="0"/>
          <w:divBdr>
            <w:top w:val="none" w:sz="0" w:space="0" w:color="auto"/>
            <w:left w:val="none" w:sz="0" w:space="0" w:color="auto"/>
            <w:bottom w:val="none" w:sz="0" w:space="0" w:color="auto"/>
            <w:right w:val="none" w:sz="0" w:space="0" w:color="auto"/>
          </w:divBdr>
        </w:div>
        <w:div w:id="929389104">
          <w:marLeft w:val="480"/>
          <w:marRight w:val="0"/>
          <w:marTop w:val="0"/>
          <w:marBottom w:val="0"/>
          <w:divBdr>
            <w:top w:val="none" w:sz="0" w:space="0" w:color="auto"/>
            <w:left w:val="none" w:sz="0" w:space="0" w:color="auto"/>
            <w:bottom w:val="none" w:sz="0" w:space="0" w:color="auto"/>
            <w:right w:val="none" w:sz="0" w:space="0" w:color="auto"/>
          </w:divBdr>
        </w:div>
        <w:div w:id="817768571">
          <w:marLeft w:val="480"/>
          <w:marRight w:val="0"/>
          <w:marTop w:val="0"/>
          <w:marBottom w:val="0"/>
          <w:divBdr>
            <w:top w:val="none" w:sz="0" w:space="0" w:color="auto"/>
            <w:left w:val="none" w:sz="0" w:space="0" w:color="auto"/>
            <w:bottom w:val="none" w:sz="0" w:space="0" w:color="auto"/>
            <w:right w:val="none" w:sz="0" w:space="0" w:color="auto"/>
          </w:divBdr>
        </w:div>
        <w:div w:id="2138064977">
          <w:marLeft w:val="480"/>
          <w:marRight w:val="0"/>
          <w:marTop w:val="0"/>
          <w:marBottom w:val="0"/>
          <w:divBdr>
            <w:top w:val="none" w:sz="0" w:space="0" w:color="auto"/>
            <w:left w:val="none" w:sz="0" w:space="0" w:color="auto"/>
            <w:bottom w:val="none" w:sz="0" w:space="0" w:color="auto"/>
            <w:right w:val="none" w:sz="0" w:space="0" w:color="auto"/>
          </w:divBdr>
        </w:div>
        <w:div w:id="296642258">
          <w:marLeft w:val="480"/>
          <w:marRight w:val="0"/>
          <w:marTop w:val="0"/>
          <w:marBottom w:val="0"/>
          <w:divBdr>
            <w:top w:val="none" w:sz="0" w:space="0" w:color="auto"/>
            <w:left w:val="none" w:sz="0" w:space="0" w:color="auto"/>
            <w:bottom w:val="none" w:sz="0" w:space="0" w:color="auto"/>
            <w:right w:val="none" w:sz="0" w:space="0" w:color="auto"/>
          </w:divBdr>
        </w:div>
        <w:div w:id="1806309972">
          <w:marLeft w:val="480"/>
          <w:marRight w:val="0"/>
          <w:marTop w:val="0"/>
          <w:marBottom w:val="0"/>
          <w:divBdr>
            <w:top w:val="none" w:sz="0" w:space="0" w:color="auto"/>
            <w:left w:val="none" w:sz="0" w:space="0" w:color="auto"/>
            <w:bottom w:val="none" w:sz="0" w:space="0" w:color="auto"/>
            <w:right w:val="none" w:sz="0" w:space="0" w:color="auto"/>
          </w:divBdr>
        </w:div>
        <w:div w:id="798449560">
          <w:marLeft w:val="480"/>
          <w:marRight w:val="0"/>
          <w:marTop w:val="0"/>
          <w:marBottom w:val="0"/>
          <w:divBdr>
            <w:top w:val="none" w:sz="0" w:space="0" w:color="auto"/>
            <w:left w:val="none" w:sz="0" w:space="0" w:color="auto"/>
            <w:bottom w:val="none" w:sz="0" w:space="0" w:color="auto"/>
            <w:right w:val="none" w:sz="0" w:space="0" w:color="auto"/>
          </w:divBdr>
        </w:div>
        <w:div w:id="1948388578">
          <w:marLeft w:val="480"/>
          <w:marRight w:val="0"/>
          <w:marTop w:val="0"/>
          <w:marBottom w:val="0"/>
          <w:divBdr>
            <w:top w:val="none" w:sz="0" w:space="0" w:color="auto"/>
            <w:left w:val="none" w:sz="0" w:space="0" w:color="auto"/>
            <w:bottom w:val="none" w:sz="0" w:space="0" w:color="auto"/>
            <w:right w:val="none" w:sz="0" w:space="0" w:color="auto"/>
          </w:divBdr>
        </w:div>
        <w:div w:id="879049821">
          <w:marLeft w:val="480"/>
          <w:marRight w:val="0"/>
          <w:marTop w:val="0"/>
          <w:marBottom w:val="0"/>
          <w:divBdr>
            <w:top w:val="none" w:sz="0" w:space="0" w:color="auto"/>
            <w:left w:val="none" w:sz="0" w:space="0" w:color="auto"/>
            <w:bottom w:val="none" w:sz="0" w:space="0" w:color="auto"/>
            <w:right w:val="none" w:sz="0" w:space="0" w:color="auto"/>
          </w:divBdr>
        </w:div>
        <w:div w:id="1149515950">
          <w:marLeft w:val="480"/>
          <w:marRight w:val="0"/>
          <w:marTop w:val="0"/>
          <w:marBottom w:val="0"/>
          <w:divBdr>
            <w:top w:val="none" w:sz="0" w:space="0" w:color="auto"/>
            <w:left w:val="none" w:sz="0" w:space="0" w:color="auto"/>
            <w:bottom w:val="none" w:sz="0" w:space="0" w:color="auto"/>
            <w:right w:val="none" w:sz="0" w:space="0" w:color="auto"/>
          </w:divBdr>
        </w:div>
        <w:div w:id="544412544">
          <w:marLeft w:val="480"/>
          <w:marRight w:val="0"/>
          <w:marTop w:val="0"/>
          <w:marBottom w:val="0"/>
          <w:divBdr>
            <w:top w:val="none" w:sz="0" w:space="0" w:color="auto"/>
            <w:left w:val="none" w:sz="0" w:space="0" w:color="auto"/>
            <w:bottom w:val="none" w:sz="0" w:space="0" w:color="auto"/>
            <w:right w:val="none" w:sz="0" w:space="0" w:color="auto"/>
          </w:divBdr>
        </w:div>
        <w:div w:id="342903770">
          <w:marLeft w:val="480"/>
          <w:marRight w:val="0"/>
          <w:marTop w:val="0"/>
          <w:marBottom w:val="0"/>
          <w:divBdr>
            <w:top w:val="none" w:sz="0" w:space="0" w:color="auto"/>
            <w:left w:val="none" w:sz="0" w:space="0" w:color="auto"/>
            <w:bottom w:val="none" w:sz="0" w:space="0" w:color="auto"/>
            <w:right w:val="none" w:sz="0" w:space="0" w:color="auto"/>
          </w:divBdr>
        </w:div>
        <w:div w:id="19862782">
          <w:marLeft w:val="480"/>
          <w:marRight w:val="0"/>
          <w:marTop w:val="0"/>
          <w:marBottom w:val="0"/>
          <w:divBdr>
            <w:top w:val="none" w:sz="0" w:space="0" w:color="auto"/>
            <w:left w:val="none" w:sz="0" w:space="0" w:color="auto"/>
            <w:bottom w:val="none" w:sz="0" w:space="0" w:color="auto"/>
            <w:right w:val="none" w:sz="0" w:space="0" w:color="auto"/>
          </w:divBdr>
        </w:div>
        <w:div w:id="605043983">
          <w:marLeft w:val="480"/>
          <w:marRight w:val="0"/>
          <w:marTop w:val="0"/>
          <w:marBottom w:val="0"/>
          <w:divBdr>
            <w:top w:val="none" w:sz="0" w:space="0" w:color="auto"/>
            <w:left w:val="none" w:sz="0" w:space="0" w:color="auto"/>
            <w:bottom w:val="none" w:sz="0" w:space="0" w:color="auto"/>
            <w:right w:val="none" w:sz="0" w:space="0" w:color="auto"/>
          </w:divBdr>
        </w:div>
        <w:div w:id="733703887">
          <w:marLeft w:val="480"/>
          <w:marRight w:val="0"/>
          <w:marTop w:val="0"/>
          <w:marBottom w:val="0"/>
          <w:divBdr>
            <w:top w:val="none" w:sz="0" w:space="0" w:color="auto"/>
            <w:left w:val="none" w:sz="0" w:space="0" w:color="auto"/>
            <w:bottom w:val="none" w:sz="0" w:space="0" w:color="auto"/>
            <w:right w:val="none" w:sz="0" w:space="0" w:color="auto"/>
          </w:divBdr>
        </w:div>
        <w:div w:id="1932741798">
          <w:marLeft w:val="480"/>
          <w:marRight w:val="0"/>
          <w:marTop w:val="0"/>
          <w:marBottom w:val="0"/>
          <w:divBdr>
            <w:top w:val="none" w:sz="0" w:space="0" w:color="auto"/>
            <w:left w:val="none" w:sz="0" w:space="0" w:color="auto"/>
            <w:bottom w:val="none" w:sz="0" w:space="0" w:color="auto"/>
            <w:right w:val="none" w:sz="0" w:space="0" w:color="auto"/>
          </w:divBdr>
        </w:div>
        <w:div w:id="342821743">
          <w:marLeft w:val="480"/>
          <w:marRight w:val="0"/>
          <w:marTop w:val="0"/>
          <w:marBottom w:val="0"/>
          <w:divBdr>
            <w:top w:val="none" w:sz="0" w:space="0" w:color="auto"/>
            <w:left w:val="none" w:sz="0" w:space="0" w:color="auto"/>
            <w:bottom w:val="none" w:sz="0" w:space="0" w:color="auto"/>
            <w:right w:val="none" w:sz="0" w:space="0" w:color="auto"/>
          </w:divBdr>
        </w:div>
        <w:div w:id="1829862263">
          <w:marLeft w:val="480"/>
          <w:marRight w:val="0"/>
          <w:marTop w:val="0"/>
          <w:marBottom w:val="0"/>
          <w:divBdr>
            <w:top w:val="none" w:sz="0" w:space="0" w:color="auto"/>
            <w:left w:val="none" w:sz="0" w:space="0" w:color="auto"/>
            <w:bottom w:val="none" w:sz="0" w:space="0" w:color="auto"/>
            <w:right w:val="none" w:sz="0" w:space="0" w:color="auto"/>
          </w:divBdr>
        </w:div>
        <w:div w:id="1118599271">
          <w:marLeft w:val="480"/>
          <w:marRight w:val="0"/>
          <w:marTop w:val="0"/>
          <w:marBottom w:val="0"/>
          <w:divBdr>
            <w:top w:val="none" w:sz="0" w:space="0" w:color="auto"/>
            <w:left w:val="none" w:sz="0" w:space="0" w:color="auto"/>
            <w:bottom w:val="none" w:sz="0" w:space="0" w:color="auto"/>
            <w:right w:val="none" w:sz="0" w:space="0" w:color="auto"/>
          </w:divBdr>
        </w:div>
        <w:div w:id="1464427223">
          <w:marLeft w:val="480"/>
          <w:marRight w:val="0"/>
          <w:marTop w:val="0"/>
          <w:marBottom w:val="0"/>
          <w:divBdr>
            <w:top w:val="none" w:sz="0" w:space="0" w:color="auto"/>
            <w:left w:val="none" w:sz="0" w:space="0" w:color="auto"/>
            <w:bottom w:val="none" w:sz="0" w:space="0" w:color="auto"/>
            <w:right w:val="none" w:sz="0" w:space="0" w:color="auto"/>
          </w:divBdr>
        </w:div>
        <w:div w:id="1500849681">
          <w:marLeft w:val="480"/>
          <w:marRight w:val="0"/>
          <w:marTop w:val="0"/>
          <w:marBottom w:val="0"/>
          <w:divBdr>
            <w:top w:val="none" w:sz="0" w:space="0" w:color="auto"/>
            <w:left w:val="none" w:sz="0" w:space="0" w:color="auto"/>
            <w:bottom w:val="none" w:sz="0" w:space="0" w:color="auto"/>
            <w:right w:val="none" w:sz="0" w:space="0" w:color="auto"/>
          </w:divBdr>
        </w:div>
        <w:div w:id="425881901">
          <w:marLeft w:val="480"/>
          <w:marRight w:val="0"/>
          <w:marTop w:val="0"/>
          <w:marBottom w:val="0"/>
          <w:divBdr>
            <w:top w:val="none" w:sz="0" w:space="0" w:color="auto"/>
            <w:left w:val="none" w:sz="0" w:space="0" w:color="auto"/>
            <w:bottom w:val="none" w:sz="0" w:space="0" w:color="auto"/>
            <w:right w:val="none" w:sz="0" w:space="0" w:color="auto"/>
          </w:divBdr>
        </w:div>
        <w:div w:id="1599866705">
          <w:marLeft w:val="480"/>
          <w:marRight w:val="0"/>
          <w:marTop w:val="0"/>
          <w:marBottom w:val="0"/>
          <w:divBdr>
            <w:top w:val="none" w:sz="0" w:space="0" w:color="auto"/>
            <w:left w:val="none" w:sz="0" w:space="0" w:color="auto"/>
            <w:bottom w:val="none" w:sz="0" w:space="0" w:color="auto"/>
            <w:right w:val="none" w:sz="0" w:space="0" w:color="auto"/>
          </w:divBdr>
        </w:div>
        <w:div w:id="1040477348">
          <w:marLeft w:val="480"/>
          <w:marRight w:val="0"/>
          <w:marTop w:val="0"/>
          <w:marBottom w:val="0"/>
          <w:divBdr>
            <w:top w:val="none" w:sz="0" w:space="0" w:color="auto"/>
            <w:left w:val="none" w:sz="0" w:space="0" w:color="auto"/>
            <w:bottom w:val="none" w:sz="0" w:space="0" w:color="auto"/>
            <w:right w:val="none" w:sz="0" w:space="0" w:color="auto"/>
          </w:divBdr>
        </w:div>
        <w:div w:id="1249071885">
          <w:marLeft w:val="480"/>
          <w:marRight w:val="0"/>
          <w:marTop w:val="0"/>
          <w:marBottom w:val="0"/>
          <w:divBdr>
            <w:top w:val="none" w:sz="0" w:space="0" w:color="auto"/>
            <w:left w:val="none" w:sz="0" w:space="0" w:color="auto"/>
            <w:bottom w:val="none" w:sz="0" w:space="0" w:color="auto"/>
            <w:right w:val="none" w:sz="0" w:space="0" w:color="auto"/>
          </w:divBdr>
        </w:div>
        <w:div w:id="215243972">
          <w:marLeft w:val="480"/>
          <w:marRight w:val="0"/>
          <w:marTop w:val="0"/>
          <w:marBottom w:val="0"/>
          <w:divBdr>
            <w:top w:val="none" w:sz="0" w:space="0" w:color="auto"/>
            <w:left w:val="none" w:sz="0" w:space="0" w:color="auto"/>
            <w:bottom w:val="none" w:sz="0" w:space="0" w:color="auto"/>
            <w:right w:val="none" w:sz="0" w:space="0" w:color="auto"/>
          </w:divBdr>
        </w:div>
        <w:div w:id="1873882435">
          <w:marLeft w:val="480"/>
          <w:marRight w:val="0"/>
          <w:marTop w:val="0"/>
          <w:marBottom w:val="0"/>
          <w:divBdr>
            <w:top w:val="none" w:sz="0" w:space="0" w:color="auto"/>
            <w:left w:val="none" w:sz="0" w:space="0" w:color="auto"/>
            <w:bottom w:val="none" w:sz="0" w:space="0" w:color="auto"/>
            <w:right w:val="none" w:sz="0" w:space="0" w:color="auto"/>
          </w:divBdr>
        </w:div>
        <w:div w:id="466049916">
          <w:marLeft w:val="480"/>
          <w:marRight w:val="0"/>
          <w:marTop w:val="0"/>
          <w:marBottom w:val="0"/>
          <w:divBdr>
            <w:top w:val="none" w:sz="0" w:space="0" w:color="auto"/>
            <w:left w:val="none" w:sz="0" w:space="0" w:color="auto"/>
            <w:bottom w:val="none" w:sz="0" w:space="0" w:color="auto"/>
            <w:right w:val="none" w:sz="0" w:space="0" w:color="auto"/>
          </w:divBdr>
        </w:div>
        <w:div w:id="2035422545">
          <w:marLeft w:val="480"/>
          <w:marRight w:val="0"/>
          <w:marTop w:val="0"/>
          <w:marBottom w:val="0"/>
          <w:divBdr>
            <w:top w:val="none" w:sz="0" w:space="0" w:color="auto"/>
            <w:left w:val="none" w:sz="0" w:space="0" w:color="auto"/>
            <w:bottom w:val="none" w:sz="0" w:space="0" w:color="auto"/>
            <w:right w:val="none" w:sz="0" w:space="0" w:color="auto"/>
          </w:divBdr>
        </w:div>
        <w:div w:id="699860962">
          <w:marLeft w:val="480"/>
          <w:marRight w:val="0"/>
          <w:marTop w:val="0"/>
          <w:marBottom w:val="0"/>
          <w:divBdr>
            <w:top w:val="none" w:sz="0" w:space="0" w:color="auto"/>
            <w:left w:val="none" w:sz="0" w:space="0" w:color="auto"/>
            <w:bottom w:val="none" w:sz="0" w:space="0" w:color="auto"/>
            <w:right w:val="none" w:sz="0" w:space="0" w:color="auto"/>
          </w:divBdr>
        </w:div>
        <w:div w:id="1479609436">
          <w:marLeft w:val="480"/>
          <w:marRight w:val="0"/>
          <w:marTop w:val="0"/>
          <w:marBottom w:val="0"/>
          <w:divBdr>
            <w:top w:val="none" w:sz="0" w:space="0" w:color="auto"/>
            <w:left w:val="none" w:sz="0" w:space="0" w:color="auto"/>
            <w:bottom w:val="none" w:sz="0" w:space="0" w:color="auto"/>
            <w:right w:val="none" w:sz="0" w:space="0" w:color="auto"/>
          </w:divBdr>
        </w:div>
        <w:div w:id="651837040">
          <w:marLeft w:val="480"/>
          <w:marRight w:val="0"/>
          <w:marTop w:val="0"/>
          <w:marBottom w:val="0"/>
          <w:divBdr>
            <w:top w:val="none" w:sz="0" w:space="0" w:color="auto"/>
            <w:left w:val="none" w:sz="0" w:space="0" w:color="auto"/>
            <w:bottom w:val="none" w:sz="0" w:space="0" w:color="auto"/>
            <w:right w:val="none" w:sz="0" w:space="0" w:color="auto"/>
          </w:divBdr>
        </w:div>
        <w:div w:id="1963614364">
          <w:marLeft w:val="480"/>
          <w:marRight w:val="0"/>
          <w:marTop w:val="0"/>
          <w:marBottom w:val="0"/>
          <w:divBdr>
            <w:top w:val="none" w:sz="0" w:space="0" w:color="auto"/>
            <w:left w:val="none" w:sz="0" w:space="0" w:color="auto"/>
            <w:bottom w:val="none" w:sz="0" w:space="0" w:color="auto"/>
            <w:right w:val="none" w:sz="0" w:space="0" w:color="auto"/>
          </w:divBdr>
        </w:div>
        <w:div w:id="1611081427">
          <w:marLeft w:val="480"/>
          <w:marRight w:val="0"/>
          <w:marTop w:val="0"/>
          <w:marBottom w:val="0"/>
          <w:divBdr>
            <w:top w:val="none" w:sz="0" w:space="0" w:color="auto"/>
            <w:left w:val="none" w:sz="0" w:space="0" w:color="auto"/>
            <w:bottom w:val="none" w:sz="0" w:space="0" w:color="auto"/>
            <w:right w:val="none" w:sz="0" w:space="0" w:color="auto"/>
          </w:divBdr>
        </w:div>
        <w:div w:id="357197073">
          <w:marLeft w:val="480"/>
          <w:marRight w:val="0"/>
          <w:marTop w:val="0"/>
          <w:marBottom w:val="0"/>
          <w:divBdr>
            <w:top w:val="none" w:sz="0" w:space="0" w:color="auto"/>
            <w:left w:val="none" w:sz="0" w:space="0" w:color="auto"/>
            <w:bottom w:val="none" w:sz="0" w:space="0" w:color="auto"/>
            <w:right w:val="none" w:sz="0" w:space="0" w:color="auto"/>
          </w:divBdr>
        </w:div>
        <w:div w:id="1437359919">
          <w:marLeft w:val="480"/>
          <w:marRight w:val="0"/>
          <w:marTop w:val="0"/>
          <w:marBottom w:val="0"/>
          <w:divBdr>
            <w:top w:val="none" w:sz="0" w:space="0" w:color="auto"/>
            <w:left w:val="none" w:sz="0" w:space="0" w:color="auto"/>
            <w:bottom w:val="none" w:sz="0" w:space="0" w:color="auto"/>
            <w:right w:val="none" w:sz="0" w:space="0" w:color="auto"/>
          </w:divBdr>
        </w:div>
        <w:div w:id="1575121262">
          <w:marLeft w:val="480"/>
          <w:marRight w:val="0"/>
          <w:marTop w:val="0"/>
          <w:marBottom w:val="0"/>
          <w:divBdr>
            <w:top w:val="none" w:sz="0" w:space="0" w:color="auto"/>
            <w:left w:val="none" w:sz="0" w:space="0" w:color="auto"/>
            <w:bottom w:val="none" w:sz="0" w:space="0" w:color="auto"/>
            <w:right w:val="none" w:sz="0" w:space="0" w:color="auto"/>
          </w:divBdr>
        </w:div>
        <w:div w:id="758016393">
          <w:marLeft w:val="480"/>
          <w:marRight w:val="0"/>
          <w:marTop w:val="0"/>
          <w:marBottom w:val="0"/>
          <w:divBdr>
            <w:top w:val="none" w:sz="0" w:space="0" w:color="auto"/>
            <w:left w:val="none" w:sz="0" w:space="0" w:color="auto"/>
            <w:bottom w:val="none" w:sz="0" w:space="0" w:color="auto"/>
            <w:right w:val="none" w:sz="0" w:space="0" w:color="auto"/>
          </w:divBdr>
        </w:div>
        <w:div w:id="1167480507">
          <w:marLeft w:val="480"/>
          <w:marRight w:val="0"/>
          <w:marTop w:val="0"/>
          <w:marBottom w:val="0"/>
          <w:divBdr>
            <w:top w:val="none" w:sz="0" w:space="0" w:color="auto"/>
            <w:left w:val="none" w:sz="0" w:space="0" w:color="auto"/>
            <w:bottom w:val="none" w:sz="0" w:space="0" w:color="auto"/>
            <w:right w:val="none" w:sz="0" w:space="0" w:color="auto"/>
          </w:divBdr>
        </w:div>
        <w:div w:id="527840666">
          <w:marLeft w:val="480"/>
          <w:marRight w:val="0"/>
          <w:marTop w:val="0"/>
          <w:marBottom w:val="0"/>
          <w:divBdr>
            <w:top w:val="none" w:sz="0" w:space="0" w:color="auto"/>
            <w:left w:val="none" w:sz="0" w:space="0" w:color="auto"/>
            <w:bottom w:val="none" w:sz="0" w:space="0" w:color="auto"/>
            <w:right w:val="none" w:sz="0" w:space="0" w:color="auto"/>
          </w:divBdr>
        </w:div>
        <w:div w:id="937560479">
          <w:marLeft w:val="480"/>
          <w:marRight w:val="0"/>
          <w:marTop w:val="0"/>
          <w:marBottom w:val="0"/>
          <w:divBdr>
            <w:top w:val="none" w:sz="0" w:space="0" w:color="auto"/>
            <w:left w:val="none" w:sz="0" w:space="0" w:color="auto"/>
            <w:bottom w:val="none" w:sz="0" w:space="0" w:color="auto"/>
            <w:right w:val="none" w:sz="0" w:space="0" w:color="auto"/>
          </w:divBdr>
        </w:div>
        <w:div w:id="646201543">
          <w:marLeft w:val="480"/>
          <w:marRight w:val="0"/>
          <w:marTop w:val="0"/>
          <w:marBottom w:val="0"/>
          <w:divBdr>
            <w:top w:val="none" w:sz="0" w:space="0" w:color="auto"/>
            <w:left w:val="none" w:sz="0" w:space="0" w:color="auto"/>
            <w:bottom w:val="none" w:sz="0" w:space="0" w:color="auto"/>
            <w:right w:val="none" w:sz="0" w:space="0" w:color="auto"/>
          </w:divBdr>
        </w:div>
        <w:div w:id="1552958726">
          <w:marLeft w:val="480"/>
          <w:marRight w:val="0"/>
          <w:marTop w:val="0"/>
          <w:marBottom w:val="0"/>
          <w:divBdr>
            <w:top w:val="none" w:sz="0" w:space="0" w:color="auto"/>
            <w:left w:val="none" w:sz="0" w:space="0" w:color="auto"/>
            <w:bottom w:val="none" w:sz="0" w:space="0" w:color="auto"/>
            <w:right w:val="none" w:sz="0" w:space="0" w:color="auto"/>
          </w:divBdr>
        </w:div>
        <w:div w:id="1329820802">
          <w:marLeft w:val="480"/>
          <w:marRight w:val="0"/>
          <w:marTop w:val="0"/>
          <w:marBottom w:val="0"/>
          <w:divBdr>
            <w:top w:val="none" w:sz="0" w:space="0" w:color="auto"/>
            <w:left w:val="none" w:sz="0" w:space="0" w:color="auto"/>
            <w:bottom w:val="none" w:sz="0" w:space="0" w:color="auto"/>
            <w:right w:val="none" w:sz="0" w:space="0" w:color="auto"/>
          </w:divBdr>
        </w:div>
        <w:div w:id="1239704160">
          <w:marLeft w:val="480"/>
          <w:marRight w:val="0"/>
          <w:marTop w:val="0"/>
          <w:marBottom w:val="0"/>
          <w:divBdr>
            <w:top w:val="none" w:sz="0" w:space="0" w:color="auto"/>
            <w:left w:val="none" w:sz="0" w:space="0" w:color="auto"/>
            <w:bottom w:val="none" w:sz="0" w:space="0" w:color="auto"/>
            <w:right w:val="none" w:sz="0" w:space="0" w:color="auto"/>
          </w:divBdr>
        </w:div>
        <w:div w:id="156384885">
          <w:marLeft w:val="480"/>
          <w:marRight w:val="0"/>
          <w:marTop w:val="0"/>
          <w:marBottom w:val="0"/>
          <w:divBdr>
            <w:top w:val="none" w:sz="0" w:space="0" w:color="auto"/>
            <w:left w:val="none" w:sz="0" w:space="0" w:color="auto"/>
            <w:bottom w:val="none" w:sz="0" w:space="0" w:color="auto"/>
            <w:right w:val="none" w:sz="0" w:space="0" w:color="auto"/>
          </w:divBdr>
        </w:div>
        <w:div w:id="32771982">
          <w:marLeft w:val="480"/>
          <w:marRight w:val="0"/>
          <w:marTop w:val="0"/>
          <w:marBottom w:val="0"/>
          <w:divBdr>
            <w:top w:val="none" w:sz="0" w:space="0" w:color="auto"/>
            <w:left w:val="none" w:sz="0" w:space="0" w:color="auto"/>
            <w:bottom w:val="none" w:sz="0" w:space="0" w:color="auto"/>
            <w:right w:val="none" w:sz="0" w:space="0" w:color="auto"/>
          </w:divBdr>
        </w:div>
        <w:div w:id="160241219">
          <w:marLeft w:val="480"/>
          <w:marRight w:val="0"/>
          <w:marTop w:val="0"/>
          <w:marBottom w:val="0"/>
          <w:divBdr>
            <w:top w:val="none" w:sz="0" w:space="0" w:color="auto"/>
            <w:left w:val="none" w:sz="0" w:space="0" w:color="auto"/>
            <w:bottom w:val="none" w:sz="0" w:space="0" w:color="auto"/>
            <w:right w:val="none" w:sz="0" w:space="0" w:color="auto"/>
          </w:divBdr>
        </w:div>
        <w:div w:id="1774208498">
          <w:marLeft w:val="480"/>
          <w:marRight w:val="0"/>
          <w:marTop w:val="0"/>
          <w:marBottom w:val="0"/>
          <w:divBdr>
            <w:top w:val="none" w:sz="0" w:space="0" w:color="auto"/>
            <w:left w:val="none" w:sz="0" w:space="0" w:color="auto"/>
            <w:bottom w:val="none" w:sz="0" w:space="0" w:color="auto"/>
            <w:right w:val="none" w:sz="0" w:space="0" w:color="auto"/>
          </w:divBdr>
        </w:div>
        <w:div w:id="712660139">
          <w:marLeft w:val="480"/>
          <w:marRight w:val="0"/>
          <w:marTop w:val="0"/>
          <w:marBottom w:val="0"/>
          <w:divBdr>
            <w:top w:val="none" w:sz="0" w:space="0" w:color="auto"/>
            <w:left w:val="none" w:sz="0" w:space="0" w:color="auto"/>
            <w:bottom w:val="none" w:sz="0" w:space="0" w:color="auto"/>
            <w:right w:val="none" w:sz="0" w:space="0" w:color="auto"/>
          </w:divBdr>
        </w:div>
        <w:div w:id="522329056">
          <w:marLeft w:val="480"/>
          <w:marRight w:val="0"/>
          <w:marTop w:val="0"/>
          <w:marBottom w:val="0"/>
          <w:divBdr>
            <w:top w:val="none" w:sz="0" w:space="0" w:color="auto"/>
            <w:left w:val="none" w:sz="0" w:space="0" w:color="auto"/>
            <w:bottom w:val="none" w:sz="0" w:space="0" w:color="auto"/>
            <w:right w:val="none" w:sz="0" w:space="0" w:color="auto"/>
          </w:divBdr>
        </w:div>
        <w:div w:id="906455357">
          <w:marLeft w:val="480"/>
          <w:marRight w:val="0"/>
          <w:marTop w:val="0"/>
          <w:marBottom w:val="0"/>
          <w:divBdr>
            <w:top w:val="none" w:sz="0" w:space="0" w:color="auto"/>
            <w:left w:val="none" w:sz="0" w:space="0" w:color="auto"/>
            <w:bottom w:val="none" w:sz="0" w:space="0" w:color="auto"/>
            <w:right w:val="none" w:sz="0" w:space="0" w:color="auto"/>
          </w:divBdr>
        </w:div>
        <w:div w:id="2095664803">
          <w:marLeft w:val="480"/>
          <w:marRight w:val="0"/>
          <w:marTop w:val="0"/>
          <w:marBottom w:val="0"/>
          <w:divBdr>
            <w:top w:val="none" w:sz="0" w:space="0" w:color="auto"/>
            <w:left w:val="none" w:sz="0" w:space="0" w:color="auto"/>
            <w:bottom w:val="none" w:sz="0" w:space="0" w:color="auto"/>
            <w:right w:val="none" w:sz="0" w:space="0" w:color="auto"/>
          </w:divBdr>
        </w:div>
      </w:divsChild>
    </w:div>
    <w:div w:id="1755929325">
      <w:bodyDiv w:val="1"/>
      <w:marLeft w:val="0"/>
      <w:marRight w:val="0"/>
      <w:marTop w:val="0"/>
      <w:marBottom w:val="0"/>
      <w:divBdr>
        <w:top w:val="none" w:sz="0" w:space="0" w:color="auto"/>
        <w:left w:val="none" w:sz="0" w:space="0" w:color="auto"/>
        <w:bottom w:val="none" w:sz="0" w:space="0" w:color="auto"/>
        <w:right w:val="none" w:sz="0" w:space="0" w:color="auto"/>
      </w:divBdr>
    </w:div>
    <w:div w:id="1765034207">
      <w:bodyDiv w:val="1"/>
      <w:marLeft w:val="0"/>
      <w:marRight w:val="0"/>
      <w:marTop w:val="0"/>
      <w:marBottom w:val="0"/>
      <w:divBdr>
        <w:top w:val="none" w:sz="0" w:space="0" w:color="auto"/>
        <w:left w:val="none" w:sz="0" w:space="0" w:color="auto"/>
        <w:bottom w:val="none" w:sz="0" w:space="0" w:color="auto"/>
        <w:right w:val="none" w:sz="0" w:space="0" w:color="auto"/>
      </w:divBdr>
    </w:div>
    <w:div w:id="1770390611">
      <w:bodyDiv w:val="1"/>
      <w:marLeft w:val="0"/>
      <w:marRight w:val="0"/>
      <w:marTop w:val="0"/>
      <w:marBottom w:val="0"/>
      <w:divBdr>
        <w:top w:val="none" w:sz="0" w:space="0" w:color="auto"/>
        <w:left w:val="none" w:sz="0" w:space="0" w:color="auto"/>
        <w:bottom w:val="none" w:sz="0" w:space="0" w:color="auto"/>
        <w:right w:val="none" w:sz="0" w:space="0" w:color="auto"/>
      </w:divBdr>
    </w:div>
    <w:div w:id="1772778380">
      <w:bodyDiv w:val="1"/>
      <w:marLeft w:val="0"/>
      <w:marRight w:val="0"/>
      <w:marTop w:val="0"/>
      <w:marBottom w:val="0"/>
      <w:divBdr>
        <w:top w:val="none" w:sz="0" w:space="0" w:color="auto"/>
        <w:left w:val="none" w:sz="0" w:space="0" w:color="auto"/>
        <w:bottom w:val="none" w:sz="0" w:space="0" w:color="auto"/>
        <w:right w:val="none" w:sz="0" w:space="0" w:color="auto"/>
      </w:divBdr>
    </w:div>
    <w:div w:id="1792632050">
      <w:bodyDiv w:val="1"/>
      <w:marLeft w:val="0"/>
      <w:marRight w:val="0"/>
      <w:marTop w:val="0"/>
      <w:marBottom w:val="0"/>
      <w:divBdr>
        <w:top w:val="none" w:sz="0" w:space="0" w:color="auto"/>
        <w:left w:val="none" w:sz="0" w:space="0" w:color="auto"/>
        <w:bottom w:val="none" w:sz="0" w:space="0" w:color="auto"/>
        <w:right w:val="none" w:sz="0" w:space="0" w:color="auto"/>
      </w:divBdr>
    </w:div>
    <w:div w:id="1794908050">
      <w:bodyDiv w:val="1"/>
      <w:marLeft w:val="0"/>
      <w:marRight w:val="0"/>
      <w:marTop w:val="0"/>
      <w:marBottom w:val="0"/>
      <w:divBdr>
        <w:top w:val="none" w:sz="0" w:space="0" w:color="auto"/>
        <w:left w:val="none" w:sz="0" w:space="0" w:color="auto"/>
        <w:bottom w:val="none" w:sz="0" w:space="0" w:color="auto"/>
        <w:right w:val="none" w:sz="0" w:space="0" w:color="auto"/>
      </w:divBdr>
    </w:div>
    <w:div w:id="1797330469">
      <w:bodyDiv w:val="1"/>
      <w:marLeft w:val="0"/>
      <w:marRight w:val="0"/>
      <w:marTop w:val="0"/>
      <w:marBottom w:val="0"/>
      <w:divBdr>
        <w:top w:val="none" w:sz="0" w:space="0" w:color="auto"/>
        <w:left w:val="none" w:sz="0" w:space="0" w:color="auto"/>
        <w:bottom w:val="none" w:sz="0" w:space="0" w:color="auto"/>
        <w:right w:val="none" w:sz="0" w:space="0" w:color="auto"/>
      </w:divBdr>
    </w:div>
    <w:div w:id="1797528704">
      <w:bodyDiv w:val="1"/>
      <w:marLeft w:val="0"/>
      <w:marRight w:val="0"/>
      <w:marTop w:val="0"/>
      <w:marBottom w:val="0"/>
      <w:divBdr>
        <w:top w:val="none" w:sz="0" w:space="0" w:color="auto"/>
        <w:left w:val="none" w:sz="0" w:space="0" w:color="auto"/>
        <w:bottom w:val="none" w:sz="0" w:space="0" w:color="auto"/>
        <w:right w:val="none" w:sz="0" w:space="0" w:color="auto"/>
      </w:divBdr>
    </w:div>
    <w:div w:id="1797677561">
      <w:bodyDiv w:val="1"/>
      <w:marLeft w:val="0"/>
      <w:marRight w:val="0"/>
      <w:marTop w:val="0"/>
      <w:marBottom w:val="0"/>
      <w:divBdr>
        <w:top w:val="none" w:sz="0" w:space="0" w:color="auto"/>
        <w:left w:val="none" w:sz="0" w:space="0" w:color="auto"/>
        <w:bottom w:val="none" w:sz="0" w:space="0" w:color="auto"/>
        <w:right w:val="none" w:sz="0" w:space="0" w:color="auto"/>
      </w:divBdr>
    </w:div>
    <w:div w:id="1798910953">
      <w:bodyDiv w:val="1"/>
      <w:marLeft w:val="0"/>
      <w:marRight w:val="0"/>
      <w:marTop w:val="0"/>
      <w:marBottom w:val="0"/>
      <w:divBdr>
        <w:top w:val="none" w:sz="0" w:space="0" w:color="auto"/>
        <w:left w:val="none" w:sz="0" w:space="0" w:color="auto"/>
        <w:bottom w:val="none" w:sz="0" w:space="0" w:color="auto"/>
        <w:right w:val="none" w:sz="0" w:space="0" w:color="auto"/>
      </w:divBdr>
    </w:div>
    <w:div w:id="1800537644">
      <w:bodyDiv w:val="1"/>
      <w:marLeft w:val="0"/>
      <w:marRight w:val="0"/>
      <w:marTop w:val="0"/>
      <w:marBottom w:val="0"/>
      <w:divBdr>
        <w:top w:val="none" w:sz="0" w:space="0" w:color="auto"/>
        <w:left w:val="none" w:sz="0" w:space="0" w:color="auto"/>
        <w:bottom w:val="none" w:sz="0" w:space="0" w:color="auto"/>
        <w:right w:val="none" w:sz="0" w:space="0" w:color="auto"/>
      </w:divBdr>
    </w:div>
    <w:div w:id="1803496751">
      <w:bodyDiv w:val="1"/>
      <w:marLeft w:val="0"/>
      <w:marRight w:val="0"/>
      <w:marTop w:val="0"/>
      <w:marBottom w:val="0"/>
      <w:divBdr>
        <w:top w:val="none" w:sz="0" w:space="0" w:color="auto"/>
        <w:left w:val="none" w:sz="0" w:space="0" w:color="auto"/>
        <w:bottom w:val="none" w:sz="0" w:space="0" w:color="auto"/>
        <w:right w:val="none" w:sz="0" w:space="0" w:color="auto"/>
      </w:divBdr>
    </w:div>
    <w:div w:id="1811090743">
      <w:bodyDiv w:val="1"/>
      <w:marLeft w:val="0"/>
      <w:marRight w:val="0"/>
      <w:marTop w:val="0"/>
      <w:marBottom w:val="0"/>
      <w:divBdr>
        <w:top w:val="none" w:sz="0" w:space="0" w:color="auto"/>
        <w:left w:val="none" w:sz="0" w:space="0" w:color="auto"/>
        <w:bottom w:val="none" w:sz="0" w:space="0" w:color="auto"/>
        <w:right w:val="none" w:sz="0" w:space="0" w:color="auto"/>
      </w:divBdr>
    </w:div>
    <w:div w:id="1823424004">
      <w:bodyDiv w:val="1"/>
      <w:marLeft w:val="0"/>
      <w:marRight w:val="0"/>
      <w:marTop w:val="0"/>
      <w:marBottom w:val="0"/>
      <w:divBdr>
        <w:top w:val="none" w:sz="0" w:space="0" w:color="auto"/>
        <w:left w:val="none" w:sz="0" w:space="0" w:color="auto"/>
        <w:bottom w:val="none" w:sz="0" w:space="0" w:color="auto"/>
        <w:right w:val="none" w:sz="0" w:space="0" w:color="auto"/>
      </w:divBdr>
      <w:divsChild>
        <w:div w:id="887690779">
          <w:marLeft w:val="480"/>
          <w:marRight w:val="0"/>
          <w:marTop w:val="0"/>
          <w:marBottom w:val="0"/>
          <w:divBdr>
            <w:top w:val="none" w:sz="0" w:space="0" w:color="auto"/>
            <w:left w:val="none" w:sz="0" w:space="0" w:color="auto"/>
            <w:bottom w:val="none" w:sz="0" w:space="0" w:color="auto"/>
            <w:right w:val="none" w:sz="0" w:space="0" w:color="auto"/>
          </w:divBdr>
        </w:div>
        <w:div w:id="403988559">
          <w:marLeft w:val="480"/>
          <w:marRight w:val="0"/>
          <w:marTop w:val="0"/>
          <w:marBottom w:val="0"/>
          <w:divBdr>
            <w:top w:val="none" w:sz="0" w:space="0" w:color="auto"/>
            <w:left w:val="none" w:sz="0" w:space="0" w:color="auto"/>
            <w:bottom w:val="none" w:sz="0" w:space="0" w:color="auto"/>
            <w:right w:val="none" w:sz="0" w:space="0" w:color="auto"/>
          </w:divBdr>
        </w:div>
        <w:div w:id="473986793">
          <w:marLeft w:val="480"/>
          <w:marRight w:val="0"/>
          <w:marTop w:val="0"/>
          <w:marBottom w:val="0"/>
          <w:divBdr>
            <w:top w:val="none" w:sz="0" w:space="0" w:color="auto"/>
            <w:left w:val="none" w:sz="0" w:space="0" w:color="auto"/>
            <w:bottom w:val="none" w:sz="0" w:space="0" w:color="auto"/>
            <w:right w:val="none" w:sz="0" w:space="0" w:color="auto"/>
          </w:divBdr>
        </w:div>
        <w:div w:id="213079753">
          <w:marLeft w:val="480"/>
          <w:marRight w:val="0"/>
          <w:marTop w:val="0"/>
          <w:marBottom w:val="0"/>
          <w:divBdr>
            <w:top w:val="none" w:sz="0" w:space="0" w:color="auto"/>
            <w:left w:val="none" w:sz="0" w:space="0" w:color="auto"/>
            <w:bottom w:val="none" w:sz="0" w:space="0" w:color="auto"/>
            <w:right w:val="none" w:sz="0" w:space="0" w:color="auto"/>
          </w:divBdr>
        </w:div>
        <w:div w:id="1141000207">
          <w:marLeft w:val="480"/>
          <w:marRight w:val="0"/>
          <w:marTop w:val="0"/>
          <w:marBottom w:val="0"/>
          <w:divBdr>
            <w:top w:val="none" w:sz="0" w:space="0" w:color="auto"/>
            <w:left w:val="none" w:sz="0" w:space="0" w:color="auto"/>
            <w:bottom w:val="none" w:sz="0" w:space="0" w:color="auto"/>
            <w:right w:val="none" w:sz="0" w:space="0" w:color="auto"/>
          </w:divBdr>
        </w:div>
        <w:div w:id="1475682940">
          <w:marLeft w:val="480"/>
          <w:marRight w:val="0"/>
          <w:marTop w:val="0"/>
          <w:marBottom w:val="0"/>
          <w:divBdr>
            <w:top w:val="none" w:sz="0" w:space="0" w:color="auto"/>
            <w:left w:val="none" w:sz="0" w:space="0" w:color="auto"/>
            <w:bottom w:val="none" w:sz="0" w:space="0" w:color="auto"/>
            <w:right w:val="none" w:sz="0" w:space="0" w:color="auto"/>
          </w:divBdr>
        </w:div>
        <w:div w:id="2059276125">
          <w:marLeft w:val="480"/>
          <w:marRight w:val="0"/>
          <w:marTop w:val="0"/>
          <w:marBottom w:val="0"/>
          <w:divBdr>
            <w:top w:val="none" w:sz="0" w:space="0" w:color="auto"/>
            <w:left w:val="none" w:sz="0" w:space="0" w:color="auto"/>
            <w:bottom w:val="none" w:sz="0" w:space="0" w:color="auto"/>
            <w:right w:val="none" w:sz="0" w:space="0" w:color="auto"/>
          </w:divBdr>
        </w:div>
        <w:div w:id="1326469783">
          <w:marLeft w:val="480"/>
          <w:marRight w:val="0"/>
          <w:marTop w:val="0"/>
          <w:marBottom w:val="0"/>
          <w:divBdr>
            <w:top w:val="none" w:sz="0" w:space="0" w:color="auto"/>
            <w:left w:val="none" w:sz="0" w:space="0" w:color="auto"/>
            <w:bottom w:val="none" w:sz="0" w:space="0" w:color="auto"/>
            <w:right w:val="none" w:sz="0" w:space="0" w:color="auto"/>
          </w:divBdr>
        </w:div>
        <w:div w:id="880821082">
          <w:marLeft w:val="480"/>
          <w:marRight w:val="0"/>
          <w:marTop w:val="0"/>
          <w:marBottom w:val="0"/>
          <w:divBdr>
            <w:top w:val="none" w:sz="0" w:space="0" w:color="auto"/>
            <w:left w:val="none" w:sz="0" w:space="0" w:color="auto"/>
            <w:bottom w:val="none" w:sz="0" w:space="0" w:color="auto"/>
            <w:right w:val="none" w:sz="0" w:space="0" w:color="auto"/>
          </w:divBdr>
        </w:div>
        <w:div w:id="1193300201">
          <w:marLeft w:val="480"/>
          <w:marRight w:val="0"/>
          <w:marTop w:val="0"/>
          <w:marBottom w:val="0"/>
          <w:divBdr>
            <w:top w:val="none" w:sz="0" w:space="0" w:color="auto"/>
            <w:left w:val="none" w:sz="0" w:space="0" w:color="auto"/>
            <w:bottom w:val="none" w:sz="0" w:space="0" w:color="auto"/>
            <w:right w:val="none" w:sz="0" w:space="0" w:color="auto"/>
          </w:divBdr>
        </w:div>
        <w:div w:id="1195852634">
          <w:marLeft w:val="480"/>
          <w:marRight w:val="0"/>
          <w:marTop w:val="0"/>
          <w:marBottom w:val="0"/>
          <w:divBdr>
            <w:top w:val="none" w:sz="0" w:space="0" w:color="auto"/>
            <w:left w:val="none" w:sz="0" w:space="0" w:color="auto"/>
            <w:bottom w:val="none" w:sz="0" w:space="0" w:color="auto"/>
            <w:right w:val="none" w:sz="0" w:space="0" w:color="auto"/>
          </w:divBdr>
        </w:div>
        <w:div w:id="1031687603">
          <w:marLeft w:val="480"/>
          <w:marRight w:val="0"/>
          <w:marTop w:val="0"/>
          <w:marBottom w:val="0"/>
          <w:divBdr>
            <w:top w:val="none" w:sz="0" w:space="0" w:color="auto"/>
            <w:left w:val="none" w:sz="0" w:space="0" w:color="auto"/>
            <w:bottom w:val="none" w:sz="0" w:space="0" w:color="auto"/>
            <w:right w:val="none" w:sz="0" w:space="0" w:color="auto"/>
          </w:divBdr>
        </w:div>
        <w:div w:id="2139645003">
          <w:marLeft w:val="480"/>
          <w:marRight w:val="0"/>
          <w:marTop w:val="0"/>
          <w:marBottom w:val="0"/>
          <w:divBdr>
            <w:top w:val="none" w:sz="0" w:space="0" w:color="auto"/>
            <w:left w:val="none" w:sz="0" w:space="0" w:color="auto"/>
            <w:bottom w:val="none" w:sz="0" w:space="0" w:color="auto"/>
            <w:right w:val="none" w:sz="0" w:space="0" w:color="auto"/>
          </w:divBdr>
        </w:div>
        <w:div w:id="1555266836">
          <w:marLeft w:val="480"/>
          <w:marRight w:val="0"/>
          <w:marTop w:val="0"/>
          <w:marBottom w:val="0"/>
          <w:divBdr>
            <w:top w:val="none" w:sz="0" w:space="0" w:color="auto"/>
            <w:left w:val="none" w:sz="0" w:space="0" w:color="auto"/>
            <w:bottom w:val="none" w:sz="0" w:space="0" w:color="auto"/>
            <w:right w:val="none" w:sz="0" w:space="0" w:color="auto"/>
          </w:divBdr>
        </w:div>
        <w:div w:id="652028644">
          <w:marLeft w:val="480"/>
          <w:marRight w:val="0"/>
          <w:marTop w:val="0"/>
          <w:marBottom w:val="0"/>
          <w:divBdr>
            <w:top w:val="none" w:sz="0" w:space="0" w:color="auto"/>
            <w:left w:val="none" w:sz="0" w:space="0" w:color="auto"/>
            <w:bottom w:val="none" w:sz="0" w:space="0" w:color="auto"/>
            <w:right w:val="none" w:sz="0" w:space="0" w:color="auto"/>
          </w:divBdr>
        </w:div>
        <w:div w:id="604389339">
          <w:marLeft w:val="480"/>
          <w:marRight w:val="0"/>
          <w:marTop w:val="0"/>
          <w:marBottom w:val="0"/>
          <w:divBdr>
            <w:top w:val="none" w:sz="0" w:space="0" w:color="auto"/>
            <w:left w:val="none" w:sz="0" w:space="0" w:color="auto"/>
            <w:bottom w:val="none" w:sz="0" w:space="0" w:color="auto"/>
            <w:right w:val="none" w:sz="0" w:space="0" w:color="auto"/>
          </w:divBdr>
        </w:div>
        <w:div w:id="1894805969">
          <w:marLeft w:val="480"/>
          <w:marRight w:val="0"/>
          <w:marTop w:val="0"/>
          <w:marBottom w:val="0"/>
          <w:divBdr>
            <w:top w:val="none" w:sz="0" w:space="0" w:color="auto"/>
            <w:left w:val="none" w:sz="0" w:space="0" w:color="auto"/>
            <w:bottom w:val="none" w:sz="0" w:space="0" w:color="auto"/>
            <w:right w:val="none" w:sz="0" w:space="0" w:color="auto"/>
          </w:divBdr>
        </w:div>
        <w:div w:id="264726339">
          <w:marLeft w:val="480"/>
          <w:marRight w:val="0"/>
          <w:marTop w:val="0"/>
          <w:marBottom w:val="0"/>
          <w:divBdr>
            <w:top w:val="none" w:sz="0" w:space="0" w:color="auto"/>
            <w:left w:val="none" w:sz="0" w:space="0" w:color="auto"/>
            <w:bottom w:val="none" w:sz="0" w:space="0" w:color="auto"/>
            <w:right w:val="none" w:sz="0" w:space="0" w:color="auto"/>
          </w:divBdr>
        </w:div>
        <w:div w:id="203373662">
          <w:marLeft w:val="480"/>
          <w:marRight w:val="0"/>
          <w:marTop w:val="0"/>
          <w:marBottom w:val="0"/>
          <w:divBdr>
            <w:top w:val="none" w:sz="0" w:space="0" w:color="auto"/>
            <w:left w:val="none" w:sz="0" w:space="0" w:color="auto"/>
            <w:bottom w:val="none" w:sz="0" w:space="0" w:color="auto"/>
            <w:right w:val="none" w:sz="0" w:space="0" w:color="auto"/>
          </w:divBdr>
        </w:div>
        <w:div w:id="113868019">
          <w:marLeft w:val="480"/>
          <w:marRight w:val="0"/>
          <w:marTop w:val="0"/>
          <w:marBottom w:val="0"/>
          <w:divBdr>
            <w:top w:val="none" w:sz="0" w:space="0" w:color="auto"/>
            <w:left w:val="none" w:sz="0" w:space="0" w:color="auto"/>
            <w:bottom w:val="none" w:sz="0" w:space="0" w:color="auto"/>
            <w:right w:val="none" w:sz="0" w:space="0" w:color="auto"/>
          </w:divBdr>
        </w:div>
        <w:div w:id="649285371">
          <w:marLeft w:val="480"/>
          <w:marRight w:val="0"/>
          <w:marTop w:val="0"/>
          <w:marBottom w:val="0"/>
          <w:divBdr>
            <w:top w:val="none" w:sz="0" w:space="0" w:color="auto"/>
            <w:left w:val="none" w:sz="0" w:space="0" w:color="auto"/>
            <w:bottom w:val="none" w:sz="0" w:space="0" w:color="auto"/>
            <w:right w:val="none" w:sz="0" w:space="0" w:color="auto"/>
          </w:divBdr>
        </w:div>
        <w:div w:id="812142802">
          <w:marLeft w:val="480"/>
          <w:marRight w:val="0"/>
          <w:marTop w:val="0"/>
          <w:marBottom w:val="0"/>
          <w:divBdr>
            <w:top w:val="none" w:sz="0" w:space="0" w:color="auto"/>
            <w:left w:val="none" w:sz="0" w:space="0" w:color="auto"/>
            <w:bottom w:val="none" w:sz="0" w:space="0" w:color="auto"/>
            <w:right w:val="none" w:sz="0" w:space="0" w:color="auto"/>
          </w:divBdr>
        </w:div>
        <w:div w:id="11153227">
          <w:marLeft w:val="480"/>
          <w:marRight w:val="0"/>
          <w:marTop w:val="0"/>
          <w:marBottom w:val="0"/>
          <w:divBdr>
            <w:top w:val="none" w:sz="0" w:space="0" w:color="auto"/>
            <w:left w:val="none" w:sz="0" w:space="0" w:color="auto"/>
            <w:bottom w:val="none" w:sz="0" w:space="0" w:color="auto"/>
            <w:right w:val="none" w:sz="0" w:space="0" w:color="auto"/>
          </w:divBdr>
        </w:div>
        <w:div w:id="2005426079">
          <w:marLeft w:val="480"/>
          <w:marRight w:val="0"/>
          <w:marTop w:val="0"/>
          <w:marBottom w:val="0"/>
          <w:divBdr>
            <w:top w:val="none" w:sz="0" w:space="0" w:color="auto"/>
            <w:left w:val="none" w:sz="0" w:space="0" w:color="auto"/>
            <w:bottom w:val="none" w:sz="0" w:space="0" w:color="auto"/>
            <w:right w:val="none" w:sz="0" w:space="0" w:color="auto"/>
          </w:divBdr>
        </w:div>
        <w:div w:id="817383403">
          <w:marLeft w:val="480"/>
          <w:marRight w:val="0"/>
          <w:marTop w:val="0"/>
          <w:marBottom w:val="0"/>
          <w:divBdr>
            <w:top w:val="none" w:sz="0" w:space="0" w:color="auto"/>
            <w:left w:val="none" w:sz="0" w:space="0" w:color="auto"/>
            <w:bottom w:val="none" w:sz="0" w:space="0" w:color="auto"/>
            <w:right w:val="none" w:sz="0" w:space="0" w:color="auto"/>
          </w:divBdr>
        </w:div>
        <w:div w:id="1095714579">
          <w:marLeft w:val="480"/>
          <w:marRight w:val="0"/>
          <w:marTop w:val="0"/>
          <w:marBottom w:val="0"/>
          <w:divBdr>
            <w:top w:val="none" w:sz="0" w:space="0" w:color="auto"/>
            <w:left w:val="none" w:sz="0" w:space="0" w:color="auto"/>
            <w:bottom w:val="none" w:sz="0" w:space="0" w:color="auto"/>
            <w:right w:val="none" w:sz="0" w:space="0" w:color="auto"/>
          </w:divBdr>
        </w:div>
        <w:div w:id="428042208">
          <w:marLeft w:val="480"/>
          <w:marRight w:val="0"/>
          <w:marTop w:val="0"/>
          <w:marBottom w:val="0"/>
          <w:divBdr>
            <w:top w:val="none" w:sz="0" w:space="0" w:color="auto"/>
            <w:left w:val="none" w:sz="0" w:space="0" w:color="auto"/>
            <w:bottom w:val="none" w:sz="0" w:space="0" w:color="auto"/>
            <w:right w:val="none" w:sz="0" w:space="0" w:color="auto"/>
          </w:divBdr>
        </w:div>
        <w:div w:id="1681422919">
          <w:marLeft w:val="480"/>
          <w:marRight w:val="0"/>
          <w:marTop w:val="0"/>
          <w:marBottom w:val="0"/>
          <w:divBdr>
            <w:top w:val="none" w:sz="0" w:space="0" w:color="auto"/>
            <w:left w:val="none" w:sz="0" w:space="0" w:color="auto"/>
            <w:bottom w:val="none" w:sz="0" w:space="0" w:color="auto"/>
            <w:right w:val="none" w:sz="0" w:space="0" w:color="auto"/>
          </w:divBdr>
        </w:div>
        <w:div w:id="770051916">
          <w:marLeft w:val="480"/>
          <w:marRight w:val="0"/>
          <w:marTop w:val="0"/>
          <w:marBottom w:val="0"/>
          <w:divBdr>
            <w:top w:val="none" w:sz="0" w:space="0" w:color="auto"/>
            <w:left w:val="none" w:sz="0" w:space="0" w:color="auto"/>
            <w:bottom w:val="none" w:sz="0" w:space="0" w:color="auto"/>
            <w:right w:val="none" w:sz="0" w:space="0" w:color="auto"/>
          </w:divBdr>
        </w:div>
        <w:div w:id="487670686">
          <w:marLeft w:val="480"/>
          <w:marRight w:val="0"/>
          <w:marTop w:val="0"/>
          <w:marBottom w:val="0"/>
          <w:divBdr>
            <w:top w:val="none" w:sz="0" w:space="0" w:color="auto"/>
            <w:left w:val="none" w:sz="0" w:space="0" w:color="auto"/>
            <w:bottom w:val="none" w:sz="0" w:space="0" w:color="auto"/>
            <w:right w:val="none" w:sz="0" w:space="0" w:color="auto"/>
          </w:divBdr>
        </w:div>
        <w:div w:id="900679345">
          <w:marLeft w:val="480"/>
          <w:marRight w:val="0"/>
          <w:marTop w:val="0"/>
          <w:marBottom w:val="0"/>
          <w:divBdr>
            <w:top w:val="none" w:sz="0" w:space="0" w:color="auto"/>
            <w:left w:val="none" w:sz="0" w:space="0" w:color="auto"/>
            <w:bottom w:val="none" w:sz="0" w:space="0" w:color="auto"/>
            <w:right w:val="none" w:sz="0" w:space="0" w:color="auto"/>
          </w:divBdr>
        </w:div>
        <w:div w:id="1715888322">
          <w:marLeft w:val="480"/>
          <w:marRight w:val="0"/>
          <w:marTop w:val="0"/>
          <w:marBottom w:val="0"/>
          <w:divBdr>
            <w:top w:val="none" w:sz="0" w:space="0" w:color="auto"/>
            <w:left w:val="none" w:sz="0" w:space="0" w:color="auto"/>
            <w:bottom w:val="none" w:sz="0" w:space="0" w:color="auto"/>
            <w:right w:val="none" w:sz="0" w:space="0" w:color="auto"/>
          </w:divBdr>
        </w:div>
        <w:div w:id="203905633">
          <w:marLeft w:val="480"/>
          <w:marRight w:val="0"/>
          <w:marTop w:val="0"/>
          <w:marBottom w:val="0"/>
          <w:divBdr>
            <w:top w:val="none" w:sz="0" w:space="0" w:color="auto"/>
            <w:left w:val="none" w:sz="0" w:space="0" w:color="auto"/>
            <w:bottom w:val="none" w:sz="0" w:space="0" w:color="auto"/>
            <w:right w:val="none" w:sz="0" w:space="0" w:color="auto"/>
          </w:divBdr>
        </w:div>
        <w:div w:id="497817046">
          <w:marLeft w:val="480"/>
          <w:marRight w:val="0"/>
          <w:marTop w:val="0"/>
          <w:marBottom w:val="0"/>
          <w:divBdr>
            <w:top w:val="none" w:sz="0" w:space="0" w:color="auto"/>
            <w:left w:val="none" w:sz="0" w:space="0" w:color="auto"/>
            <w:bottom w:val="none" w:sz="0" w:space="0" w:color="auto"/>
            <w:right w:val="none" w:sz="0" w:space="0" w:color="auto"/>
          </w:divBdr>
        </w:div>
        <w:div w:id="1908302903">
          <w:marLeft w:val="480"/>
          <w:marRight w:val="0"/>
          <w:marTop w:val="0"/>
          <w:marBottom w:val="0"/>
          <w:divBdr>
            <w:top w:val="none" w:sz="0" w:space="0" w:color="auto"/>
            <w:left w:val="none" w:sz="0" w:space="0" w:color="auto"/>
            <w:bottom w:val="none" w:sz="0" w:space="0" w:color="auto"/>
            <w:right w:val="none" w:sz="0" w:space="0" w:color="auto"/>
          </w:divBdr>
        </w:div>
        <w:div w:id="1204056373">
          <w:marLeft w:val="480"/>
          <w:marRight w:val="0"/>
          <w:marTop w:val="0"/>
          <w:marBottom w:val="0"/>
          <w:divBdr>
            <w:top w:val="none" w:sz="0" w:space="0" w:color="auto"/>
            <w:left w:val="none" w:sz="0" w:space="0" w:color="auto"/>
            <w:bottom w:val="none" w:sz="0" w:space="0" w:color="auto"/>
            <w:right w:val="none" w:sz="0" w:space="0" w:color="auto"/>
          </w:divBdr>
        </w:div>
        <w:div w:id="1064984578">
          <w:marLeft w:val="480"/>
          <w:marRight w:val="0"/>
          <w:marTop w:val="0"/>
          <w:marBottom w:val="0"/>
          <w:divBdr>
            <w:top w:val="none" w:sz="0" w:space="0" w:color="auto"/>
            <w:left w:val="none" w:sz="0" w:space="0" w:color="auto"/>
            <w:bottom w:val="none" w:sz="0" w:space="0" w:color="auto"/>
            <w:right w:val="none" w:sz="0" w:space="0" w:color="auto"/>
          </w:divBdr>
        </w:div>
        <w:div w:id="1389301804">
          <w:marLeft w:val="480"/>
          <w:marRight w:val="0"/>
          <w:marTop w:val="0"/>
          <w:marBottom w:val="0"/>
          <w:divBdr>
            <w:top w:val="none" w:sz="0" w:space="0" w:color="auto"/>
            <w:left w:val="none" w:sz="0" w:space="0" w:color="auto"/>
            <w:bottom w:val="none" w:sz="0" w:space="0" w:color="auto"/>
            <w:right w:val="none" w:sz="0" w:space="0" w:color="auto"/>
          </w:divBdr>
        </w:div>
        <w:div w:id="589314864">
          <w:marLeft w:val="480"/>
          <w:marRight w:val="0"/>
          <w:marTop w:val="0"/>
          <w:marBottom w:val="0"/>
          <w:divBdr>
            <w:top w:val="none" w:sz="0" w:space="0" w:color="auto"/>
            <w:left w:val="none" w:sz="0" w:space="0" w:color="auto"/>
            <w:bottom w:val="none" w:sz="0" w:space="0" w:color="auto"/>
            <w:right w:val="none" w:sz="0" w:space="0" w:color="auto"/>
          </w:divBdr>
        </w:div>
        <w:div w:id="1352948532">
          <w:marLeft w:val="480"/>
          <w:marRight w:val="0"/>
          <w:marTop w:val="0"/>
          <w:marBottom w:val="0"/>
          <w:divBdr>
            <w:top w:val="none" w:sz="0" w:space="0" w:color="auto"/>
            <w:left w:val="none" w:sz="0" w:space="0" w:color="auto"/>
            <w:bottom w:val="none" w:sz="0" w:space="0" w:color="auto"/>
            <w:right w:val="none" w:sz="0" w:space="0" w:color="auto"/>
          </w:divBdr>
        </w:div>
        <w:div w:id="1642348149">
          <w:marLeft w:val="480"/>
          <w:marRight w:val="0"/>
          <w:marTop w:val="0"/>
          <w:marBottom w:val="0"/>
          <w:divBdr>
            <w:top w:val="none" w:sz="0" w:space="0" w:color="auto"/>
            <w:left w:val="none" w:sz="0" w:space="0" w:color="auto"/>
            <w:bottom w:val="none" w:sz="0" w:space="0" w:color="auto"/>
            <w:right w:val="none" w:sz="0" w:space="0" w:color="auto"/>
          </w:divBdr>
        </w:div>
        <w:div w:id="1636134064">
          <w:marLeft w:val="480"/>
          <w:marRight w:val="0"/>
          <w:marTop w:val="0"/>
          <w:marBottom w:val="0"/>
          <w:divBdr>
            <w:top w:val="none" w:sz="0" w:space="0" w:color="auto"/>
            <w:left w:val="none" w:sz="0" w:space="0" w:color="auto"/>
            <w:bottom w:val="none" w:sz="0" w:space="0" w:color="auto"/>
            <w:right w:val="none" w:sz="0" w:space="0" w:color="auto"/>
          </w:divBdr>
        </w:div>
        <w:div w:id="1840000137">
          <w:marLeft w:val="480"/>
          <w:marRight w:val="0"/>
          <w:marTop w:val="0"/>
          <w:marBottom w:val="0"/>
          <w:divBdr>
            <w:top w:val="none" w:sz="0" w:space="0" w:color="auto"/>
            <w:left w:val="none" w:sz="0" w:space="0" w:color="auto"/>
            <w:bottom w:val="none" w:sz="0" w:space="0" w:color="auto"/>
            <w:right w:val="none" w:sz="0" w:space="0" w:color="auto"/>
          </w:divBdr>
        </w:div>
        <w:div w:id="1077438278">
          <w:marLeft w:val="480"/>
          <w:marRight w:val="0"/>
          <w:marTop w:val="0"/>
          <w:marBottom w:val="0"/>
          <w:divBdr>
            <w:top w:val="none" w:sz="0" w:space="0" w:color="auto"/>
            <w:left w:val="none" w:sz="0" w:space="0" w:color="auto"/>
            <w:bottom w:val="none" w:sz="0" w:space="0" w:color="auto"/>
            <w:right w:val="none" w:sz="0" w:space="0" w:color="auto"/>
          </w:divBdr>
        </w:div>
        <w:div w:id="1570768398">
          <w:marLeft w:val="480"/>
          <w:marRight w:val="0"/>
          <w:marTop w:val="0"/>
          <w:marBottom w:val="0"/>
          <w:divBdr>
            <w:top w:val="none" w:sz="0" w:space="0" w:color="auto"/>
            <w:left w:val="none" w:sz="0" w:space="0" w:color="auto"/>
            <w:bottom w:val="none" w:sz="0" w:space="0" w:color="auto"/>
            <w:right w:val="none" w:sz="0" w:space="0" w:color="auto"/>
          </w:divBdr>
        </w:div>
        <w:div w:id="44381523">
          <w:marLeft w:val="480"/>
          <w:marRight w:val="0"/>
          <w:marTop w:val="0"/>
          <w:marBottom w:val="0"/>
          <w:divBdr>
            <w:top w:val="none" w:sz="0" w:space="0" w:color="auto"/>
            <w:left w:val="none" w:sz="0" w:space="0" w:color="auto"/>
            <w:bottom w:val="none" w:sz="0" w:space="0" w:color="auto"/>
            <w:right w:val="none" w:sz="0" w:space="0" w:color="auto"/>
          </w:divBdr>
        </w:div>
        <w:div w:id="1643268768">
          <w:marLeft w:val="480"/>
          <w:marRight w:val="0"/>
          <w:marTop w:val="0"/>
          <w:marBottom w:val="0"/>
          <w:divBdr>
            <w:top w:val="none" w:sz="0" w:space="0" w:color="auto"/>
            <w:left w:val="none" w:sz="0" w:space="0" w:color="auto"/>
            <w:bottom w:val="none" w:sz="0" w:space="0" w:color="auto"/>
            <w:right w:val="none" w:sz="0" w:space="0" w:color="auto"/>
          </w:divBdr>
        </w:div>
        <w:div w:id="604924714">
          <w:marLeft w:val="480"/>
          <w:marRight w:val="0"/>
          <w:marTop w:val="0"/>
          <w:marBottom w:val="0"/>
          <w:divBdr>
            <w:top w:val="none" w:sz="0" w:space="0" w:color="auto"/>
            <w:left w:val="none" w:sz="0" w:space="0" w:color="auto"/>
            <w:bottom w:val="none" w:sz="0" w:space="0" w:color="auto"/>
            <w:right w:val="none" w:sz="0" w:space="0" w:color="auto"/>
          </w:divBdr>
        </w:div>
        <w:div w:id="740907838">
          <w:marLeft w:val="480"/>
          <w:marRight w:val="0"/>
          <w:marTop w:val="0"/>
          <w:marBottom w:val="0"/>
          <w:divBdr>
            <w:top w:val="none" w:sz="0" w:space="0" w:color="auto"/>
            <w:left w:val="none" w:sz="0" w:space="0" w:color="auto"/>
            <w:bottom w:val="none" w:sz="0" w:space="0" w:color="auto"/>
            <w:right w:val="none" w:sz="0" w:space="0" w:color="auto"/>
          </w:divBdr>
        </w:div>
        <w:div w:id="2072266279">
          <w:marLeft w:val="480"/>
          <w:marRight w:val="0"/>
          <w:marTop w:val="0"/>
          <w:marBottom w:val="0"/>
          <w:divBdr>
            <w:top w:val="none" w:sz="0" w:space="0" w:color="auto"/>
            <w:left w:val="none" w:sz="0" w:space="0" w:color="auto"/>
            <w:bottom w:val="none" w:sz="0" w:space="0" w:color="auto"/>
            <w:right w:val="none" w:sz="0" w:space="0" w:color="auto"/>
          </w:divBdr>
        </w:div>
        <w:div w:id="101343773">
          <w:marLeft w:val="480"/>
          <w:marRight w:val="0"/>
          <w:marTop w:val="0"/>
          <w:marBottom w:val="0"/>
          <w:divBdr>
            <w:top w:val="none" w:sz="0" w:space="0" w:color="auto"/>
            <w:left w:val="none" w:sz="0" w:space="0" w:color="auto"/>
            <w:bottom w:val="none" w:sz="0" w:space="0" w:color="auto"/>
            <w:right w:val="none" w:sz="0" w:space="0" w:color="auto"/>
          </w:divBdr>
        </w:div>
        <w:div w:id="608581942">
          <w:marLeft w:val="480"/>
          <w:marRight w:val="0"/>
          <w:marTop w:val="0"/>
          <w:marBottom w:val="0"/>
          <w:divBdr>
            <w:top w:val="none" w:sz="0" w:space="0" w:color="auto"/>
            <w:left w:val="none" w:sz="0" w:space="0" w:color="auto"/>
            <w:bottom w:val="none" w:sz="0" w:space="0" w:color="auto"/>
            <w:right w:val="none" w:sz="0" w:space="0" w:color="auto"/>
          </w:divBdr>
        </w:div>
        <w:div w:id="1068188288">
          <w:marLeft w:val="480"/>
          <w:marRight w:val="0"/>
          <w:marTop w:val="0"/>
          <w:marBottom w:val="0"/>
          <w:divBdr>
            <w:top w:val="none" w:sz="0" w:space="0" w:color="auto"/>
            <w:left w:val="none" w:sz="0" w:space="0" w:color="auto"/>
            <w:bottom w:val="none" w:sz="0" w:space="0" w:color="auto"/>
            <w:right w:val="none" w:sz="0" w:space="0" w:color="auto"/>
          </w:divBdr>
        </w:div>
        <w:div w:id="643312591">
          <w:marLeft w:val="480"/>
          <w:marRight w:val="0"/>
          <w:marTop w:val="0"/>
          <w:marBottom w:val="0"/>
          <w:divBdr>
            <w:top w:val="none" w:sz="0" w:space="0" w:color="auto"/>
            <w:left w:val="none" w:sz="0" w:space="0" w:color="auto"/>
            <w:bottom w:val="none" w:sz="0" w:space="0" w:color="auto"/>
            <w:right w:val="none" w:sz="0" w:space="0" w:color="auto"/>
          </w:divBdr>
        </w:div>
        <w:div w:id="1390375839">
          <w:marLeft w:val="480"/>
          <w:marRight w:val="0"/>
          <w:marTop w:val="0"/>
          <w:marBottom w:val="0"/>
          <w:divBdr>
            <w:top w:val="none" w:sz="0" w:space="0" w:color="auto"/>
            <w:left w:val="none" w:sz="0" w:space="0" w:color="auto"/>
            <w:bottom w:val="none" w:sz="0" w:space="0" w:color="auto"/>
            <w:right w:val="none" w:sz="0" w:space="0" w:color="auto"/>
          </w:divBdr>
        </w:div>
        <w:div w:id="1098058755">
          <w:marLeft w:val="480"/>
          <w:marRight w:val="0"/>
          <w:marTop w:val="0"/>
          <w:marBottom w:val="0"/>
          <w:divBdr>
            <w:top w:val="none" w:sz="0" w:space="0" w:color="auto"/>
            <w:left w:val="none" w:sz="0" w:space="0" w:color="auto"/>
            <w:bottom w:val="none" w:sz="0" w:space="0" w:color="auto"/>
            <w:right w:val="none" w:sz="0" w:space="0" w:color="auto"/>
          </w:divBdr>
        </w:div>
        <w:div w:id="1035931247">
          <w:marLeft w:val="480"/>
          <w:marRight w:val="0"/>
          <w:marTop w:val="0"/>
          <w:marBottom w:val="0"/>
          <w:divBdr>
            <w:top w:val="none" w:sz="0" w:space="0" w:color="auto"/>
            <w:left w:val="none" w:sz="0" w:space="0" w:color="auto"/>
            <w:bottom w:val="none" w:sz="0" w:space="0" w:color="auto"/>
            <w:right w:val="none" w:sz="0" w:space="0" w:color="auto"/>
          </w:divBdr>
        </w:div>
        <w:div w:id="1321882903">
          <w:marLeft w:val="480"/>
          <w:marRight w:val="0"/>
          <w:marTop w:val="0"/>
          <w:marBottom w:val="0"/>
          <w:divBdr>
            <w:top w:val="none" w:sz="0" w:space="0" w:color="auto"/>
            <w:left w:val="none" w:sz="0" w:space="0" w:color="auto"/>
            <w:bottom w:val="none" w:sz="0" w:space="0" w:color="auto"/>
            <w:right w:val="none" w:sz="0" w:space="0" w:color="auto"/>
          </w:divBdr>
        </w:div>
        <w:div w:id="1227107364">
          <w:marLeft w:val="480"/>
          <w:marRight w:val="0"/>
          <w:marTop w:val="0"/>
          <w:marBottom w:val="0"/>
          <w:divBdr>
            <w:top w:val="none" w:sz="0" w:space="0" w:color="auto"/>
            <w:left w:val="none" w:sz="0" w:space="0" w:color="auto"/>
            <w:bottom w:val="none" w:sz="0" w:space="0" w:color="auto"/>
            <w:right w:val="none" w:sz="0" w:space="0" w:color="auto"/>
          </w:divBdr>
        </w:div>
        <w:div w:id="493842447">
          <w:marLeft w:val="480"/>
          <w:marRight w:val="0"/>
          <w:marTop w:val="0"/>
          <w:marBottom w:val="0"/>
          <w:divBdr>
            <w:top w:val="none" w:sz="0" w:space="0" w:color="auto"/>
            <w:left w:val="none" w:sz="0" w:space="0" w:color="auto"/>
            <w:bottom w:val="none" w:sz="0" w:space="0" w:color="auto"/>
            <w:right w:val="none" w:sz="0" w:space="0" w:color="auto"/>
          </w:divBdr>
        </w:div>
        <w:div w:id="186021934">
          <w:marLeft w:val="480"/>
          <w:marRight w:val="0"/>
          <w:marTop w:val="0"/>
          <w:marBottom w:val="0"/>
          <w:divBdr>
            <w:top w:val="none" w:sz="0" w:space="0" w:color="auto"/>
            <w:left w:val="none" w:sz="0" w:space="0" w:color="auto"/>
            <w:bottom w:val="none" w:sz="0" w:space="0" w:color="auto"/>
            <w:right w:val="none" w:sz="0" w:space="0" w:color="auto"/>
          </w:divBdr>
        </w:div>
        <w:div w:id="742265581">
          <w:marLeft w:val="480"/>
          <w:marRight w:val="0"/>
          <w:marTop w:val="0"/>
          <w:marBottom w:val="0"/>
          <w:divBdr>
            <w:top w:val="none" w:sz="0" w:space="0" w:color="auto"/>
            <w:left w:val="none" w:sz="0" w:space="0" w:color="auto"/>
            <w:bottom w:val="none" w:sz="0" w:space="0" w:color="auto"/>
            <w:right w:val="none" w:sz="0" w:space="0" w:color="auto"/>
          </w:divBdr>
        </w:div>
      </w:divsChild>
    </w:div>
    <w:div w:id="1824352923">
      <w:bodyDiv w:val="1"/>
      <w:marLeft w:val="0"/>
      <w:marRight w:val="0"/>
      <w:marTop w:val="0"/>
      <w:marBottom w:val="0"/>
      <w:divBdr>
        <w:top w:val="none" w:sz="0" w:space="0" w:color="auto"/>
        <w:left w:val="none" w:sz="0" w:space="0" w:color="auto"/>
        <w:bottom w:val="none" w:sz="0" w:space="0" w:color="auto"/>
        <w:right w:val="none" w:sz="0" w:space="0" w:color="auto"/>
      </w:divBdr>
    </w:div>
    <w:div w:id="1830175326">
      <w:bodyDiv w:val="1"/>
      <w:marLeft w:val="0"/>
      <w:marRight w:val="0"/>
      <w:marTop w:val="0"/>
      <w:marBottom w:val="0"/>
      <w:divBdr>
        <w:top w:val="none" w:sz="0" w:space="0" w:color="auto"/>
        <w:left w:val="none" w:sz="0" w:space="0" w:color="auto"/>
        <w:bottom w:val="none" w:sz="0" w:space="0" w:color="auto"/>
        <w:right w:val="none" w:sz="0" w:space="0" w:color="auto"/>
      </w:divBdr>
    </w:div>
    <w:div w:id="1865091855">
      <w:bodyDiv w:val="1"/>
      <w:marLeft w:val="0"/>
      <w:marRight w:val="0"/>
      <w:marTop w:val="0"/>
      <w:marBottom w:val="0"/>
      <w:divBdr>
        <w:top w:val="none" w:sz="0" w:space="0" w:color="auto"/>
        <w:left w:val="none" w:sz="0" w:space="0" w:color="auto"/>
        <w:bottom w:val="none" w:sz="0" w:space="0" w:color="auto"/>
        <w:right w:val="none" w:sz="0" w:space="0" w:color="auto"/>
      </w:divBdr>
    </w:div>
    <w:div w:id="1867673064">
      <w:bodyDiv w:val="1"/>
      <w:marLeft w:val="0"/>
      <w:marRight w:val="0"/>
      <w:marTop w:val="0"/>
      <w:marBottom w:val="0"/>
      <w:divBdr>
        <w:top w:val="none" w:sz="0" w:space="0" w:color="auto"/>
        <w:left w:val="none" w:sz="0" w:space="0" w:color="auto"/>
        <w:bottom w:val="none" w:sz="0" w:space="0" w:color="auto"/>
        <w:right w:val="none" w:sz="0" w:space="0" w:color="auto"/>
      </w:divBdr>
    </w:div>
    <w:div w:id="1870332624">
      <w:bodyDiv w:val="1"/>
      <w:marLeft w:val="0"/>
      <w:marRight w:val="0"/>
      <w:marTop w:val="0"/>
      <w:marBottom w:val="0"/>
      <w:divBdr>
        <w:top w:val="none" w:sz="0" w:space="0" w:color="auto"/>
        <w:left w:val="none" w:sz="0" w:space="0" w:color="auto"/>
        <w:bottom w:val="none" w:sz="0" w:space="0" w:color="auto"/>
        <w:right w:val="none" w:sz="0" w:space="0" w:color="auto"/>
      </w:divBdr>
      <w:divsChild>
        <w:div w:id="2001881589">
          <w:marLeft w:val="480"/>
          <w:marRight w:val="0"/>
          <w:marTop w:val="0"/>
          <w:marBottom w:val="0"/>
          <w:divBdr>
            <w:top w:val="none" w:sz="0" w:space="0" w:color="auto"/>
            <w:left w:val="none" w:sz="0" w:space="0" w:color="auto"/>
            <w:bottom w:val="none" w:sz="0" w:space="0" w:color="auto"/>
            <w:right w:val="none" w:sz="0" w:space="0" w:color="auto"/>
          </w:divBdr>
        </w:div>
        <w:div w:id="2026519205">
          <w:marLeft w:val="480"/>
          <w:marRight w:val="0"/>
          <w:marTop w:val="0"/>
          <w:marBottom w:val="0"/>
          <w:divBdr>
            <w:top w:val="none" w:sz="0" w:space="0" w:color="auto"/>
            <w:left w:val="none" w:sz="0" w:space="0" w:color="auto"/>
            <w:bottom w:val="none" w:sz="0" w:space="0" w:color="auto"/>
            <w:right w:val="none" w:sz="0" w:space="0" w:color="auto"/>
          </w:divBdr>
        </w:div>
        <w:div w:id="955988806">
          <w:marLeft w:val="480"/>
          <w:marRight w:val="0"/>
          <w:marTop w:val="0"/>
          <w:marBottom w:val="0"/>
          <w:divBdr>
            <w:top w:val="none" w:sz="0" w:space="0" w:color="auto"/>
            <w:left w:val="none" w:sz="0" w:space="0" w:color="auto"/>
            <w:bottom w:val="none" w:sz="0" w:space="0" w:color="auto"/>
            <w:right w:val="none" w:sz="0" w:space="0" w:color="auto"/>
          </w:divBdr>
        </w:div>
        <w:div w:id="1722049325">
          <w:marLeft w:val="480"/>
          <w:marRight w:val="0"/>
          <w:marTop w:val="0"/>
          <w:marBottom w:val="0"/>
          <w:divBdr>
            <w:top w:val="none" w:sz="0" w:space="0" w:color="auto"/>
            <w:left w:val="none" w:sz="0" w:space="0" w:color="auto"/>
            <w:bottom w:val="none" w:sz="0" w:space="0" w:color="auto"/>
            <w:right w:val="none" w:sz="0" w:space="0" w:color="auto"/>
          </w:divBdr>
        </w:div>
        <w:div w:id="749036534">
          <w:marLeft w:val="480"/>
          <w:marRight w:val="0"/>
          <w:marTop w:val="0"/>
          <w:marBottom w:val="0"/>
          <w:divBdr>
            <w:top w:val="none" w:sz="0" w:space="0" w:color="auto"/>
            <w:left w:val="none" w:sz="0" w:space="0" w:color="auto"/>
            <w:bottom w:val="none" w:sz="0" w:space="0" w:color="auto"/>
            <w:right w:val="none" w:sz="0" w:space="0" w:color="auto"/>
          </w:divBdr>
        </w:div>
        <w:div w:id="1044402401">
          <w:marLeft w:val="480"/>
          <w:marRight w:val="0"/>
          <w:marTop w:val="0"/>
          <w:marBottom w:val="0"/>
          <w:divBdr>
            <w:top w:val="none" w:sz="0" w:space="0" w:color="auto"/>
            <w:left w:val="none" w:sz="0" w:space="0" w:color="auto"/>
            <w:bottom w:val="none" w:sz="0" w:space="0" w:color="auto"/>
            <w:right w:val="none" w:sz="0" w:space="0" w:color="auto"/>
          </w:divBdr>
        </w:div>
        <w:div w:id="1156187716">
          <w:marLeft w:val="480"/>
          <w:marRight w:val="0"/>
          <w:marTop w:val="0"/>
          <w:marBottom w:val="0"/>
          <w:divBdr>
            <w:top w:val="none" w:sz="0" w:space="0" w:color="auto"/>
            <w:left w:val="none" w:sz="0" w:space="0" w:color="auto"/>
            <w:bottom w:val="none" w:sz="0" w:space="0" w:color="auto"/>
            <w:right w:val="none" w:sz="0" w:space="0" w:color="auto"/>
          </w:divBdr>
        </w:div>
        <w:div w:id="980882449">
          <w:marLeft w:val="480"/>
          <w:marRight w:val="0"/>
          <w:marTop w:val="0"/>
          <w:marBottom w:val="0"/>
          <w:divBdr>
            <w:top w:val="none" w:sz="0" w:space="0" w:color="auto"/>
            <w:left w:val="none" w:sz="0" w:space="0" w:color="auto"/>
            <w:bottom w:val="none" w:sz="0" w:space="0" w:color="auto"/>
            <w:right w:val="none" w:sz="0" w:space="0" w:color="auto"/>
          </w:divBdr>
        </w:div>
        <w:div w:id="2061902680">
          <w:marLeft w:val="480"/>
          <w:marRight w:val="0"/>
          <w:marTop w:val="0"/>
          <w:marBottom w:val="0"/>
          <w:divBdr>
            <w:top w:val="none" w:sz="0" w:space="0" w:color="auto"/>
            <w:left w:val="none" w:sz="0" w:space="0" w:color="auto"/>
            <w:bottom w:val="none" w:sz="0" w:space="0" w:color="auto"/>
            <w:right w:val="none" w:sz="0" w:space="0" w:color="auto"/>
          </w:divBdr>
        </w:div>
      </w:divsChild>
    </w:div>
    <w:div w:id="1871189666">
      <w:bodyDiv w:val="1"/>
      <w:marLeft w:val="0"/>
      <w:marRight w:val="0"/>
      <w:marTop w:val="0"/>
      <w:marBottom w:val="0"/>
      <w:divBdr>
        <w:top w:val="none" w:sz="0" w:space="0" w:color="auto"/>
        <w:left w:val="none" w:sz="0" w:space="0" w:color="auto"/>
        <w:bottom w:val="none" w:sz="0" w:space="0" w:color="auto"/>
        <w:right w:val="none" w:sz="0" w:space="0" w:color="auto"/>
      </w:divBdr>
    </w:div>
    <w:div w:id="1881285087">
      <w:bodyDiv w:val="1"/>
      <w:marLeft w:val="0"/>
      <w:marRight w:val="0"/>
      <w:marTop w:val="0"/>
      <w:marBottom w:val="0"/>
      <w:divBdr>
        <w:top w:val="none" w:sz="0" w:space="0" w:color="auto"/>
        <w:left w:val="none" w:sz="0" w:space="0" w:color="auto"/>
        <w:bottom w:val="none" w:sz="0" w:space="0" w:color="auto"/>
        <w:right w:val="none" w:sz="0" w:space="0" w:color="auto"/>
      </w:divBdr>
      <w:divsChild>
        <w:div w:id="1595817556">
          <w:marLeft w:val="480"/>
          <w:marRight w:val="0"/>
          <w:marTop w:val="0"/>
          <w:marBottom w:val="0"/>
          <w:divBdr>
            <w:top w:val="none" w:sz="0" w:space="0" w:color="auto"/>
            <w:left w:val="none" w:sz="0" w:space="0" w:color="auto"/>
            <w:bottom w:val="none" w:sz="0" w:space="0" w:color="auto"/>
            <w:right w:val="none" w:sz="0" w:space="0" w:color="auto"/>
          </w:divBdr>
        </w:div>
        <w:div w:id="290789657">
          <w:marLeft w:val="480"/>
          <w:marRight w:val="0"/>
          <w:marTop w:val="0"/>
          <w:marBottom w:val="0"/>
          <w:divBdr>
            <w:top w:val="none" w:sz="0" w:space="0" w:color="auto"/>
            <w:left w:val="none" w:sz="0" w:space="0" w:color="auto"/>
            <w:bottom w:val="none" w:sz="0" w:space="0" w:color="auto"/>
            <w:right w:val="none" w:sz="0" w:space="0" w:color="auto"/>
          </w:divBdr>
        </w:div>
        <w:div w:id="2144299532">
          <w:marLeft w:val="480"/>
          <w:marRight w:val="0"/>
          <w:marTop w:val="0"/>
          <w:marBottom w:val="0"/>
          <w:divBdr>
            <w:top w:val="none" w:sz="0" w:space="0" w:color="auto"/>
            <w:left w:val="none" w:sz="0" w:space="0" w:color="auto"/>
            <w:bottom w:val="none" w:sz="0" w:space="0" w:color="auto"/>
            <w:right w:val="none" w:sz="0" w:space="0" w:color="auto"/>
          </w:divBdr>
        </w:div>
        <w:div w:id="727727472">
          <w:marLeft w:val="480"/>
          <w:marRight w:val="0"/>
          <w:marTop w:val="0"/>
          <w:marBottom w:val="0"/>
          <w:divBdr>
            <w:top w:val="none" w:sz="0" w:space="0" w:color="auto"/>
            <w:left w:val="none" w:sz="0" w:space="0" w:color="auto"/>
            <w:bottom w:val="none" w:sz="0" w:space="0" w:color="auto"/>
            <w:right w:val="none" w:sz="0" w:space="0" w:color="auto"/>
          </w:divBdr>
        </w:div>
        <w:div w:id="460653860">
          <w:marLeft w:val="480"/>
          <w:marRight w:val="0"/>
          <w:marTop w:val="0"/>
          <w:marBottom w:val="0"/>
          <w:divBdr>
            <w:top w:val="none" w:sz="0" w:space="0" w:color="auto"/>
            <w:left w:val="none" w:sz="0" w:space="0" w:color="auto"/>
            <w:bottom w:val="none" w:sz="0" w:space="0" w:color="auto"/>
            <w:right w:val="none" w:sz="0" w:space="0" w:color="auto"/>
          </w:divBdr>
        </w:div>
        <w:div w:id="320499644">
          <w:marLeft w:val="480"/>
          <w:marRight w:val="0"/>
          <w:marTop w:val="0"/>
          <w:marBottom w:val="0"/>
          <w:divBdr>
            <w:top w:val="none" w:sz="0" w:space="0" w:color="auto"/>
            <w:left w:val="none" w:sz="0" w:space="0" w:color="auto"/>
            <w:bottom w:val="none" w:sz="0" w:space="0" w:color="auto"/>
            <w:right w:val="none" w:sz="0" w:space="0" w:color="auto"/>
          </w:divBdr>
        </w:div>
        <w:div w:id="760491052">
          <w:marLeft w:val="480"/>
          <w:marRight w:val="0"/>
          <w:marTop w:val="0"/>
          <w:marBottom w:val="0"/>
          <w:divBdr>
            <w:top w:val="none" w:sz="0" w:space="0" w:color="auto"/>
            <w:left w:val="none" w:sz="0" w:space="0" w:color="auto"/>
            <w:bottom w:val="none" w:sz="0" w:space="0" w:color="auto"/>
            <w:right w:val="none" w:sz="0" w:space="0" w:color="auto"/>
          </w:divBdr>
        </w:div>
        <w:div w:id="1086807452">
          <w:marLeft w:val="480"/>
          <w:marRight w:val="0"/>
          <w:marTop w:val="0"/>
          <w:marBottom w:val="0"/>
          <w:divBdr>
            <w:top w:val="none" w:sz="0" w:space="0" w:color="auto"/>
            <w:left w:val="none" w:sz="0" w:space="0" w:color="auto"/>
            <w:bottom w:val="none" w:sz="0" w:space="0" w:color="auto"/>
            <w:right w:val="none" w:sz="0" w:space="0" w:color="auto"/>
          </w:divBdr>
        </w:div>
        <w:div w:id="1429739884">
          <w:marLeft w:val="480"/>
          <w:marRight w:val="0"/>
          <w:marTop w:val="0"/>
          <w:marBottom w:val="0"/>
          <w:divBdr>
            <w:top w:val="none" w:sz="0" w:space="0" w:color="auto"/>
            <w:left w:val="none" w:sz="0" w:space="0" w:color="auto"/>
            <w:bottom w:val="none" w:sz="0" w:space="0" w:color="auto"/>
            <w:right w:val="none" w:sz="0" w:space="0" w:color="auto"/>
          </w:divBdr>
        </w:div>
        <w:div w:id="32929688">
          <w:marLeft w:val="480"/>
          <w:marRight w:val="0"/>
          <w:marTop w:val="0"/>
          <w:marBottom w:val="0"/>
          <w:divBdr>
            <w:top w:val="none" w:sz="0" w:space="0" w:color="auto"/>
            <w:left w:val="none" w:sz="0" w:space="0" w:color="auto"/>
            <w:bottom w:val="none" w:sz="0" w:space="0" w:color="auto"/>
            <w:right w:val="none" w:sz="0" w:space="0" w:color="auto"/>
          </w:divBdr>
        </w:div>
        <w:div w:id="2024356853">
          <w:marLeft w:val="480"/>
          <w:marRight w:val="0"/>
          <w:marTop w:val="0"/>
          <w:marBottom w:val="0"/>
          <w:divBdr>
            <w:top w:val="none" w:sz="0" w:space="0" w:color="auto"/>
            <w:left w:val="none" w:sz="0" w:space="0" w:color="auto"/>
            <w:bottom w:val="none" w:sz="0" w:space="0" w:color="auto"/>
            <w:right w:val="none" w:sz="0" w:space="0" w:color="auto"/>
          </w:divBdr>
        </w:div>
        <w:div w:id="631718006">
          <w:marLeft w:val="480"/>
          <w:marRight w:val="0"/>
          <w:marTop w:val="0"/>
          <w:marBottom w:val="0"/>
          <w:divBdr>
            <w:top w:val="none" w:sz="0" w:space="0" w:color="auto"/>
            <w:left w:val="none" w:sz="0" w:space="0" w:color="auto"/>
            <w:bottom w:val="none" w:sz="0" w:space="0" w:color="auto"/>
            <w:right w:val="none" w:sz="0" w:space="0" w:color="auto"/>
          </w:divBdr>
        </w:div>
        <w:div w:id="725766338">
          <w:marLeft w:val="480"/>
          <w:marRight w:val="0"/>
          <w:marTop w:val="0"/>
          <w:marBottom w:val="0"/>
          <w:divBdr>
            <w:top w:val="none" w:sz="0" w:space="0" w:color="auto"/>
            <w:left w:val="none" w:sz="0" w:space="0" w:color="auto"/>
            <w:bottom w:val="none" w:sz="0" w:space="0" w:color="auto"/>
            <w:right w:val="none" w:sz="0" w:space="0" w:color="auto"/>
          </w:divBdr>
        </w:div>
        <w:div w:id="829904812">
          <w:marLeft w:val="480"/>
          <w:marRight w:val="0"/>
          <w:marTop w:val="0"/>
          <w:marBottom w:val="0"/>
          <w:divBdr>
            <w:top w:val="none" w:sz="0" w:space="0" w:color="auto"/>
            <w:left w:val="none" w:sz="0" w:space="0" w:color="auto"/>
            <w:bottom w:val="none" w:sz="0" w:space="0" w:color="auto"/>
            <w:right w:val="none" w:sz="0" w:space="0" w:color="auto"/>
          </w:divBdr>
        </w:div>
        <w:div w:id="362026348">
          <w:marLeft w:val="480"/>
          <w:marRight w:val="0"/>
          <w:marTop w:val="0"/>
          <w:marBottom w:val="0"/>
          <w:divBdr>
            <w:top w:val="none" w:sz="0" w:space="0" w:color="auto"/>
            <w:left w:val="none" w:sz="0" w:space="0" w:color="auto"/>
            <w:bottom w:val="none" w:sz="0" w:space="0" w:color="auto"/>
            <w:right w:val="none" w:sz="0" w:space="0" w:color="auto"/>
          </w:divBdr>
        </w:div>
        <w:div w:id="748506303">
          <w:marLeft w:val="480"/>
          <w:marRight w:val="0"/>
          <w:marTop w:val="0"/>
          <w:marBottom w:val="0"/>
          <w:divBdr>
            <w:top w:val="none" w:sz="0" w:space="0" w:color="auto"/>
            <w:left w:val="none" w:sz="0" w:space="0" w:color="auto"/>
            <w:bottom w:val="none" w:sz="0" w:space="0" w:color="auto"/>
            <w:right w:val="none" w:sz="0" w:space="0" w:color="auto"/>
          </w:divBdr>
        </w:div>
        <w:div w:id="1203984048">
          <w:marLeft w:val="480"/>
          <w:marRight w:val="0"/>
          <w:marTop w:val="0"/>
          <w:marBottom w:val="0"/>
          <w:divBdr>
            <w:top w:val="none" w:sz="0" w:space="0" w:color="auto"/>
            <w:left w:val="none" w:sz="0" w:space="0" w:color="auto"/>
            <w:bottom w:val="none" w:sz="0" w:space="0" w:color="auto"/>
            <w:right w:val="none" w:sz="0" w:space="0" w:color="auto"/>
          </w:divBdr>
        </w:div>
        <w:div w:id="151914113">
          <w:marLeft w:val="480"/>
          <w:marRight w:val="0"/>
          <w:marTop w:val="0"/>
          <w:marBottom w:val="0"/>
          <w:divBdr>
            <w:top w:val="none" w:sz="0" w:space="0" w:color="auto"/>
            <w:left w:val="none" w:sz="0" w:space="0" w:color="auto"/>
            <w:bottom w:val="none" w:sz="0" w:space="0" w:color="auto"/>
            <w:right w:val="none" w:sz="0" w:space="0" w:color="auto"/>
          </w:divBdr>
        </w:div>
        <w:div w:id="1203712941">
          <w:marLeft w:val="480"/>
          <w:marRight w:val="0"/>
          <w:marTop w:val="0"/>
          <w:marBottom w:val="0"/>
          <w:divBdr>
            <w:top w:val="none" w:sz="0" w:space="0" w:color="auto"/>
            <w:left w:val="none" w:sz="0" w:space="0" w:color="auto"/>
            <w:bottom w:val="none" w:sz="0" w:space="0" w:color="auto"/>
            <w:right w:val="none" w:sz="0" w:space="0" w:color="auto"/>
          </w:divBdr>
        </w:div>
        <w:div w:id="199708811">
          <w:marLeft w:val="480"/>
          <w:marRight w:val="0"/>
          <w:marTop w:val="0"/>
          <w:marBottom w:val="0"/>
          <w:divBdr>
            <w:top w:val="none" w:sz="0" w:space="0" w:color="auto"/>
            <w:left w:val="none" w:sz="0" w:space="0" w:color="auto"/>
            <w:bottom w:val="none" w:sz="0" w:space="0" w:color="auto"/>
            <w:right w:val="none" w:sz="0" w:space="0" w:color="auto"/>
          </w:divBdr>
        </w:div>
        <w:div w:id="366569928">
          <w:marLeft w:val="480"/>
          <w:marRight w:val="0"/>
          <w:marTop w:val="0"/>
          <w:marBottom w:val="0"/>
          <w:divBdr>
            <w:top w:val="none" w:sz="0" w:space="0" w:color="auto"/>
            <w:left w:val="none" w:sz="0" w:space="0" w:color="auto"/>
            <w:bottom w:val="none" w:sz="0" w:space="0" w:color="auto"/>
            <w:right w:val="none" w:sz="0" w:space="0" w:color="auto"/>
          </w:divBdr>
        </w:div>
        <w:div w:id="132140293">
          <w:marLeft w:val="480"/>
          <w:marRight w:val="0"/>
          <w:marTop w:val="0"/>
          <w:marBottom w:val="0"/>
          <w:divBdr>
            <w:top w:val="none" w:sz="0" w:space="0" w:color="auto"/>
            <w:left w:val="none" w:sz="0" w:space="0" w:color="auto"/>
            <w:bottom w:val="none" w:sz="0" w:space="0" w:color="auto"/>
            <w:right w:val="none" w:sz="0" w:space="0" w:color="auto"/>
          </w:divBdr>
        </w:div>
        <w:div w:id="1640726093">
          <w:marLeft w:val="480"/>
          <w:marRight w:val="0"/>
          <w:marTop w:val="0"/>
          <w:marBottom w:val="0"/>
          <w:divBdr>
            <w:top w:val="none" w:sz="0" w:space="0" w:color="auto"/>
            <w:left w:val="none" w:sz="0" w:space="0" w:color="auto"/>
            <w:bottom w:val="none" w:sz="0" w:space="0" w:color="auto"/>
            <w:right w:val="none" w:sz="0" w:space="0" w:color="auto"/>
          </w:divBdr>
        </w:div>
        <w:div w:id="1676763206">
          <w:marLeft w:val="480"/>
          <w:marRight w:val="0"/>
          <w:marTop w:val="0"/>
          <w:marBottom w:val="0"/>
          <w:divBdr>
            <w:top w:val="none" w:sz="0" w:space="0" w:color="auto"/>
            <w:left w:val="none" w:sz="0" w:space="0" w:color="auto"/>
            <w:bottom w:val="none" w:sz="0" w:space="0" w:color="auto"/>
            <w:right w:val="none" w:sz="0" w:space="0" w:color="auto"/>
          </w:divBdr>
        </w:div>
        <w:div w:id="155272773">
          <w:marLeft w:val="480"/>
          <w:marRight w:val="0"/>
          <w:marTop w:val="0"/>
          <w:marBottom w:val="0"/>
          <w:divBdr>
            <w:top w:val="none" w:sz="0" w:space="0" w:color="auto"/>
            <w:left w:val="none" w:sz="0" w:space="0" w:color="auto"/>
            <w:bottom w:val="none" w:sz="0" w:space="0" w:color="auto"/>
            <w:right w:val="none" w:sz="0" w:space="0" w:color="auto"/>
          </w:divBdr>
        </w:div>
        <w:div w:id="1461264089">
          <w:marLeft w:val="480"/>
          <w:marRight w:val="0"/>
          <w:marTop w:val="0"/>
          <w:marBottom w:val="0"/>
          <w:divBdr>
            <w:top w:val="none" w:sz="0" w:space="0" w:color="auto"/>
            <w:left w:val="none" w:sz="0" w:space="0" w:color="auto"/>
            <w:bottom w:val="none" w:sz="0" w:space="0" w:color="auto"/>
            <w:right w:val="none" w:sz="0" w:space="0" w:color="auto"/>
          </w:divBdr>
        </w:div>
        <w:div w:id="157767430">
          <w:marLeft w:val="480"/>
          <w:marRight w:val="0"/>
          <w:marTop w:val="0"/>
          <w:marBottom w:val="0"/>
          <w:divBdr>
            <w:top w:val="none" w:sz="0" w:space="0" w:color="auto"/>
            <w:left w:val="none" w:sz="0" w:space="0" w:color="auto"/>
            <w:bottom w:val="none" w:sz="0" w:space="0" w:color="auto"/>
            <w:right w:val="none" w:sz="0" w:space="0" w:color="auto"/>
          </w:divBdr>
        </w:div>
        <w:div w:id="1666586231">
          <w:marLeft w:val="480"/>
          <w:marRight w:val="0"/>
          <w:marTop w:val="0"/>
          <w:marBottom w:val="0"/>
          <w:divBdr>
            <w:top w:val="none" w:sz="0" w:space="0" w:color="auto"/>
            <w:left w:val="none" w:sz="0" w:space="0" w:color="auto"/>
            <w:bottom w:val="none" w:sz="0" w:space="0" w:color="auto"/>
            <w:right w:val="none" w:sz="0" w:space="0" w:color="auto"/>
          </w:divBdr>
        </w:div>
        <w:div w:id="752119688">
          <w:marLeft w:val="480"/>
          <w:marRight w:val="0"/>
          <w:marTop w:val="0"/>
          <w:marBottom w:val="0"/>
          <w:divBdr>
            <w:top w:val="none" w:sz="0" w:space="0" w:color="auto"/>
            <w:left w:val="none" w:sz="0" w:space="0" w:color="auto"/>
            <w:bottom w:val="none" w:sz="0" w:space="0" w:color="auto"/>
            <w:right w:val="none" w:sz="0" w:space="0" w:color="auto"/>
          </w:divBdr>
        </w:div>
        <w:div w:id="1546260095">
          <w:marLeft w:val="480"/>
          <w:marRight w:val="0"/>
          <w:marTop w:val="0"/>
          <w:marBottom w:val="0"/>
          <w:divBdr>
            <w:top w:val="none" w:sz="0" w:space="0" w:color="auto"/>
            <w:left w:val="none" w:sz="0" w:space="0" w:color="auto"/>
            <w:bottom w:val="none" w:sz="0" w:space="0" w:color="auto"/>
            <w:right w:val="none" w:sz="0" w:space="0" w:color="auto"/>
          </w:divBdr>
        </w:div>
        <w:div w:id="298221315">
          <w:marLeft w:val="480"/>
          <w:marRight w:val="0"/>
          <w:marTop w:val="0"/>
          <w:marBottom w:val="0"/>
          <w:divBdr>
            <w:top w:val="none" w:sz="0" w:space="0" w:color="auto"/>
            <w:left w:val="none" w:sz="0" w:space="0" w:color="auto"/>
            <w:bottom w:val="none" w:sz="0" w:space="0" w:color="auto"/>
            <w:right w:val="none" w:sz="0" w:space="0" w:color="auto"/>
          </w:divBdr>
        </w:div>
        <w:div w:id="853031042">
          <w:marLeft w:val="480"/>
          <w:marRight w:val="0"/>
          <w:marTop w:val="0"/>
          <w:marBottom w:val="0"/>
          <w:divBdr>
            <w:top w:val="none" w:sz="0" w:space="0" w:color="auto"/>
            <w:left w:val="none" w:sz="0" w:space="0" w:color="auto"/>
            <w:bottom w:val="none" w:sz="0" w:space="0" w:color="auto"/>
            <w:right w:val="none" w:sz="0" w:space="0" w:color="auto"/>
          </w:divBdr>
        </w:div>
        <w:div w:id="1360546976">
          <w:marLeft w:val="480"/>
          <w:marRight w:val="0"/>
          <w:marTop w:val="0"/>
          <w:marBottom w:val="0"/>
          <w:divBdr>
            <w:top w:val="none" w:sz="0" w:space="0" w:color="auto"/>
            <w:left w:val="none" w:sz="0" w:space="0" w:color="auto"/>
            <w:bottom w:val="none" w:sz="0" w:space="0" w:color="auto"/>
            <w:right w:val="none" w:sz="0" w:space="0" w:color="auto"/>
          </w:divBdr>
        </w:div>
        <w:div w:id="1154643165">
          <w:marLeft w:val="480"/>
          <w:marRight w:val="0"/>
          <w:marTop w:val="0"/>
          <w:marBottom w:val="0"/>
          <w:divBdr>
            <w:top w:val="none" w:sz="0" w:space="0" w:color="auto"/>
            <w:left w:val="none" w:sz="0" w:space="0" w:color="auto"/>
            <w:bottom w:val="none" w:sz="0" w:space="0" w:color="auto"/>
            <w:right w:val="none" w:sz="0" w:space="0" w:color="auto"/>
          </w:divBdr>
        </w:div>
        <w:div w:id="595360897">
          <w:marLeft w:val="480"/>
          <w:marRight w:val="0"/>
          <w:marTop w:val="0"/>
          <w:marBottom w:val="0"/>
          <w:divBdr>
            <w:top w:val="none" w:sz="0" w:space="0" w:color="auto"/>
            <w:left w:val="none" w:sz="0" w:space="0" w:color="auto"/>
            <w:bottom w:val="none" w:sz="0" w:space="0" w:color="auto"/>
            <w:right w:val="none" w:sz="0" w:space="0" w:color="auto"/>
          </w:divBdr>
        </w:div>
        <w:div w:id="1222138884">
          <w:marLeft w:val="480"/>
          <w:marRight w:val="0"/>
          <w:marTop w:val="0"/>
          <w:marBottom w:val="0"/>
          <w:divBdr>
            <w:top w:val="none" w:sz="0" w:space="0" w:color="auto"/>
            <w:left w:val="none" w:sz="0" w:space="0" w:color="auto"/>
            <w:bottom w:val="none" w:sz="0" w:space="0" w:color="auto"/>
            <w:right w:val="none" w:sz="0" w:space="0" w:color="auto"/>
          </w:divBdr>
        </w:div>
        <w:div w:id="2006200622">
          <w:marLeft w:val="480"/>
          <w:marRight w:val="0"/>
          <w:marTop w:val="0"/>
          <w:marBottom w:val="0"/>
          <w:divBdr>
            <w:top w:val="none" w:sz="0" w:space="0" w:color="auto"/>
            <w:left w:val="none" w:sz="0" w:space="0" w:color="auto"/>
            <w:bottom w:val="none" w:sz="0" w:space="0" w:color="auto"/>
            <w:right w:val="none" w:sz="0" w:space="0" w:color="auto"/>
          </w:divBdr>
        </w:div>
        <w:div w:id="1896431518">
          <w:marLeft w:val="480"/>
          <w:marRight w:val="0"/>
          <w:marTop w:val="0"/>
          <w:marBottom w:val="0"/>
          <w:divBdr>
            <w:top w:val="none" w:sz="0" w:space="0" w:color="auto"/>
            <w:left w:val="none" w:sz="0" w:space="0" w:color="auto"/>
            <w:bottom w:val="none" w:sz="0" w:space="0" w:color="auto"/>
            <w:right w:val="none" w:sz="0" w:space="0" w:color="auto"/>
          </w:divBdr>
        </w:div>
        <w:div w:id="1116680980">
          <w:marLeft w:val="480"/>
          <w:marRight w:val="0"/>
          <w:marTop w:val="0"/>
          <w:marBottom w:val="0"/>
          <w:divBdr>
            <w:top w:val="none" w:sz="0" w:space="0" w:color="auto"/>
            <w:left w:val="none" w:sz="0" w:space="0" w:color="auto"/>
            <w:bottom w:val="none" w:sz="0" w:space="0" w:color="auto"/>
            <w:right w:val="none" w:sz="0" w:space="0" w:color="auto"/>
          </w:divBdr>
        </w:div>
        <w:div w:id="1383821256">
          <w:marLeft w:val="480"/>
          <w:marRight w:val="0"/>
          <w:marTop w:val="0"/>
          <w:marBottom w:val="0"/>
          <w:divBdr>
            <w:top w:val="none" w:sz="0" w:space="0" w:color="auto"/>
            <w:left w:val="none" w:sz="0" w:space="0" w:color="auto"/>
            <w:bottom w:val="none" w:sz="0" w:space="0" w:color="auto"/>
            <w:right w:val="none" w:sz="0" w:space="0" w:color="auto"/>
          </w:divBdr>
        </w:div>
        <w:div w:id="731469117">
          <w:marLeft w:val="480"/>
          <w:marRight w:val="0"/>
          <w:marTop w:val="0"/>
          <w:marBottom w:val="0"/>
          <w:divBdr>
            <w:top w:val="none" w:sz="0" w:space="0" w:color="auto"/>
            <w:left w:val="none" w:sz="0" w:space="0" w:color="auto"/>
            <w:bottom w:val="none" w:sz="0" w:space="0" w:color="auto"/>
            <w:right w:val="none" w:sz="0" w:space="0" w:color="auto"/>
          </w:divBdr>
        </w:div>
      </w:divsChild>
    </w:div>
    <w:div w:id="1898544117">
      <w:bodyDiv w:val="1"/>
      <w:marLeft w:val="0"/>
      <w:marRight w:val="0"/>
      <w:marTop w:val="0"/>
      <w:marBottom w:val="0"/>
      <w:divBdr>
        <w:top w:val="none" w:sz="0" w:space="0" w:color="auto"/>
        <w:left w:val="none" w:sz="0" w:space="0" w:color="auto"/>
        <w:bottom w:val="none" w:sz="0" w:space="0" w:color="auto"/>
        <w:right w:val="none" w:sz="0" w:space="0" w:color="auto"/>
      </w:divBdr>
      <w:divsChild>
        <w:div w:id="342979371">
          <w:marLeft w:val="480"/>
          <w:marRight w:val="0"/>
          <w:marTop w:val="0"/>
          <w:marBottom w:val="0"/>
          <w:divBdr>
            <w:top w:val="none" w:sz="0" w:space="0" w:color="auto"/>
            <w:left w:val="none" w:sz="0" w:space="0" w:color="auto"/>
            <w:bottom w:val="none" w:sz="0" w:space="0" w:color="auto"/>
            <w:right w:val="none" w:sz="0" w:space="0" w:color="auto"/>
          </w:divBdr>
        </w:div>
        <w:div w:id="373428739">
          <w:marLeft w:val="480"/>
          <w:marRight w:val="0"/>
          <w:marTop w:val="0"/>
          <w:marBottom w:val="0"/>
          <w:divBdr>
            <w:top w:val="none" w:sz="0" w:space="0" w:color="auto"/>
            <w:left w:val="none" w:sz="0" w:space="0" w:color="auto"/>
            <w:bottom w:val="none" w:sz="0" w:space="0" w:color="auto"/>
            <w:right w:val="none" w:sz="0" w:space="0" w:color="auto"/>
          </w:divBdr>
        </w:div>
        <w:div w:id="1449280408">
          <w:marLeft w:val="480"/>
          <w:marRight w:val="0"/>
          <w:marTop w:val="0"/>
          <w:marBottom w:val="0"/>
          <w:divBdr>
            <w:top w:val="none" w:sz="0" w:space="0" w:color="auto"/>
            <w:left w:val="none" w:sz="0" w:space="0" w:color="auto"/>
            <w:bottom w:val="none" w:sz="0" w:space="0" w:color="auto"/>
            <w:right w:val="none" w:sz="0" w:space="0" w:color="auto"/>
          </w:divBdr>
        </w:div>
        <w:div w:id="719862663">
          <w:marLeft w:val="480"/>
          <w:marRight w:val="0"/>
          <w:marTop w:val="0"/>
          <w:marBottom w:val="0"/>
          <w:divBdr>
            <w:top w:val="none" w:sz="0" w:space="0" w:color="auto"/>
            <w:left w:val="none" w:sz="0" w:space="0" w:color="auto"/>
            <w:bottom w:val="none" w:sz="0" w:space="0" w:color="auto"/>
            <w:right w:val="none" w:sz="0" w:space="0" w:color="auto"/>
          </w:divBdr>
        </w:div>
        <w:div w:id="1982886704">
          <w:marLeft w:val="480"/>
          <w:marRight w:val="0"/>
          <w:marTop w:val="0"/>
          <w:marBottom w:val="0"/>
          <w:divBdr>
            <w:top w:val="none" w:sz="0" w:space="0" w:color="auto"/>
            <w:left w:val="none" w:sz="0" w:space="0" w:color="auto"/>
            <w:bottom w:val="none" w:sz="0" w:space="0" w:color="auto"/>
            <w:right w:val="none" w:sz="0" w:space="0" w:color="auto"/>
          </w:divBdr>
        </w:div>
        <w:div w:id="1961760418">
          <w:marLeft w:val="480"/>
          <w:marRight w:val="0"/>
          <w:marTop w:val="0"/>
          <w:marBottom w:val="0"/>
          <w:divBdr>
            <w:top w:val="none" w:sz="0" w:space="0" w:color="auto"/>
            <w:left w:val="none" w:sz="0" w:space="0" w:color="auto"/>
            <w:bottom w:val="none" w:sz="0" w:space="0" w:color="auto"/>
            <w:right w:val="none" w:sz="0" w:space="0" w:color="auto"/>
          </w:divBdr>
        </w:div>
        <w:div w:id="30032086">
          <w:marLeft w:val="480"/>
          <w:marRight w:val="0"/>
          <w:marTop w:val="0"/>
          <w:marBottom w:val="0"/>
          <w:divBdr>
            <w:top w:val="none" w:sz="0" w:space="0" w:color="auto"/>
            <w:left w:val="none" w:sz="0" w:space="0" w:color="auto"/>
            <w:bottom w:val="none" w:sz="0" w:space="0" w:color="auto"/>
            <w:right w:val="none" w:sz="0" w:space="0" w:color="auto"/>
          </w:divBdr>
        </w:div>
        <w:div w:id="1727684036">
          <w:marLeft w:val="480"/>
          <w:marRight w:val="0"/>
          <w:marTop w:val="0"/>
          <w:marBottom w:val="0"/>
          <w:divBdr>
            <w:top w:val="none" w:sz="0" w:space="0" w:color="auto"/>
            <w:left w:val="none" w:sz="0" w:space="0" w:color="auto"/>
            <w:bottom w:val="none" w:sz="0" w:space="0" w:color="auto"/>
            <w:right w:val="none" w:sz="0" w:space="0" w:color="auto"/>
          </w:divBdr>
        </w:div>
        <w:div w:id="1583641050">
          <w:marLeft w:val="480"/>
          <w:marRight w:val="0"/>
          <w:marTop w:val="0"/>
          <w:marBottom w:val="0"/>
          <w:divBdr>
            <w:top w:val="none" w:sz="0" w:space="0" w:color="auto"/>
            <w:left w:val="none" w:sz="0" w:space="0" w:color="auto"/>
            <w:bottom w:val="none" w:sz="0" w:space="0" w:color="auto"/>
            <w:right w:val="none" w:sz="0" w:space="0" w:color="auto"/>
          </w:divBdr>
        </w:div>
        <w:div w:id="1906989868">
          <w:marLeft w:val="480"/>
          <w:marRight w:val="0"/>
          <w:marTop w:val="0"/>
          <w:marBottom w:val="0"/>
          <w:divBdr>
            <w:top w:val="none" w:sz="0" w:space="0" w:color="auto"/>
            <w:left w:val="none" w:sz="0" w:space="0" w:color="auto"/>
            <w:bottom w:val="none" w:sz="0" w:space="0" w:color="auto"/>
            <w:right w:val="none" w:sz="0" w:space="0" w:color="auto"/>
          </w:divBdr>
        </w:div>
        <w:div w:id="2123307848">
          <w:marLeft w:val="480"/>
          <w:marRight w:val="0"/>
          <w:marTop w:val="0"/>
          <w:marBottom w:val="0"/>
          <w:divBdr>
            <w:top w:val="none" w:sz="0" w:space="0" w:color="auto"/>
            <w:left w:val="none" w:sz="0" w:space="0" w:color="auto"/>
            <w:bottom w:val="none" w:sz="0" w:space="0" w:color="auto"/>
            <w:right w:val="none" w:sz="0" w:space="0" w:color="auto"/>
          </w:divBdr>
        </w:div>
        <w:div w:id="2365675">
          <w:marLeft w:val="480"/>
          <w:marRight w:val="0"/>
          <w:marTop w:val="0"/>
          <w:marBottom w:val="0"/>
          <w:divBdr>
            <w:top w:val="none" w:sz="0" w:space="0" w:color="auto"/>
            <w:left w:val="none" w:sz="0" w:space="0" w:color="auto"/>
            <w:bottom w:val="none" w:sz="0" w:space="0" w:color="auto"/>
            <w:right w:val="none" w:sz="0" w:space="0" w:color="auto"/>
          </w:divBdr>
        </w:div>
        <w:div w:id="695423448">
          <w:marLeft w:val="480"/>
          <w:marRight w:val="0"/>
          <w:marTop w:val="0"/>
          <w:marBottom w:val="0"/>
          <w:divBdr>
            <w:top w:val="none" w:sz="0" w:space="0" w:color="auto"/>
            <w:left w:val="none" w:sz="0" w:space="0" w:color="auto"/>
            <w:bottom w:val="none" w:sz="0" w:space="0" w:color="auto"/>
            <w:right w:val="none" w:sz="0" w:space="0" w:color="auto"/>
          </w:divBdr>
        </w:div>
        <w:div w:id="758601372">
          <w:marLeft w:val="480"/>
          <w:marRight w:val="0"/>
          <w:marTop w:val="0"/>
          <w:marBottom w:val="0"/>
          <w:divBdr>
            <w:top w:val="none" w:sz="0" w:space="0" w:color="auto"/>
            <w:left w:val="none" w:sz="0" w:space="0" w:color="auto"/>
            <w:bottom w:val="none" w:sz="0" w:space="0" w:color="auto"/>
            <w:right w:val="none" w:sz="0" w:space="0" w:color="auto"/>
          </w:divBdr>
        </w:div>
        <w:div w:id="164322117">
          <w:marLeft w:val="480"/>
          <w:marRight w:val="0"/>
          <w:marTop w:val="0"/>
          <w:marBottom w:val="0"/>
          <w:divBdr>
            <w:top w:val="none" w:sz="0" w:space="0" w:color="auto"/>
            <w:left w:val="none" w:sz="0" w:space="0" w:color="auto"/>
            <w:bottom w:val="none" w:sz="0" w:space="0" w:color="auto"/>
            <w:right w:val="none" w:sz="0" w:space="0" w:color="auto"/>
          </w:divBdr>
        </w:div>
        <w:div w:id="463501516">
          <w:marLeft w:val="480"/>
          <w:marRight w:val="0"/>
          <w:marTop w:val="0"/>
          <w:marBottom w:val="0"/>
          <w:divBdr>
            <w:top w:val="none" w:sz="0" w:space="0" w:color="auto"/>
            <w:left w:val="none" w:sz="0" w:space="0" w:color="auto"/>
            <w:bottom w:val="none" w:sz="0" w:space="0" w:color="auto"/>
            <w:right w:val="none" w:sz="0" w:space="0" w:color="auto"/>
          </w:divBdr>
        </w:div>
        <w:div w:id="314384253">
          <w:marLeft w:val="480"/>
          <w:marRight w:val="0"/>
          <w:marTop w:val="0"/>
          <w:marBottom w:val="0"/>
          <w:divBdr>
            <w:top w:val="none" w:sz="0" w:space="0" w:color="auto"/>
            <w:left w:val="none" w:sz="0" w:space="0" w:color="auto"/>
            <w:bottom w:val="none" w:sz="0" w:space="0" w:color="auto"/>
            <w:right w:val="none" w:sz="0" w:space="0" w:color="auto"/>
          </w:divBdr>
        </w:div>
        <w:div w:id="120464125">
          <w:marLeft w:val="480"/>
          <w:marRight w:val="0"/>
          <w:marTop w:val="0"/>
          <w:marBottom w:val="0"/>
          <w:divBdr>
            <w:top w:val="none" w:sz="0" w:space="0" w:color="auto"/>
            <w:left w:val="none" w:sz="0" w:space="0" w:color="auto"/>
            <w:bottom w:val="none" w:sz="0" w:space="0" w:color="auto"/>
            <w:right w:val="none" w:sz="0" w:space="0" w:color="auto"/>
          </w:divBdr>
        </w:div>
        <w:div w:id="328482694">
          <w:marLeft w:val="480"/>
          <w:marRight w:val="0"/>
          <w:marTop w:val="0"/>
          <w:marBottom w:val="0"/>
          <w:divBdr>
            <w:top w:val="none" w:sz="0" w:space="0" w:color="auto"/>
            <w:left w:val="none" w:sz="0" w:space="0" w:color="auto"/>
            <w:bottom w:val="none" w:sz="0" w:space="0" w:color="auto"/>
            <w:right w:val="none" w:sz="0" w:space="0" w:color="auto"/>
          </w:divBdr>
        </w:div>
        <w:div w:id="1806123691">
          <w:marLeft w:val="480"/>
          <w:marRight w:val="0"/>
          <w:marTop w:val="0"/>
          <w:marBottom w:val="0"/>
          <w:divBdr>
            <w:top w:val="none" w:sz="0" w:space="0" w:color="auto"/>
            <w:left w:val="none" w:sz="0" w:space="0" w:color="auto"/>
            <w:bottom w:val="none" w:sz="0" w:space="0" w:color="auto"/>
            <w:right w:val="none" w:sz="0" w:space="0" w:color="auto"/>
          </w:divBdr>
        </w:div>
        <w:div w:id="337391844">
          <w:marLeft w:val="480"/>
          <w:marRight w:val="0"/>
          <w:marTop w:val="0"/>
          <w:marBottom w:val="0"/>
          <w:divBdr>
            <w:top w:val="none" w:sz="0" w:space="0" w:color="auto"/>
            <w:left w:val="none" w:sz="0" w:space="0" w:color="auto"/>
            <w:bottom w:val="none" w:sz="0" w:space="0" w:color="auto"/>
            <w:right w:val="none" w:sz="0" w:space="0" w:color="auto"/>
          </w:divBdr>
        </w:div>
        <w:div w:id="414131714">
          <w:marLeft w:val="480"/>
          <w:marRight w:val="0"/>
          <w:marTop w:val="0"/>
          <w:marBottom w:val="0"/>
          <w:divBdr>
            <w:top w:val="none" w:sz="0" w:space="0" w:color="auto"/>
            <w:left w:val="none" w:sz="0" w:space="0" w:color="auto"/>
            <w:bottom w:val="none" w:sz="0" w:space="0" w:color="auto"/>
            <w:right w:val="none" w:sz="0" w:space="0" w:color="auto"/>
          </w:divBdr>
        </w:div>
        <w:div w:id="1418017119">
          <w:marLeft w:val="480"/>
          <w:marRight w:val="0"/>
          <w:marTop w:val="0"/>
          <w:marBottom w:val="0"/>
          <w:divBdr>
            <w:top w:val="none" w:sz="0" w:space="0" w:color="auto"/>
            <w:left w:val="none" w:sz="0" w:space="0" w:color="auto"/>
            <w:bottom w:val="none" w:sz="0" w:space="0" w:color="auto"/>
            <w:right w:val="none" w:sz="0" w:space="0" w:color="auto"/>
          </w:divBdr>
        </w:div>
        <w:div w:id="396561661">
          <w:marLeft w:val="480"/>
          <w:marRight w:val="0"/>
          <w:marTop w:val="0"/>
          <w:marBottom w:val="0"/>
          <w:divBdr>
            <w:top w:val="none" w:sz="0" w:space="0" w:color="auto"/>
            <w:left w:val="none" w:sz="0" w:space="0" w:color="auto"/>
            <w:bottom w:val="none" w:sz="0" w:space="0" w:color="auto"/>
            <w:right w:val="none" w:sz="0" w:space="0" w:color="auto"/>
          </w:divBdr>
        </w:div>
        <w:div w:id="2068793525">
          <w:marLeft w:val="480"/>
          <w:marRight w:val="0"/>
          <w:marTop w:val="0"/>
          <w:marBottom w:val="0"/>
          <w:divBdr>
            <w:top w:val="none" w:sz="0" w:space="0" w:color="auto"/>
            <w:left w:val="none" w:sz="0" w:space="0" w:color="auto"/>
            <w:bottom w:val="none" w:sz="0" w:space="0" w:color="auto"/>
            <w:right w:val="none" w:sz="0" w:space="0" w:color="auto"/>
          </w:divBdr>
        </w:div>
      </w:divsChild>
    </w:div>
    <w:div w:id="1943413259">
      <w:bodyDiv w:val="1"/>
      <w:marLeft w:val="0"/>
      <w:marRight w:val="0"/>
      <w:marTop w:val="0"/>
      <w:marBottom w:val="0"/>
      <w:divBdr>
        <w:top w:val="none" w:sz="0" w:space="0" w:color="auto"/>
        <w:left w:val="none" w:sz="0" w:space="0" w:color="auto"/>
        <w:bottom w:val="none" w:sz="0" w:space="0" w:color="auto"/>
        <w:right w:val="none" w:sz="0" w:space="0" w:color="auto"/>
      </w:divBdr>
      <w:divsChild>
        <w:div w:id="1296526706">
          <w:marLeft w:val="480"/>
          <w:marRight w:val="0"/>
          <w:marTop w:val="0"/>
          <w:marBottom w:val="0"/>
          <w:divBdr>
            <w:top w:val="none" w:sz="0" w:space="0" w:color="auto"/>
            <w:left w:val="none" w:sz="0" w:space="0" w:color="auto"/>
            <w:bottom w:val="none" w:sz="0" w:space="0" w:color="auto"/>
            <w:right w:val="none" w:sz="0" w:space="0" w:color="auto"/>
          </w:divBdr>
        </w:div>
        <w:div w:id="126046732">
          <w:marLeft w:val="480"/>
          <w:marRight w:val="0"/>
          <w:marTop w:val="0"/>
          <w:marBottom w:val="0"/>
          <w:divBdr>
            <w:top w:val="none" w:sz="0" w:space="0" w:color="auto"/>
            <w:left w:val="none" w:sz="0" w:space="0" w:color="auto"/>
            <w:bottom w:val="none" w:sz="0" w:space="0" w:color="auto"/>
            <w:right w:val="none" w:sz="0" w:space="0" w:color="auto"/>
          </w:divBdr>
        </w:div>
        <w:div w:id="1557011652">
          <w:marLeft w:val="480"/>
          <w:marRight w:val="0"/>
          <w:marTop w:val="0"/>
          <w:marBottom w:val="0"/>
          <w:divBdr>
            <w:top w:val="none" w:sz="0" w:space="0" w:color="auto"/>
            <w:left w:val="none" w:sz="0" w:space="0" w:color="auto"/>
            <w:bottom w:val="none" w:sz="0" w:space="0" w:color="auto"/>
            <w:right w:val="none" w:sz="0" w:space="0" w:color="auto"/>
          </w:divBdr>
        </w:div>
        <w:div w:id="1425951670">
          <w:marLeft w:val="480"/>
          <w:marRight w:val="0"/>
          <w:marTop w:val="0"/>
          <w:marBottom w:val="0"/>
          <w:divBdr>
            <w:top w:val="none" w:sz="0" w:space="0" w:color="auto"/>
            <w:left w:val="none" w:sz="0" w:space="0" w:color="auto"/>
            <w:bottom w:val="none" w:sz="0" w:space="0" w:color="auto"/>
            <w:right w:val="none" w:sz="0" w:space="0" w:color="auto"/>
          </w:divBdr>
        </w:div>
        <w:div w:id="417677453">
          <w:marLeft w:val="480"/>
          <w:marRight w:val="0"/>
          <w:marTop w:val="0"/>
          <w:marBottom w:val="0"/>
          <w:divBdr>
            <w:top w:val="none" w:sz="0" w:space="0" w:color="auto"/>
            <w:left w:val="none" w:sz="0" w:space="0" w:color="auto"/>
            <w:bottom w:val="none" w:sz="0" w:space="0" w:color="auto"/>
            <w:right w:val="none" w:sz="0" w:space="0" w:color="auto"/>
          </w:divBdr>
        </w:div>
        <w:div w:id="702366371">
          <w:marLeft w:val="480"/>
          <w:marRight w:val="0"/>
          <w:marTop w:val="0"/>
          <w:marBottom w:val="0"/>
          <w:divBdr>
            <w:top w:val="none" w:sz="0" w:space="0" w:color="auto"/>
            <w:left w:val="none" w:sz="0" w:space="0" w:color="auto"/>
            <w:bottom w:val="none" w:sz="0" w:space="0" w:color="auto"/>
            <w:right w:val="none" w:sz="0" w:space="0" w:color="auto"/>
          </w:divBdr>
        </w:div>
        <w:div w:id="980118769">
          <w:marLeft w:val="480"/>
          <w:marRight w:val="0"/>
          <w:marTop w:val="0"/>
          <w:marBottom w:val="0"/>
          <w:divBdr>
            <w:top w:val="none" w:sz="0" w:space="0" w:color="auto"/>
            <w:left w:val="none" w:sz="0" w:space="0" w:color="auto"/>
            <w:bottom w:val="none" w:sz="0" w:space="0" w:color="auto"/>
            <w:right w:val="none" w:sz="0" w:space="0" w:color="auto"/>
          </w:divBdr>
        </w:div>
        <w:div w:id="805971800">
          <w:marLeft w:val="480"/>
          <w:marRight w:val="0"/>
          <w:marTop w:val="0"/>
          <w:marBottom w:val="0"/>
          <w:divBdr>
            <w:top w:val="none" w:sz="0" w:space="0" w:color="auto"/>
            <w:left w:val="none" w:sz="0" w:space="0" w:color="auto"/>
            <w:bottom w:val="none" w:sz="0" w:space="0" w:color="auto"/>
            <w:right w:val="none" w:sz="0" w:space="0" w:color="auto"/>
          </w:divBdr>
        </w:div>
        <w:div w:id="2045058267">
          <w:marLeft w:val="480"/>
          <w:marRight w:val="0"/>
          <w:marTop w:val="0"/>
          <w:marBottom w:val="0"/>
          <w:divBdr>
            <w:top w:val="none" w:sz="0" w:space="0" w:color="auto"/>
            <w:left w:val="none" w:sz="0" w:space="0" w:color="auto"/>
            <w:bottom w:val="none" w:sz="0" w:space="0" w:color="auto"/>
            <w:right w:val="none" w:sz="0" w:space="0" w:color="auto"/>
          </w:divBdr>
        </w:div>
        <w:div w:id="903444510">
          <w:marLeft w:val="480"/>
          <w:marRight w:val="0"/>
          <w:marTop w:val="0"/>
          <w:marBottom w:val="0"/>
          <w:divBdr>
            <w:top w:val="none" w:sz="0" w:space="0" w:color="auto"/>
            <w:left w:val="none" w:sz="0" w:space="0" w:color="auto"/>
            <w:bottom w:val="none" w:sz="0" w:space="0" w:color="auto"/>
            <w:right w:val="none" w:sz="0" w:space="0" w:color="auto"/>
          </w:divBdr>
        </w:div>
        <w:div w:id="1570340860">
          <w:marLeft w:val="480"/>
          <w:marRight w:val="0"/>
          <w:marTop w:val="0"/>
          <w:marBottom w:val="0"/>
          <w:divBdr>
            <w:top w:val="none" w:sz="0" w:space="0" w:color="auto"/>
            <w:left w:val="none" w:sz="0" w:space="0" w:color="auto"/>
            <w:bottom w:val="none" w:sz="0" w:space="0" w:color="auto"/>
            <w:right w:val="none" w:sz="0" w:space="0" w:color="auto"/>
          </w:divBdr>
        </w:div>
        <w:div w:id="776481673">
          <w:marLeft w:val="480"/>
          <w:marRight w:val="0"/>
          <w:marTop w:val="0"/>
          <w:marBottom w:val="0"/>
          <w:divBdr>
            <w:top w:val="none" w:sz="0" w:space="0" w:color="auto"/>
            <w:left w:val="none" w:sz="0" w:space="0" w:color="auto"/>
            <w:bottom w:val="none" w:sz="0" w:space="0" w:color="auto"/>
            <w:right w:val="none" w:sz="0" w:space="0" w:color="auto"/>
          </w:divBdr>
        </w:div>
        <w:div w:id="1788115758">
          <w:marLeft w:val="480"/>
          <w:marRight w:val="0"/>
          <w:marTop w:val="0"/>
          <w:marBottom w:val="0"/>
          <w:divBdr>
            <w:top w:val="none" w:sz="0" w:space="0" w:color="auto"/>
            <w:left w:val="none" w:sz="0" w:space="0" w:color="auto"/>
            <w:bottom w:val="none" w:sz="0" w:space="0" w:color="auto"/>
            <w:right w:val="none" w:sz="0" w:space="0" w:color="auto"/>
          </w:divBdr>
        </w:div>
        <w:div w:id="534776076">
          <w:marLeft w:val="480"/>
          <w:marRight w:val="0"/>
          <w:marTop w:val="0"/>
          <w:marBottom w:val="0"/>
          <w:divBdr>
            <w:top w:val="none" w:sz="0" w:space="0" w:color="auto"/>
            <w:left w:val="none" w:sz="0" w:space="0" w:color="auto"/>
            <w:bottom w:val="none" w:sz="0" w:space="0" w:color="auto"/>
            <w:right w:val="none" w:sz="0" w:space="0" w:color="auto"/>
          </w:divBdr>
        </w:div>
        <w:div w:id="1481461603">
          <w:marLeft w:val="480"/>
          <w:marRight w:val="0"/>
          <w:marTop w:val="0"/>
          <w:marBottom w:val="0"/>
          <w:divBdr>
            <w:top w:val="none" w:sz="0" w:space="0" w:color="auto"/>
            <w:left w:val="none" w:sz="0" w:space="0" w:color="auto"/>
            <w:bottom w:val="none" w:sz="0" w:space="0" w:color="auto"/>
            <w:right w:val="none" w:sz="0" w:space="0" w:color="auto"/>
          </w:divBdr>
        </w:div>
        <w:div w:id="1546406494">
          <w:marLeft w:val="480"/>
          <w:marRight w:val="0"/>
          <w:marTop w:val="0"/>
          <w:marBottom w:val="0"/>
          <w:divBdr>
            <w:top w:val="none" w:sz="0" w:space="0" w:color="auto"/>
            <w:left w:val="none" w:sz="0" w:space="0" w:color="auto"/>
            <w:bottom w:val="none" w:sz="0" w:space="0" w:color="auto"/>
            <w:right w:val="none" w:sz="0" w:space="0" w:color="auto"/>
          </w:divBdr>
        </w:div>
        <w:div w:id="182136286">
          <w:marLeft w:val="480"/>
          <w:marRight w:val="0"/>
          <w:marTop w:val="0"/>
          <w:marBottom w:val="0"/>
          <w:divBdr>
            <w:top w:val="none" w:sz="0" w:space="0" w:color="auto"/>
            <w:left w:val="none" w:sz="0" w:space="0" w:color="auto"/>
            <w:bottom w:val="none" w:sz="0" w:space="0" w:color="auto"/>
            <w:right w:val="none" w:sz="0" w:space="0" w:color="auto"/>
          </w:divBdr>
        </w:div>
        <w:div w:id="1619993096">
          <w:marLeft w:val="480"/>
          <w:marRight w:val="0"/>
          <w:marTop w:val="0"/>
          <w:marBottom w:val="0"/>
          <w:divBdr>
            <w:top w:val="none" w:sz="0" w:space="0" w:color="auto"/>
            <w:left w:val="none" w:sz="0" w:space="0" w:color="auto"/>
            <w:bottom w:val="none" w:sz="0" w:space="0" w:color="auto"/>
            <w:right w:val="none" w:sz="0" w:space="0" w:color="auto"/>
          </w:divBdr>
        </w:div>
        <w:div w:id="1719473277">
          <w:marLeft w:val="480"/>
          <w:marRight w:val="0"/>
          <w:marTop w:val="0"/>
          <w:marBottom w:val="0"/>
          <w:divBdr>
            <w:top w:val="none" w:sz="0" w:space="0" w:color="auto"/>
            <w:left w:val="none" w:sz="0" w:space="0" w:color="auto"/>
            <w:bottom w:val="none" w:sz="0" w:space="0" w:color="auto"/>
            <w:right w:val="none" w:sz="0" w:space="0" w:color="auto"/>
          </w:divBdr>
        </w:div>
        <w:div w:id="498889805">
          <w:marLeft w:val="480"/>
          <w:marRight w:val="0"/>
          <w:marTop w:val="0"/>
          <w:marBottom w:val="0"/>
          <w:divBdr>
            <w:top w:val="none" w:sz="0" w:space="0" w:color="auto"/>
            <w:left w:val="none" w:sz="0" w:space="0" w:color="auto"/>
            <w:bottom w:val="none" w:sz="0" w:space="0" w:color="auto"/>
            <w:right w:val="none" w:sz="0" w:space="0" w:color="auto"/>
          </w:divBdr>
        </w:div>
        <w:div w:id="728923030">
          <w:marLeft w:val="480"/>
          <w:marRight w:val="0"/>
          <w:marTop w:val="0"/>
          <w:marBottom w:val="0"/>
          <w:divBdr>
            <w:top w:val="none" w:sz="0" w:space="0" w:color="auto"/>
            <w:left w:val="none" w:sz="0" w:space="0" w:color="auto"/>
            <w:bottom w:val="none" w:sz="0" w:space="0" w:color="auto"/>
            <w:right w:val="none" w:sz="0" w:space="0" w:color="auto"/>
          </w:divBdr>
        </w:div>
        <w:div w:id="1900364175">
          <w:marLeft w:val="480"/>
          <w:marRight w:val="0"/>
          <w:marTop w:val="0"/>
          <w:marBottom w:val="0"/>
          <w:divBdr>
            <w:top w:val="none" w:sz="0" w:space="0" w:color="auto"/>
            <w:left w:val="none" w:sz="0" w:space="0" w:color="auto"/>
            <w:bottom w:val="none" w:sz="0" w:space="0" w:color="auto"/>
            <w:right w:val="none" w:sz="0" w:space="0" w:color="auto"/>
          </w:divBdr>
        </w:div>
        <w:div w:id="469441264">
          <w:marLeft w:val="480"/>
          <w:marRight w:val="0"/>
          <w:marTop w:val="0"/>
          <w:marBottom w:val="0"/>
          <w:divBdr>
            <w:top w:val="none" w:sz="0" w:space="0" w:color="auto"/>
            <w:left w:val="none" w:sz="0" w:space="0" w:color="auto"/>
            <w:bottom w:val="none" w:sz="0" w:space="0" w:color="auto"/>
            <w:right w:val="none" w:sz="0" w:space="0" w:color="auto"/>
          </w:divBdr>
        </w:div>
        <w:div w:id="594284582">
          <w:marLeft w:val="480"/>
          <w:marRight w:val="0"/>
          <w:marTop w:val="0"/>
          <w:marBottom w:val="0"/>
          <w:divBdr>
            <w:top w:val="none" w:sz="0" w:space="0" w:color="auto"/>
            <w:left w:val="none" w:sz="0" w:space="0" w:color="auto"/>
            <w:bottom w:val="none" w:sz="0" w:space="0" w:color="auto"/>
            <w:right w:val="none" w:sz="0" w:space="0" w:color="auto"/>
          </w:divBdr>
        </w:div>
        <w:div w:id="2103840853">
          <w:marLeft w:val="480"/>
          <w:marRight w:val="0"/>
          <w:marTop w:val="0"/>
          <w:marBottom w:val="0"/>
          <w:divBdr>
            <w:top w:val="none" w:sz="0" w:space="0" w:color="auto"/>
            <w:left w:val="none" w:sz="0" w:space="0" w:color="auto"/>
            <w:bottom w:val="none" w:sz="0" w:space="0" w:color="auto"/>
            <w:right w:val="none" w:sz="0" w:space="0" w:color="auto"/>
          </w:divBdr>
        </w:div>
        <w:div w:id="774401964">
          <w:marLeft w:val="480"/>
          <w:marRight w:val="0"/>
          <w:marTop w:val="0"/>
          <w:marBottom w:val="0"/>
          <w:divBdr>
            <w:top w:val="none" w:sz="0" w:space="0" w:color="auto"/>
            <w:left w:val="none" w:sz="0" w:space="0" w:color="auto"/>
            <w:bottom w:val="none" w:sz="0" w:space="0" w:color="auto"/>
            <w:right w:val="none" w:sz="0" w:space="0" w:color="auto"/>
          </w:divBdr>
        </w:div>
        <w:div w:id="30956761">
          <w:marLeft w:val="480"/>
          <w:marRight w:val="0"/>
          <w:marTop w:val="0"/>
          <w:marBottom w:val="0"/>
          <w:divBdr>
            <w:top w:val="none" w:sz="0" w:space="0" w:color="auto"/>
            <w:left w:val="none" w:sz="0" w:space="0" w:color="auto"/>
            <w:bottom w:val="none" w:sz="0" w:space="0" w:color="auto"/>
            <w:right w:val="none" w:sz="0" w:space="0" w:color="auto"/>
          </w:divBdr>
        </w:div>
        <w:div w:id="1539318159">
          <w:marLeft w:val="480"/>
          <w:marRight w:val="0"/>
          <w:marTop w:val="0"/>
          <w:marBottom w:val="0"/>
          <w:divBdr>
            <w:top w:val="none" w:sz="0" w:space="0" w:color="auto"/>
            <w:left w:val="none" w:sz="0" w:space="0" w:color="auto"/>
            <w:bottom w:val="none" w:sz="0" w:space="0" w:color="auto"/>
            <w:right w:val="none" w:sz="0" w:space="0" w:color="auto"/>
          </w:divBdr>
        </w:div>
        <w:div w:id="757598611">
          <w:marLeft w:val="480"/>
          <w:marRight w:val="0"/>
          <w:marTop w:val="0"/>
          <w:marBottom w:val="0"/>
          <w:divBdr>
            <w:top w:val="none" w:sz="0" w:space="0" w:color="auto"/>
            <w:left w:val="none" w:sz="0" w:space="0" w:color="auto"/>
            <w:bottom w:val="none" w:sz="0" w:space="0" w:color="auto"/>
            <w:right w:val="none" w:sz="0" w:space="0" w:color="auto"/>
          </w:divBdr>
        </w:div>
        <w:div w:id="1652101808">
          <w:marLeft w:val="480"/>
          <w:marRight w:val="0"/>
          <w:marTop w:val="0"/>
          <w:marBottom w:val="0"/>
          <w:divBdr>
            <w:top w:val="none" w:sz="0" w:space="0" w:color="auto"/>
            <w:left w:val="none" w:sz="0" w:space="0" w:color="auto"/>
            <w:bottom w:val="none" w:sz="0" w:space="0" w:color="auto"/>
            <w:right w:val="none" w:sz="0" w:space="0" w:color="auto"/>
          </w:divBdr>
        </w:div>
        <w:div w:id="1585795054">
          <w:marLeft w:val="480"/>
          <w:marRight w:val="0"/>
          <w:marTop w:val="0"/>
          <w:marBottom w:val="0"/>
          <w:divBdr>
            <w:top w:val="none" w:sz="0" w:space="0" w:color="auto"/>
            <w:left w:val="none" w:sz="0" w:space="0" w:color="auto"/>
            <w:bottom w:val="none" w:sz="0" w:space="0" w:color="auto"/>
            <w:right w:val="none" w:sz="0" w:space="0" w:color="auto"/>
          </w:divBdr>
        </w:div>
        <w:div w:id="532577919">
          <w:marLeft w:val="480"/>
          <w:marRight w:val="0"/>
          <w:marTop w:val="0"/>
          <w:marBottom w:val="0"/>
          <w:divBdr>
            <w:top w:val="none" w:sz="0" w:space="0" w:color="auto"/>
            <w:left w:val="none" w:sz="0" w:space="0" w:color="auto"/>
            <w:bottom w:val="none" w:sz="0" w:space="0" w:color="auto"/>
            <w:right w:val="none" w:sz="0" w:space="0" w:color="auto"/>
          </w:divBdr>
        </w:div>
        <w:div w:id="1151218184">
          <w:marLeft w:val="480"/>
          <w:marRight w:val="0"/>
          <w:marTop w:val="0"/>
          <w:marBottom w:val="0"/>
          <w:divBdr>
            <w:top w:val="none" w:sz="0" w:space="0" w:color="auto"/>
            <w:left w:val="none" w:sz="0" w:space="0" w:color="auto"/>
            <w:bottom w:val="none" w:sz="0" w:space="0" w:color="auto"/>
            <w:right w:val="none" w:sz="0" w:space="0" w:color="auto"/>
          </w:divBdr>
        </w:div>
        <w:div w:id="1244149786">
          <w:marLeft w:val="480"/>
          <w:marRight w:val="0"/>
          <w:marTop w:val="0"/>
          <w:marBottom w:val="0"/>
          <w:divBdr>
            <w:top w:val="none" w:sz="0" w:space="0" w:color="auto"/>
            <w:left w:val="none" w:sz="0" w:space="0" w:color="auto"/>
            <w:bottom w:val="none" w:sz="0" w:space="0" w:color="auto"/>
            <w:right w:val="none" w:sz="0" w:space="0" w:color="auto"/>
          </w:divBdr>
        </w:div>
        <w:div w:id="1434941019">
          <w:marLeft w:val="480"/>
          <w:marRight w:val="0"/>
          <w:marTop w:val="0"/>
          <w:marBottom w:val="0"/>
          <w:divBdr>
            <w:top w:val="none" w:sz="0" w:space="0" w:color="auto"/>
            <w:left w:val="none" w:sz="0" w:space="0" w:color="auto"/>
            <w:bottom w:val="none" w:sz="0" w:space="0" w:color="auto"/>
            <w:right w:val="none" w:sz="0" w:space="0" w:color="auto"/>
          </w:divBdr>
        </w:div>
        <w:div w:id="1211922037">
          <w:marLeft w:val="480"/>
          <w:marRight w:val="0"/>
          <w:marTop w:val="0"/>
          <w:marBottom w:val="0"/>
          <w:divBdr>
            <w:top w:val="none" w:sz="0" w:space="0" w:color="auto"/>
            <w:left w:val="none" w:sz="0" w:space="0" w:color="auto"/>
            <w:bottom w:val="none" w:sz="0" w:space="0" w:color="auto"/>
            <w:right w:val="none" w:sz="0" w:space="0" w:color="auto"/>
          </w:divBdr>
        </w:div>
        <w:div w:id="1043598286">
          <w:marLeft w:val="480"/>
          <w:marRight w:val="0"/>
          <w:marTop w:val="0"/>
          <w:marBottom w:val="0"/>
          <w:divBdr>
            <w:top w:val="none" w:sz="0" w:space="0" w:color="auto"/>
            <w:left w:val="none" w:sz="0" w:space="0" w:color="auto"/>
            <w:bottom w:val="none" w:sz="0" w:space="0" w:color="auto"/>
            <w:right w:val="none" w:sz="0" w:space="0" w:color="auto"/>
          </w:divBdr>
        </w:div>
        <w:div w:id="12459643">
          <w:marLeft w:val="480"/>
          <w:marRight w:val="0"/>
          <w:marTop w:val="0"/>
          <w:marBottom w:val="0"/>
          <w:divBdr>
            <w:top w:val="none" w:sz="0" w:space="0" w:color="auto"/>
            <w:left w:val="none" w:sz="0" w:space="0" w:color="auto"/>
            <w:bottom w:val="none" w:sz="0" w:space="0" w:color="auto"/>
            <w:right w:val="none" w:sz="0" w:space="0" w:color="auto"/>
          </w:divBdr>
        </w:div>
        <w:div w:id="567618232">
          <w:marLeft w:val="480"/>
          <w:marRight w:val="0"/>
          <w:marTop w:val="0"/>
          <w:marBottom w:val="0"/>
          <w:divBdr>
            <w:top w:val="none" w:sz="0" w:space="0" w:color="auto"/>
            <w:left w:val="none" w:sz="0" w:space="0" w:color="auto"/>
            <w:bottom w:val="none" w:sz="0" w:space="0" w:color="auto"/>
            <w:right w:val="none" w:sz="0" w:space="0" w:color="auto"/>
          </w:divBdr>
        </w:div>
        <w:div w:id="1680504166">
          <w:marLeft w:val="480"/>
          <w:marRight w:val="0"/>
          <w:marTop w:val="0"/>
          <w:marBottom w:val="0"/>
          <w:divBdr>
            <w:top w:val="none" w:sz="0" w:space="0" w:color="auto"/>
            <w:left w:val="none" w:sz="0" w:space="0" w:color="auto"/>
            <w:bottom w:val="none" w:sz="0" w:space="0" w:color="auto"/>
            <w:right w:val="none" w:sz="0" w:space="0" w:color="auto"/>
          </w:divBdr>
        </w:div>
        <w:div w:id="236138378">
          <w:marLeft w:val="480"/>
          <w:marRight w:val="0"/>
          <w:marTop w:val="0"/>
          <w:marBottom w:val="0"/>
          <w:divBdr>
            <w:top w:val="none" w:sz="0" w:space="0" w:color="auto"/>
            <w:left w:val="none" w:sz="0" w:space="0" w:color="auto"/>
            <w:bottom w:val="none" w:sz="0" w:space="0" w:color="auto"/>
            <w:right w:val="none" w:sz="0" w:space="0" w:color="auto"/>
          </w:divBdr>
        </w:div>
        <w:div w:id="2005666829">
          <w:marLeft w:val="480"/>
          <w:marRight w:val="0"/>
          <w:marTop w:val="0"/>
          <w:marBottom w:val="0"/>
          <w:divBdr>
            <w:top w:val="none" w:sz="0" w:space="0" w:color="auto"/>
            <w:left w:val="none" w:sz="0" w:space="0" w:color="auto"/>
            <w:bottom w:val="none" w:sz="0" w:space="0" w:color="auto"/>
            <w:right w:val="none" w:sz="0" w:space="0" w:color="auto"/>
          </w:divBdr>
        </w:div>
        <w:div w:id="1617911842">
          <w:marLeft w:val="480"/>
          <w:marRight w:val="0"/>
          <w:marTop w:val="0"/>
          <w:marBottom w:val="0"/>
          <w:divBdr>
            <w:top w:val="none" w:sz="0" w:space="0" w:color="auto"/>
            <w:left w:val="none" w:sz="0" w:space="0" w:color="auto"/>
            <w:bottom w:val="none" w:sz="0" w:space="0" w:color="auto"/>
            <w:right w:val="none" w:sz="0" w:space="0" w:color="auto"/>
          </w:divBdr>
        </w:div>
        <w:div w:id="820972446">
          <w:marLeft w:val="480"/>
          <w:marRight w:val="0"/>
          <w:marTop w:val="0"/>
          <w:marBottom w:val="0"/>
          <w:divBdr>
            <w:top w:val="none" w:sz="0" w:space="0" w:color="auto"/>
            <w:left w:val="none" w:sz="0" w:space="0" w:color="auto"/>
            <w:bottom w:val="none" w:sz="0" w:space="0" w:color="auto"/>
            <w:right w:val="none" w:sz="0" w:space="0" w:color="auto"/>
          </w:divBdr>
        </w:div>
        <w:div w:id="996958055">
          <w:marLeft w:val="480"/>
          <w:marRight w:val="0"/>
          <w:marTop w:val="0"/>
          <w:marBottom w:val="0"/>
          <w:divBdr>
            <w:top w:val="none" w:sz="0" w:space="0" w:color="auto"/>
            <w:left w:val="none" w:sz="0" w:space="0" w:color="auto"/>
            <w:bottom w:val="none" w:sz="0" w:space="0" w:color="auto"/>
            <w:right w:val="none" w:sz="0" w:space="0" w:color="auto"/>
          </w:divBdr>
        </w:div>
        <w:div w:id="285544594">
          <w:marLeft w:val="480"/>
          <w:marRight w:val="0"/>
          <w:marTop w:val="0"/>
          <w:marBottom w:val="0"/>
          <w:divBdr>
            <w:top w:val="none" w:sz="0" w:space="0" w:color="auto"/>
            <w:left w:val="none" w:sz="0" w:space="0" w:color="auto"/>
            <w:bottom w:val="none" w:sz="0" w:space="0" w:color="auto"/>
            <w:right w:val="none" w:sz="0" w:space="0" w:color="auto"/>
          </w:divBdr>
        </w:div>
        <w:div w:id="2060550103">
          <w:marLeft w:val="480"/>
          <w:marRight w:val="0"/>
          <w:marTop w:val="0"/>
          <w:marBottom w:val="0"/>
          <w:divBdr>
            <w:top w:val="none" w:sz="0" w:space="0" w:color="auto"/>
            <w:left w:val="none" w:sz="0" w:space="0" w:color="auto"/>
            <w:bottom w:val="none" w:sz="0" w:space="0" w:color="auto"/>
            <w:right w:val="none" w:sz="0" w:space="0" w:color="auto"/>
          </w:divBdr>
        </w:div>
      </w:divsChild>
    </w:div>
    <w:div w:id="1989556537">
      <w:bodyDiv w:val="1"/>
      <w:marLeft w:val="0"/>
      <w:marRight w:val="0"/>
      <w:marTop w:val="0"/>
      <w:marBottom w:val="0"/>
      <w:divBdr>
        <w:top w:val="none" w:sz="0" w:space="0" w:color="auto"/>
        <w:left w:val="none" w:sz="0" w:space="0" w:color="auto"/>
        <w:bottom w:val="none" w:sz="0" w:space="0" w:color="auto"/>
        <w:right w:val="none" w:sz="0" w:space="0" w:color="auto"/>
      </w:divBdr>
      <w:divsChild>
        <w:div w:id="657227251">
          <w:marLeft w:val="480"/>
          <w:marRight w:val="0"/>
          <w:marTop w:val="0"/>
          <w:marBottom w:val="0"/>
          <w:divBdr>
            <w:top w:val="none" w:sz="0" w:space="0" w:color="auto"/>
            <w:left w:val="none" w:sz="0" w:space="0" w:color="auto"/>
            <w:bottom w:val="none" w:sz="0" w:space="0" w:color="auto"/>
            <w:right w:val="none" w:sz="0" w:space="0" w:color="auto"/>
          </w:divBdr>
        </w:div>
        <w:div w:id="910962328">
          <w:marLeft w:val="480"/>
          <w:marRight w:val="0"/>
          <w:marTop w:val="0"/>
          <w:marBottom w:val="0"/>
          <w:divBdr>
            <w:top w:val="none" w:sz="0" w:space="0" w:color="auto"/>
            <w:left w:val="none" w:sz="0" w:space="0" w:color="auto"/>
            <w:bottom w:val="none" w:sz="0" w:space="0" w:color="auto"/>
            <w:right w:val="none" w:sz="0" w:space="0" w:color="auto"/>
          </w:divBdr>
        </w:div>
        <w:div w:id="869033450">
          <w:marLeft w:val="480"/>
          <w:marRight w:val="0"/>
          <w:marTop w:val="0"/>
          <w:marBottom w:val="0"/>
          <w:divBdr>
            <w:top w:val="none" w:sz="0" w:space="0" w:color="auto"/>
            <w:left w:val="none" w:sz="0" w:space="0" w:color="auto"/>
            <w:bottom w:val="none" w:sz="0" w:space="0" w:color="auto"/>
            <w:right w:val="none" w:sz="0" w:space="0" w:color="auto"/>
          </w:divBdr>
        </w:div>
        <w:div w:id="437651122">
          <w:marLeft w:val="480"/>
          <w:marRight w:val="0"/>
          <w:marTop w:val="0"/>
          <w:marBottom w:val="0"/>
          <w:divBdr>
            <w:top w:val="none" w:sz="0" w:space="0" w:color="auto"/>
            <w:left w:val="none" w:sz="0" w:space="0" w:color="auto"/>
            <w:bottom w:val="none" w:sz="0" w:space="0" w:color="auto"/>
            <w:right w:val="none" w:sz="0" w:space="0" w:color="auto"/>
          </w:divBdr>
        </w:div>
        <w:div w:id="1885749448">
          <w:marLeft w:val="480"/>
          <w:marRight w:val="0"/>
          <w:marTop w:val="0"/>
          <w:marBottom w:val="0"/>
          <w:divBdr>
            <w:top w:val="none" w:sz="0" w:space="0" w:color="auto"/>
            <w:left w:val="none" w:sz="0" w:space="0" w:color="auto"/>
            <w:bottom w:val="none" w:sz="0" w:space="0" w:color="auto"/>
            <w:right w:val="none" w:sz="0" w:space="0" w:color="auto"/>
          </w:divBdr>
        </w:div>
        <w:div w:id="471750365">
          <w:marLeft w:val="480"/>
          <w:marRight w:val="0"/>
          <w:marTop w:val="0"/>
          <w:marBottom w:val="0"/>
          <w:divBdr>
            <w:top w:val="none" w:sz="0" w:space="0" w:color="auto"/>
            <w:left w:val="none" w:sz="0" w:space="0" w:color="auto"/>
            <w:bottom w:val="none" w:sz="0" w:space="0" w:color="auto"/>
            <w:right w:val="none" w:sz="0" w:space="0" w:color="auto"/>
          </w:divBdr>
        </w:div>
        <w:div w:id="1888028865">
          <w:marLeft w:val="480"/>
          <w:marRight w:val="0"/>
          <w:marTop w:val="0"/>
          <w:marBottom w:val="0"/>
          <w:divBdr>
            <w:top w:val="none" w:sz="0" w:space="0" w:color="auto"/>
            <w:left w:val="none" w:sz="0" w:space="0" w:color="auto"/>
            <w:bottom w:val="none" w:sz="0" w:space="0" w:color="auto"/>
            <w:right w:val="none" w:sz="0" w:space="0" w:color="auto"/>
          </w:divBdr>
        </w:div>
        <w:div w:id="210965133">
          <w:marLeft w:val="480"/>
          <w:marRight w:val="0"/>
          <w:marTop w:val="0"/>
          <w:marBottom w:val="0"/>
          <w:divBdr>
            <w:top w:val="none" w:sz="0" w:space="0" w:color="auto"/>
            <w:left w:val="none" w:sz="0" w:space="0" w:color="auto"/>
            <w:bottom w:val="none" w:sz="0" w:space="0" w:color="auto"/>
            <w:right w:val="none" w:sz="0" w:space="0" w:color="auto"/>
          </w:divBdr>
        </w:div>
        <w:div w:id="325792264">
          <w:marLeft w:val="480"/>
          <w:marRight w:val="0"/>
          <w:marTop w:val="0"/>
          <w:marBottom w:val="0"/>
          <w:divBdr>
            <w:top w:val="none" w:sz="0" w:space="0" w:color="auto"/>
            <w:left w:val="none" w:sz="0" w:space="0" w:color="auto"/>
            <w:bottom w:val="none" w:sz="0" w:space="0" w:color="auto"/>
            <w:right w:val="none" w:sz="0" w:space="0" w:color="auto"/>
          </w:divBdr>
        </w:div>
        <w:div w:id="1646743432">
          <w:marLeft w:val="480"/>
          <w:marRight w:val="0"/>
          <w:marTop w:val="0"/>
          <w:marBottom w:val="0"/>
          <w:divBdr>
            <w:top w:val="none" w:sz="0" w:space="0" w:color="auto"/>
            <w:left w:val="none" w:sz="0" w:space="0" w:color="auto"/>
            <w:bottom w:val="none" w:sz="0" w:space="0" w:color="auto"/>
            <w:right w:val="none" w:sz="0" w:space="0" w:color="auto"/>
          </w:divBdr>
        </w:div>
        <w:div w:id="1817994435">
          <w:marLeft w:val="480"/>
          <w:marRight w:val="0"/>
          <w:marTop w:val="0"/>
          <w:marBottom w:val="0"/>
          <w:divBdr>
            <w:top w:val="none" w:sz="0" w:space="0" w:color="auto"/>
            <w:left w:val="none" w:sz="0" w:space="0" w:color="auto"/>
            <w:bottom w:val="none" w:sz="0" w:space="0" w:color="auto"/>
            <w:right w:val="none" w:sz="0" w:space="0" w:color="auto"/>
          </w:divBdr>
        </w:div>
        <w:div w:id="2041272393">
          <w:marLeft w:val="480"/>
          <w:marRight w:val="0"/>
          <w:marTop w:val="0"/>
          <w:marBottom w:val="0"/>
          <w:divBdr>
            <w:top w:val="none" w:sz="0" w:space="0" w:color="auto"/>
            <w:left w:val="none" w:sz="0" w:space="0" w:color="auto"/>
            <w:bottom w:val="none" w:sz="0" w:space="0" w:color="auto"/>
            <w:right w:val="none" w:sz="0" w:space="0" w:color="auto"/>
          </w:divBdr>
        </w:div>
        <w:div w:id="164050563">
          <w:marLeft w:val="480"/>
          <w:marRight w:val="0"/>
          <w:marTop w:val="0"/>
          <w:marBottom w:val="0"/>
          <w:divBdr>
            <w:top w:val="none" w:sz="0" w:space="0" w:color="auto"/>
            <w:left w:val="none" w:sz="0" w:space="0" w:color="auto"/>
            <w:bottom w:val="none" w:sz="0" w:space="0" w:color="auto"/>
            <w:right w:val="none" w:sz="0" w:space="0" w:color="auto"/>
          </w:divBdr>
        </w:div>
        <w:div w:id="27459663">
          <w:marLeft w:val="480"/>
          <w:marRight w:val="0"/>
          <w:marTop w:val="0"/>
          <w:marBottom w:val="0"/>
          <w:divBdr>
            <w:top w:val="none" w:sz="0" w:space="0" w:color="auto"/>
            <w:left w:val="none" w:sz="0" w:space="0" w:color="auto"/>
            <w:bottom w:val="none" w:sz="0" w:space="0" w:color="auto"/>
            <w:right w:val="none" w:sz="0" w:space="0" w:color="auto"/>
          </w:divBdr>
        </w:div>
        <w:div w:id="1968201524">
          <w:marLeft w:val="480"/>
          <w:marRight w:val="0"/>
          <w:marTop w:val="0"/>
          <w:marBottom w:val="0"/>
          <w:divBdr>
            <w:top w:val="none" w:sz="0" w:space="0" w:color="auto"/>
            <w:left w:val="none" w:sz="0" w:space="0" w:color="auto"/>
            <w:bottom w:val="none" w:sz="0" w:space="0" w:color="auto"/>
            <w:right w:val="none" w:sz="0" w:space="0" w:color="auto"/>
          </w:divBdr>
        </w:div>
        <w:div w:id="160588234">
          <w:marLeft w:val="480"/>
          <w:marRight w:val="0"/>
          <w:marTop w:val="0"/>
          <w:marBottom w:val="0"/>
          <w:divBdr>
            <w:top w:val="none" w:sz="0" w:space="0" w:color="auto"/>
            <w:left w:val="none" w:sz="0" w:space="0" w:color="auto"/>
            <w:bottom w:val="none" w:sz="0" w:space="0" w:color="auto"/>
            <w:right w:val="none" w:sz="0" w:space="0" w:color="auto"/>
          </w:divBdr>
        </w:div>
        <w:div w:id="325667590">
          <w:marLeft w:val="480"/>
          <w:marRight w:val="0"/>
          <w:marTop w:val="0"/>
          <w:marBottom w:val="0"/>
          <w:divBdr>
            <w:top w:val="none" w:sz="0" w:space="0" w:color="auto"/>
            <w:left w:val="none" w:sz="0" w:space="0" w:color="auto"/>
            <w:bottom w:val="none" w:sz="0" w:space="0" w:color="auto"/>
            <w:right w:val="none" w:sz="0" w:space="0" w:color="auto"/>
          </w:divBdr>
        </w:div>
        <w:div w:id="795410885">
          <w:marLeft w:val="480"/>
          <w:marRight w:val="0"/>
          <w:marTop w:val="0"/>
          <w:marBottom w:val="0"/>
          <w:divBdr>
            <w:top w:val="none" w:sz="0" w:space="0" w:color="auto"/>
            <w:left w:val="none" w:sz="0" w:space="0" w:color="auto"/>
            <w:bottom w:val="none" w:sz="0" w:space="0" w:color="auto"/>
            <w:right w:val="none" w:sz="0" w:space="0" w:color="auto"/>
          </w:divBdr>
        </w:div>
        <w:div w:id="961573826">
          <w:marLeft w:val="480"/>
          <w:marRight w:val="0"/>
          <w:marTop w:val="0"/>
          <w:marBottom w:val="0"/>
          <w:divBdr>
            <w:top w:val="none" w:sz="0" w:space="0" w:color="auto"/>
            <w:left w:val="none" w:sz="0" w:space="0" w:color="auto"/>
            <w:bottom w:val="none" w:sz="0" w:space="0" w:color="auto"/>
            <w:right w:val="none" w:sz="0" w:space="0" w:color="auto"/>
          </w:divBdr>
        </w:div>
        <w:div w:id="558636968">
          <w:marLeft w:val="480"/>
          <w:marRight w:val="0"/>
          <w:marTop w:val="0"/>
          <w:marBottom w:val="0"/>
          <w:divBdr>
            <w:top w:val="none" w:sz="0" w:space="0" w:color="auto"/>
            <w:left w:val="none" w:sz="0" w:space="0" w:color="auto"/>
            <w:bottom w:val="none" w:sz="0" w:space="0" w:color="auto"/>
            <w:right w:val="none" w:sz="0" w:space="0" w:color="auto"/>
          </w:divBdr>
        </w:div>
        <w:div w:id="1652515144">
          <w:marLeft w:val="480"/>
          <w:marRight w:val="0"/>
          <w:marTop w:val="0"/>
          <w:marBottom w:val="0"/>
          <w:divBdr>
            <w:top w:val="none" w:sz="0" w:space="0" w:color="auto"/>
            <w:left w:val="none" w:sz="0" w:space="0" w:color="auto"/>
            <w:bottom w:val="none" w:sz="0" w:space="0" w:color="auto"/>
            <w:right w:val="none" w:sz="0" w:space="0" w:color="auto"/>
          </w:divBdr>
        </w:div>
        <w:div w:id="1171531540">
          <w:marLeft w:val="480"/>
          <w:marRight w:val="0"/>
          <w:marTop w:val="0"/>
          <w:marBottom w:val="0"/>
          <w:divBdr>
            <w:top w:val="none" w:sz="0" w:space="0" w:color="auto"/>
            <w:left w:val="none" w:sz="0" w:space="0" w:color="auto"/>
            <w:bottom w:val="none" w:sz="0" w:space="0" w:color="auto"/>
            <w:right w:val="none" w:sz="0" w:space="0" w:color="auto"/>
          </w:divBdr>
        </w:div>
        <w:div w:id="129171697">
          <w:marLeft w:val="480"/>
          <w:marRight w:val="0"/>
          <w:marTop w:val="0"/>
          <w:marBottom w:val="0"/>
          <w:divBdr>
            <w:top w:val="none" w:sz="0" w:space="0" w:color="auto"/>
            <w:left w:val="none" w:sz="0" w:space="0" w:color="auto"/>
            <w:bottom w:val="none" w:sz="0" w:space="0" w:color="auto"/>
            <w:right w:val="none" w:sz="0" w:space="0" w:color="auto"/>
          </w:divBdr>
        </w:div>
        <w:div w:id="1854684915">
          <w:marLeft w:val="480"/>
          <w:marRight w:val="0"/>
          <w:marTop w:val="0"/>
          <w:marBottom w:val="0"/>
          <w:divBdr>
            <w:top w:val="none" w:sz="0" w:space="0" w:color="auto"/>
            <w:left w:val="none" w:sz="0" w:space="0" w:color="auto"/>
            <w:bottom w:val="none" w:sz="0" w:space="0" w:color="auto"/>
            <w:right w:val="none" w:sz="0" w:space="0" w:color="auto"/>
          </w:divBdr>
        </w:div>
        <w:div w:id="976182803">
          <w:marLeft w:val="480"/>
          <w:marRight w:val="0"/>
          <w:marTop w:val="0"/>
          <w:marBottom w:val="0"/>
          <w:divBdr>
            <w:top w:val="none" w:sz="0" w:space="0" w:color="auto"/>
            <w:left w:val="none" w:sz="0" w:space="0" w:color="auto"/>
            <w:bottom w:val="none" w:sz="0" w:space="0" w:color="auto"/>
            <w:right w:val="none" w:sz="0" w:space="0" w:color="auto"/>
          </w:divBdr>
        </w:div>
        <w:div w:id="1333021547">
          <w:marLeft w:val="480"/>
          <w:marRight w:val="0"/>
          <w:marTop w:val="0"/>
          <w:marBottom w:val="0"/>
          <w:divBdr>
            <w:top w:val="none" w:sz="0" w:space="0" w:color="auto"/>
            <w:left w:val="none" w:sz="0" w:space="0" w:color="auto"/>
            <w:bottom w:val="none" w:sz="0" w:space="0" w:color="auto"/>
            <w:right w:val="none" w:sz="0" w:space="0" w:color="auto"/>
          </w:divBdr>
        </w:div>
        <w:div w:id="1777746388">
          <w:marLeft w:val="480"/>
          <w:marRight w:val="0"/>
          <w:marTop w:val="0"/>
          <w:marBottom w:val="0"/>
          <w:divBdr>
            <w:top w:val="none" w:sz="0" w:space="0" w:color="auto"/>
            <w:left w:val="none" w:sz="0" w:space="0" w:color="auto"/>
            <w:bottom w:val="none" w:sz="0" w:space="0" w:color="auto"/>
            <w:right w:val="none" w:sz="0" w:space="0" w:color="auto"/>
          </w:divBdr>
        </w:div>
        <w:div w:id="280840478">
          <w:marLeft w:val="480"/>
          <w:marRight w:val="0"/>
          <w:marTop w:val="0"/>
          <w:marBottom w:val="0"/>
          <w:divBdr>
            <w:top w:val="none" w:sz="0" w:space="0" w:color="auto"/>
            <w:left w:val="none" w:sz="0" w:space="0" w:color="auto"/>
            <w:bottom w:val="none" w:sz="0" w:space="0" w:color="auto"/>
            <w:right w:val="none" w:sz="0" w:space="0" w:color="auto"/>
          </w:divBdr>
        </w:div>
        <w:div w:id="1182545006">
          <w:marLeft w:val="480"/>
          <w:marRight w:val="0"/>
          <w:marTop w:val="0"/>
          <w:marBottom w:val="0"/>
          <w:divBdr>
            <w:top w:val="none" w:sz="0" w:space="0" w:color="auto"/>
            <w:left w:val="none" w:sz="0" w:space="0" w:color="auto"/>
            <w:bottom w:val="none" w:sz="0" w:space="0" w:color="auto"/>
            <w:right w:val="none" w:sz="0" w:space="0" w:color="auto"/>
          </w:divBdr>
        </w:div>
        <w:div w:id="651250061">
          <w:marLeft w:val="480"/>
          <w:marRight w:val="0"/>
          <w:marTop w:val="0"/>
          <w:marBottom w:val="0"/>
          <w:divBdr>
            <w:top w:val="none" w:sz="0" w:space="0" w:color="auto"/>
            <w:left w:val="none" w:sz="0" w:space="0" w:color="auto"/>
            <w:bottom w:val="none" w:sz="0" w:space="0" w:color="auto"/>
            <w:right w:val="none" w:sz="0" w:space="0" w:color="auto"/>
          </w:divBdr>
        </w:div>
        <w:div w:id="1443838799">
          <w:marLeft w:val="480"/>
          <w:marRight w:val="0"/>
          <w:marTop w:val="0"/>
          <w:marBottom w:val="0"/>
          <w:divBdr>
            <w:top w:val="none" w:sz="0" w:space="0" w:color="auto"/>
            <w:left w:val="none" w:sz="0" w:space="0" w:color="auto"/>
            <w:bottom w:val="none" w:sz="0" w:space="0" w:color="auto"/>
            <w:right w:val="none" w:sz="0" w:space="0" w:color="auto"/>
          </w:divBdr>
        </w:div>
        <w:div w:id="1338731681">
          <w:marLeft w:val="480"/>
          <w:marRight w:val="0"/>
          <w:marTop w:val="0"/>
          <w:marBottom w:val="0"/>
          <w:divBdr>
            <w:top w:val="none" w:sz="0" w:space="0" w:color="auto"/>
            <w:left w:val="none" w:sz="0" w:space="0" w:color="auto"/>
            <w:bottom w:val="none" w:sz="0" w:space="0" w:color="auto"/>
            <w:right w:val="none" w:sz="0" w:space="0" w:color="auto"/>
          </w:divBdr>
        </w:div>
        <w:div w:id="1905291384">
          <w:marLeft w:val="480"/>
          <w:marRight w:val="0"/>
          <w:marTop w:val="0"/>
          <w:marBottom w:val="0"/>
          <w:divBdr>
            <w:top w:val="none" w:sz="0" w:space="0" w:color="auto"/>
            <w:left w:val="none" w:sz="0" w:space="0" w:color="auto"/>
            <w:bottom w:val="none" w:sz="0" w:space="0" w:color="auto"/>
            <w:right w:val="none" w:sz="0" w:space="0" w:color="auto"/>
          </w:divBdr>
        </w:div>
        <w:div w:id="1234001285">
          <w:marLeft w:val="480"/>
          <w:marRight w:val="0"/>
          <w:marTop w:val="0"/>
          <w:marBottom w:val="0"/>
          <w:divBdr>
            <w:top w:val="none" w:sz="0" w:space="0" w:color="auto"/>
            <w:left w:val="none" w:sz="0" w:space="0" w:color="auto"/>
            <w:bottom w:val="none" w:sz="0" w:space="0" w:color="auto"/>
            <w:right w:val="none" w:sz="0" w:space="0" w:color="auto"/>
          </w:divBdr>
        </w:div>
        <w:div w:id="1458059125">
          <w:marLeft w:val="480"/>
          <w:marRight w:val="0"/>
          <w:marTop w:val="0"/>
          <w:marBottom w:val="0"/>
          <w:divBdr>
            <w:top w:val="none" w:sz="0" w:space="0" w:color="auto"/>
            <w:left w:val="none" w:sz="0" w:space="0" w:color="auto"/>
            <w:bottom w:val="none" w:sz="0" w:space="0" w:color="auto"/>
            <w:right w:val="none" w:sz="0" w:space="0" w:color="auto"/>
          </w:divBdr>
        </w:div>
        <w:div w:id="1850410404">
          <w:marLeft w:val="480"/>
          <w:marRight w:val="0"/>
          <w:marTop w:val="0"/>
          <w:marBottom w:val="0"/>
          <w:divBdr>
            <w:top w:val="none" w:sz="0" w:space="0" w:color="auto"/>
            <w:left w:val="none" w:sz="0" w:space="0" w:color="auto"/>
            <w:bottom w:val="none" w:sz="0" w:space="0" w:color="auto"/>
            <w:right w:val="none" w:sz="0" w:space="0" w:color="auto"/>
          </w:divBdr>
        </w:div>
        <w:div w:id="1459179543">
          <w:marLeft w:val="480"/>
          <w:marRight w:val="0"/>
          <w:marTop w:val="0"/>
          <w:marBottom w:val="0"/>
          <w:divBdr>
            <w:top w:val="none" w:sz="0" w:space="0" w:color="auto"/>
            <w:left w:val="none" w:sz="0" w:space="0" w:color="auto"/>
            <w:bottom w:val="none" w:sz="0" w:space="0" w:color="auto"/>
            <w:right w:val="none" w:sz="0" w:space="0" w:color="auto"/>
          </w:divBdr>
        </w:div>
        <w:div w:id="1675297458">
          <w:marLeft w:val="480"/>
          <w:marRight w:val="0"/>
          <w:marTop w:val="0"/>
          <w:marBottom w:val="0"/>
          <w:divBdr>
            <w:top w:val="none" w:sz="0" w:space="0" w:color="auto"/>
            <w:left w:val="none" w:sz="0" w:space="0" w:color="auto"/>
            <w:bottom w:val="none" w:sz="0" w:space="0" w:color="auto"/>
            <w:right w:val="none" w:sz="0" w:space="0" w:color="auto"/>
          </w:divBdr>
        </w:div>
        <w:div w:id="1976370712">
          <w:marLeft w:val="480"/>
          <w:marRight w:val="0"/>
          <w:marTop w:val="0"/>
          <w:marBottom w:val="0"/>
          <w:divBdr>
            <w:top w:val="none" w:sz="0" w:space="0" w:color="auto"/>
            <w:left w:val="none" w:sz="0" w:space="0" w:color="auto"/>
            <w:bottom w:val="none" w:sz="0" w:space="0" w:color="auto"/>
            <w:right w:val="none" w:sz="0" w:space="0" w:color="auto"/>
          </w:divBdr>
        </w:div>
        <w:div w:id="1549104760">
          <w:marLeft w:val="480"/>
          <w:marRight w:val="0"/>
          <w:marTop w:val="0"/>
          <w:marBottom w:val="0"/>
          <w:divBdr>
            <w:top w:val="none" w:sz="0" w:space="0" w:color="auto"/>
            <w:left w:val="none" w:sz="0" w:space="0" w:color="auto"/>
            <w:bottom w:val="none" w:sz="0" w:space="0" w:color="auto"/>
            <w:right w:val="none" w:sz="0" w:space="0" w:color="auto"/>
          </w:divBdr>
        </w:div>
        <w:div w:id="1882815991">
          <w:marLeft w:val="480"/>
          <w:marRight w:val="0"/>
          <w:marTop w:val="0"/>
          <w:marBottom w:val="0"/>
          <w:divBdr>
            <w:top w:val="none" w:sz="0" w:space="0" w:color="auto"/>
            <w:left w:val="none" w:sz="0" w:space="0" w:color="auto"/>
            <w:bottom w:val="none" w:sz="0" w:space="0" w:color="auto"/>
            <w:right w:val="none" w:sz="0" w:space="0" w:color="auto"/>
          </w:divBdr>
        </w:div>
        <w:div w:id="1115519599">
          <w:marLeft w:val="480"/>
          <w:marRight w:val="0"/>
          <w:marTop w:val="0"/>
          <w:marBottom w:val="0"/>
          <w:divBdr>
            <w:top w:val="none" w:sz="0" w:space="0" w:color="auto"/>
            <w:left w:val="none" w:sz="0" w:space="0" w:color="auto"/>
            <w:bottom w:val="none" w:sz="0" w:space="0" w:color="auto"/>
            <w:right w:val="none" w:sz="0" w:space="0" w:color="auto"/>
          </w:divBdr>
        </w:div>
        <w:div w:id="755246523">
          <w:marLeft w:val="480"/>
          <w:marRight w:val="0"/>
          <w:marTop w:val="0"/>
          <w:marBottom w:val="0"/>
          <w:divBdr>
            <w:top w:val="none" w:sz="0" w:space="0" w:color="auto"/>
            <w:left w:val="none" w:sz="0" w:space="0" w:color="auto"/>
            <w:bottom w:val="none" w:sz="0" w:space="0" w:color="auto"/>
            <w:right w:val="none" w:sz="0" w:space="0" w:color="auto"/>
          </w:divBdr>
        </w:div>
        <w:div w:id="1392581534">
          <w:marLeft w:val="480"/>
          <w:marRight w:val="0"/>
          <w:marTop w:val="0"/>
          <w:marBottom w:val="0"/>
          <w:divBdr>
            <w:top w:val="none" w:sz="0" w:space="0" w:color="auto"/>
            <w:left w:val="none" w:sz="0" w:space="0" w:color="auto"/>
            <w:bottom w:val="none" w:sz="0" w:space="0" w:color="auto"/>
            <w:right w:val="none" w:sz="0" w:space="0" w:color="auto"/>
          </w:divBdr>
        </w:div>
        <w:div w:id="1025327571">
          <w:marLeft w:val="480"/>
          <w:marRight w:val="0"/>
          <w:marTop w:val="0"/>
          <w:marBottom w:val="0"/>
          <w:divBdr>
            <w:top w:val="none" w:sz="0" w:space="0" w:color="auto"/>
            <w:left w:val="none" w:sz="0" w:space="0" w:color="auto"/>
            <w:bottom w:val="none" w:sz="0" w:space="0" w:color="auto"/>
            <w:right w:val="none" w:sz="0" w:space="0" w:color="auto"/>
          </w:divBdr>
        </w:div>
        <w:div w:id="991909060">
          <w:marLeft w:val="480"/>
          <w:marRight w:val="0"/>
          <w:marTop w:val="0"/>
          <w:marBottom w:val="0"/>
          <w:divBdr>
            <w:top w:val="none" w:sz="0" w:space="0" w:color="auto"/>
            <w:left w:val="none" w:sz="0" w:space="0" w:color="auto"/>
            <w:bottom w:val="none" w:sz="0" w:space="0" w:color="auto"/>
            <w:right w:val="none" w:sz="0" w:space="0" w:color="auto"/>
          </w:divBdr>
        </w:div>
        <w:div w:id="1282541601">
          <w:marLeft w:val="480"/>
          <w:marRight w:val="0"/>
          <w:marTop w:val="0"/>
          <w:marBottom w:val="0"/>
          <w:divBdr>
            <w:top w:val="none" w:sz="0" w:space="0" w:color="auto"/>
            <w:left w:val="none" w:sz="0" w:space="0" w:color="auto"/>
            <w:bottom w:val="none" w:sz="0" w:space="0" w:color="auto"/>
            <w:right w:val="none" w:sz="0" w:space="0" w:color="auto"/>
          </w:divBdr>
        </w:div>
        <w:div w:id="1519395222">
          <w:marLeft w:val="480"/>
          <w:marRight w:val="0"/>
          <w:marTop w:val="0"/>
          <w:marBottom w:val="0"/>
          <w:divBdr>
            <w:top w:val="none" w:sz="0" w:space="0" w:color="auto"/>
            <w:left w:val="none" w:sz="0" w:space="0" w:color="auto"/>
            <w:bottom w:val="none" w:sz="0" w:space="0" w:color="auto"/>
            <w:right w:val="none" w:sz="0" w:space="0" w:color="auto"/>
          </w:divBdr>
        </w:div>
        <w:div w:id="884027671">
          <w:marLeft w:val="480"/>
          <w:marRight w:val="0"/>
          <w:marTop w:val="0"/>
          <w:marBottom w:val="0"/>
          <w:divBdr>
            <w:top w:val="none" w:sz="0" w:space="0" w:color="auto"/>
            <w:left w:val="none" w:sz="0" w:space="0" w:color="auto"/>
            <w:bottom w:val="none" w:sz="0" w:space="0" w:color="auto"/>
            <w:right w:val="none" w:sz="0" w:space="0" w:color="auto"/>
          </w:divBdr>
        </w:div>
        <w:div w:id="672414804">
          <w:marLeft w:val="480"/>
          <w:marRight w:val="0"/>
          <w:marTop w:val="0"/>
          <w:marBottom w:val="0"/>
          <w:divBdr>
            <w:top w:val="none" w:sz="0" w:space="0" w:color="auto"/>
            <w:left w:val="none" w:sz="0" w:space="0" w:color="auto"/>
            <w:bottom w:val="none" w:sz="0" w:space="0" w:color="auto"/>
            <w:right w:val="none" w:sz="0" w:space="0" w:color="auto"/>
          </w:divBdr>
        </w:div>
        <w:div w:id="1993437260">
          <w:marLeft w:val="480"/>
          <w:marRight w:val="0"/>
          <w:marTop w:val="0"/>
          <w:marBottom w:val="0"/>
          <w:divBdr>
            <w:top w:val="none" w:sz="0" w:space="0" w:color="auto"/>
            <w:left w:val="none" w:sz="0" w:space="0" w:color="auto"/>
            <w:bottom w:val="none" w:sz="0" w:space="0" w:color="auto"/>
            <w:right w:val="none" w:sz="0" w:space="0" w:color="auto"/>
          </w:divBdr>
        </w:div>
        <w:div w:id="282004034">
          <w:marLeft w:val="480"/>
          <w:marRight w:val="0"/>
          <w:marTop w:val="0"/>
          <w:marBottom w:val="0"/>
          <w:divBdr>
            <w:top w:val="none" w:sz="0" w:space="0" w:color="auto"/>
            <w:left w:val="none" w:sz="0" w:space="0" w:color="auto"/>
            <w:bottom w:val="none" w:sz="0" w:space="0" w:color="auto"/>
            <w:right w:val="none" w:sz="0" w:space="0" w:color="auto"/>
          </w:divBdr>
        </w:div>
        <w:div w:id="1831554270">
          <w:marLeft w:val="480"/>
          <w:marRight w:val="0"/>
          <w:marTop w:val="0"/>
          <w:marBottom w:val="0"/>
          <w:divBdr>
            <w:top w:val="none" w:sz="0" w:space="0" w:color="auto"/>
            <w:left w:val="none" w:sz="0" w:space="0" w:color="auto"/>
            <w:bottom w:val="none" w:sz="0" w:space="0" w:color="auto"/>
            <w:right w:val="none" w:sz="0" w:space="0" w:color="auto"/>
          </w:divBdr>
        </w:div>
        <w:div w:id="418068323">
          <w:marLeft w:val="480"/>
          <w:marRight w:val="0"/>
          <w:marTop w:val="0"/>
          <w:marBottom w:val="0"/>
          <w:divBdr>
            <w:top w:val="none" w:sz="0" w:space="0" w:color="auto"/>
            <w:left w:val="none" w:sz="0" w:space="0" w:color="auto"/>
            <w:bottom w:val="none" w:sz="0" w:space="0" w:color="auto"/>
            <w:right w:val="none" w:sz="0" w:space="0" w:color="auto"/>
          </w:divBdr>
        </w:div>
        <w:div w:id="1632781026">
          <w:marLeft w:val="480"/>
          <w:marRight w:val="0"/>
          <w:marTop w:val="0"/>
          <w:marBottom w:val="0"/>
          <w:divBdr>
            <w:top w:val="none" w:sz="0" w:space="0" w:color="auto"/>
            <w:left w:val="none" w:sz="0" w:space="0" w:color="auto"/>
            <w:bottom w:val="none" w:sz="0" w:space="0" w:color="auto"/>
            <w:right w:val="none" w:sz="0" w:space="0" w:color="auto"/>
          </w:divBdr>
        </w:div>
        <w:div w:id="1316757949">
          <w:marLeft w:val="480"/>
          <w:marRight w:val="0"/>
          <w:marTop w:val="0"/>
          <w:marBottom w:val="0"/>
          <w:divBdr>
            <w:top w:val="none" w:sz="0" w:space="0" w:color="auto"/>
            <w:left w:val="none" w:sz="0" w:space="0" w:color="auto"/>
            <w:bottom w:val="none" w:sz="0" w:space="0" w:color="auto"/>
            <w:right w:val="none" w:sz="0" w:space="0" w:color="auto"/>
          </w:divBdr>
        </w:div>
        <w:div w:id="1380980255">
          <w:marLeft w:val="480"/>
          <w:marRight w:val="0"/>
          <w:marTop w:val="0"/>
          <w:marBottom w:val="0"/>
          <w:divBdr>
            <w:top w:val="none" w:sz="0" w:space="0" w:color="auto"/>
            <w:left w:val="none" w:sz="0" w:space="0" w:color="auto"/>
            <w:bottom w:val="none" w:sz="0" w:space="0" w:color="auto"/>
            <w:right w:val="none" w:sz="0" w:space="0" w:color="auto"/>
          </w:divBdr>
        </w:div>
        <w:div w:id="1876500182">
          <w:marLeft w:val="480"/>
          <w:marRight w:val="0"/>
          <w:marTop w:val="0"/>
          <w:marBottom w:val="0"/>
          <w:divBdr>
            <w:top w:val="none" w:sz="0" w:space="0" w:color="auto"/>
            <w:left w:val="none" w:sz="0" w:space="0" w:color="auto"/>
            <w:bottom w:val="none" w:sz="0" w:space="0" w:color="auto"/>
            <w:right w:val="none" w:sz="0" w:space="0" w:color="auto"/>
          </w:divBdr>
        </w:div>
      </w:divsChild>
    </w:div>
    <w:div w:id="1995446651">
      <w:bodyDiv w:val="1"/>
      <w:marLeft w:val="0"/>
      <w:marRight w:val="0"/>
      <w:marTop w:val="0"/>
      <w:marBottom w:val="0"/>
      <w:divBdr>
        <w:top w:val="none" w:sz="0" w:space="0" w:color="auto"/>
        <w:left w:val="none" w:sz="0" w:space="0" w:color="auto"/>
        <w:bottom w:val="none" w:sz="0" w:space="0" w:color="auto"/>
        <w:right w:val="none" w:sz="0" w:space="0" w:color="auto"/>
      </w:divBdr>
      <w:divsChild>
        <w:div w:id="1395009115">
          <w:marLeft w:val="480"/>
          <w:marRight w:val="0"/>
          <w:marTop w:val="0"/>
          <w:marBottom w:val="0"/>
          <w:divBdr>
            <w:top w:val="none" w:sz="0" w:space="0" w:color="auto"/>
            <w:left w:val="none" w:sz="0" w:space="0" w:color="auto"/>
            <w:bottom w:val="none" w:sz="0" w:space="0" w:color="auto"/>
            <w:right w:val="none" w:sz="0" w:space="0" w:color="auto"/>
          </w:divBdr>
        </w:div>
        <w:div w:id="1895119450">
          <w:marLeft w:val="480"/>
          <w:marRight w:val="0"/>
          <w:marTop w:val="0"/>
          <w:marBottom w:val="0"/>
          <w:divBdr>
            <w:top w:val="none" w:sz="0" w:space="0" w:color="auto"/>
            <w:left w:val="none" w:sz="0" w:space="0" w:color="auto"/>
            <w:bottom w:val="none" w:sz="0" w:space="0" w:color="auto"/>
            <w:right w:val="none" w:sz="0" w:space="0" w:color="auto"/>
          </w:divBdr>
        </w:div>
        <w:div w:id="1273634202">
          <w:marLeft w:val="480"/>
          <w:marRight w:val="0"/>
          <w:marTop w:val="0"/>
          <w:marBottom w:val="0"/>
          <w:divBdr>
            <w:top w:val="none" w:sz="0" w:space="0" w:color="auto"/>
            <w:left w:val="none" w:sz="0" w:space="0" w:color="auto"/>
            <w:bottom w:val="none" w:sz="0" w:space="0" w:color="auto"/>
            <w:right w:val="none" w:sz="0" w:space="0" w:color="auto"/>
          </w:divBdr>
        </w:div>
        <w:div w:id="2087265517">
          <w:marLeft w:val="480"/>
          <w:marRight w:val="0"/>
          <w:marTop w:val="0"/>
          <w:marBottom w:val="0"/>
          <w:divBdr>
            <w:top w:val="none" w:sz="0" w:space="0" w:color="auto"/>
            <w:left w:val="none" w:sz="0" w:space="0" w:color="auto"/>
            <w:bottom w:val="none" w:sz="0" w:space="0" w:color="auto"/>
            <w:right w:val="none" w:sz="0" w:space="0" w:color="auto"/>
          </w:divBdr>
        </w:div>
        <w:div w:id="531964666">
          <w:marLeft w:val="480"/>
          <w:marRight w:val="0"/>
          <w:marTop w:val="0"/>
          <w:marBottom w:val="0"/>
          <w:divBdr>
            <w:top w:val="none" w:sz="0" w:space="0" w:color="auto"/>
            <w:left w:val="none" w:sz="0" w:space="0" w:color="auto"/>
            <w:bottom w:val="none" w:sz="0" w:space="0" w:color="auto"/>
            <w:right w:val="none" w:sz="0" w:space="0" w:color="auto"/>
          </w:divBdr>
        </w:div>
        <w:div w:id="65155700">
          <w:marLeft w:val="480"/>
          <w:marRight w:val="0"/>
          <w:marTop w:val="0"/>
          <w:marBottom w:val="0"/>
          <w:divBdr>
            <w:top w:val="none" w:sz="0" w:space="0" w:color="auto"/>
            <w:left w:val="none" w:sz="0" w:space="0" w:color="auto"/>
            <w:bottom w:val="none" w:sz="0" w:space="0" w:color="auto"/>
            <w:right w:val="none" w:sz="0" w:space="0" w:color="auto"/>
          </w:divBdr>
        </w:div>
        <w:div w:id="853497903">
          <w:marLeft w:val="480"/>
          <w:marRight w:val="0"/>
          <w:marTop w:val="0"/>
          <w:marBottom w:val="0"/>
          <w:divBdr>
            <w:top w:val="none" w:sz="0" w:space="0" w:color="auto"/>
            <w:left w:val="none" w:sz="0" w:space="0" w:color="auto"/>
            <w:bottom w:val="none" w:sz="0" w:space="0" w:color="auto"/>
            <w:right w:val="none" w:sz="0" w:space="0" w:color="auto"/>
          </w:divBdr>
        </w:div>
        <w:div w:id="1341660388">
          <w:marLeft w:val="480"/>
          <w:marRight w:val="0"/>
          <w:marTop w:val="0"/>
          <w:marBottom w:val="0"/>
          <w:divBdr>
            <w:top w:val="none" w:sz="0" w:space="0" w:color="auto"/>
            <w:left w:val="none" w:sz="0" w:space="0" w:color="auto"/>
            <w:bottom w:val="none" w:sz="0" w:space="0" w:color="auto"/>
            <w:right w:val="none" w:sz="0" w:space="0" w:color="auto"/>
          </w:divBdr>
        </w:div>
        <w:div w:id="1207109284">
          <w:marLeft w:val="480"/>
          <w:marRight w:val="0"/>
          <w:marTop w:val="0"/>
          <w:marBottom w:val="0"/>
          <w:divBdr>
            <w:top w:val="none" w:sz="0" w:space="0" w:color="auto"/>
            <w:left w:val="none" w:sz="0" w:space="0" w:color="auto"/>
            <w:bottom w:val="none" w:sz="0" w:space="0" w:color="auto"/>
            <w:right w:val="none" w:sz="0" w:space="0" w:color="auto"/>
          </w:divBdr>
        </w:div>
        <w:div w:id="142622539">
          <w:marLeft w:val="480"/>
          <w:marRight w:val="0"/>
          <w:marTop w:val="0"/>
          <w:marBottom w:val="0"/>
          <w:divBdr>
            <w:top w:val="none" w:sz="0" w:space="0" w:color="auto"/>
            <w:left w:val="none" w:sz="0" w:space="0" w:color="auto"/>
            <w:bottom w:val="none" w:sz="0" w:space="0" w:color="auto"/>
            <w:right w:val="none" w:sz="0" w:space="0" w:color="auto"/>
          </w:divBdr>
        </w:div>
        <w:div w:id="1067605778">
          <w:marLeft w:val="480"/>
          <w:marRight w:val="0"/>
          <w:marTop w:val="0"/>
          <w:marBottom w:val="0"/>
          <w:divBdr>
            <w:top w:val="none" w:sz="0" w:space="0" w:color="auto"/>
            <w:left w:val="none" w:sz="0" w:space="0" w:color="auto"/>
            <w:bottom w:val="none" w:sz="0" w:space="0" w:color="auto"/>
            <w:right w:val="none" w:sz="0" w:space="0" w:color="auto"/>
          </w:divBdr>
        </w:div>
        <w:div w:id="2098288754">
          <w:marLeft w:val="480"/>
          <w:marRight w:val="0"/>
          <w:marTop w:val="0"/>
          <w:marBottom w:val="0"/>
          <w:divBdr>
            <w:top w:val="none" w:sz="0" w:space="0" w:color="auto"/>
            <w:left w:val="none" w:sz="0" w:space="0" w:color="auto"/>
            <w:bottom w:val="none" w:sz="0" w:space="0" w:color="auto"/>
            <w:right w:val="none" w:sz="0" w:space="0" w:color="auto"/>
          </w:divBdr>
        </w:div>
        <w:div w:id="1450514665">
          <w:marLeft w:val="480"/>
          <w:marRight w:val="0"/>
          <w:marTop w:val="0"/>
          <w:marBottom w:val="0"/>
          <w:divBdr>
            <w:top w:val="none" w:sz="0" w:space="0" w:color="auto"/>
            <w:left w:val="none" w:sz="0" w:space="0" w:color="auto"/>
            <w:bottom w:val="none" w:sz="0" w:space="0" w:color="auto"/>
            <w:right w:val="none" w:sz="0" w:space="0" w:color="auto"/>
          </w:divBdr>
        </w:div>
        <w:div w:id="408617221">
          <w:marLeft w:val="480"/>
          <w:marRight w:val="0"/>
          <w:marTop w:val="0"/>
          <w:marBottom w:val="0"/>
          <w:divBdr>
            <w:top w:val="none" w:sz="0" w:space="0" w:color="auto"/>
            <w:left w:val="none" w:sz="0" w:space="0" w:color="auto"/>
            <w:bottom w:val="none" w:sz="0" w:space="0" w:color="auto"/>
            <w:right w:val="none" w:sz="0" w:space="0" w:color="auto"/>
          </w:divBdr>
        </w:div>
        <w:div w:id="1138717324">
          <w:marLeft w:val="480"/>
          <w:marRight w:val="0"/>
          <w:marTop w:val="0"/>
          <w:marBottom w:val="0"/>
          <w:divBdr>
            <w:top w:val="none" w:sz="0" w:space="0" w:color="auto"/>
            <w:left w:val="none" w:sz="0" w:space="0" w:color="auto"/>
            <w:bottom w:val="none" w:sz="0" w:space="0" w:color="auto"/>
            <w:right w:val="none" w:sz="0" w:space="0" w:color="auto"/>
          </w:divBdr>
        </w:div>
        <w:div w:id="320818206">
          <w:marLeft w:val="480"/>
          <w:marRight w:val="0"/>
          <w:marTop w:val="0"/>
          <w:marBottom w:val="0"/>
          <w:divBdr>
            <w:top w:val="none" w:sz="0" w:space="0" w:color="auto"/>
            <w:left w:val="none" w:sz="0" w:space="0" w:color="auto"/>
            <w:bottom w:val="none" w:sz="0" w:space="0" w:color="auto"/>
            <w:right w:val="none" w:sz="0" w:space="0" w:color="auto"/>
          </w:divBdr>
        </w:div>
        <w:div w:id="929237593">
          <w:marLeft w:val="480"/>
          <w:marRight w:val="0"/>
          <w:marTop w:val="0"/>
          <w:marBottom w:val="0"/>
          <w:divBdr>
            <w:top w:val="none" w:sz="0" w:space="0" w:color="auto"/>
            <w:left w:val="none" w:sz="0" w:space="0" w:color="auto"/>
            <w:bottom w:val="none" w:sz="0" w:space="0" w:color="auto"/>
            <w:right w:val="none" w:sz="0" w:space="0" w:color="auto"/>
          </w:divBdr>
        </w:div>
        <w:div w:id="1268778948">
          <w:marLeft w:val="480"/>
          <w:marRight w:val="0"/>
          <w:marTop w:val="0"/>
          <w:marBottom w:val="0"/>
          <w:divBdr>
            <w:top w:val="none" w:sz="0" w:space="0" w:color="auto"/>
            <w:left w:val="none" w:sz="0" w:space="0" w:color="auto"/>
            <w:bottom w:val="none" w:sz="0" w:space="0" w:color="auto"/>
            <w:right w:val="none" w:sz="0" w:space="0" w:color="auto"/>
          </w:divBdr>
        </w:div>
        <w:div w:id="341049358">
          <w:marLeft w:val="480"/>
          <w:marRight w:val="0"/>
          <w:marTop w:val="0"/>
          <w:marBottom w:val="0"/>
          <w:divBdr>
            <w:top w:val="none" w:sz="0" w:space="0" w:color="auto"/>
            <w:left w:val="none" w:sz="0" w:space="0" w:color="auto"/>
            <w:bottom w:val="none" w:sz="0" w:space="0" w:color="auto"/>
            <w:right w:val="none" w:sz="0" w:space="0" w:color="auto"/>
          </w:divBdr>
        </w:div>
        <w:div w:id="1549754802">
          <w:marLeft w:val="480"/>
          <w:marRight w:val="0"/>
          <w:marTop w:val="0"/>
          <w:marBottom w:val="0"/>
          <w:divBdr>
            <w:top w:val="none" w:sz="0" w:space="0" w:color="auto"/>
            <w:left w:val="none" w:sz="0" w:space="0" w:color="auto"/>
            <w:bottom w:val="none" w:sz="0" w:space="0" w:color="auto"/>
            <w:right w:val="none" w:sz="0" w:space="0" w:color="auto"/>
          </w:divBdr>
        </w:div>
        <w:div w:id="1563756060">
          <w:marLeft w:val="480"/>
          <w:marRight w:val="0"/>
          <w:marTop w:val="0"/>
          <w:marBottom w:val="0"/>
          <w:divBdr>
            <w:top w:val="none" w:sz="0" w:space="0" w:color="auto"/>
            <w:left w:val="none" w:sz="0" w:space="0" w:color="auto"/>
            <w:bottom w:val="none" w:sz="0" w:space="0" w:color="auto"/>
            <w:right w:val="none" w:sz="0" w:space="0" w:color="auto"/>
          </w:divBdr>
        </w:div>
        <w:div w:id="1560898713">
          <w:marLeft w:val="480"/>
          <w:marRight w:val="0"/>
          <w:marTop w:val="0"/>
          <w:marBottom w:val="0"/>
          <w:divBdr>
            <w:top w:val="none" w:sz="0" w:space="0" w:color="auto"/>
            <w:left w:val="none" w:sz="0" w:space="0" w:color="auto"/>
            <w:bottom w:val="none" w:sz="0" w:space="0" w:color="auto"/>
            <w:right w:val="none" w:sz="0" w:space="0" w:color="auto"/>
          </w:divBdr>
        </w:div>
        <w:div w:id="355547071">
          <w:marLeft w:val="480"/>
          <w:marRight w:val="0"/>
          <w:marTop w:val="0"/>
          <w:marBottom w:val="0"/>
          <w:divBdr>
            <w:top w:val="none" w:sz="0" w:space="0" w:color="auto"/>
            <w:left w:val="none" w:sz="0" w:space="0" w:color="auto"/>
            <w:bottom w:val="none" w:sz="0" w:space="0" w:color="auto"/>
            <w:right w:val="none" w:sz="0" w:space="0" w:color="auto"/>
          </w:divBdr>
        </w:div>
        <w:div w:id="746921965">
          <w:marLeft w:val="480"/>
          <w:marRight w:val="0"/>
          <w:marTop w:val="0"/>
          <w:marBottom w:val="0"/>
          <w:divBdr>
            <w:top w:val="none" w:sz="0" w:space="0" w:color="auto"/>
            <w:left w:val="none" w:sz="0" w:space="0" w:color="auto"/>
            <w:bottom w:val="none" w:sz="0" w:space="0" w:color="auto"/>
            <w:right w:val="none" w:sz="0" w:space="0" w:color="auto"/>
          </w:divBdr>
        </w:div>
        <w:div w:id="1204946345">
          <w:marLeft w:val="480"/>
          <w:marRight w:val="0"/>
          <w:marTop w:val="0"/>
          <w:marBottom w:val="0"/>
          <w:divBdr>
            <w:top w:val="none" w:sz="0" w:space="0" w:color="auto"/>
            <w:left w:val="none" w:sz="0" w:space="0" w:color="auto"/>
            <w:bottom w:val="none" w:sz="0" w:space="0" w:color="auto"/>
            <w:right w:val="none" w:sz="0" w:space="0" w:color="auto"/>
          </w:divBdr>
        </w:div>
        <w:div w:id="654839892">
          <w:marLeft w:val="480"/>
          <w:marRight w:val="0"/>
          <w:marTop w:val="0"/>
          <w:marBottom w:val="0"/>
          <w:divBdr>
            <w:top w:val="none" w:sz="0" w:space="0" w:color="auto"/>
            <w:left w:val="none" w:sz="0" w:space="0" w:color="auto"/>
            <w:bottom w:val="none" w:sz="0" w:space="0" w:color="auto"/>
            <w:right w:val="none" w:sz="0" w:space="0" w:color="auto"/>
          </w:divBdr>
        </w:div>
        <w:div w:id="890308022">
          <w:marLeft w:val="480"/>
          <w:marRight w:val="0"/>
          <w:marTop w:val="0"/>
          <w:marBottom w:val="0"/>
          <w:divBdr>
            <w:top w:val="none" w:sz="0" w:space="0" w:color="auto"/>
            <w:left w:val="none" w:sz="0" w:space="0" w:color="auto"/>
            <w:bottom w:val="none" w:sz="0" w:space="0" w:color="auto"/>
            <w:right w:val="none" w:sz="0" w:space="0" w:color="auto"/>
          </w:divBdr>
        </w:div>
        <w:div w:id="901407707">
          <w:marLeft w:val="480"/>
          <w:marRight w:val="0"/>
          <w:marTop w:val="0"/>
          <w:marBottom w:val="0"/>
          <w:divBdr>
            <w:top w:val="none" w:sz="0" w:space="0" w:color="auto"/>
            <w:left w:val="none" w:sz="0" w:space="0" w:color="auto"/>
            <w:bottom w:val="none" w:sz="0" w:space="0" w:color="auto"/>
            <w:right w:val="none" w:sz="0" w:space="0" w:color="auto"/>
          </w:divBdr>
        </w:div>
        <w:div w:id="141582862">
          <w:marLeft w:val="480"/>
          <w:marRight w:val="0"/>
          <w:marTop w:val="0"/>
          <w:marBottom w:val="0"/>
          <w:divBdr>
            <w:top w:val="none" w:sz="0" w:space="0" w:color="auto"/>
            <w:left w:val="none" w:sz="0" w:space="0" w:color="auto"/>
            <w:bottom w:val="none" w:sz="0" w:space="0" w:color="auto"/>
            <w:right w:val="none" w:sz="0" w:space="0" w:color="auto"/>
          </w:divBdr>
        </w:div>
        <w:div w:id="983504473">
          <w:marLeft w:val="480"/>
          <w:marRight w:val="0"/>
          <w:marTop w:val="0"/>
          <w:marBottom w:val="0"/>
          <w:divBdr>
            <w:top w:val="none" w:sz="0" w:space="0" w:color="auto"/>
            <w:left w:val="none" w:sz="0" w:space="0" w:color="auto"/>
            <w:bottom w:val="none" w:sz="0" w:space="0" w:color="auto"/>
            <w:right w:val="none" w:sz="0" w:space="0" w:color="auto"/>
          </w:divBdr>
        </w:div>
        <w:div w:id="482935254">
          <w:marLeft w:val="480"/>
          <w:marRight w:val="0"/>
          <w:marTop w:val="0"/>
          <w:marBottom w:val="0"/>
          <w:divBdr>
            <w:top w:val="none" w:sz="0" w:space="0" w:color="auto"/>
            <w:left w:val="none" w:sz="0" w:space="0" w:color="auto"/>
            <w:bottom w:val="none" w:sz="0" w:space="0" w:color="auto"/>
            <w:right w:val="none" w:sz="0" w:space="0" w:color="auto"/>
          </w:divBdr>
        </w:div>
        <w:div w:id="1760520154">
          <w:marLeft w:val="480"/>
          <w:marRight w:val="0"/>
          <w:marTop w:val="0"/>
          <w:marBottom w:val="0"/>
          <w:divBdr>
            <w:top w:val="none" w:sz="0" w:space="0" w:color="auto"/>
            <w:left w:val="none" w:sz="0" w:space="0" w:color="auto"/>
            <w:bottom w:val="none" w:sz="0" w:space="0" w:color="auto"/>
            <w:right w:val="none" w:sz="0" w:space="0" w:color="auto"/>
          </w:divBdr>
        </w:div>
        <w:div w:id="672104387">
          <w:marLeft w:val="480"/>
          <w:marRight w:val="0"/>
          <w:marTop w:val="0"/>
          <w:marBottom w:val="0"/>
          <w:divBdr>
            <w:top w:val="none" w:sz="0" w:space="0" w:color="auto"/>
            <w:left w:val="none" w:sz="0" w:space="0" w:color="auto"/>
            <w:bottom w:val="none" w:sz="0" w:space="0" w:color="auto"/>
            <w:right w:val="none" w:sz="0" w:space="0" w:color="auto"/>
          </w:divBdr>
        </w:div>
        <w:div w:id="394662361">
          <w:marLeft w:val="480"/>
          <w:marRight w:val="0"/>
          <w:marTop w:val="0"/>
          <w:marBottom w:val="0"/>
          <w:divBdr>
            <w:top w:val="none" w:sz="0" w:space="0" w:color="auto"/>
            <w:left w:val="none" w:sz="0" w:space="0" w:color="auto"/>
            <w:bottom w:val="none" w:sz="0" w:space="0" w:color="auto"/>
            <w:right w:val="none" w:sz="0" w:space="0" w:color="auto"/>
          </w:divBdr>
        </w:div>
        <w:div w:id="1024210789">
          <w:marLeft w:val="480"/>
          <w:marRight w:val="0"/>
          <w:marTop w:val="0"/>
          <w:marBottom w:val="0"/>
          <w:divBdr>
            <w:top w:val="none" w:sz="0" w:space="0" w:color="auto"/>
            <w:left w:val="none" w:sz="0" w:space="0" w:color="auto"/>
            <w:bottom w:val="none" w:sz="0" w:space="0" w:color="auto"/>
            <w:right w:val="none" w:sz="0" w:space="0" w:color="auto"/>
          </w:divBdr>
        </w:div>
        <w:div w:id="284627386">
          <w:marLeft w:val="480"/>
          <w:marRight w:val="0"/>
          <w:marTop w:val="0"/>
          <w:marBottom w:val="0"/>
          <w:divBdr>
            <w:top w:val="none" w:sz="0" w:space="0" w:color="auto"/>
            <w:left w:val="none" w:sz="0" w:space="0" w:color="auto"/>
            <w:bottom w:val="none" w:sz="0" w:space="0" w:color="auto"/>
            <w:right w:val="none" w:sz="0" w:space="0" w:color="auto"/>
          </w:divBdr>
        </w:div>
        <w:div w:id="553002060">
          <w:marLeft w:val="480"/>
          <w:marRight w:val="0"/>
          <w:marTop w:val="0"/>
          <w:marBottom w:val="0"/>
          <w:divBdr>
            <w:top w:val="none" w:sz="0" w:space="0" w:color="auto"/>
            <w:left w:val="none" w:sz="0" w:space="0" w:color="auto"/>
            <w:bottom w:val="none" w:sz="0" w:space="0" w:color="auto"/>
            <w:right w:val="none" w:sz="0" w:space="0" w:color="auto"/>
          </w:divBdr>
        </w:div>
      </w:divsChild>
    </w:div>
    <w:div w:id="2027831145">
      <w:bodyDiv w:val="1"/>
      <w:marLeft w:val="0"/>
      <w:marRight w:val="0"/>
      <w:marTop w:val="0"/>
      <w:marBottom w:val="0"/>
      <w:divBdr>
        <w:top w:val="none" w:sz="0" w:space="0" w:color="auto"/>
        <w:left w:val="none" w:sz="0" w:space="0" w:color="auto"/>
        <w:bottom w:val="none" w:sz="0" w:space="0" w:color="auto"/>
        <w:right w:val="none" w:sz="0" w:space="0" w:color="auto"/>
      </w:divBdr>
    </w:div>
    <w:div w:id="2046521702">
      <w:bodyDiv w:val="1"/>
      <w:marLeft w:val="0"/>
      <w:marRight w:val="0"/>
      <w:marTop w:val="0"/>
      <w:marBottom w:val="0"/>
      <w:divBdr>
        <w:top w:val="none" w:sz="0" w:space="0" w:color="auto"/>
        <w:left w:val="none" w:sz="0" w:space="0" w:color="auto"/>
        <w:bottom w:val="none" w:sz="0" w:space="0" w:color="auto"/>
        <w:right w:val="none" w:sz="0" w:space="0" w:color="auto"/>
      </w:divBdr>
    </w:div>
    <w:div w:id="2061779592">
      <w:bodyDiv w:val="1"/>
      <w:marLeft w:val="0"/>
      <w:marRight w:val="0"/>
      <w:marTop w:val="0"/>
      <w:marBottom w:val="0"/>
      <w:divBdr>
        <w:top w:val="none" w:sz="0" w:space="0" w:color="auto"/>
        <w:left w:val="none" w:sz="0" w:space="0" w:color="auto"/>
        <w:bottom w:val="none" w:sz="0" w:space="0" w:color="auto"/>
        <w:right w:val="none" w:sz="0" w:space="0" w:color="auto"/>
      </w:divBdr>
    </w:div>
    <w:div w:id="2068913876">
      <w:bodyDiv w:val="1"/>
      <w:marLeft w:val="0"/>
      <w:marRight w:val="0"/>
      <w:marTop w:val="0"/>
      <w:marBottom w:val="0"/>
      <w:divBdr>
        <w:top w:val="none" w:sz="0" w:space="0" w:color="auto"/>
        <w:left w:val="none" w:sz="0" w:space="0" w:color="auto"/>
        <w:bottom w:val="none" w:sz="0" w:space="0" w:color="auto"/>
        <w:right w:val="none" w:sz="0" w:space="0" w:color="auto"/>
      </w:divBdr>
    </w:div>
    <w:div w:id="2070298358">
      <w:bodyDiv w:val="1"/>
      <w:marLeft w:val="0"/>
      <w:marRight w:val="0"/>
      <w:marTop w:val="0"/>
      <w:marBottom w:val="0"/>
      <w:divBdr>
        <w:top w:val="none" w:sz="0" w:space="0" w:color="auto"/>
        <w:left w:val="none" w:sz="0" w:space="0" w:color="auto"/>
        <w:bottom w:val="none" w:sz="0" w:space="0" w:color="auto"/>
        <w:right w:val="none" w:sz="0" w:space="0" w:color="auto"/>
      </w:divBdr>
    </w:div>
    <w:div w:id="2071265779">
      <w:bodyDiv w:val="1"/>
      <w:marLeft w:val="0"/>
      <w:marRight w:val="0"/>
      <w:marTop w:val="0"/>
      <w:marBottom w:val="0"/>
      <w:divBdr>
        <w:top w:val="none" w:sz="0" w:space="0" w:color="auto"/>
        <w:left w:val="none" w:sz="0" w:space="0" w:color="auto"/>
        <w:bottom w:val="none" w:sz="0" w:space="0" w:color="auto"/>
        <w:right w:val="none" w:sz="0" w:space="0" w:color="auto"/>
      </w:divBdr>
      <w:divsChild>
        <w:div w:id="1630280180">
          <w:marLeft w:val="480"/>
          <w:marRight w:val="0"/>
          <w:marTop w:val="0"/>
          <w:marBottom w:val="0"/>
          <w:divBdr>
            <w:top w:val="none" w:sz="0" w:space="0" w:color="auto"/>
            <w:left w:val="none" w:sz="0" w:space="0" w:color="auto"/>
            <w:bottom w:val="none" w:sz="0" w:space="0" w:color="auto"/>
            <w:right w:val="none" w:sz="0" w:space="0" w:color="auto"/>
          </w:divBdr>
        </w:div>
        <w:div w:id="1099759838">
          <w:marLeft w:val="480"/>
          <w:marRight w:val="0"/>
          <w:marTop w:val="0"/>
          <w:marBottom w:val="0"/>
          <w:divBdr>
            <w:top w:val="none" w:sz="0" w:space="0" w:color="auto"/>
            <w:left w:val="none" w:sz="0" w:space="0" w:color="auto"/>
            <w:bottom w:val="none" w:sz="0" w:space="0" w:color="auto"/>
            <w:right w:val="none" w:sz="0" w:space="0" w:color="auto"/>
          </w:divBdr>
        </w:div>
        <w:div w:id="25639450">
          <w:marLeft w:val="480"/>
          <w:marRight w:val="0"/>
          <w:marTop w:val="0"/>
          <w:marBottom w:val="0"/>
          <w:divBdr>
            <w:top w:val="none" w:sz="0" w:space="0" w:color="auto"/>
            <w:left w:val="none" w:sz="0" w:space="0" w:color="auto"/>
            <w:bottom w:val="none" w:sz="0" w:space="0" w:color="auto"/>
            <w:right w:val="none" w:sz="0" w:space="0" w:color="auto"/>
          </w:divBdr>
        </w:div>
        <w:div w:id="786121456">
          <w:marLeft w:val="480"/>
          <w:marRight w:val="0"/>
          <w:marTop w:val="0"/>
          <w:marBottom w:val="0"/>
          <w:divBdr>
            <w:top w:val="none" w:sz="0" w:space="0" w:color="auto"/>
            <w:left w:val="none" w:sz="0" w:space="0" w:color="auto"/>
            <w:bottom w:val="none" w:sz="0" w:space="0" w:color="auto"/>
            <w:right w:val="none" w:sz="0" w:space="0" w:color="auto"/>
          </w:divBdr>
        </w:div>
        <w:div w:id="1785464478">
          <w:marLeft w:val="480"/>
          <w:marRight w:val="0"/>
          <w:marTop w:val="0"/>
          <w:marBottom w:val="0"/>
          <w:divBdr>
            <w:top w:val="none" w:sz="0" w:space="0" w:color="auto"/>
            <w:left w:val="none" w:sz="0" w:space="0" w:color="auto"/>
            <w:bottom w:val="none" w:sz="0" w:space="0" w:color="auto"/>
            <w:right w:val="none" w:sz="0" w:space="0" w:color="auto"/>
          </w:divBdr>
        </w:div>
        <w:div w:id="218707840">
          <w:marLeft w:val="480"/>
          <w:marRight w:val="0"/>
          <w:marTop w:val="0"/>
          <w:marBottom w:val="0"/>
          <w:divBdr>
            <w:top w:val="none" w:sz="0" w:space="0" w:color="auto"/>
            <w:left w:val="none" w:sz="0" w:space="0" w:color="auto"/>
            <w:bottom w:val="none" w:sz="0" w:space="0" w:color="auto"/>
            <w:right w:val="none" w:sz="0" w:space="0" w:color="auto"/>
          </w:divBdr>
        </w:div>
        <w:div w:id="636228498">
          <w:marLeft w:val="480"/>
          <w:marRight w:val="0"/>
          <w:marTop w:val="0"/>
          <w:marBottom w:val="0"/>
          <w:divBdr>
            <w:top w:val="none" w:sz="0" w:space="0" w:color="auto"/>
            <w:left w:val="none" w:sz="0" w:space="0" w:color="auto"/>
            <w:bottom w:val="none" w:sz="0" w:space="0" w:color="auto"/>
            <w:right w:val="none" w:sz="0" w:space="0" w:color="auto"/>
          </w:divBdr>
        </w:div>
        <w:div w:id="447046806">
          <w:marLeft w:val="480"/>
          <w:marRight w:val="0"/>
          <w:marTop w:val="0"/>
          <w:marBottom w:val="0"/>
          <w:divBdr>
            <w:top w:val="none" w:sz="0" w:space="0" w:color="auto"/>
            <w:left w:val="none" w:sz="0" w:space="0" w:color="auto"/>
            <w:bottom w:val="none" w:sz="0" w:space="0" w:color="auto"/>
            <w:right w:val="none" w:sz="0" w:space="0" w:color="auto"/>
          </w:divBdr>
        </w:div>
        <w:div w:id="1564365201">
          <w:marLeft w:val="480"/>
          <w:marRight w:val="0"/>
          <w:marTop w:val="0"/>
          <w:marBottom w:val="0"/>
          <w:divBdr>
            <w:top w:val="none" w:sz="0" w:space="0" w:color="auto"/>
            <w:left w:val="none" w:sz="0" w:space="0" w:color="auto"/>
            <w:bottom w:val="none" w:sz="0" w:space="0" w:color="auto"/>
            <w:right w:val="none" w:sz="0" w:space="0" w:color="auto"/>
          </w:divBdr>
        </w:div>
        <w:div w:id="1934362115">
          <w:marLeft w:val="480"/>
          <w:marRight w:val="0"/>
          <w:marTop w:val="0"/>
          <w:marBottom w:val="0"/>
          <w:divBdr>
            <w:top w:val="none" w:sz="0" w:space="0" w:color="auto"/>
            <w:left w:val="none" w:sz="0" w:space="0" w:color="auto"/>
            <w:bottom w:val="none" w:sz="0" w:space="0" w:color="auto"/>
            <w:right w:val="none" w:sz="0" w:space="0" w:color="auto"/>
          </w:divBdr>
        </w:div>
        <w:div w:id="986936760">
          <w:marLeft w:val="480"/>
          <w:marRight w:val="0"/>
          <w:marTop w:val="0"/>
          <w:marBottom w:val="0"/>
          <w:divBdr>
            <w:top w:val="none" w:sz="0" w:space="0" w:color="auto"/>
            <w:left w:val="none" w:sz="0" w:space="0" w:color="auto"/>
            <w:bottom w:val="none" w:sz="0" w:space="0" w:color="auto"/>
            <w:right w:val="none" w:sz="0" w:space="0" w:color="auto"/>
          </w:divBdr>
        </w:div>
        <w:div w:id="78799214">
          <w:marLeft w:val="480"/>
          <w:marRight w:val="0"/>
          <w:marTop w:val="0"/>
          <w:marBottom w:val="0"/>
          <w:divBdr>
            <w:top w:val="none" w:sz="0" w:space="0" w:color="auto"/>
            <w:left w:val="none" w:sz="0" w:space="0" w:color="auto"/>
            <w:bottom w:val="none" w:sz="0" w:space="0" w:color="auto"/>
            <w:right w:val="none" w:sz="0" w:space="0" w:color="auto"/>
          </w:divBdr>
        </w:div>
        <w:div w:id="1308511505">
          <w:marLeft w:val="480"/>
          <w:marRight w:val="0"/>
          <w:marTop w:val="0"/>
          <w:marBottom w:val="0"/>
          <w:divBdr>
            <w:top w:val="none" w:sz="0" w:space="0" w:color="auto"/>
            <w:left w:val="none" w:sz="0" w:space="0" w:color="auto"/>
            <w:bottom w:val="none" w:sz="0" w:space="0" w:color="auto"/>
            <w:right w:val="none" w:sz="0" w:space="0" w:color="auto"/>
          </w:divBdr>
        </w:div>
        <w:div w:id="246572326">
          <w:marLeft w:val="480"/>
          <w:marRight w:val="0"/>
          <w:marTop w:val="0"/>
          <w:marBottom w:val="0"/>
          <w:divBdr>
            <w:top w:val="none" w:sz="0" w:space="0" w:color="auto"/>
            <w:left w:val="none" w:sz="0" w:space="0" w:color="auto"/>
            <w:bottom w:val="none" w:sz="0" w:space="0" w:color="auto"/>
            <w:right w:val="none" w:sz="0" w:space="0" w:color="auto"/>
          </w:divBdr>
        </w:div>
        <w:div w:id="168839979">
          <w:marLeft w:val="480"/>
          <w:marRight w:val="0"/>
          <w:marTop w:val="0"/>
          <w:marBottom w:val="0"/>
          <w:divBdr>
            <w:top w:val="none" w:sz="0" w:space="0" w:color="auto"/>
            <w:left w:val="none" w:sz="0" w:space="0" w:color="auto"/>
            <w:bottom w:val="none" w:sz="0" w:space="0" w:color="auto"/>
            <w:right w:val="none" w:sz="0" w:space="0" w:color="auto"/>
          </w:divBdr>
        </w:div>
        <w:div w:id="446628274">
          <w:marLeft w:val="480"/>
          <w:marRight w:val="0"/>
          <w:marTop w:val="0"/>
          <w:marBottom w:val="0"/>
          <w:divBdr>
            <w:top w:val="none" w:sz="0" w:space="0" w:color="auto"/>
            <w:left w:val="none" w:sz="0" w:space="0" w:color="auto"/>
            <w:bottom w:val="none" w:sz="0" w:space="0" w:color="auto"/>
            <w:right w:val="none" w:sz="0" w:space="0" w:color="auto"/>
          </w:divBdr>
        </w:div>
        <w:div w:id="1937397812">
          <w:marLeft w:val="480"/>
          <w:marRight w:val="0"/>
          <w:marTop w:val="0"/>
          <w:marBottom w:val="0"/>
          <w:divBdr>
            <w:top w:val="none" w:sz="0" w:space="0" w:color="auto"/>
            <w:left w:val="none" w:sz="0" w:space="0" w:color="auto"/>
            <w:bottom w:val="none" w:sz="0" w:space="0" w:color="auto"/>
            <w:right w:val="none" w:sz="0" w:space="0" w:color="auto"/>
          </w:divBdr>
        </w:div>
        <w:div w:id="1664236614">
          <w:marLeft w:val="480"/>
          <w:marRight w:val="0"/>
          <w:marTop w:val="0"/>
          <w:marBottom w:val="0"/>
          <w:divBdr>
            <w:top w:val="none" w:sz="0" w:space="0" w:color="auto"/>
            <w:left w:val="none" w:sz="0" w:space="0" w:color="auto"/>
            <w:bottom w:val="none" w:sz="0" w:space="0" w:color="auto"/>
            <w:right w:val="none" w:sz="0" w:space="0" w:color="auto"/>
          </w:divBdr>
        </w:div>
        <w:div w:id="1717586149">
          <w:marLeft w:val="480"/>
          <w:marRight w:val="0"/>
          <w:marTop w:val="0"/>
          <w:marBottom w:val="0"/>
          <w:divBdr>
            <w:top w:val="none" w:sz="0" w:space="0" w:color="auto"/>
            <w:left w:val="none" w:sz="0" w:space="0" w:color="auto"/>
            <w:bottom w:val="none" w:sz="0" w:space="0" w:color="auto"/>
            <w:right w:val="none" w:sz="0" w:space="0" w:color="auto"/>
          </w:divBdr>
        </w:div>
        <w:div w:id="1252548002">
          <w:marLeft w:val="480"/>
          <w:marRight w:val="0"/>
          <w:marTop w:val="0"/>
          <w:marBottom w:val="0"/>
          <w:divBdr>
            <w:top w:val="none" w:sz="0" w:space="0" w:color="auto"/>
            <w:left w:val="none" w:sz="0" w:space="0" w:color="auto"/>
            <w:bottom w:val="none" w:sz="0" w:space="0" w:color="auto"/>
            <w:right w:val="none" w:sz="0" w:space="0" w:color="auto"/>
          </w:divBdr>
        </w:div>
        <w:div w:id="1766610367">
          <w:marLeft w:val="480"/>
          <w:marRight w:val="0"/>
          <w:marTop w:val="0"/>
          <w:marBottom w:val="0"/>
          <w:divBdr>
            <w:top w:val="none" w:sz="0" w:space="0" w:color="auto"/>
            <w:left w:val="none" w:sz="0" w:space="0" w:color="auto"/>
            <w:bottom w:val="none" w:sz="0" w:space="0" w:color="auto"/>
            <w:right w:val="none" w:sz="0" w:space="0" w:color="auto"/>
          </w:divBdr>
        </w:div>
        <w:div w:id="949900684">
          <w:marLeft w:val="480"/>
          <w:marRight w:val="0"/>
          <w:marTop w:val="0"/>
          <w:marBottom w:val="0"/>
          <w:divBdr>
            <w:top w:val="none" w:sz="0" w:space="0" w:color="auto"/>
            <w:left w:val="none" w:sz="0" w:space="0" w:color="auto"/>
            <w:bottom w:val="none" w:sz="0" w:space="0" w:color="auto"/>
            <w:right w:val="none" w:sz="0" w:space="0" w:color="auto"/>
          </w:divBdr>
        </w:div>
        <w:div w:id="32049214">
          <w:marLeft w:val="480"/>
          <w:marRight w:val="0"/>
          <w:marTop w:val="0"/>
          <w:marBottom w:val="0"/>
          <w:divBdr>
            <w:top w:val="none" w:sz="0" w:space="0" w:color="auto"/>
            <w:left w:val="none" w:sz="0" w:space="0" w:color="auto"/>
            <w:bottom w:val="none" w:sz="0" w:space="0" w:color="auto"/>
            <w:right w:val="none" w:sz="0" w:space="0" w:color="auto"/>
          </w:divBdr>
        </w:div>
        <w:div w:id="1063259202">
          <w:marLeft w:val="480"/>
          <w:marRight w:val="0"/>
          <w:marTop w:val="0"/>
          <w:marBottom w:val="0"/>
          <w:divBdr>
            <w:top w:val="none" w:sz="0" w:space="0" w:color="auto"/>
            <w:left w:val="none" w:sz="0" w:space="0" w:color="auto"/>
            <w:bottom w:val="none" w:sz="0" w:space="0" w:color="auto"/>
            <w:right w:val="none" w:sz="0" w:space="0" w:color="auto"/>
          </w:divBdr>
        </w:div>
        <w:div w:id="1666206034">
          <w:marLeft w:val="480"/>
          <w:marRight w:val="0"/>
          <w:marTop w:val="0"/>
          <w:marBottom w:val="0"/>
          <w:divBdr>
            <w:top w:val="none" w:sz="0" w:space="0" w:color="auto"/>
            <w:left w:val="none" w:sz="0" w:space="0" w:color="auto"/>
            <w:bottom w:val="none" w:sz="0" w:space="0" w:color="auto"/>
            <w:right w:val="none" w:sz="0" w:space="0" w:color="auto"/>
          </w:divBdr>
        </w:div>
        <w:div w:id="677004780">
          <w:marLeft w:val="480"/>
          <w:marRight w:val="0"/>
          <w:marTop w:val="0"/>
          <w:marBottom w:val="0"/>
          <w:divBdr>
            <w:top w:val="none" w:sz="0" w:space="0" w:color="auto"/>
            <w:left w:val="none" w:sz="0" w:space="0" w:color="auto"/>
            <w:bottom w:val="none" w:sz="0" w:space="0" w:color="auto"/>
            <w:right w:val="none" w:sz="0" w:space="0" w:color="auto"/>
          </w:divBdr>
        </w:div>
        <w:div w:id="606038974">
          <w:marLeft w:val="480"/>
          <w:marRight w:val="0"/>
          <w:marTop w:val="0"/>
          <w:marBottom w:val="0"/>
          <w:divBdr>
            <w:top w:val="none" w:sz="0" w:space="0" w:color="auto"/>
            <w:left w:val="none" w:sz="0" w:space="0" w:color="auto"/>
            <w:bottom w:val="none" w:sz="0" w:space="0" w:color="auto"/>
            <w:right w:val="none" w:sz="0" w:space="0" w:color="auto"/>
          </w:divBdr>
        </w:div>
        <w:div w:id="359012418">
          <w:marLeft w:val="480"/>
          <w:marRight w:val="0"/>
          <w:marTop w:val="0"/>
          <w:marBottom w:val="0"/>
          <w:divBdr>
            <w:top w:val="none" w:sz="0" w:space="0" w:color="auto"/>
            <w:left w:val="none" w:sz="0" w:space="0" w:color="auto"/>
            <w:bottom w:val="none" w:sz="0" w:space="0" w:color="auto"/>
            <w:right w:val="none" w:sz="0" w:space="0" w:color="auto"/>
          </w:divBdr>
        </w:div>
        <w:div w:id="876167068">
          <w:marLeft w:val="480"/>
          <w:marRight w:val="0"/>
          <w:marTop w:val="0"/>
          <w:marBottom w:val="0"/>
          <w:divBdr>
            <w:top w:val="none" w:sz="0" w:space="0" w:color="auto"/>
            <w:left w:val="none" w:sz="0" w:space="0" w:color="auto"/>
            <w:bottom w:val="none" w:sz="0" w:space="0" w:color="auto"/>
            <w:right w:val="none" w:sz="0" w:space="0" w:color="auto"/>
          </w:divBdr>
        </w:div>
        <w:div w:id="1731490203">
          <w:marLeft w:val="480"/>
          <w:marRight w:val="0"/>
          <w:marTop w:val="0"/>
          <w:marBottom w:val="0"/>
          <w:divBdr>
            <w:top w:val="none" w:sz="0" w:space="0" w:color="auto"/>
            <w:left w:val="none" w:sz="0" w:space="0" w:color="auto"/>
            <w:bottom w:val="none" w:sz="0" w:space="0" w:color="auto"/>
            <w:right w:val="none" w:sz="0" w:space="0" w:color="auto"/>
          </w:divBdr>
        </w:div>
        <w:div w:id="1939747663">
          <w:marLeft w:val="480"/>
          <w:marRight w:val="0"/>
          <w:marTop w:val="0"/>
          <w:marBottom w:val="0"/>
          <w:divBdr>
            <w:top w:val="none" w:sz="0" w:space="0" w:color="auto"/>
            <w:left w:val="none" w:sz="0" w:space="0" w:color="auto"/>
            <w:bottom w:val="none" w:sz="0" w:space="0" w:color="auto"/>
            <w:right w:val="none" w:sz="0" w:space="0" w:color="auto"/>
          </w:divBdr>
        </w:div>
        <w:div w:id="1156141685">
          <w:marLeft w:val="480"/>
          <w:marRight w:val="0"/>
          <w:marTop w:val="0"/>
          <w:marBottom w:val="0"/>
          <w:divBdr>
            <w:top w:val="none" w:sz="0" w:space="0" w:color="auto"/>
            <w:left w:val="none" w:sz="0" w:space="0" w:color="auto"/>
            <w:bottom w:val="none" w:sz="0" w:space="0" w:color="auto"/>
            <w:right w:val="none" w:sz="0" w:space="0" w:color="auto"/>
          </w:divBdr>
        </w:div>
        <w:div w:id="527059917">
          <w:marLeft w:val="480"/>
          <w:marRight w:val="0"/>
          <w:marTop w:val="0"/>
          <w:marBottom w:val="0"/>
          <w:divBdr>
            <w:top w:val="none" w:sz="0" w:space="0" w:color="auto"/>
            <w:left w:val="none" w:sz="0" w:space="0" w:color="auto"/>
            <w:bottom w:val="none" w:sz="0" w:space="0" w:color="auto"/>
            <w:right w:val="none" w:sz="0" w:space="0" w:color="auto"/>
          </w:divBdr>
        </w:div>
        <w:div w:id="1089425143">
          <w:marLeft w:val="480"/>
          <w:marRight w:val="0"/>
          <w:marTop w:val="0"/>
          <w:marBottom w:val="0"/>
          <w:divBdr>
            <w:top w:val="none" w:sz="0" w:space="0" w:color="auto"/>
            <w:left w:val="none" w:sz="0" w:space="0" w:color="auto"/>
            <w:bottom w:val="none" w:sz="0" w:space="0" w:color="auto"/>
            <w:right w:val="none" w:sz="0" w:space="0" w:color="auto"/>
          </w:divBdr>
        </w:div>
        <w:div w:id="365643264">
          <w:marLeft w:val="480"/>
          <w:marRight w:val="0"/>
          <w:marTop w:val="0"/>
          <w:marBottom w:val="0"/>
          <w:divBdr>
            <w:top w:val="none" w:sz="0" w:space="0" w:color="auto"/>
            <w:left w:val="none" w:sz="0" w:space="0" w:color="auto"/>
            <w:bottom w:val="none" w:sz="0" w:space="0" w:color="auto"/>
            <w:right w:val="none" w:sz="0" w:space="0" w:color="auto"/>
          </w:divBdr>
        </w:div>
        <w:div w:id="1243249715">
          <w:marLeft w:val="480"/>
          <w:marRight w:val="0"/>
          <w:marTop w:val="0"/>
          <w:marBottom w:val="0"/>
          <w:divBdr>
            <w:top w:val="none" w:sz="0" w:space="0" w:color="auto"/>
            <w:left w:val="none" w:sz="0" w:space="0" w:color="auto"/>
            <w:bottom w:val="none" w:sz="0" w:space="0" w:color="auto"/>
            <w:right w:val="none" w:sz="0" w:space="0" w:color="auto"/>
          </w:divBdr>
        </w:div>
        <w:div w:id="934752769">
          <w:marLeft w:val="480"/>
          <w:marRight w:val="0"/>
          <w:marTop w:val="0"/>
          <w:marBottom w:val="0"/>
          <w:divBdr>
            <w:top w:val="none" w:sz="0" w:space="0" w:color="auto"/>
            <w:left w:val="none" w:sz="0" w:space="0" w:color="auto"/>
            <w:bottom w:val="none" w:sz="0" w:space="0" w:color="auto"/>
            <w:right w:val="none" w:sz="0" w:space="0" w:color="auto"/>
          </w:divBdr>
        </w:div>
        <w:div w:id="852501502">
          <w:marLeft w:val="480"/>
          <w:marRight w:val="0"/>
          <w:marTop w:val="0"/>
          <w:marBottom w:val="0"/>
          <w:divBdr>
            <w:top w:val="none" w:sz="0" w:space="0" w:color="auto"/>
            <w:left w:val="none" w:sz="0" w:space="0" w:color="auto"/>
            <w:bottom w:val="none" w:sz="0" w:space="0" w:color="auto"/>
            <w:right w:val="none" w:sz="0" w:space="0" w:color="auto"/>
          </w:divBdr>
        </w:div>
        <w:div w:id="1564828159">
          <w:marLeft w:val="480"/>
          <w:marRight w:val="0"/>
          <w:marTop w:val="0"/>
          <w:marBottom w:val="0"/>
          <w:divBdr>
            <w:top w:val="none" w:sz="0" w:space="0" w:color="auto"/>
            <w:left w:val="none" w:sz="0" w:space="0" w:color="auto"/>
            <w:bottom w:val="none" w:sz="0" w:space="0" w:color="auto"/>
            <w:right w:val="none" w:sz="0" w:space="0" w:color="auto"/>
          </w:divBdr>
        </w:div>
        <w:div w:id="77679978">
          <w:marLeft w:val="480"/>
          <w:marRight w:val="0"/>
          <w:marTop w:val="0"/>
          <w:marBottom w:val="0"/>
          <w:divBdr>
            <w:top w:val="none" w:sz="0" w:space="0" w:color="auto"/>
            <w:left w:val="none" w:sz="0" w:space="0" w:color="auto"/>
            <w:bottom w:val="none" w:sz="0" w:space="0" w:color="auto"/>
            <w:right w:val="none" w:sz="0" w:space="0" w:color="auto"/>
          </w:divBdr>
        </w:div>
        <w:div w:id="2064786867">
          <w:marLeft w:val="480"/>
          <w:marRight w:val="0"/>
          <w:marTop w:val="0"/>
          <w:marBottom w:val="0"/>
          <w:divBdr>
            <w:top w:val="none" w:sz="0" w:space="0" w:color="auto"/>
            <w:left w:val="none" w:sz="0" w:space="0" w:color="auto"/>
            <w:bottom w:val="none" w:sz="0" w:space="0" w:color="auto"/>
            <w:right w:val="none" w:sz="0" w:space="0" w:color="auto"/>
          </w:divBdr>
        </w:div>
        <w:div w:id="876357801">
          <w:marLeft w:val="480"/>
          <w:marRight w:val="0"/>
          <w:marTop w:val="0"/>
          <w:marBottom w:val="0"/>
          <w:divBdr>
            <w:top w:val="none" w:sz="0" w:space="0" w:color="auto"/>
            <w:left w:val="none" w:sz="0" w:space="0" w:color="auto"/>
            <w:bottom w:val="none" w:sz="0" w:space="0" w:color="auto"/>
            <w:right w:val="none" w:sz="0" w:space="0" w:color="auto"/>
          </w:divBdr>
        </w:div>
        <w:div w:id="992949009">
          <w:marLeft w:val="480"/>
          <w:marRight w:val="0"/>
          <w:marTop w:val="0"/>
          <w:marBottom w:val="0"/>
          <w:divBdr>
            <w:top w:val="none" w:sz="0" w:space="0" w:color="auto"/>
            <w:left w:val="none" w:sz="0" w:space="0" w:color="auto"/>
            <w:bottom w:val="none" w:sz="0" w:space="0" w:color="auto"/>
            <w:right w:val="none" w:sz="0" w:space="0" w:color="auto"/>
          </w:divBdr>
        </w:div>
      </w:divsChild>
    </w:div>
    <w:div w:id="2076081710">
      <w:bodyDiv w:val="1"/>
      <w:marLeft w:val="0"/>
      <w:marRight w:val="0"/>
      <w:marTop w:val="0"/>
      <w:marBottom w:val="0"/>
      <w:divBdr>
        <w:top w:val="none" w:sz="0" w:space="0" w:color="auto"/>
        <w:left w:val="none" w:sz="0" w:space="0" w:color="auto"/>
        <w:bottom w:val="none" w:sz="0" w:space="0" w:color="auto"/>
        <w:right w:val="none" w:sz="0" w:space="0" w:color="auto"/>
      </w:divBdr>
      <w:divsChild>
        <w:div w:id="1696272552">
          <w:marLeft w:val="0"/>
          <w:marRight w:val="0"/>
          <w:marTop w:val="0"/>
          <w:marBottom w:val="0"/>
          <w:divBdr>
            <w:top w:val="none" w:sz="0" w:space="0" w:color="auto"/>
            <w:left w:val="none" w:sz="0" w:space="0" w:color="auto"/>
            <w:bottom w:val="none" w:sz="0" w:space="0" w:color="auto"/>
            <w:right w:val="none" w:sz="0" w:space="0" w:color="auto"/>
          </w:divBdr>
          <w:divsChild>
            <w:div w:id="2033721375">
              <w:marLeft w:val="0"/>
              <w:marRight w:val="0"/>
              <w:marTop w:val="0"/>
              <w:marBottom w:val="0"/>
              <w:divBdr>
                <w:top w:val="none" w:sz="0" w:space="0" w:color="auto"/>
                <w:left w:val="none" w:sz="0" w:space="0" w:color="auto"/>
                <w:bottom w:val="none" w:sz="0" w:space="0" w:color="auto"/>
                <w:right w:val="none" w:sz="0" w:space="0" w:color="auto"/>
              </w:divBdr>
              <w:divsChild>
                <w:div w:id="1254123784">
                  <w:marLeft w:val="0"/>
                  <w:marRight w:val="0"/>
                  <w:marTop w:val="0"/>
                  <w:marBottom w:val="0"/>
                  <w:divBdr>
                    <w:top w:val="none" w:sz="0" w:space="0" w:color="auto"/>
                    <w:left w:val="none" w:sz="0" w:space="0" w:color="auto"/>
                    <w:bottom w:val="none" w:sz="0" w:space="0" w:color="auto"/>
                    <w:right w:val="none" w:sz="0" w:space="0" w:color="auto"/>
                  </w:divBdr>
                  <w:divsChild>
                    <w:div w:id="1691182746">
                      <w:marLeft w:val="0"/>
                      <w:marRight w:val="0"/>
                      <w:marTop w:val="0"/>
                      <w:marBottom w:val="0"/>
                      <w:divBdr>
                        <w:top w:val="none" w:sz="0" w:space="0" w:color="auto"/>
                        <w:left w:val="none" w:sz="0" w:space="0" w:color="auto"/>
                        <w:bottom w:val="none" w:sz="0" w:space="0" w:color="auto"/>
                        <w:right w:val="none" w:sz="0" w:space="0" w:color="auto"/>
                      </w:divBdr>
                      <w:divsChild>
                        <w:div w:id="1833636474">
                          <w:marLeft w:val="0"/>
                          <w:marRight w:val="0"/>
                          <w:marTop w:val="0"/>
                          <w:marBottom w:val="0"/>
                          <w:divBdr>
                            <w:top w:val="none" w:sz="0" w:space="0" w:color="auto"/>
                            <w:left w:val="none" w:sz="0" w:space="0" w:color="auto"/>
                            <w:bottom w:val="none" w:sz="0" w:space="0" w:color="auto"/>
                            <w:right w:val="none" w:sz="0" w:space="0" w:color="auto"/>
                          </w:divBdr>
                          <w:divsChild>
                            <w:div w:id="150335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1755611">
      <w:bodyDiv w:val="1"/>
      <w:marLeft w:val="0"/>
      <w:marRight w:val="0"/>
      <w:marTop w:val="0"/>
      <w:marBottom w:val="0"/>
      <w:divBdr>
        <w:top w:val="none" w:sz="0" w:space="0" w:color="auto"/>
        <w:left w:val="none" w:sz="0" w:space="0" w:color="auto"/>
        <w:bottom w:val="none" w:sz="0" w:space="0" w:color="auto"/>
        <w:right w:val="none" w:sz="0" w:space="0" w:color="auto"/>
      </w:divBdr>
    </w:div>
    <w:div w:id="2083915291">
      <w:bodyDiv w:val="1"/>
      <w:marLeft w:val="0"/>
      <w:marRight w:val="0"/>
      <w:marTop w:val="0"/>
      <w:marBottom w:val="0"/>
      <w:divBdr>
        <w:top w:val="none" w:sz="0" w:space="0" w:color="auto"/>
        <w:left w:val="none" w:sz="0" w:space="0" w:color="auto"/>
        <w:bottom w:val="none" w:sz="0" w:space="0" w:color="auto"/>
        <w:right w:val="none" w:sz="0" w:space="0" w:color="auto"/>
      </w:divBdr>
    </w:div>
    <w:div w:id="2101488809">
      <w:bodyDiv w:val="1"/>
      <w:marLeft w:val="0"/>
      <w:marRight w:val="0"/>
      <w:marTop w:val="0"/>
      <w:marBottom w:val="0"/>
      <w:divBdr>
        <w:top w:val="none" w:sz="0" w:space="0" w:color="auto"/>
        <w:left w:val="none" w:sz="0" w:space="0" w:color="auto"/>
        <w:bottom w:val="none" w:sz="0" w:space="0" w:color="auto"/>
        <w:right w:val="none" w:sz="0" w:space="0" w:color="auto"/>
      </w:divBdr>
      <w:divsChild>
        <w:div w:id="775369823">
          <w:marLeft w:val="480"/>
          <w:marRight w:val="0"/>
          <w:marTop w:val="0"/>
          <w:marBottom w:val="0"/>
          <w:divBdr>
            <w:top w:val="none" w:sz="0" w:space="0" w:color="auto"/>
            <w:left w:val="none" w:sz="0" w:space="0" w:color="auto"/>
            <w:bottom w:val="none" w:sz="0" w:space="0" w:color="auto"/>
            <w:right w:val="none" w:sz="0" w:space="0" w:color="auto"/>
          </w:divBdr>
        </w:div>
        <w:div w:id="428283883">
          <w:marLeft w:val="480"/>
          <w:marRight w:val="0"/>
          <w:marTop w:val="0"/>
          <w:marBottom w:val="0"/>
          <w:divBdr>
            <w:top w:val="none" w:sz="0" w:space="0" w:color="auto"/>
            <w:left w:val="none" w:sz="0" w:space="0" w:color="auto"/>
            <w:bottom w:val="none" w:sz="0" w:space="0" w:color="auto"/>
            <w:right w:val="none" w:sz="0" w:space="0" w:color="auto"/>
          </w:divBdr>
        </w:div>
        <w:div w:id="649751262">
          <w:marLeft w:val="480"/>
          <w:marRight w:val="0"/>
          <w:marTop w:val="0"/>
          <w:marBottom w:val="0"/>
          <w:divBdr>
            <w:top w:val="none" w:sz="0" w:space="0" w:color="auto"/>
            <w:left w:val="none" w:sz="0" w:space="0" w:color="auto"/>
            <w:bottom w:val="none" w:sz="0" w:space="0" w:color="auto"/>
            <w:right w:val="none" w:sz="0" w:space="0" w:color="auto"/>
          </w:divBdr>
        </w:div>
        <w:div w:id="75323027">
          <w:marLeft w:val="480"/>
          <w:marRight w:val="0"/>
          <w:marTop w:val="0"/>
          <w:marBottom w:val="0"/>
          <w:divBdr>
            <w:top w:val="none" w:sz="0" w:space="0" w:color="auto"/>
            <w:left w:val="none" w:sz="0" w:space="0" w:color="auto"/>
            <w:bottom w:val="none" w:sz="0" w:space="0" w:color="auto"/>
            <w:right w:val="none" w:sz="0" w:space="0" w:color="auto"/>
          </w:divBdr>
        </w:div>
        <w:div w:id="1877424770">
          <w:marLeft w:val="480"/>
          <w:marRight w:val="0"/>
          <w:marTop w:val="0"/>
          <w:marBottom w:val="0"/>
          <w:divBdr>
            <w:top w:val="none" w:sz="0" w:space="0" w:color="auto"/>
            <w:left w:val="none" w:sz="0" w:space="0" w:color="auto"/>
            <w:bottom w:val="none" w:sz="0" w:space="0" w:color="auto"/>
            <w:right w:val="none" w:sz="0" w:space="0" w:color="auto"/>
          </w:divBdr>
        </w:div>
        <w:div w:id="2083330141">
          <w:marLeft w:val="480"/>
          <w:marRight w:val="0"/>
          <w:marTop w:val="0"/>
          <w:marBottom w:val="0"/>
          <w:divBdr>
            <w:top w:val="none" w:sz="0" w:space="0" w:color="auto"/>
            <w:left w:val="none" w:sz="0" w:space="0" w:color="auto"/>
            <w:bottom w:val="none" w:sz="0" w:space="0" w:color="auto"/>
            <w:right w:val="none" w:sz="0" w:space="0" w:color="auto"/>
          </w:divBdr>
        </w:div>
        <w:div w:id="1810323827">
          <w:marLeft w:val="480"/>
          <w:marRight w:val="0"/>
          <w:marTop w:val="0"/>
          <w:marBottom w:val="0"/>
          <w:divBdr>
            <w:top w:val="none" w:sz="0" w:space="0" w:color="auto"/>
            <w:left w:val="none" w:sz="0" w:space="0" w:color="auto"/>
            <w:bottom w:val="none" w:sz="0" w:space="0" w:color="auto"/>
            <w:right w:val="none" w:sz="0" w:space="0" w:color="auto"/>
          </w:divBdr>
        </w:div>
        <w:div w:id="646936336">
          <w:marLeft w:val="480"/>
          <w:marRight w:val="0"/>
          <w:marTop w:val="0"/>
          <w:marBottom w:val="0"/>
          <w:divBdr>
            <w:top w:val="none" w:sz="0" w:space="0" w:color="auto"/>
            <w:left w:val="none" w:sz="0" w:space="0" w:color="auto"/>
            <w:bottom w:val="none" w:sz="0" w:space="0" w:color="auto"/>
            <w:right w:val="none" w:sz="0" w:space="0" w:color="auto"/>
          </w:divBdr>
        </w:div>
        <w:div w:id="898514725">
          <w:marLeft w:val="480"/>
          <w:marRight w:val="0"/>
          <w:marTop w:val="0"/>
          <w:marBottom w:val="0"/>
          <w:divBdr>
            <w:top w:val="none" w:sz="0" w:space="0" w:color="auto"/>
            <w:left w:val="none" w:sz="0" w:space="0" w:color="auto"/>
            <w:bottom w:val="none" w:sz="0" w:space="0" w:color="auto"/>
            <w:right w:val="none" w:sz="0" w:space="0" w:color="auto"/>
          </w:divBdr>
        </w:div>
        <w:div w:id="1254437493">
          <w:marLeft w:val="480"/>
          <w:marRight w:val="0"/>
          <w:marTop w:val="0"/>
          <w:marBottom w:val="0"/>
          <w:divBdr>
            <w:top w:val="none" w:sz="0" w:space="0" w:color="auto"/>
            <w:left w:val="none" w:sz="0" w:space="0" w:color="auto"/>
            <w:bottom w:val="none" w:sz="0" w:space="0" w:color="auto"/>
            <w:right w:val="none" w:sz="0" w:space="0" w:color="auto"/>
          </w:divBdr>
        </w:div>
        <w:div w:id="218522611">
          <w:marLeft w:val="480"/>
          <w:marRight w:val="0"/>
          <w:marTop w:val="0"/>
          <w:marBottom w:val="0"/>
          <w:divBdr>
            <w:top w:val="none" w:sz="0" w:space="0" w:color="auto"/>
            <w:left w:val="none" w:sz="0" w:space="0" w:color="auto"/>
            <w:bottom w:val="none" w:sz="0" w:space="0" w:color="auto"/>
            <w:right w:val="none" w:sz="0" w:space="0" w:color="auto"/>
          </w:divBdr>
        </w:div>
        <w:div w:id="1188254704">
          <w:marLeft w:val="480"/>
          <w:marRight w:val="0"/>
          <w:marTop w:val="0"/>
          <w:marBottom w:val="0"/>
          <w:divBdr>
            <w:top w:val="none" w:sz="0" w:space="0" w:color="auto"/>
            <w:left w:val="none" w:sz="0" w:space="0" w:color="auto"/>
            <w:bottom w:val="none" w:sz="0" w:space="0" w:color="auto"/>
            <w:right w:val="none" w:sz="0" w:space="0" w:color="auto"/>
          </w:divBdr>
        </w:div>
        <w:div w:id="179010190">
          <w:marLeft w:val="480"/>
          <w:marRight w:val="0"/>
          <w:marTop w:val="0"/>
          <w:marBottom w:val="0"/>
          <w:divBdr>
            <w:top w:val="none" w:sz="0" w:space="0" w:color="auto"/>
            <w:left w:val="none" w:sz="0" w:space="0" w:color="auto"/>
            <w:bottom w:val="none" w:sz="0" w:space="0" w:color="auto"/>
            <w:right w:val="none" w:sz="0" w:space="0" w:color="auto"/>
          </w:divBdr>
        </w:div>
        <w:div w:id="1014569808">
          <w:marLeft w:val="480"/>
          <w:marRight w:val="0"/>
          <w:marTop w:val="0"/>
          <w:marBottom w:val="0"/>
          <w:divBdr>
            <w:top w:val="none" w:sz="0" w:space="0" w:color="auto"/>
            <w:left w:val="none" w:sz="0" w:space="0" w:color="auto"/>
            <w:bottom w:val="none" w:sz="0" w:space="0" w:color="auto"/>
            <w:right w:val="none" w:sz="0" w:space="0" w:color="auto"/>
          </w:divBdr>
        </w:div>
        <w:div w:id="1161122168">
          <w:marLeft w:val="480"/>
          <w:marRight w:val="0"/>
          <w:marTop w:val="0"/>
          <w:marBottom w:val="0"/>
          <w:divBdr>
            <w:top w:val="none" w:sz="0" w:space="0" w:color="auto"/>
            <w:left w:val="none" w:sz="0" w:space="0" w:color="auto"/>
            <w:bottom w:val="none" w:sz="0" w:space="0" w:color="auto"/>
            <w:right w:val="none" w:sz="0" w:space="0" w:color="auto"/>
          </w:divBdr>
        </w:div>
        <w:div w:id="1110322929">
          <w:marLeft w:val="480"/>
          <w:marRight w:val="0"/>
          <w:marTop w:val="0"/>
          <w:marBottom w:val="0"/>
          <w:divBdr>
            <w:top w:val="none" w:sz="0" w:space="0" w:color="auto"/>
            <w:left w:val="none" w:sz="0" w:space="0" w:color="auto"/>
            <w:bottom w:val="none" w:sz="0" w:space="0" w:color="auto"/>
            <w:right w:val="none" w:sz="0" w:space="0" w:color="auto"/>
          </w:divBdr>
        </w:div>
        <w:div w:id="1543520705">
          <w:marLeft w:val="480"/>
          <w:marRight w:val="0"/>
          <w:marTop w:val="0"/>
          <w:marBottom w:val="0"/>
          <w:divBdr>
            <w:top w:val="none" w:sz="0" w:space="0" w:color="auto"/>
            <w:left w:val="none" w:sz="0" w:space="0" w:color="auto"/>
            <w:bottom w:val="none" w:sz="0" w:space="0" w:color="auto"/>
            <w:right w:val="none" w:sz="0" w:space="0" w:color="auto"/>
          </w:divBdr>
        </w:div>
        <w:div w:id="1640190549">
          <w:marLeft w:val="480"/>
          <w:marRight w:val="0"/>
          <w:marTop w:val="0"/>
          <w:marBottom w:val="0"/>
          <w:divBdr>
            <w:top w:val="none" w:sz="0" w:space="0" w:color="auto"/>
            <w:left w:val="none" w:sz="0" w:space="0" w:color="auto"/>
            <w:bottom w:val="none" w:sz="0" w:space="0" w:color="auto"/>
            <w:right w:val="none" w:sz="0" w:space="0" w:color="auto"/>
          </w:divBdr>
        </w:div>
        <w:div w:id="1171531848">
          <w:marLeft w:val="480"/>
          <w:marRight w:val="0"/>
          <w:marTop w:val="0"/>
          <w:marBottom w:val="0"/>
          <w:divBdr>
            <w:top w:val="none" w:sz="0" w:space="0" w:color="auto"/>
            <w:left w:val="none" w:sz="0" w:space="0" w:color="auto"/>
            <w:bottom w:val="none" w:sz="0" w:space="0" w:color="auto"/>
            <w:right w:val="none" w:sz="0" w:space="0" w:color="auto"/>
          </w:divBdr>
        </w:div>
        <w:div w:id="1426882470">
          <w:marLeft w:val="480"/>
          <w:marRight w:val="0"/>
          <w:marTop w:val="0"/>
          <w:marBottom w:val="0"/>
          <w:divBdr>
            <w:top w:val="none" w:sz="0" w:space="0" w:color="auto"/>
            <w:left w:val="none" w:sz="0" w:space="0" w:color="auto"/>
            <w:bottom w:val="none" w:sz="0" w:space="0" w:color="auto"/>
            <w:right w:val="none" w:sz="0" w:space="0" w:color="auto"/>
          </w:divBdr>
        </w:div>
        <w:div w:id="1020547410">
          <w:marLeft w:val="480"/>
          <w:marRight w:val="0"/>
          <w:marTop w:val="0"/>
          <w:marBottom w:val="0"/>
          <w:divBdr>
            <w:top w:val="none" w:sz="0" w:space="0" w:color="auto"/>
            <w:left w:val="none" w:sz="0" w:space="0" w:color="auto"/>
            <w:bottom w:val="none" w:sz="0" w:space="0" w:color="auto"/>
            <w:right w:val="none" w:sz="0" w:space="0" w:color="auto"/>
          </w:divBdr>
        </w:div>
        <w:div w:id="1257055497">
          <w:marLeft w:val="480"/>
          <w:marRight w:val="0"/>
          <w:marTop w:val="0"/>
          <w:marBottom w:val="0"/>
          <w:divBdr>
            <w:top w:val="none" w:sz="0" w:space="0" w:color="auto"/>
            <w:left w:val="none" w:sz="0" w:space="0" w:color="auto"/>
            <w:bottom w:val="none" w:sz="0" w:space="0" w:color="auto"/>
            <w:right w:val="none" w:sz="0" w:space="0" w:color="auto"/>
          </w:divBdr>
        </w:div>
        <w:div w:id="604191066">
          <w:marLeft w:val="480"/>
          <w:marRight w:val="0"/>
          <w:marTop w:val="0"/>
          <w:marBottom w:val="0"/>
          <w:divBdr>
            <w:top w:val="none" w:sz="0" w:space="0" w:color="auto"/>
            <w:left w:val="none" w:sz="0" w:space="0" w:color="auto"/>
            <w:bottom w:val="none" w:sz="0" w:space="0" w:color="auto"/>
            <w:right w:val="none" w:sz="0" w:space="0" w:color="auto"/>
          </w:divBdr>
        </w:div>
        <w:div w:id="759378492">
          <w:marLeft w:val="480"/>
          <w:marRight w:val="0"/>
          <w:marTop w:val="0"/>
          <w:marBottom w:val="0"/>
          <w:divBdr>
            <w:top w:val="none" w:sz="0" w:space="0" w:color="auto"/>
            <w:left w:val="none" w:sz="0" w:space="0" w:color="auto"/>
            <w:bottom w:val="none" w:sz="0" w:space="0" w:color="auto"/>
            <w:right w:val="none" w:sz="0" w:space="0" w:color="auto"/>
          </w:divBdr>
        </w:div>
        <w:div w:id="1476097233">
          <w:marLeft w:val="480"/>
          <w:marRight w:val="0"/>
          <w:marTop w:val="0"/>
          <w:marBottom w:val="0"/>
          <w:divBdr>
            <w:top w:val="none" w:sz="0" w:space="0" w:color="auto"/>
            <w:left w:val="none" w:sz="0" w:space="0" w:color="auto"/>
            <w:bottom w:val="none" w:sz="0" w:space="0" w:color="auto"/>
            <w:right w:val="none" w:sz="0" w:space="0" w:color="auto"/>
          </w:divBdr>
        </w:div>
        <w:div w:id="670530523">
          <w:marLeft w:val="480"/>
          <w:marRight w:val="0"/>
          <w:marTop w:val="0"/>
          <w:marBottom w:val="0"/>
          <w:divBdr>
            <w:top w:val="none" w:sz="0" w:space="0" w:color="auto"/>
            <w:left w:val="none" w:sz="0" w:space="0" w:color="auto"/>
            <w:bottom w:val="none" w:sz="0" w:space="0" w:color="auto"/>
            <w:right w:val="none" w:sz="0" w:space="0" w:color="auto"/>
          </w:divBdr>
        </w:div>
        <w:div w:id="1283079035">
          <w:marLeft w:val="480"/>
          <w:marRight w:val="0"/>
          <w:marTop w:val="0"/>
          <w:marBottom w:val="0"/>
          <w:divBdr>
            <w:top w:val="none" w:sz="0" w:space="0" w:color="auto"/>
            <w:left w:val="none" w:sz="0" w:space="0" w:color="auto"/>
            <w:bottom w:val="none" w:sz="0" w:space="0" w:color="auto"/>
            <w:right w:val="none" w:sz="0" w:space="0" w:color="auto"/>
          </w:divBdr>
        </w:div>
        <w:div w:id="327101969">
          <w:marLeft w:val="480"/>
          <w:marRight w:val="0"/>
          <w:marTop w:val="0"/>
          <w:marBottom w:val="0"/>
          <w:divBdr>
            <w:top w:val="none" w:sz="0" w:space="0" w:color="auto"/>
            <w:left w:val="none" w:sz="0" w:space="0" w:color="auto"/>
            <w:bottom w:val="none" w:sz="0" w:space="0" w:color="auto"/>
            <w:right w:val="none" w:sz="0" w:space="0" w:color="auto"/>
          </w:divBdr>
        </w:div>
        <w:div w:id="2111658643">
          <w:marLeft w:val="480"/>
          <w:marRight w:val="0"/>
          <w:marTop w:val="0"/>
          <w:marBottom w:val="0"/>
          <w:divBdr>
            <w:top w:val="none" w:sz="0" w:space="0" w:color="auto"/>
            <w:left w:val="none" w:sz="0" w:space="0" w:color="auto"/>
            <w:bottom w:val="none" w:sz="0" w:space="0" w:color="auto"/>
            <w:right w:val="none" w:sz="0" w:space="0" w:color="auto"/>
          </w:divBdr>
        </w:div>
        <w:div w:id="2011326471">
          <w:marLeft w:val="480"/>
          <w:marRight w:val="0"/>
          <w:marTop w:val="0"/>
          <w:marBottom w:val="0"/>
          <w:divBdr>
            <w:top w:val="none" w:sz="0" w:space="0" w:color="auto"/>
            <w:left w:val="none" w:sz="0" w:space="0" w:color="auto"/>
            <w:bottom w:val="none" w:sz="0" w:space="0" w:color="auto"/>
            <w:right w:val="none" w:sz="0" w:space="0" w:color="auto"/>
          </w:divBdr>
        </w:div>
        <w:div w:id="677662968">
          <w:marLeft w:val="480"/>
          <w:marRight w:val="0"/>
          <w:marTop w:val="0"/>
          <w:marBottom w:val="0"/>
          <w:divBdr>
            <w:top w:val="none" w:sz="0" w:space="0" w:color="auto"/>
            <w:left w:val="none" w:sz="0" w:space="0" w:color="auto"/>
            <w:bottom w:val="none" w:sz="0" w:space="0" w:color="auto"/>
            <w:right w:val="none" w:sz="0" w:space="0" w:color="auto"/>
          </w:divBdr>
        </w:div>
        <w:div w:id="794448104">
          <w:marLeft w:val="480"/>
          <w:marRight w:val="0"/>
          <w:marTop w:val="0"/>
          <w:marBottom w:val="0"/>
          <w:divBdr>
            <w:top w:val="none" w:sz="0" w:space="0" w:color="auto"/>
            <w:left w:val="none" w:sz="0" w:space="0" w:color="auto"/>
            <w:bottom w:val="none" w:sz="0" w:space="0" w:color="auto"/>
            <w:right w:val="none" w:sz="0" w:space="0" w:color="auto"/>
          </w:divBdr>
        </w:div>
        <w:div w:id="1221936943">
          <w:marLeft w:val="480"/>
          <w:marRight w:val="0"/>
          <w:marTop w:val="0"/>
          <w:marBottom w:val="0"/>
          <w:divBdr>
            <w:top w:val="none" w:sz="0" w:space="0" w:color="auto"/>
            <w:left w:val="none" w:sz="0" w:space="0" w:color="auto"/>
            <w:bottom w:val="none" w:sz="0" w:space="0" w:color="auto"/>
            <w:right w:val="none" w:sz="0" w:space="0" w:color="auto"/>
          </w:divBdr>
        </w:div>
        <w:div w:id="1772824092">
          <w:marLeft w:val="480"/>
          <w:marRight w:val="0"/>
          <w:marTop w:val="0"/>
          <w:marBottom w:val="0"/>
          <w:divBdr>
            <w:top w:val="none" w:sz="0" w:space="0" w:color="auto"/>
            <w:left w:val="none" w:sz="0" w:space="0" w:color="auto"/>
            <w:bottom w:val="none" w:sz="0" w:space="0" w:color="auto"/>
            <w:right w:val="none" w:sz="0" w:space="0" w:color="auto"/>
          </w:divBdr>
        </w:div>
        <w:div w:id="257183070">
          <w:marLeft w:val="480"/>
          <w:marRight w:val="0"/>
          <w:marTop w:val="0"/>
          <w:marBottom w:val="0"/>
          <w:divBdr>
            <w:top w:val="none" w:sz="0" w:space="0" w:color="auto"/>
            <w:left w:val="none" w:sz="0" w:space="0" w:color="auto"/>
            <w:bottom w:val="none" w:sz="0" w:space="0" w:color="auto"/>
            <w:right w:val="none" w:sz="0" w:space="0" w:color="auto"/>
          </w:divBdr>
        </w:div>
        <w:div w:id="92015823">
          <w:marLeft w:val="480"/>
          <w:marRight w:val="0"/>
          <w:marTop w:val="0"/>
          <w:marBottom w:val="0"/>
          <w:divBdr>
            <w:top w:val="none" w:sz="0" w:space="0" w:color="auto"/>
            <w:left w:val="none" w:sz="0" w:space="0" w:color="auto"/>
            <w:bottom w:val="none" w:sz="0" w:space="0" w:color="auto"/>
            <w:right w:val="none" w:sz="0" w:space="0" w:color="auto"/>
          </w:divBdr>
        </w:div>
        <w:div w:id="1866750969">
          <w:marLeft w:val="480"/>
          <w:marRight w:val="0"/>
          <w:marTop w:val="0"/>
          <w:marBottom w:val="0"/>
          <w:divBdr>
            <w:top w:val="none" w:sz="0" w:space="0" w:color="auto"/>
            <w:left w:val="none" w:sz="0" w:space="0" w:color="auto"/>
            <w:bottom w:val="none" w:sz="0" w:space="0" w:color="auto"/>
            <w:right w:val="none" w:sz="0" w:space="0" w:color="auto"/>
          </w:divBdr>
        </w:div>
        <w:div w:id="640691575">
          <w:marLeft w:val="480"/>
          <w:marRight w:val="0"/>
          <w:marTop w:val="0"/>
          <w:marBottom w:val="0"/>
          <w:divBdr>
            <w:top w:val="none" w:sz="0" w:space="0" w:color="auto"/>
            <w:left w:val="none" w:sz="0" w:space="0" w:color="auto"/>
            <w:bottom w:val="none" w:sz="0" w:space="0" w:color="auto"/>
            <w:right w:val="none" w:sz="0" w:space="0" w:color="auto"/>
          </w:divBdr>
        </w:div>
        <w:div w:id="1643003660">
          <w:marLeft w:val="480"/>
          <w:marRight w:val="0"/>
          <w:marTop w:val="0"/>
          <w:marBottom w:val="0"/>
          <w:divBdr>
            <w:top w:val="none" w:sz="0" w:space="0" w:color="auto"/>
            <w:left w:val="none" w:sz="0" w:space="0" w:color="auto"/>
            <w:bottom w:val="none" w:sz="0" w:space="0" w:color="auto"/>
            <w:right w:val="none" w:sz="0" w:space="0" w:color="auto"/>
          </w:divBdr>
        </w:div>
        <w:div w:id="1745297380">
          <w:marLeft w:val="480"/>
          <w:marRight w:val="0"/>
          <w:marTop w:val="0"/>
          <w:marBottom w:val="0"/>
          <w:divBdr>
            <w:top w:val="none" w:sz="0" w:space="0" w:color="auto"/>
            <w:left w:val="none" w:sz="0" w:space="0" w:color="auto"/>
            <w:bottom w:val="none" w:sz="0" w:space="0" w:color="auto"/>
            <w:right w:val="none" w:sz="0" w:space="0" w:color="auto"/>
          </w:divBdr>
        </w:div>
        <w:div w:id="1323041483">
          <w:marLeft w:val="480"/>
          <w:marRight w:val="0"/>
          <w:marTop w:val="0"/>
          <w:marBottom w:val="0"/>
          <w:divBdr>
            <w:top w:val="none" w:sz="0" w:space="0" w:color="auto"/>
            <w:left w:val="none" w:sz="0" w:space="0" w:color="auto"/>
            <w:bottom w:val="none" w:sz="0" w:space="0" w:color="auto"/>
            <w:right w:val="none" w:sz="0" w:space="0" w:color="auto"/>
          </w:divBdr>
        </w:div>
        <w:div w:id="735591647">
          <w:marLeft w:val="480"/>
          <w:marRight w:val="0"/>
          <w:marTop w:val="0"/>
          <w:marBottom w:val="0"/>
          <w:divBdr>
            <w:top w:val="none" w:sz="0" w:space="0" w:color="auto"/>
            <w:left w:val="none" w:sz="0" w:space="0" w:color="auto"/>
            <w:bottom w:val="none" w:sz="0" w:space="0" w:color="auto"/>
            <w:right w:val="none" w:sz="0" w:space="0" w:color="auto"/>
          </w:divBdr>
        </w:div>
        <w:div w:id="2002810371">
          <w:marLeft w:val="480"/>
          <w:marRight w:val="0"/>
          <w:marTop w:val="0"/>
          <w:marBottom w:val="0"/>
          <w:divBdr>
            <w:top w:val="none" w:sz="0" w:space="0" w:color="auto"/>
            <w:left w:val="none" w:sz="0" w:space="0" w:color="auto"/>
            <w:bottom w:val="none" w:sz="0" w:space="0" w:color="auto"/>
            <w:right w:val="none" w:sz="0" w:space="0" w:color="auto"/>
          </w:divBdr>
        </w:div>
        <w:div w:id="1002658240">
          <w:marLeft w:val="480"/>
          <w:marRight w:val="0"/>
          <w:marTop w:val="0"/>
          <w:marBottom w:val="0"/>
          <w:divBdr>
            <w:top w:val="none" w:sz="0" w:space="0" w:color="auto"/>
            <w:left w:val="none" w:sz="0" w:space="0" w:color="auto"/>
            <w:bottom w:val="none" w:sz="0" w:space="0" w:color="auto"/>
            <w:right w:val="none" w:sz="0" w:space="0" w:color="auto"/>
          </w:divBdr>
        </w:div>
        <w:div w:id="1619026982">
          <w:marLeft w:val="480"/>
          <w:marRight w:val="0"/>
          <w:marTop w:val="0"/>
          <w:marBottom w:val="0"/>
          <w:divBdr>
            <w:top w:val="none" w:sz="0" w:space="0" w:color="auto"/>
            <w:left w:val="none" w:sz="0" w:space="0" w:color="auto"/>
            <w:bottom w:val="none" w:sz="0" w:space="0" w:color="auto"/>
            <w:right w:val="none" w:sz="0" w:space="0" w:color="auto"/>
          </w:divBdr>
        </w:div>
        <w:div w:id="1458600453">
          <w:marLeft w:val="480"/>
          <w:marRight w:val="0"/>
          <w:marTop w:val="0"/>
          <w:marBottom w:val="0"/>
          <w:divBdr>
            <w:top w:val="none" w:sz="0" w:space="0" w:color="auto"/>
            <w:left w:val="none" w:sz="0" w:space="0" w:color="auto"/>
            <w:bottom w:val="none" w:sz="0" w:space="0" w:color="auto"/>
            <w:right w:val="none" w:sz="0" w:space="0" w:color="auto"/>
          </w:divBdr>
        </w:div>
        <w:div w:id="570428768">
          <w:marLeft w:val="480"/>
          <w:marRight w:val="0"/>
          <w:marTop w:val="0"/>
          <w:marBottom w:val="0"/>
          <w:divBdr>
            <w:top w:val="none" w:sz="0" w:space="0" w:color="auto"/>
            <w:left w:val="none" w:sz="0" w:space="0" w:color="auto"/>
            <w:bottom w:val="none" w:sz="0" w:space="0" w:color="auto"/>
            <w:right w:val="none" w:sz="0" w:space="0" w:color="auto"/>
          </w:divBdr>
        </w:div>
        <w:div w:id="507645832">
          <w:marLeft w:val="480"/>
          <w:marRight w:val="0"/>
          <w:marTop w:val="0"/>
          <w:marBottom w:val="0"/>
          <w:divBdr>
            <w:top w:val="none" w:sz="0" w:space="0" w:color="auto"/>
            <w:left w:val="none" w:sz="0" w:space="0" w:color="auto"/>
            <w:bottom w:val="none" w:sz="0" w:space="0" w:color="auto"/>
            <w:right w:val="none" w:sz="0" w:space="0" w:color="auto"/>
          </w:divBdr>
        </w:div>
        <w:div w:id="266543300">
          <w:marLeft w:val="480"/>
          <w:marRight w:val="0"/>
          <w:marTop w:val="0"/>
          <w:marBottom w:val="0"/>
          <w:divBdr>
            <w:top w:val="none" w:sz="0" w:space="0" w:color="auto"/>
            <w:left w:val="none" w:sz="0" w:space="0" w:color="auto"/>
            <w:bottom w:val="none" w:sz="0" w:space="0" w:color="auto"/>
            <w:right w:val="none" w:sz="0" w:space="0" w:color="auto"/>
          </w:divBdr>
        </w:div>
        <w:div w:id="1391541258">
          <w:marLeft w:val="480"/>
          <w:marRight w:val="0"/>
          <w:marTop w:val="0"/>
          <w:marBottom w:val="0"/>
          <w:divBdr>
            <w:top w:val="none" w:sz="0" w:space="0" w:color="auto"/>
            <w:left w:val="none" w:sz="0" w:space="0" w:color="auto"/>
            <w:bottom w:val="none" w:sz="0" w:space="0" w:color="auto"/>
            <w:right w:val="none" w:sz="0" w:space="0" w:color="auto"/>
          </w:divBdr>
        </w:div>
        <w:div w:id="36662423">
          <w:marLeft w:val="480"/>
          <w:marRight w:val="0"/>
          <w:marTop w:val="0"/>
          <w:marBottom w:val="0"/>
          <w:divBdr>
            <w:top w:val="none" w:sz="0" w:space="0" w:color="auto"/>
            <w:left w:val="none" w:sz="0" w:space="0" w:color="auto"/>
            <w:bottom w:val="none" w:sz="0" w:space="0" w:color="auto"/>
            <w:right w:val="none" w:sz="0" w:space="0" w:color="auto"/>
          </w:divBdr>
        </w:div>
        <w:div w:id="966009721">
          <w:marLeft w:val="480"/>
          <w:marRight w:val="0"/>
          <w:marTop w:val="0"/>
          <w:marBottom w:val="0"/>
          <w:divBdr>
            <w:top w:val="none" w:sz="0" w:space="0" w:color="auto"/>
            <w:left w:val="none" w:sz="0" w:space="0" w:color="auto"/>
            <w:bottom w:val="none" w:sz="0" w:space="0" w:color="auto"/>
            <w:right w:val="none" w:sz="0" w:space="0" w:color="auto"/>
          </w:divBdr>
        </w:div>
        <w:div w:id="32199104">
          <w:marLeft w:val="480"/>
          <w:marRight w:val="0"/>
          <w:marTop w:val="0"/>
          <w:marBottom w:val="0"/>
          <w:divBdr>
            <w:top w:val="none" w:sz="0" w:space="0" w:color="auto"/>
            <w:left w:val="none" w:sz="0" w:space="0" w:color="auto"/>
            <w:bottom w:val="none" w:sz="0" w:space="0" w:color="auto"/>
            <w:right w:val="none" w:sz="0" w:space="0" w:color="auto"/>
          </w:divBdr>
        </w:div>
      </w:divsChild>
    </w:div>
    <w:div w:id="2143572416">
      <w:bodyDiv w:val="1"/>
      <w:marLeft w:val="0"/>
      <w:marRight w:val="0"/>
      <w:marTop w:val="0"/>
      <w:marBottom w:val="0"/>
      <w:divBdr>
        <w:top w:val="none" w:sz="0" w:space="0" w:color="auto"/>
        <w:left w:val="none" w:sz="0" w:space="0" w:color="auto"/>
        <w:bottom w:val="none" w:sz="0" w:space="0" w:color="auto"/>
        <w:right w:val="none" w:sz="0" w:space="0" w:color="auto"/>
      </w:divBdr>
      <w:divsChild>
        <w:div w:id="796801378">
          <w:marLeft w:val="0"/>
          <w:marRight w:val="0"/>
          <w:marTop w:val="0"/>
          <w:marBottom w:val="0"/>
          <w:divBdr>
            <w:top w:val="none" w:sz="0" w:space="0" w:color="auto"/>
            <w:left w:val="none" w:sz="0" w:space="0" w:color="auto"/>
            <w:bottom w:val="none" w:sz="0" w:space="0" w:color="auto"/>
            <w:right w:val="none" w:sz="0" w:space="0" w:color="auto"/>
          </w:divBdr>
          <w:divsChild>
            <w:div w:id="143459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hyperlink" Target="https://doi.org/10.1055/s-0044-1786791" TargetMode="External"/><Relationship Id="rId47" Type="http://schemas.openxmlformats.org/officeDocument/2006/relationships/hyperlink" Target="https://doi.org/10.1186/s43042-024-00499-1" TargetMode="External"/><Relationship Id="rId63" Type="http://schemas.openxmlformats.org/officeDocument/2006/relationships/hyperlink" Target="https://doi.org/10.3390/app11020544" TargetMode="External"/><Relationship Id="rId68" Type="http://schemas.openxmlformats.org/officeDocument/2006/relationships/hyperlink" Target="https://doi.org/10.1371/journal.pone.0108917" TargetMode="External"/><Relationship Id="rId84" Type="http://schemas.openxmlformats.org/officeDocument/2006/relationships/hyperlink" Target="https://doi.org/10.3390/cells10081911" TargetMode="External"/><Relationship Id="rId89" Type="http://schemas.openxmlformats.org/officeDocument/2006/relationships/hyperlink" Target="https://doi.org/10.3389/fvets.2023.1320942" TargetMode="External"/><Relationship Id="rId112" Type="http://schemas.openxmlformats.org/officeDocument/2006/relationships/fontTable" Target="fontTable.xml"/><Relationship Id="rId16" Type="http://schemas.openxmlformats.org/officeDocument/2006/relationships/image" Target="media/image4.png"/><Relationship Id="rId107" Type="http://schemas.openxmlformats.org/officeDocument/2006/relationships/image" Target="media/image27.png"/><Relationship Id="rId11" Type="http://schemas.openxmlformats.org/officeDocument/2006/relationships/footer" Target="footer1.xml"/><Relationship Id="rId32" Type="http://schemas.openxmlformats.org/officeDocument/2006/relationships/image" Target="media/image20.png"/><Relationship Id="rId37" Type="http://schemas.openxmlformats.org/officeDocument/2006/relationships/hyperlink" Target="https://oasisbr.ibict.br/vufind/DataSources/Datasource?name=Reposit%C3%B3rio%20Cient%C3%ADfico%20de%20Acesso%20Aberto%20de%20Portugal%20(Reposit%C3%B3rios%20Cient%C3%ACficos)" TargetMode="External"/><Relationship Id="rId53" Type="http://schemas.openxmlformats.org/officeDocument/2006/relationships/hyperlink" Target="https://doi.org/10.1007/978-981-16-1554-2_2" TargetMode="External"/><Relationship Id="rId58" Type="http://schemas.openxmlformats.org/officeDocument/2006/relationships/hyperlink" Target="https://doi.org/10.1111/epi.16854" TargetMode="External"/><Relationship Id="rId74" Type="http://schemas.openxmlformats.org/officeDocument/2006/relationships/hyperlink" Target="https://doi.org/10.1016/j.ejpn.2021.09.013" TargetMode="External"/><Relationship Id="rId79" Type="http://schemas.openxmlformats.org/officeDocument/2006/relationships/hyperlink" Target="https://doi.org/10.1016/j.jcpa.2019.03.005" TargetMode="External"/><Relationship Id="rId102" Type="http://schemas.openxmlformats.org/officeDocument/2006/relationships/image" Target="media/image22.png"/><Relationship Id="rId5" Type="http://schemas.openxmlformats.org/officeDocument/2006/relationships/numbering" Target="numbering.xml"/><Relationship Id="rId90" Type="http://schemas.openxmlformats.org/officeDocument/2006/relationships/hyperlink" Target="https://doi.org/10.1016/B978-0-444-63326-2.00010-7" TargetMode="External"/><Relationship Id="rId95" Type="http://schemas.openxmlformats.org/officeDocument/2006/relationships/hyperlink" Target="https://doi.org/10.1292/jvms.17-0271" TargetMode="External"/><Relationship Id="rId22" Type="http://schemas.openxmlformats.org/officeDocument/2006/relationships/image" Target="media/image10.gif"/><Relationship Id="rId27" Type="http://schemas.openxmlformats.org/officeDocument/2006/relationships/image" Target="media/image15.png"/><Relationship Id="rId43" Type="http://schemas.openxmlformats.org/officeDocument/2006/relationships/hyperlink" Target="https://pubmed.ncbi.nlm.nih.gov/35868725" TargetMode="External"/><Relationship Id="rId48" Type="http://schemas.openxmlformats.org/officeDocument/2006/relationships/hyperlink" Target="https://doi.org/10.1016/j.rvsc.2024.105230" TargetMode="External"/><Relationship Id="rId64" Type="http://schemas.openxmlformats.org/officeDocument/2006/relationships/hyperlink" Target="https://doi.org/10.1136/vr.100109" TargetMode="External"/><Relationship Id="rId69" Type="http://schemas.openxmlformats.org/officeDocument/2006/relationships/hyperlink" Target="https://doi.org/10.59156/revista.v0i0.158" TargetMode="External"/><Relationship Id="rId113" Type="http://schemas.openxmlformats.org/officeDocument/2006/relationships/glossaryDocument" Target="glossary/document.xml"/><Relationship Id="rId80" Type="http://schemas.openxmlformats.org/officeDocument/2006/relationships/hyperlink" Target="https://doi.org/10.1016/j.semerg.2011.09.007" TargetMode="External"/><Relationship Id="rId85" Type="http://schemas.openxmlformats.org/officeDocument/2006/relationships/hyperlink" Target="https://doi.org/10.1002/9781119617228.ch31" TargetMode="External"/><Relationship Id="rId12" Type="http://schemas.openxmlformats.org/officeDocument/2006/relationships/footer" Target="footer2.xml"/><Relationship Id="rId17" Type="http://schemas.openxmlformats.org/officeDocument/2006/relationships/image" Target="media/image5.jpg"/><Relationship Id="rId33" Type="http://schemas.openxmlformats.org/officeDocument/2006/relationships/image" Target="media/image21.png"/><Relationship Id="rId38" Type="http://schemas.openxmlformats.org/officeDocument/2006/relationships/hyperlink" Target="http://hdl.handle.net/10348/9959" TargetMode="External"/><Relationship Id="rId59" Type="http://schemas.openxmlformats.org/officeDocument/2006/relationships/hyperlink" Target="https://doi.org/10.2460/javma.242.7.948" TargetMode="External"/><Relationship Id="rId103" Type="http://schemas.openxmlformats.org/officeDocument/2006/relationships/image" Target="media/image23.png"/><Relationship Id="rId108" Type="http://schemas.openxmlformats.org/officeDocument/2006/relationships/image" Target="media/image28.png"/><Relationship Id="rId54" Type="http://schemas.openxmlformats.org/officeDocument/2006/relationships/hyperlink" Target="https://doi.org/10.21129/nerve.2022.00143" TargetMode="External"/><Relationship Id="rId70" Type="http://schemas.openxmlformats.org/officeDocument/2006/relationships/hyperlink" Target="https://doi.org/10.1293/tox.2021-0039" TargetMode="External"/><Relationship Id="rId75" Type="http://schemas.openxmlformats.org/officeDocument/2006/relationships/hyperlink" Target="https://doi.org/10.3389/fvets.2017.00241" TargetMode="External"/><Relationship Id="rId91" Type="http://schemas.openxmlformats.org/officeDocument/2006/relationships/hyperlink" Target="https://doi.org/10.1016/j.braindev.2018.05.012" TargetMode="External"/><Relationship Id="rId96" Type="http://schemas.openxmlformats.org/officeDocument/2006/relationships/hyperlink" Target="https://doi.org/10.1016/j.bas.2021.10085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pubmed.ncbi.nlm.nih.gov/31897631/" TargetMode="External"/><Relationship Id="rId49" Type="http://schemas.openxmlformats.org/officeDocument/2006/relationships/hyperlink" Target="https://doi.org/10.1016/j.cvsm.2015.10.003" TargetMode="External"/><Relationship Id="rId57" Type="http://schemas.openxmlformats.org/officeDocument/2006/relationships/hyperlink" Target="https://www.revistas.usp.br/autopsy/article/view/199112" TargetMode="External"/><Relationship Id="rId106" Type="http://schemas.openxmlformats.org/officeDocument/2006/relationships/image" Target="media/image26.png"/><Relationship Id="rId114"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image" Target="media/image19.jpeg"/><Relationship Id="rId44" Type="http://schemas.openxmlformats.org/officeDocument/2006/relationships/hyperlink" Target="https://doi.org/10.22456/1679-9216.101814" TargetMode="External"/><Relationship Id="rId52" Type="http://schemas.openxmlformats.org/officeDocument/2006/relationships/hyperlink" Target="http://dx.doi.org/10.4067/S0370-41062007000700007" TargetMode="External"/><Relationship Id="rId60" Type="http://schemas.openxmlformats.org/officeDocument/2006/relationships/hyperlink" Target="https://doi.org/10.3390/vetsci10010007" TargetMode="External"/><Relationship Id="rId65" Type="http://schemas.openxmlformats.org/officeDocument/2006/relationships/hyperlink" Target="https://doi.org/10.1016/j.tvjl.2012.05.014" TargetMode="External"/><Relationship Id="rId73" Type="http://schemas.openxmlformats.org/officeDocument/2006/relationships/hyperlink" Target="https://doi.org/10.1111/j.1939-1676.2009.0338.x" TargetMode="External"/><Relationship Id="rId78" Type="http://schemas.openxmlformats.org/officeDocument/2006/relationships/hyperlink" Target="https://doi.org/10.1016/j.cvsm.2015.10.008" TargetMode="External"/><Relationship Id="rId81" Type="http://schemas.openxmlformats.org/officeDocument/2006/relationships/hyperlink" Target="http://hdl.handle.net/10400.26/12844" TargetMode="External"/><Relationship Id="rId86" Type="http://schemas.openxmlformats.org/officeDocument/2006/relationships/hyperlink" Target="https://doi.org/10.1038/ng.2331" TargetMode="External"/><Relationship Id="rId94" Type="http://schemas.openxmlformats.org/officeDocument/2006/relationships/hyperlink" Target="https://doi.org/10.1093/brain/awaa298" TargetMode="External"/><Relationship Id="rId99" Type="http://schemas.openxmlformats.org/officeDocument/2006/relationships/hyperlink" Target="https://doi.org/10.3390/ani12111402" TargetMode="External"/><Relationship Id="rId101" Type="http://schemas.openxmlformats.org/officeDocument/2006/relationships/hyperlink" Target="https://doi.org/10.1186/s12883-022-02959-w"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hyperlink" Target="http://www.thieme-connect.com/products/ejournals/abstract/10.1055/s-0044-1786773" TargetMode="External"/><Relationship Id="rId109" Type="http://schemas.openxmlformats.org/officeDocument/2006/relationships/image" Target="media/image29.png"/><Relationship Id="rId34" Type="http://schemas.openxmlformats.org/officeDocument/2006/relationships/hyperlink" Target="https://doi.org/10.1159/000335651" TargetMode="External"/><Relationship Id="rId50" Type="http://schemas.openxmlformats.org/officeDocument/2006/relationships/hyperlink" Target="https://doi.org/10.1590/1678-5150-PVB-5100" TargetMode="External"/><Relationship Id="rId55" Type="http://schemas.openxmlformats.org/officeDocument/2006/relationships/hyperlink" Target="https://pubmed.ncbi.nlm.nih.gov/38639917" TargetMode="External"/><Relationship Id="rId76" Type="http://schemas.openxmlformats.org/officeDocument/2006/relationships/hyperlink" Target="https://doi.org/10.1111/jsap.13451" TargetMode="External"/><Relationship Id="rId97" Type="http://schemas.openxmlformats.org/officeDocument/2006/relationships/hyperlink" Target="https://doi.org/10.1292/jvms.22-0134" TargetMode="External"/><Relationship Id="rId104" Type="http://schemas.openxmlformats.org/officeDocument/2006/relationships/image" Target="media/image24.png"/><Relationship Id="rId7" Type="http://schemas.openxmlformats.org/officeDocument/2006/relationships/settings" Target="settings.xml"/><Relationship Id="rId71" Type="http://schemas.openxmlformats.org/officeDocument/2006/relationships/hyperlink" Target="https://doi.org/10.1186/s40001-022-00798-6" TargetMode="External"/><Relationship Id="rId92" Type="http://schemas.openxmlformats.org/officeDocument/2006/relationships/hyperlink" Target="https://doi.org/10.12968/coan.2013.18.5.206" TargetMode="External"/><Relationship Id="rId2" Type="http://schemas.openxmlformats.org/officeDocument/2006/relationships/customXml" Target="../customXml/item2.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hyperlink" Target="https://doi.org/10.3171/2018.4.JNS172316" TargetMode="External"/><Relationship Id="rId45" Type="http://schemas.openxmlformats.org/officeDocument/2006/relationships/hyperlink" Target="https://doi.org/10.22456/1679-9216.101814" TargetMode="External"/><Relationship Id="rId66" Type="http://schemas.openxmlformats.org/officeDocument/2006/relationships/hyperlink" Target="https://doi.org/10.1016/j.rvsc.2024.105230" TargetMode="External"/><Relationship Id="rId87" Type="http://schemas.openxmlformats.org/officeDocument/2006/relationships/hyperlink" Target="https://doi.org/10.1186/s13028-020-00528-0" TargetMode="External"/><Relationship Id="rId110" Type="http://schemas.openxmlformats.org/officeDocument/2006/relationships/image" Target="media/image30.png"/><Relationship Id="rId61" Type="http://schemas.openxmlformats.org/officeDocument/2006/relationships/hyperlink" Target="https://doi.org/10.3390/ani13223568" TargetMode="External"/><Relationship Id="rId82" Type="http://schemas.openxmlformats.org/officeDocument/2006/relationships/hyperlink" Target="https://doi.org/10.22290/jbnc.v31i4.1899" TargetMode="External"/><Relationship Id="rId19" Type="http://schemas.openxmlformats.org/officeDocument/2006/relationships/image" Target="media/image7.png"/><Relationship Id="rId14" Type="http://schemas.openxmlformats.org/officeDocument/2006/relationships/image" Target="media/image2.png"/><Relationship Id="rId30" Type="http://schemas.openxmlformats.org/officeDocument/2006/relationships/image" Target="media/image18.png"/><Relationship Id="rId35" Type="http://schemas.openxmlformats.org/officeDocument/2006/relationships/hyperlink" Target="https://pubmed.ncbi.nlm.nih.gov/32328704/" TargetMode="External"/><Relationship Id="rId56" Type="http://schemas.openxmlformats.org/officeDocument/2006/relationships/hyperlink" Target="https://doi.org/10.4322/acr.2021.351" TargetMode="External"/><Relationship Id="rId77" Type="http://schemas.openxmlformats.org/officeDocument/2006/relationships/hyperlink" Target="https://doi.org/10.1111/jvim.16445" TargetMode="External"/><Relationship Id="rId100" Type="http://schemas.openxmlformats.org/officeDocument/2006/relationships/hyperlink" Target="https://doi.org/10.1159/000438487" TargetMode="External"/><Relationship Id="rId105" Type="http://schemas.openxmlformats.org/officeDocument/2006/relationships/image" Target="media/image25.png"/><Relationship Id="rId8" Type="http://schemas.openxmlformats.org/officeDocument/2006/relationships/webSettings" Target="webSettings.xml"/><Relationship Id="rId51" Type="http://schemas.openxmlformats.org/officeDocument/2006/relationships/hyperlink" Target="https://doi.org/10.1016/S1042-3680(05)70110-5" TargetMode="External"/><Relationship Id="rId72" Type="http://schemas.openxmlformats.org/officeDocument/2006/relationships/hyperlink" Target="https://doi.org/10.1186/1743-8454-5-10" TargetMode="External"/><Relationship Id="rId93" Type="http://schemas.openxmlformats.org/officeDocument/2006/relationships/hyperlink" Target="https://doi.org/10.1007/978-3-319-27250-4_36" TargetMode="External"/><Relationship Id="rId98" Type="http://schemas.openxmlformats.org/officeDocument/2006/relationships/hyperlink" Target="https://doi.org/10.15253/2175-6783.2017000600003" TargetMode="External"/><Relationship Id="rId3" Type="http://schemas.openxmlformats.org/officeDocument/2006/relationships/customXml" Target="../customXml/item3.xml"/><Relationship Id="rId25" Type="http://schemas.openxmlformats.org/officeDocument/2006/relationships/image" Target="media/image13.jpg"/><Relationship Id="rId46" Type="http://schemas.openxmlformats.org/officeDocument/2006/relationships/hyperlink" Target="https://doi.org/10.1007/s11259-024-10437-6" TargetMode="External"/><Relationship Id="rId67" Type="http://schemas.openxmlformats.org/officeDocument/2006/relationships/hyperlink" Target="https://doi.org/10.1002/ajmg.c.31402" TargetMode="External"/><Relationship Id="rId20" Type="http://schemas.openxmlformats.org/officeDocument/2006/relationships/image" Target="media/image8.png"/><Relationship Id="rId41" Type="http://schemas.openxmlformats.org/officeDocument/2006/relationships/hyperlink" Target="https://doi.org/10.1148/rg.230239" TargetMode="External"/><Relationship Id="rId62" Type="http://schemas.openxmlformats.org/officeDocument/2006/relationships/hyperlink" Target="https://doi.org/10.1007/s00381-019-04210-3" TargetMode="External"/><Relationship Id="rId83" Type="http://schemas.openxmlformats.org/officeDocument/2006/relationships/hyperlink" Target="https://doi.org/10.1590/1678-5150-pvb-6332" TargetMode="External"/><Relationship Id="rId88" Type="http://schemas.openxmlformats.org/officeDocument/2006/relationships/hyperlink" Target="https://doi.org/10.3390/jcm12144626" TargetMode="External"/><Relationship Id="rId111"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ral"/>
          <w:gallery w:val="placeholder"/>
        </w:category>
        <w:types>
          <w:type w:val="bbPlcHdr"/>
        </w:types>
        <w:behaviors>
          <w:behavior w:val="content"/>
        </w:behaviors>
        <w:guid w:val="{ED85D141-4CA9-475F-B7C3-DD75F80EFE71}"/>
      </w:docPartPr>
      <w:docPartBody>
        <w:p w:rsidR="001C0AA8" w:rsidRDefault="003978B8">
          <w:r w:rsidRPr="00A113A3">
            <w:rPr>
              <w:rStyle w:val="TextodoEspaoReservado"/>
            </w:rPr>
            <w:t>Clique ou toque aqui para inserir o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2A23"/>
    <w:rsid w:val="00041423"/>
    <w:rsid w:val="000663C4"/>
    <w:rsid w:val="000A194D"/>
    <w:rsid w:val="000D67EE"/>
    <w:rsid w:val="00103768"/>
    <w:rsid w:val="00152A59"/>
    <w:rsid w:val="00162DAB"/>
    <w:rsid w:val="001775FB"/>
    <w:rsid w:val="00183874"/>
    <w:rsid w:val="00183D17"/>
    <w:rsid w:val="001A792B"/>
    <w:rsid w:val="001C0AA8"/>
    <w:rsid w:val="001C6FAA"/>
    <w:rsid w:val="00200230"/>
    <w:rsid w:val="00200360"/>
    <w:rsid w:val="00224507"/>
    <w:rsid w:val="0025294D"/>
    <w:rsid w:val="0025342C"/>
    <w:rsid w:val="002A65DA"/>
    <w:rsid w:val="002D0B9C"/>
    <w:rsid w:val="003012DF"/>
    <w:rsid w:val="003305A7"/>
    <w:rsid w:val="00377644"/>
    <w:rsid w:val="003978B8"/>
    <w:rsid w:val="003E773C"/>
    <w:rsid w:val="00404B50"/>
    <w:rsid w:val="00436ADC"/>
    <w:rsid w:val="004F0154"/>
    <w:rsid w:val="004F1E9A"/>
    <w:rsid w:val="00542733"/>
    <w:rsid w:val="00593DAE"/>
    <w:rsid w:val="005A26CB"/>
    <w:rsid w:val="005A281C"/>
    <w:rsid w:val="005D01F7"/>
    <w:rsid w:val="00606EB2"/>
    <w:rsid w:val="006631C4"/>
    <w:rsid w:val="00670CC3"/>
    <w:rsid w:val="006B0806"/>
    <w:rsid w:val="006B57F5"/>
    <w:rsid w:val="006C716C"/>
    <w:rsid w:val="006F1B33"/>
    <w:rsid w:val="00705AA6"/>
    <w:rsid w:val="00737947"/>
    <w:rsid w:val="00772AB5"/>
    <w:rsid w:val="0078262A"/>
    <w:rsid w:val="007D3868"/>
    <w:rsid w:val="00825D07"/>
    <w:rsid w:val="00853135"/>
    <w:rsid w:val="00874DCC"/>
    <w:rsid w:val="008A3A10"/>
    <w:rsid w:val="008C2062"/>
    <w:rsid w:val="008E22AB"/>
    <w:rsid w:val="008F5F9E"/>
    <w:rsid w:val="00951469"/>
    <w:rsid w:val="00973603"/>
    <w:rsid w:val="00981C4D"/>
    <w:rsid w:val="009860C6"/>
    <w:rsid w:val="00990D0B"/>
    <w:rsid w:val="009D52BA"/>
    <w:rsid w:val="009E65A9"/>
    <w:rsid w:val="00A02A23"/>
    <w:rsid w:val="00A04488"/>
    <w:rsid w:val="00A3408A"/>
    <w:rsid w:val="00A41D24"/>
    <w:rsid w:val="00A7536A"/>
    <w:rsid w:val="00A860C3"/>
    <w:rsid w:val="00AA4952"/>
    <w:rsid w:val="00B00D77"/>
    <w:rsid w:val="00B54959"/>
    <w:rsid w:val="00B857D0"/>
    <w:rsid w:val="00C83C13"/>
    <w:rsid w:val="00DC5994"/>
    <w:rsid w:val="00DF5A96"/>
    <w:rsid w:val="00E158E3"/>
    <w:rsid w:val="00E32D3A"/>
    <w:rsid w:val="00E51CCF"/>
    <w:rsid w:val="00E57200"/>
    <w:rsid w:val="00EB7EE7"/>
    <w:rsid w:val="00EE5032"/>
    <w:rsid w:val="00F07785"/>
    <w:rsid w:val="00FA5D93"/>
    <w:rsid w:val="00FF3F6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25342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58605B1-4537-43C0-9B8F-ADBB4F0DF6BD}">
  <we:reference id="f78a3046-9e99-4300-aa2b-5814002b01a2" version="1.55.1.0" store="EXCatalog" storeType="EXCatalog"/>
  <we:alternateReferences>
    <we:reference id="WA104382081" version="1.55.1.0" store="pt-BR" storeType="OMEX"/>
  </we:alternateReferences>
  <we:properties>
    <we:property name="MENDELEY_CITATIONS" value="[{&quot;citationID&quot;:&quot;MENDELEY_CITATION_ff9e94a4-3f92-4b73-b971-b3a0bb2baf53&quot;,&quot;properties&quot;:{&quot;noteIndex&quot;:0},&quot;isEdited&quot;:false,&quot;manualOverride&quot;:{&quot;isManuallyOverridden&quot;:true,&quot;citeprocText&quot;:&quot;(Hong &amp;#38; Krauss, 2018)&quot;,&quot;manualOverrideText&quot;:&quot;(HONG; KRAUSS, 2018).&quot;},&quot;citationTag&quot;:&quot;MENDELEY_CITATION_v3_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&quot;,&quot;citationItems&quot;:[{&quot;id&quot;:&quot;af3c2177-2549-3e60-8efc-f09485beddcf&quot;,&quot;itemData&quot;:{&quot;type&quot;:&quot;article&quot;,&quot;id&quot;:&quot;af3c2177-2549-3e60-8efc-f09485beddcf&quot;,&quot;title&quot;:&quot;Modeling the complex etiology of holoprosencephaly in mice&quot;,&quot;author&quot;:[{&quot;family&quot;:&quot;Hong&quot;,&quot;given&quot;:&quot;Mingi&quot;,&quot;parse-names&quot;:false,&quot;dropping-particle&quot;:&quot;&quot;,&quot;non-dropping-particle&quot;:&quot;&quot;},{&quot;family&quot;:&quot;Krauss&quot;,&quot;given&quot;:&quot;Robert S.&quot;,&quot;parse-names&quot;:false,&quot;dropping-particle&quot;:&quot;&quot;,&quot;non-dropping-particle&quot;:&quot;&quot;}],&quot;container-title&quot;:&quot;American Journal of Medical Genetics, Part C: Seminars in Medical Genetics&quot;,&quot;container-title-short&quot;:&quot;Am J Med Genet C Semin Med Genet&quot;,&quot;DOI&quot;:&quot;10.1002/ajmg.c.31611&quot;,&quot;ISSN&quot;:&quot;15524876&quot;,&quot;PMID&quot;:&quot;29749693&quot;,&quot;issued&quot;:{&quot;date-parts&quot;:[[2018,6,1]]},&quot;page&quot;:&quot;140-150&quot;,&quot;abstract&quot;:&quot;Holoprosencephaly (HPE) is a common developmental defect caused by failure to define the midline of the forebrain and/or midface. HPE is associated with heterozygous mutations in Nodal and Sonic hedgehog (SHH) pathway components, but clinical presentation is highly variable, and many mutation carriers are unaffected. It is therefore thought that such mutations interact with more common modifiers, genetic and/or environmental, to produce severe patterning defects. Modifiers are difficult to identify, as their effects are context-dependent and occur within the complex genetic and environmental landscapes that characterize human populations. This has made a full understanding of HPE etiology challenging. We discuss here the use of mice, a genetically tractable model sensitive to teratogens, as a system to address this challenge. Mice carrying mutations in human HPE genes often display wide variations in phenotypic penetrance and expressivity when placed on different genetic backgrounds, demonstrating the existence of silent HPE modifier genes. Studies with mouse lines carrying SHH pathway mutations on appropriate genetic backgrounds have led to identification of both genetic and environmental modifiers that synergize with the mutations to produce a spectrum of HPE phenotypes. These models favor a scenario in which multiple modifying influences—both genetic and environmental, sensitizing and protective—interact with bona fide HPE mutations to grade phenotypic outcomes. Despite the complex interplay of HPE risk factors, mouse models have helped establish some clear concepts in HPE etiology. A combination of mouse and human cohort studies should improve our understanding of this fascinating and medically important issue.&quot;,&quot;publisher&quot;:&quot;Blackwell Publishing Inc.&quot;,&quot;issue&quot;:&quot;2&quot;,&quot;volume&quot;:&quot;178&quot;},&quot;isTemporary&quot;:false}]},{&quot;citationID&quot;:&quot;MENDELEY_CITATION_5fa43b1c-4595-4b4a-a6f1-479b5746841b&quot;,&quot;properties&quot;:{&quot;noteIndex&quot;:0},&quot;isEdited&quot;:false,&quot;manualOverride&quot;:{&quot;isManuallyOverridden&quot;:true,&quot;citeprocText&quot;:&quot;(Andrés et al., [s.d.]; Estey, 2016; Praia et al., 2021; Sevensky et al., 2021)&quot;,&quot;manualOverrideText&quot;:&quot;(Estey, 2016; Praia et al., 2021; Sevensky et al., 2021; Andrés et al., 2022)&quot;},&quot;citationTag&quot;:&quot;MENDELEY_CITATION_v3_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&quot;,&quot;citationItems&quot;:[{&quot;id&quot;:&quot;70684f73-2140-3034-a637-5b3049a137a9&quot;,&quot;itemData&quot;:{&quot;type&quot;:&quot;article-journal&quot;,&quot;id&quot;:&quot;70684f73-2140-3034-a637-5b3049a137a9&quot;,&quot;title&quot;:&quot;Congenital Hydrocephalus&quot;,&quot;author&quot;:[{&quot;family&quot;:&quot;Estey&quot;,&quot;given&quot;:&quot;Chelsie M.&quot;,&quot;parse-names&quot;:false,&quot;dropping-particle&quot;:&quot;&quot;,&quot;non-dropping-particle&quot;:&quot;&quot;}],&quot;container-title&quot;:&quot;Veterinary Clinics of North America: Small Animal Practice&quot;,&quot;DOI&quot;:&quot;10.1016/j.cvsm.2015.10.003&quot;,&quot;ISSN&quot;:&quot;01955616&quot;,&quot;issued&quot;:{&quot;date-parts&quot;:[[2016,3]]},&quot;page&quot;:&quot;217-229&quot;,&quot;issue&quot;:&quot;2&quot;,&quot;volume&quot;:&quot;46&quot;,&quot;container-title-short&quot;:&quot;&quot;},&quot;isTemporary&quot;:false},{&quot;id&quot;:&quot;abd9fb4f-e170-396f-be0b-bdf1e1bc7286&quot;,&quot;itemData&quot;:{&quot;type&quot;:&quot;article-journal&quot;,&quot;id&quot;:&quot;abd9fb4f-e170-396f-be0b-bdf1e1bc7286&quot;,&quot;title&quot;:&quot;HIDROCEFALIA CONGÊNITA EM CÃO: RELATO DE CASO / CONGENITAL HYDROCEPHALY IN DOG: CASE REPORT&quot;,&quot;author&quot;:[{&quot;family&quot;:&quot;Praia&quot;,&quot;given&quot;:&quot;Amanda Travassos&quot;,&quot;parse-names&quot;:false,&quot;dropping-particle&quot;:&quot;&quot;,&quot;non-dropping-particle&quot;:&quot;&quot;},{&quot;family&quot;:&quot;Pontes&quot;,&quot;given&quot;:&quot;Jucimara Viana&quot;,&quot;parse-names&quot;:false,&quot;dropping-particle&quot;:&quot;&quot;,&quot;non-dropping-particle&quot;:&quot;&quot;},{&quot;family&quot;:&quot;Felix&quot;,&quot;given&quot;:&quot;Alessandra Rosse F. de Carvalho&quot;,&quot;parse-names&quot;:false,&quot;dropping-particle&quot;:&quot;&quot;,&quot;non-dropping-particle&quot;:&quot;&quot;},{&quot;family&quot;:&quot;Branco&quot;,&quot;given&quot;:&quot;Sinara Simei M. Castelo&quot;,&quot;parse-names&quot;:false,&quot;dropping-particle&quot;:&quot;&quot;,&quot;non-dropping-particle&quot;:&quot;&quot;},{&quot;family&quot;:&quot;Farias&quot;,&quot;given&quot;:&quot;Luis Fernando Queiroz&quot;,&quot;parse-names&quot;:false,&quot;dropping-particle&quot;:&quot;&quot;,&quot;non-dropping-particle&quot;:&quot;&quot;},{&quot;family&quot;:&quot;Oliveira&quot;,&quot;given&quot;:&quot;Albiane Sousa&quot;,&quot;parse-names&quot;:false,&quot;dropping-particle&quot;:&quot;de&quot;,&quot;non-dropping-particle&quot;:&quot;&quot;},{&quot;family&quot;:&quot;Reis&quot;,&quot;given&quot;:&quot;Alessandra dos Santos Belo&quot;,&quot;parse-names&quot;:false,&quot;dropping-particle&quot;:&quot;&quot;,&quot;non-dropping-particle&quot;:&quot;&quot;}],&quot;container-title&quot;:&quot;Brazilian Journal of Development&quot;,&quot;DOI&quot;:&quot;10.34117/bjdv7n1-219&quot;,&quot;ISSN&quot;:&quot;25258761&quot;,&quot;issued&quot;:{&quot;date-parts&quot;:[[2021]]},&quot;page&quot;:&quot;3250-3259&quot;,&quot;issue&quot;:&quot;1&quot;,&quot;volume&quot;:&quot;7&quot;,&quot;container-title-short&quot;:&quot;&quot;},&quot;isTemporary&quot;:false},{&quot;id&quot;:&quot;b8ba90f2-ba91-3cad-8d8a-71e2f755fb39&quot;,&quot;itemData&quot;:{&quot;type&quot;:&quot;article-journal&quot;,&quot;id&quot;:&quot;b8ba90f2-ba91-3cad-8d8a-71e2f755fb39&quot;,&quot;title&quot;:&quot;Cumulative Damage: Cell Death in Posthemorrhagic Hydrocephalus of Prematurity&quot;,&quot;author&quot;:[{&quot;family&quot;:&quot;Sevensky&quot;,&quot;given&quot;:&quot;Riley&quot;,&quot;parse-names&quot;:false,&quot;dropping-particle&quot;:&quot;&quot;,&quot;non-dropping-particle&quot;:&quot;&quot;},{&quot;family&quot;:&quot;Newville&quot;,&quot;given&quot;:&quot;Jessie C.&quot;,&quot;parse-names&quot;:false,&quot;dropping-particle&quot;:&quot;&quot;,&quot;non-dropping-particle&quot;:&quot;&quot;},{&quot;family&quot;:&quot;Tang&quot;,&quot;given&quot;:&quot;Ho Lam&quot;,&quot;parse-names&quot;:false,&quot;dropping-particle&quot;:&quot;&quot;,&quot;non-dropping-particle&quot;:&quot;&quot;},{&quot;family&quot;:&quot;Robinson&quot;,&quot;given&quot;:&quot;Shenandoah&quot;,&quot;parse-names&quot;:false,&quot;dropping-particle&quot;:&quot;&quot;,&quot;non-dropping-particle&quot;:&quot;&quot;},{&quot;family&quot;:&quot;Jantzie&quot;,&quot;given&quot;:&quot;Lauren L.&quot;,&quot;parse-names&quot;:false,&quot;dropping-particle&quot;:&quot;&quot;,&quot;non-dropping-particle&quot;:&quot;&quot;}],&quot;container-title&quot;:&quot;Cells&quot;,&quot;container-title-short&quot;:&quot;Cells&quot;,&quot;DOI&quot;:&quot;10.3390/cells10081911&quot;,&quot;ISSN&quot;:&quot;2073-4409&quot;,&quot;issued&quot;:{&quot;date-parts&quot;:[[2021,7,28]]},&quot;page&quot;:&quot;1911&quot;,&quot;abstract&quot;:&quot;&lt;p&gt;Globally, approximately 11% of all infants are born preterm, prior to 37 weeks’ gestation. In these high-risk neonates, encephalopathy of prematurity (EoP) is a major cause of both morbidity and mortality, especially for neonates who are born very preterm (&amp;lt;32 weeks gestation). EoP encompasses numerous types of preterm birth-related brain abnormalities and injuries, and can culminate in a diverse array of neurodevelopmental impairments. Of note, posthemorrhagic hydrocephalus of prematurity (PHHP) can be conceptualized as a severe manifestation of EoP. PHHP impacts the immature neonatal brain at a crucial timepoint during neurodevelopment, and can result in permanent, detrimental consequences to not only cerebrospinal fluid (CSF) dynamics, but also to white and gray matter development. In this review, the relevant literature related to the diverse mechanisms of cell death in the setting of PHHP will be thoroughly discussed. Loss of the epithelial cells of the choroid plexus, ependymal cells and their motile cilia, and cellular structures within the glymphatic system are of particular interest. Greater insights into the injuries, initiating targets, and downstream signaling pathways involved in excess cell death shed light on promising areas for therapeutic intervention. This will bolster current efforts to prevent, mitigate, and reverse the consequential brain remodeling that occurs as a result of hydrocephalus and other components of EoP.&lt;/p&gt;&quot;,&quot;issue&quot;:&quot;8&quot;,&quot;volume&quot;:&quot;10&quot;},&quot;isTemporary&quot;:false},{&quot;id&quot;:&quot;9c459cae-f699-319b-aa6d-d01d6c493c42&quot;,&quot;itemData&quot;:{&quot;type&quot;:&quot;report&quot;,&quot;id&quot;:&quot;9c459cae-f699-319b-aa6d-d01d6c493c42&quot;,&quot;title&quot;:&quot;Diagnóstico y tratamiento de convulsiones en cachorros Universidad de Ciencias Ambientales y Aplicadas&quot;,&quot;author&quot;:[{&quot;family&quot;:&quot;Andrés&quot;,&quot;given&quot;:&quot;Rafael&quot;,&quot;parse-names&quot;:false,&quot;dropping-particle&quot;:&quot;&quot;,&quot;non-dropping-particle&quot;:&quot;&quot;},{&quot;family&quot;:&quot;Sarmiento&quot;,&quot;given&quot;:&quot;Fajardo&quot;,&quot;parse-names&quot;:false,&quot;dropping-particle&quot;:&quot;&quot;,&quot;non-dropping-particle&quot;:&quot;&quot;},{&quot;family&quot;:&quot;Alexander&quot;,&quot;given&quot;:&quot;William&quot;,&quot;parse-names&quot;:false,&quot;dropping-particle&quot;:&quot;&quot;,&quot;non-dropping-particle&quot;:&quot;&quot;},{&quot;family&quot;:&quot;Torres&quot;,&quot;given&quot;:&quot;León&quot;,&quot;parse-names&quot;:false,&quot;dropping-particle&quot;:&quot;&quot;,&quot;non-dropping-particle&quot;:&quot;&quot;}],&quot;container-title-short&quot;:&quot;&quot;},&quot;isTemporary&quot;:false}]},{&quot;citationID&quot;:&quot;MENDELEY_CITATION_155ae5f0-ac59-427b-8bf9-d668fdbe6738&quot;,&quot;properties&quot;:{&quot;noteIndex&quot;:0},&quot;isEdited&quot;:false,&quot;manualOverride&quot;:{&quot;isManuallyOverridden&quot;:true,&quot;citeprocText&quot;:&quot;(AlvesE.F et al., 2013; Hashiguchi et al., 2022; Marenzoni et al., 2019; Schmidt et al., 2012)&quot;,&quot;manualOverrideText&quot;:&quot;(AlvesE.F et al., 2013; Hashiguchi et al., 2022; Marenzoni et al., 2019; Schmidt et al., 2012).&quot;},&quot;citationTag&quot;:&quot;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&quot;,&quot;citationItems&quot;:[{&quot;id&quot;:&quot;c7088189-6fc8-33c5-836a-bc3d1d2f036e&quot;,&quot;itemData&quot;:{&quot;type&quot;:&quot;article-journal&quot;,&quot;id&quot;:&quot;c7088189-6fc8-33c5-836a-bc3d1d2f036e&quot;,&quot;title&quot;:&quot;PORENCEPHALY IN DOGS AND CATS: MAGNETIC RESONANCE IMAGING FINDINGS AND CLINICAL SIGNS&quot;,&quot;author&quot;:[{&quot;family&quot;:&quot;Schmidt&quot;,&quot;given&quot;:&quot;Martin J.&quot;,&quot;parse-names&quot;:false,&quot;dropping-particle&quot;:&quot;&quot;,&quot;non-dropping-particle&quot;:&quot;&quot;},{&quot;family&quot;:&quot;Klumpp&quot;,&quot;given&quot;:&quot;Stephan&quot;,&quot;parse-names&quot;:false,&quot;dropping-particle&quot;:&quot;&quot;,&quot;non-dropping-particle&quot;:&quot;&quot;},{&quot;family&quot;:&quot;Amort&quot;,&quot;given&quot;:&quot;Kerstin&quot;,&quot;parse-names&quot;:false,&quot;dropping-particle&quot;:&quot;&quot;,&quot;non-dropping-particle&quot;:&quot;&quot;},{&quot;family&quot;:&quot;Jawinski&quot;,&quot;given&quot;:&quot;Sebastian&quot;,&quot;parse-names&quot;:false,&quot;dropping-particle&quot;:&quot;&quot;,&quot;non-dropping-particle&quot;:&quot;&quot;},{&quot;family&quot;:&quot;Kramer&quot;,&quot;given&quot;:&quot;Martin&quot;,&quot;parse-names&quot;:false,&quot;dropping-particle&quot;:&quot;&quot;,&quot;non-dropping-particle&quot;:&quot;&quot;}],&quot;container-title&quot;:&quot;Veterinary Radiology &amp; Ultrasound&quot;,&quot;DOI&quot;:&quot;10.1111/j.1740-8261.2011.01887.x&quot;,&quot;ISSN&quot;:&quot;10588183&quot;,&quot;issued&quot;:{&quot;date-parts&quot;:[[2012,3]]},&quot;page&quot;:&quot;142-149&quot;,&quot;issue&quot;:&quot;2&quot;,&quot;volume&quot;:&quot;53&quot;,&quot;container-title-short&quot;:&quot;&quot;},&quot;isTemporary&quot;:false},{&quot;id&quot;:&quot;e7bcdb5a-1800-3b9c-8b2e-3ddaf0c7617e&quot;,&quot;itemData&quot;:{&quot;type&quot;:&quot;article-magazine&quot;,&quot;id&quot;:&quot;e7bcdb5a-1800-3b9c-8b2e-3ddaf0c7617e&quot;,&quot;title&quot;:&quot;Porencefalia em cão-relato de caso&quot;,&quot;author&quot;:[{&quot;family&quot;:&quot;AlvesE.F&quot;,&quot;given&quot;:&quot;&quot;,&quot;parse-names&quot;:false,&quot;dropping-particle&quot;:&quot;&quot;,&quot;non-dropping-particle&quot;:&quot;&quot;},{&quot;family&quot;:&quot;CalvoB.C&quot;,&quot;given&quot;:&quot;&quot;,&quot;parse-names&quot;:false,&quot;dropping-particle&quot;:&quot;&quot;,&quot;non-dropping-particle&quot;:&quot;&quot;},{&quot;family&quot;:&quot;GuerraJ.L&quot;,&quot;given&quot;:&quot;&quot;,&quot;parse-names&quot;:false,&quot;dropping-particle&quot;:&quot;&quot;,&quot;non-dropping-particle&quot;:&quot;&quot;},{&quot;family&quot;:&quot;OliveiraP.L.R&quot;,&quot;given&quot;:&quot;&quot;,&quot;parse-names&quot;:false,&quot;dropping-particle&quot;:&quot;&quot;,&quot;non-dropping-particle&quot;:&quot;&quot;},{&quot;family&quot;:&quot;AbreuF.A.S.&quot;,&quot;given&quot;:&quot;&quot;,&quot;parse-names&quot;:false,&quot;dropping-particle&quot;:&quot;&quot;,&quot;non-dropping-particle&quot;:&quot;&quot;}],&quot;container-title&quot;:&quot; Revista de Educação Continuada em Medicina Veterinária e Zootecnia do CRMV-S&quot;,&quot;accessed&quot;:{&quot;date-parts&quot;:[[2023,2,27]]},&quot;URL&quot;:&quot;https://www.revistamvez-crmvsp.com.br/index.php/recmvz/article/view/16863&quot;,&quot;issued&quot;:{&quot;date-parts&quot;:[[2013,7,17]]},&quot;publisher-place&quot;:&quot;São Paulo&quot;,&quot;page&quot;:&quot;87-87&quot;,&quot;abstract&quot;:&quot;A porencefalia é uma afecção de ocorrência rara, que acomete o sistema nervoso central (SNC) de diferentes espécies animais, caracterizada pela formação de cavidades císticas, podendo haver a comunicação entre o espaço subaracnóide e o sistema ventricular. Sua etiologia pode ser congênita, infecciosa, isquêmica ou traumática. As manifestações clínicas variam de acordo com a área cerebral comprometida. A ressonância magnética (RM) oferece grande auxílio no diagnóstico desta patologia, porém é o exame de histopatológico que proporciona um diagnóstico conclusivo. A finalidade deste trabalho é relatar um caso de porencefalia em um cão, para ampliarmos estatisticamente dados a respeito desta rara afecção. Relato de caso : Um cão, golden retriever, macho, de 5 anos de idade, foi atendido no HOVET- UAM , apresentando apatia, andar em círculos amplos para o lado esquerdo e progressão obstinada. O exame neurológico demonstrou déficit de propriocepção e de saltitamento no membro torácico direito. A RM revelou imagens compatíveis com porencefalia. As alterações clínicas apresentaram piora progressiva e em função do quadro clínico desfavorável, o proprietário optou pela eutanásia, posteriormente realizou-se necroscopia completa e exame histopatológico, que confirmou o diagnóstico. Resultados e Discussão: A RM demonstrou área de limites definidos medindo cerca de 1,5cm em hemisfério cerebral esquerdo. No exame anátamo-patológico foram observadas formações císticas múltiplas, de tamanhos e formas variadas, delimitados por septos delgados de tecido da substância branca. Na periferia desses cistos notam-se macrófagos espumosos, que caracterizam remoção de debris celulares, denotando a presença de células de gitter. Conclusão: A porencefalia é de ocorrência rara na espécie canina e deve ser incluída no diagnóstico diferencial de afecções neurológicas, principalmente quando há suspeitas de alterações congênitas. Os exames de imagem como a RM podem auxiliar no diagnóstico, entretanto este só será conclusivo após a realização de exames macro e microscópicos.&quot;,&quot;container-title-short&quot;:&quot;&quot;},&quot;isTemporary&quot;:false},{&quot;id&quot;:&quot;77cca29e-bd25-3256-838a-503682eb267c&quot;,&quot;itemData&quot;:{&quot;type&quot;:&quot;article-journal&quot;,&quot;id&quot;:&quot;77cca29e-bd25-3256-838a-503682eb267c&quot;,&quot;title&quot;:&quot;Porencephaly with an optic organ abnormality in a beagle dog&quot;,&quot;author&quot;:[{&quot;family&quot;:&quot;Hashiguchi&quot;,&quot;given&quot;:&quot;Osamu&quot;,&quot;parse-names&quot;:false,&quot;dropping-particle&quot;:&quot;&quot;,&quot;non-dropping-particle&quot;:&quot;&quot;},{&quot;family&quot;:&quot;Yamaguchi&quot;,&quot;given&quot;:&quot;Yuko&quot;,&quot;parse-names&quot;:false,&quot;dropping-particle&quot;:&quot;&quot;,&quot;non-dropping-particle&quot;:&quot;&quot;},{&quot;family&quot;:&quot;Ikezaki&quot;,&quot;given&quot;:&quot;Shinichiro&quot;,&quot;parse-names&quot;:false,&quot;dropping-particle&quot;:&quot;&quot;,&quot;non-dropping-particle&quot;:&quot;&quot;},{&quot;family&quot;:&quot;Saito&quot;,&quot;given&quot;:&quot;Tsubasa&quot;,&quot;parse-names&quot;:false,&quot;dropping-particle&quot;:&quot;&quot;,&quot;non-dropping-particle&quot;:&quot;&quot;},{&quot;family&quot;:&quot;Igura&quot;,&quot;given&quot;:&quot;Saori&quot;,&quot;parse-names&quot;:false,&quot;dropping-particle&quot;:&quot;&quot;,&quot;non-dropping-particle&quot;:&quot;&quot;},{&quot;family&quot;:&quot;Hirai&quot;,&quot;given&quot;:&quot;Ryo&quot;,&quot;parse-names&quot;:false,&quot;dropping-particle&quot;:&quot;&quot;,&quot;non-dropping-particle&quot;:&quot;&quot;},{&quot;family&quot;:&quot;Horiuchi&quot;,&quot;given&quot;:&quot;Naomi&quot;,&quot;parse-names&quot;:false,&quot;dropping-particle&quot;:&quot;&quot;,&quot;non-dropping-particle&quot;:&quot;&quot;},{&quot;family&quot;:&quot;Tamura&quot;,&quot;given&quot;:&quot;Kazutoshi&quot;,&quot;parse-names&quot;:false,&quot;dropping-particle&quot;:&quot;&quot;,&quot;non-dropping-particle&quot;:&quot;&quot;}],&quot;container-title&quot;:&quot;Journal of Toxicologic Pathology&quot;,&quot;container-title-short&quot;:&quot;J Toxicol Pathol&quot;,&quot;DOI&quot;:&quot;10.1293/tox.2021-0039&quot;,&quot;ISSN&quot;:&quot;0914-9198&quot;,&quot;issued&quot;:{&quot;date-parts&quot;:[[2022]]},&quot;page&quot;:&quot;2021-0039&quot;,&quot;issue&quot;:&quot;1&quot;,&quot;volume&quot;:&quot;35&quot;},&quot;isTemporary&quot;:false},{&quot;id&quot;:&quot;084cdc35-6299-3476-a695-d059ecc9c010&quot;,&quot;itemData&quot;:{&quot;type&quot;:&quot;article-journal&quot;,&quot;id&quot;:&quot;084cdc35-6299-3476-a695-d059ecc9c010&quot;,&quot;title&quot;:&quot;Porencephaly and Periventricular Encephalitis in a 4-month-old Puppy: Detection of Canine Parvovirus Type 2 and Potential Role in Brain Lesions&quot;,&quot;author&quot;:[{&quot;family&quot;:&quot;Marenzoni&quot;,&quot;given&quot;:&quot;M.L.&quot;,&quot;parse-names&quot;:false,&quot;dropping-particle&quot;:&quot;&quot;,&quot;non-dropping-particle&quot;:&quot;&quot;},{&quot;family&quot;:&quot;Calò&quot;,&quot;given&quot;:&quot;P.&quot;,&quot;parse-names&quot;:false,&quot;dropping-particle&quot;:&quot;&quot;,&quot;non-dropping-particle&quot;:&quot;&quot;},{&quot;family&quot;:&quot;Foiani&quot;,&quot;given&quot;:&quot;G.&quot;,&quot;parse-names&quot;:false,&quot;dropping-particle&quot;:&quot;&quot;,&quot;non-dropping-particle&quot;:&quot;&quot;},{&quot;family&quot;:&quot;Tossici&quot;,&quot;given&quot;:&quot;S.&quot;,&quot;parse-names&quot;:false,&quot;dropping-particle&quot;:&quot;&quot;,&quot;non-dropping-particle&quot;:&quot;&quot;},{&quot;family&quot;:&quot;Passantino&quot;,&quot;given&quot;:&quot;G.&quot;,&quot;parse-names&quot;:false,&quot;dropping-particle&quot;:&quot;&quot;,&quot;non-dropping-particle&quot;:&quot;&quot;},{&quot;family&quot;:&quot;Decaro&quot;,&quot;given&quot;:&quot;N.&quot;,&quot;parse-names&quot;:false,&quot;dropping-particle&quot;:&quot;&quot;,&quot;non-dropping-particle&quot;:&quot;&quot;},{&quot;family&quot;:&quot;Mandara&quot;,&quot;given&quot;:&quot;M.T.&quot;,&quot;parse-names&quot;:false,&quot;dropping-particle&quot;:&quot;&quot;,&quot;non-dropping-particle&quot;:&quot;&quot;}],&quot;container-title&quot;:&quot;Journal of Comparative Pathology&quot;,&quot;container-title-short&quot;:&quot;J Comp Pathol&quot;,&quot;DOI&quot;:&quot;10.1016/j.jcpa.2019.03.005&quot;,&quot;ISSN&quot;:&quot;00219975&quot;,&quot;issued&quot;:{&quot;date-parts&quot;:[[2019,5]]},&quot;page&quot;:&quot;20-24&quot;,&quot;volume&quot;:&quot;169&quot;},&quot;isTemporary&quot;:false}]},{&quot;citationID&quot;:&quot;MENDELEY_CITATION_07635c8d-6915-404f-bf19-81336ed62355&quot;,&quot;properties&quot;:{&quot;noteIndex&quot;:0},&quot;isEdited&quot;:false,&quot;manualOverride&quot;:{&quot;isManuallyOverridden&quot;:false,&quot;citeprocText&quot;:&quot;(Bernardino et al., 2015; Correa et al., 2011; Gerber et al., 2015; Lauda et al., 2018; Li et al., 2020)&quot;,&quot;manualOverrideText&quot;:&quot;&quot;},&quot;citationTag&quot;:&quot;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&quot;,&quot;citationItems&quot;:[{&quot;id&quot;:&quot;c8c4c1fa-144f-3db9-aa41-151f0cc2e086&quot;,&quot;itemData&quot;:{&quot;type&quot;:&quot;article-journal&quot;,&quot;id&quot;:&quot;c8c4c1fa-144f-3db9-aa41-151f0cc2e086&quot;,&quot;title&quot;:&quot;Neuroimaging of Dandy-Walker Malformation&quot;,&quot;author&quot;:[{&quot;family&quot;:&quot;Correa&quot;,&quot;given&quot;:&quot;Gustavo Gumz&quot;,&quot;parse-names&quot;:false,&quot;dropping-particle&quot;:&quot;&quot;,&quot;non-dropping-particle&quot;:&quot;&quot;},{&quot;family&quot;:&quot;Amaral&quot;,&quot;given&quot;:&quot;Lázaro Faria&quot;,&quot;parse-names&quot;:false,&quot;dropping-particle&quot;:&quot;&quot;,&quot;non-dropping-particle&quot;:&quot;&quot;},{&quot;family&quot;:&quot;Vedolin&quot;,&quot;given&quot;:&quot;Leonardo Modesti&quot;,&quot;parse-names&quot;:false,&quot;dropping-particle&quot;:&quot;&quot;,&quot;non-dropping-particle&quot;:&quot;&quot;}],&quot;container-title&quot;:&quot;Topics in Magnetic Resonance Imaging&quot;,&quot;DOI&quot;:&quot;10.1097/RMR.0b013e3182a2ca77&quot;,&quot;ISSN&quot;:&quot;0899-3459&quot;,&quot;issued&quot;:{&quot;date-parts&quot;:[[2011,12]]},&quot;page&quot;:&quot;303-312&quot;,&quot;issue&quot;:&quot;6&quot;,&quot;volume&quot;:&quot;22&quot;,&quot;container-title-short&quot;:&quot;&quot;},&quot;isTemporary&quot;:false},{&quot;id&quot;:&quot;58750e8a-3216-3497-a044-acfee35952ec&quot;,&quot;itemData&quot;:{&quot;type&quot;:&quot;article-journal&quot;,&quot;id&quot;:&quot;58750e8a-3216-3497-a044-acfee35952ec&quot;,&quot;title&quot;:&quot;Inferior Cerebellar Hypoplasia Resembling a Dandy-Walker-Like Malformation in Purebred Eurasier Dogs with Familial Non-Progressive Ataxia: A Retrospective and Prospective Clinical Cohort Study&quot;,&quot;author&quot;:[{&quot;family&quot;:&quot;Bernardino&quot;,&quot;given&quot;:&quot;Filipa&quot;,&quot;parse-names&quot;:false,&quot;dropping-particle&quot;:&quot;&quot;,&quot;non-dropping-particle&quot;:&quot;&quot;},{&quot;family&quot;:&quot;Rentmeister&quot;,&quot;given&quot;:&quot;Kai&quot;,&quot;parse-names&quot;:false,&quot;dropping-particle&quot;:&quot;&quot;,&quot;non-dropping-particle&quot;:&quot;&quot;},{&quot;family&quot;:&quot;Schmidt&quot;,&quot;given&quot;:&quot;Martin J.&quot;,&quot;parse-names&quot;:false,&quot;dropping-particle&quot;:&quot;&quot;,&quot;non-dropping-particle&quot;:&quot;&quot;},{&quot;family&quot;:&quot;Bruehschwein&quot;,&quot;given&quot;:&quot;Andreas&quot;,&quot;parse-names&quot;:false,&quot;dropping-particle&quot;:&quot;&quot;,&quot;non-dropping-particle&quot;:&quot;&quot;},{&quot;family&quot;:&quot;Matiasek&quot;,&quot;given&quot;:&quot;Kaspar&quot;,&quot;parse-names&quot;:false,&quot;dropping-particle&quot;:&quot;&quot;,&quot;non-dropping-particle&quot;:&quot;&quot;},{&quot;family&quot;:&quot;Matiasek&quot;,&quot;given&quot;:&quot;Lara A.&quot;,&quot;parse-names&quot;:false,&quot;dropping-particle&quot;:&quot;&quot;,&quot;non-dropping-particle&quot;:&quot;&quot;},{&quot;family&quot;:&quot;Lauda&quot;,&quot;given&quot;:&quot;Alexander&quot;,&quot;parse-names&quot;:false,&quot;dropping-particle&quot;:&quot;&quot;,&quot;non-dropping-particle&quot;:&quot;&quot;},{&quot;family&quot;:&quot;Schoon&quot;,&quot;given&quot;:&quot;Heinz A.&quot;,&quot;parse-names&quot;:false,&quot;dropping-particle&quot;:&quot;&quot;,&quot;non-dropping-particle&quot;:&quot;&quot;},{&quot;family&quot;:&quot;Fischer&quot;,&quot;given&quot;:&quot;Andrea&quot;,&quot;parse-names&quot;:false,&quot;dropping-particle&quot;:&quot;&quot;,&quot;non-dropping-particle&quot;:&quot;&quot;}],&quot;container-title&quot;:&quot;PLOS ONE&quot;,&quot;container-title-short&quot;:&quot;PLoS One&quot;,&quot;DOI&quot;:&quot;10.1371/journal.pone.0117670&quot;,&quot;ISSN&quot;:&quot;1932-6203&quot;,&quot;issued&quot;:{&quot;date-parts&quot;:[[2015,2,10]]},&quot;page&quot;:&quot;e0117670&quot;,&quot;issue&quot;:&quot;2&quot;,&quot;volume&quot;:&quot;10&quot;},&quot;isTemporary&quot;:false},{&quot;id&quot;:&quot;1d83b253-d5f5-319b-bc3b-3a4dc943c243&quot;,&quot;itemData&quot;:{&quot;type&quot;:&quot;article-journal&quot;,&quot;id&quot;:&quot;1d83b253-d5f5-319b-bc3b-3a4dc943c243&quot;,&quot;title&quot;:&quot;A Deletion in the VLDLR Gene in Eurasier Dogs with Cerebellar Hypoplasia Resembling a Dandy-Walker-Like Malformation (DWLM)&quot;,&quot;author&quot;:[{&quot;family&quot;:&quot;Gerber&quot;,&quot;given&quot;:&quot;Martina&quot;,&quot;parse-names&quot;:false,&quot;dropping-particle&quot;:&quot;&quot;,&quot;non-dropping-particle&quot;:&quot;&quot;},{&quot;family&quot;:&quot;Fischer&quot;,&quot;given&quot;:&quot;Andrea&quot;,&quot;parse-names&quot;:false,&quot;dropping-particle&quot;:&quot;&quot;,&quot;non-dropping-particle&quot;:&quot;&quot;},{&quot;family&quot;:&quot;Jagannathan&quot;,&quot;given&quot;:&quot;Vidhya&quot;,&quot;parse-names&quot;:false,&quot;dropping-particle&quot;:&quot;&quot;,&quot;non-dropping-particle&quot;:&quot;&quot;},{&quot;family&quot;:&quot;Drögemüller&quot;,&quot;given&quot;:&quot;Michaela&quot;,&quot;parse-names&quot;:false,&quot;dropping-particle&quot;:&quot;&quot;,&quot;non-dropping-particle&quot;:&quot;&quot;},{&quot;family&quot;:&quot;Drögemüller&quot;,&quot;given&quot;:&quot;Cord&quot;,&quot;parse-names&quot;:false,&quot;dropping-particle&quot;:&quot;&quot;,&quot;non-dropping-particle&quot;:&quot;&quot;},{&quot;family&quot;:&quot;Schmidt&quot;,&quot;given&quot;:&quot;Martin J.&quot;,&quot;parse-names&quot;:false,&quot;dropping-particle&quot;:&quot;&quot;,&quot;non-dropping-particle&quot;:&quot;&quot;},{&quot;family&quot;:&quot;Bernardino&quot;,&quot;given&quot;:&quot;Filipa&quot;,&quot;parse-names&quot;:false,&quot;dropping-particle&quot;:&quot;&quot;,&quot;non-dropping-particle&quot;:&quot;&quot;},{&quot;family&quot;:&quot;Manz&quot;,&quot;given&quot;:&quot;Eberhard&quot;,&quot;parse-names&quot;:false,&quot;dropping-particle&quot;:&quot;&quot;,&quot;non-dropping-particle&quot;:&quot;&quot;},{&quot;family&quot;:&quot;Matiasek&quot;,&quot;given&quot;:&quot;Kaspar&quot;,&quot;parse-names&quot;:false,&quot;dropping-particle&quot;:&quot;&quot;,&quot;non-dropping-particle&quot;:&quot;&quot;},{&quot;family&quot;:&quot;Rentmeister&quot;,&quot;given&quot;:&quot;Kai&quot;,&quot;parse-names&quot;:false,&quot;dropping-particle&quot;:&quot;&quot;,&quot;non-dropping-particle&quot;:&quot;&quot;},{&quot;family&quot;:&quot;Leeb&quot;,&quot;given&quot;:&quot;Tosso&quot;,&quot;parse-names&quot;:false,&quot;dropping-particle&quot;:&quot;&quot;,&quot;non-dropping-particle&quot;:&quot;&quot;}],&quot;container-title&quot;:&quot;PLOS ONE&quot;,&quot;container-title-short&quot;:&quot;PLoS One&quot;,&quot;DOI&quot;:&quot;10.1371/journal.pone.0108917&quot;,&quot;ISSN&quot;:&quot;1932-6203&quot;,&quot;issued&quot;:{&quot;date-parts&quot;:[[2015,2,10]]},&quot;page&quot;:&quot;e0108917&quot;,&quot;issue&quot;:&quot;2&quot;,&quot;volume&quot;:&quot;10&quot;},&quot;isTemporary&quot;:false},{&quot;id&quot;:&quot;eca8e9e6-2f9d-3b8d-8d93-23042a8da27e&quot;,&quot;itemData&quot;:{&quot;type&quot;:&quot;article-journal&quot;,&quot;id&quot;:&quot;eca8e9e6-2f9d-3b8d-8d93-23042a8da27e&quot;,&quot;title&quot;:&quot;Caudal Fossa Ratio in Normal Dogs and Eurasier Dogs with VLDLR-Associated Genetic Cerebellar Hypoplasia&quot;,&quot;author&quot;:[{&quot;family&quot;:&quot;Lauda&quot;,&quot;given&quot;:&quot;Alexander&quot;,&quot;parse-names&quot;:false,&quot;dropping-particle&quot;:&quot;&quot;,&quot;non-dropping-particle&quot;:&quot;&quot;},{&quot;family&quot;:&quot;Bruehschwein&quot;,&quot;given&quot;:&quot;Andreas&quot;,&quot;parse-names&quot;:false,&quot;dropping-particle&quot;:&quot;&quot;,&quot;non-dropping-particle&quot;:&quot;&quot;},{&quot;family&quot;:&quot;Ficek&quot;,&quot;given&quot;:&quot;Joanna&quot;,&quot;parse-names&quot;:false,&quot;dropping-particle&quot;:&quot;&quot;,&quot;non-dropping-particle&quot;:&quot;&quot;},{&quot;family&quot;:&quot;Schmidt&quot;,&quot;given&quot;:&quot;Martin J.&quot;,&quot;parse-names&quot;:false,&quot;dropping-particle&quot;:&quot;&quot;,&quot;non-dropping-particle&quot;:&quot;&quot;},{&quot;family&quot;:&quot;Klima&quot;,&quot;given&quot;:&quot;André&quot;,&quot;parse-names&quot;:false,&quot;dropping-particle&quot;:&quot;&quot;,&quot;non-dropping-particle&quot;:&quot;&quot;},{&quot;family&quot;:&quot;Meyer-Lindenberg&quot;,&quot;given&quot;:&quot;Andrea&quot;,&quot;parse-names&quot;:false,&quot;dropping-particle&quot;:&quot;&quot;,&quot;non-dropping-particle&quot;:&quot;&quot;},{&quot;family&quot;:&quot;Fischer&quot;,&quot;given&quot;:&quot;Andrea&quot;,&quot;parse-names&quot;:false,&quot;dropping-particle&quot;:&quot;&quot;,&quot;non-dropping-particle&quot;:&quot;&quot;}],&quot;container-title&quot;:&quot;Frontiers in Veterinary Science&quot;,&quot;container-title-short&quot;:&quot;Front Vet Sci&quot;,&quot;DOI&quot;:&quot;10.3389/fvets.2017.00241&quot;,&quot;ISSN&quot;:&quot;2297-1769&quot;,&quot;issued&quot;:{&quot;date-parts&quot;:[[2018,1,22]]},&quot;volume&quot;:&quot;4&quot;},&quot;isTemporary&quot;:false},{&quot;id&quot;:&quot;330036e3-b3e7-3063-ad2e-42f4bb46edeb&quot;,&quot;itemData&quot;:{&quot;type&quot;:&quot;article-journal&quot;,&quot;id&quot;:&quot;330036e3-b3e7-3063-ad2e-42f4bb46edeb&quot;,&quot;title&quot;:&quot;Brainstem folding in an influenza child with Dandy-Walker variant&quot;,&quot;author&quot;:[{&quot;family&quot;:&quot;Li&quot;,&quot;given&quot;:&quot;Su-Yun&quot;,&quot;parse-names&quot;:false,&quot;dropping-particle&quot;:&quot;&quot;,&quot;non-dropping-particle&quot;:&quot;&quot;},{&quot;family&quot;:&quot;Li&quot;,&quot;given&quot;:&quot;Pei-Qing&quot;,&quot;parse-names&quot;:false,&quot;dropping-particle&quot;:&quot;&quot;,&quot;non-dropping-particle&quot;:&quot;&quot;},{&quot;family&quot;:&quot;Xiao&quot;,&quot;given&quot;:&quot;Wei-Qiang&quot;,&quot;parse-names&quot;:false,&quot;dropping-particle&quot;:&quot;&quot;,&quot;non-dropping-particle&quot;:&quot;&quot;},{&quot;family&quot;:&quot;Liu&quot;,&quot;given&quot;:&quot;Hong-Sheng&quot;,&quot;parse-names&quot;:false,&quot;dropping-particle&quot;:&quot;&quot;,&quot;non-dropping-particle&quot;:&quot;&quot;},{&quot;family&quot;:&quot;Yang&quot;,&quot;given&quot;:&quot;Si-Da&quot;,&quot;parse-names&quot;:false,&quot;dropping-particle&quot;:&quot;&quot;,&quot;non-dropping-particle&quot;:&quot;&quot;}],&quot;container-title&quot;:&quot;World Journal of Clinical Cases&quot;,&quot;container-title-short&quot;:&quot;World J Clin Cases&quot;,&quot;DOI&quot;:&quot;10.12998/wjcc.v8.i2.382&quot;,&quot;ISSN&quot;:&quot;2307-8960&quot;,&quot;issued&quot;:{&quot;date-parts&quot;:[[2020,1,26]]},&quot;page&quot;:&quot;382-389&quot;,&quot;issue&quot;:&quot;2&quot;,&quot;volume&quot;:&quot;8&quot;},&quot;isTemporary&quot;:false}]},{&quot;citationID&quot;:&quot;MENDELEY_CITATION_a628f448-a643-4a8d-8b02-1d4d50252ac1&quot;,&quot;properties&quot;:{&quot;noteIndex&quot;:0},&quot;isEdited&quot;:false,&quot;manualOverride&quot;:{&quot;isManuallyOverridden&quot;:true,&quot;citeprocText&quot;:&quot;(Colverde et al., 2021; Ganeriwal et al., 2019; TIRRITO et al., 2022; Wijnrocx et al., 2017)&quot;,&quot;manualOverrideText&quot;:&quot;(Wijnrocx et al., 2017; Ganeriwal et al., 2019; Colverde et al., 2021; TIRRITO et al., 2022;)&quot;},&quot;citationTag&quot;:&quot;MENDELEY_CITATION_v3_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&quot;,&quot;citationItems&quot;:[{&quot;id&quot;:&quot;755b0bc9-5059-37d2-a245-bca8ed73a86c&quot;,&quot;itemData&quot;:{&quot;type&quot;:&quot;article-journal&quot;,&quot;id&quot;:&quot;755b0bc9-5059-37d2-a245-bca8ed73a86c&quot;,&quot;title&quot;:&quot;Twelve years of chiari-like malformation and syringomyelia scanning in Cavalier King Charles Spaniels in the Netherlands: Towards a more precise phenotype&quot;,&quot;author&quot;:[{&quot;family&quot;:&quot;Wijnrocx&quot;,&quot;given&quot;:&quot;Katrien&quot;,&quot;parse-names&quot;:false,&quot;dropping-particle&quot;:&quot;&quot;,&quot;non-dropping-particle&quot;:&quot;&quot;},{&quot;family&quot;:&quot;Bruggen&quot;,&quot;given&quot;:&quot;Leonie W. L.&quot;,&quot;parse-names&quot;:false,&quot;dropping-particle&quot;:&quot;&quot;,&quot;non-dropping-particle&quot;:&quot;Van&quot;},{&quot;family&quot;:&quot;Eggelmeijer&quot;,&quot;given&quot;:&quot;Wieteke&quot;,&quot;parse-names&quot;:false,&quot;dropping-particle&quot;:&quot;&quot;,&quot;non-dropping-particle&quot;:&quot;&quot;},{&quot;family&quot;:&quot;Noorman&quot;,&quot;given&quot;:&quot;Erik&quot;,&quot;parse-names&quot;:false,&quot;dropping-particle&quot;:&quot;&quot;,&quot;non-dropping-particle&quot;:&quot;&quot;},{&quot;family&quot;:&quot;Jacques&quot;,&quot;given&quot;:&quot;Arnold&quot;,&quot;parse-names&quot;:false,&quot;dropping-particle&quot;:&quot;&quot;,&quot;non-dropping-particle&quot;:&quot;&quot;},{&quot;family&quot;:&quot;Buys&quot;,&quot;given&quot;:&quot;Nadine&quot;,&quot;parse-names&quot;:false,&quot;dropping-particle&quot;:&quot;&quot;,&quot;non-dropping-particle&quot;:&quot;&quot;},{&quot;family&quot;:&quot;Janssens&quot;,&quot;given&quot;:&quot;Steven&quot;,&quot;parse-names&quot;:false,&quot;dropping-particle&quot;:&quot;&quot;,&quot;non-dropping-particle&quot;:&quot;&quot;},{&quot;family&quot;:&quot;Mandigers&quot;,&quot;given&quot;:&quot;Paul J. J.&quot;,&quot;parse-names&quot;:false,&quot;dropping-particle&quot;:&quot;&quot;,&quot;non-dropping-particle&quot;:&quot;&quot;}],&quot;container-title&quot;:&quot;PLOS ONE&quot;,&quot;container-title-short&quot;:&quot;PLoS One&quot;,&quot;DOI&quot;:&quot;10.1371/journal.pone.0184893&quot;,&quot;ISSN&quot;:&quot;1932-6203&quot;,&quot;issued&quot;:{&quot;date-parts&quot;:[[2017,9,21]]},&quot;page&quot;:&quot;e0184893&quot;,&quot;issue&quot;:&quot;9&quot;,&quot;volume&quot;:&quot;12&quot;},&quot;isTemporary&quot;:false},{&quot;id&quot;:&quot;8cf8a9fd-4546-32dd-a764-8d8127668cda&quot;,&quot;itemData&quot;:{&quot;type&quot;:&quot;article-journal&quot;,&quot;id&quot;:&quot;8cf8a9fd-4546-32dd-a764-8d8127668cda&quot;,&quot;title&quot;:&quot;Giant meningoencephalocele with Arnold-Chiari type III malformation and anaesthetic challenges: A rare case report&quot;,&quot;author&quot;:[{&quot;family&quot;:&quot;Ganeriwal&quot;,&quot;given&quot;:&quot;Veena&quot;,&quot;parse-names&quot;:false,&quot;dropping-particle&quot;:&quot;&quot;,&quot;non-dropping-particle&quot;:&quot;&quot;},{&quot;family&quot;:&quot;Dey&quot;,&quot;given&quot;:&quot;Paulomi&quot;,&quot;parse-names&quot;:false,&quot;dropping-particle&quot;:&quot;&quot;,&quot;non-dropping-particle&quot;:&quot;&quot;},{&quot;family&quot;:&quot;Bawage&quot;,&quot;given&quot;:&quot;Rupali&quot;,&quot;parse-names&quot;:false,&quot;dropping-particle&quot;:&quot;&quot;,&quot;non-dropping-particle&quot;:&quot;&quot;},{&quot;family&quot;:&quot;Gore&quot;,&quot;given&quot;:&quot;Baburao&quot;,&quot;parse-names&quot;:false,&quot;dropping-particle&quot;:&quot;&quot;,&quot;non-dropping-particle&quot;:&quot;&quot;}],&quot;container-title&quot;:&quot;Saudi Journal of Anaesthesia&quot;,&quot;container-title-short&quot;:&quot;Saudi J Anaesth&quot;,&quot;DOI&quot;:&quot;10.4103/sja.SJA_616_18&quot;,&quot;ISSN&quot;:&quot;09753125&quot;,&quot;issued&quot;:{&quot;date-parts&quot;:[[2019,4,1]]},&quot;page&quot;:&quot;136-139&quot;,&quot;abstract&quot;:&quot;Meningoencephalocele means protrusion or herniation of brain (neural) tissue along with meninges through a defect in the cranium into a swelling filled with cerebrospinal fluid (CSF). It is very rarely associated with Arnold-Chiari type III (ACM type III). Size, location and type of content of the swelling determine the surgical as well as anaesthetic problems. The most common challenges faced by anaesthesiologist in managing these patients are related to positioning of head and prevention of rupture of swelling, airway management, fluid and blood loss and maintenance of body temperature. In order to manage huge meningoencephalocele, you need a well-planned approach amongst anaesthesiologist and surgeon.&quot;,&quot;publisher&quot;:&quot;Wolters Kluwer Medknow Publications&quot;,&quot;issue&quot;:&quot;2&quot;,&quot;volume&quot;:&quot;13&quot;},&quot;isTemporary&quot;:false},{&quot;id&quot;:&quot;75c6b0a5-854b-381a-aaa6-35ee78ae64ae&quot;,&quot;itemData&quot;:{&quot;type&quot;:&quot;article-journal&quot;,&quot;id&quot;:&quot;75c6b0a5-854b-381a-aaa6-35ee78ae64ae&quot;,&quot;title&quot;:&quot;Ventriculomegaly in Cavalier King Charles Spaniels with Chiari-like malformation: relationship with clinical and imaging findings&quot;,&quot;author&quot;:[{&quot;family&quot;:&quot;TIRRITO&quot;,&quot;given&quot;:&quot;Federica&quot;,&quot;parse-names&quot;:false,&quot;dropping-particle&quot;:&quot;&quot;,&quot;non-dropping-particle&quot;:&quot;&quot;},{&quot;family&quot;:&quot;COZZI&quot;,&quot;given&quot;:&quot;Francesca&quot;,&quot;parse-names&quot;:false,&quot;dropping-particle&quot;:&quot;&quot;,&quot;non-dropping-particle&quot;:&quot;&quot;},{&quot;family&quot;:&quot;BONALDI&quot;,&quot;given&quot;:&quot;Martina&quot;,&quot;parse-names&quot;:false,&quot;dropping-particle&quot;:&quot;&quot;,&quot;non-dropping-particle&quot;:&quot;&quot;},{&quot;family&quot;:&quot;CORAZZO&quot;,&quot;given&quot;:&quot;Stefania&quot;,&quot;parse-names&quot;:false,&quot;dropping-particle&quot;:&quot;&quot;,&quot;non-dropping-particle&quot;:&quot;&quot;},{&quot;family&quot;:&quot;CONTIERO&quot;,&quot;given&quot;:&quot;Barbara&quot;,&quot;parse-names&quot;:false,&quot;dropping-particle&quot;:&quot;&quot;,&quot;non-dropping-particle&quot;:&quot;&quot;},{&quot;family&quot;:&quot;LOMBARDO&quot;,&quot;given&quot;:&quot;Rocco&quot;,&quot;parse-names&quot;:false,&quot;dropping-particle&quot;:&quot;&quot;,&quot;non-dropping-particle&quot;:&quot;&quot;}],&quot;container-title&quot;:&quot;Journal of Veterinary Medical Science&quot;,&quot;DOI&quot;:&quot;10.1292/jvms.22-0134&quot;,&quot;ISSN&quot;:&quot;0916-7250&quot;,&quot;issued&quot;:{&quot;date-parts&quot;:[[2022]]},&quot;page&quot;:&quot;22-0134&quot;,&quot;issue&quot;:&quot;9&quot;,&quot;volume&quot;:&quot;84&quot;,&quot;container-title-short&quot;:&quot;&quot;},&quot;isTemporary&quot;:false},{&quot;id&quot;:&quot;e62da5a0-93c4-32c4-afc1-1d429a02e546&quot;,&quot;itemData&quot;:{&quot;type&quot;:&quot;article-journal&quot;,&quot;id&quot;:&quot;e62da5a0-93c4-32c4-afc1-1d429a02e546&quot;,&quot;title&quot;:&quot;Occipital cranioplasty using customized titanium prosthesis yields successful outcome in association with foramen magnum decompression in dogs suffering by Chiari-like malformation&quot;,&quot;author&quot;:[{&quot;family&quot;:&quot;Colverde&quot;,&quot;given&quot;:&quot;Alessia S.&quot;,&quot;parse-names&quot;:false,&quot;dropping-particle&quot;:&quot;&quot;,&quot;non-dropping-particle&quot;:&quot;&quot;},{&quot;family&quot;:&quot;Nicetto&quot;,&quot;given&quot;:&quot;Tommaso&quot;,&quot;parse-names&quot;:false,&quot;dropping-particle&quot;:&quot;&quot;,&quot;non-dropping-particle&quot;:&quot;&quot;},{&quot;family&quot;:&quot;Falzone&quot;,&quot;given&quot;:&quot;Cristian&quot;,&quot;parse-names&quot;:false,&quot;dropping-particle&quot;:&quot;&quot;,&quot;non-dropping-particle&quot;:&quot;&quot;}],&quot;container-title&quot;:&quot;American Journal of Veterinary Research&quot;,&quot;container-title-short&quot;:&quot;Am J Vet Res&quot;,&quot;DOI&quot;:&quot;10.2460/ajvr.21.11.0178&quot;,&quot;ISSN&quot;:&quot;0002-9645&quot;,&quot;issued&quot;:{&quot;date-parts&quot;:[[2021,12,27]]},&quot;page&quot;:&quot;1-8&quot;},&quot;isTemporary&quot;:false}]},{&quot;citationID&quot;:&quot;MENDELEY_CITATION_ee802a2f-8a8c-47b5-842d-953ecc263b7a&quot;,&quot;properties&quot;:{&quot;noteIndex&quot;:0},&quot;isEdited&quot;:false,&quot;manualOverride&quot;:{&quot;isManuallyOverridden&quot;:true,&quot;citeprocText&quot;:&quot;(Akashi et al., 2022; Barnard et al., 2020; Calloni et al., 2019; Marcolongo Pereira et al., 2021)&quot;,&quot;manualOverrideText&quot;:&quot;(Calloni et al., 2019; Barnard et al., 2020; Marcolongo Pereira et al., 2021; Akashi et al., 2022)&quot;},&quot;citationTag&quot;:&quot;MENDELEY_CITATION_v3_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&quot;,&quot;citationItems&quot;:[{&quot;id&quot;:&quot;a03dca89-f24e-3f0d-a77a-f993b6df5f3c&quot;,&quot;itemData&quot;:{&quot;type&quot;:&quot;article-journal&quot;,&quot;id&quot;:&quot;a03dca89-f24e-3f0d-a77a-f993b6df5f3c&quot;,&quot;title&quot;:&quot;Disorders of Ventral Induction/Spectrum of Holoprosencephaly&quot;,&quot;author&quot;:[{&quot;family&quot;:&quot;Calloni&quot;,&quot;given&quot;:&quot;Sonia Francesca&quot;,&quot;parse-names&quot;:false,&quot;dropping-particle&quot;:&quot;&quot;,&quot;non-dropping-particle&quot;:&quot;&quot;},{&quot;family&quot;:&quot;Caschera&quot;,&quot;given&quot;:&quot;Luca&quot;,&quot;parse-names&quot;:false,&quot;dropping-particle&quot;:&quot;&quot;,&quot;non-dropping-particle&quot;:&quot;&quot;},{&quot;family&quot;:&quot;Triulzi&quot;,&quot;given&quot;:&quot;Fabio Maria&quot;,&quot;parse-names&quot;:false,&quot;dropping-particle&quot;:&quot;&quot;,&quot;non-dropping-particle&quot;:&quot;&quot;}],&quot;container-title&quot;:&quot;Neuroimaging Clinics of North America&quot;,&quot;container-title-short&quot;:&quot;Neuroimaging Clin N Am&quot;,&quot;DOI&quot;:&quot;10.1016/j.nic.2019.03.003&quot;,&quot;ISSN&quot;:&quot;10525149&quot;,&quot;issued&quot;:{&quot;date-parts&quot;:[[2019,8]]},&quot;page&quot;:&quot;411-421&quot;,&quot;issue&quot;:&quot;3&quot;,&quot;volume&quot;:&quot;29&quot;},&quot;isTemporary&quot;:false},{&quot;id&quot;:&quot;ff3faa79-3495-364d-8de9-aaef19c3e2c8&quot;,&quot;itemData&quot;:{&quot;type&quot;:&quot;article-journal&quot;,&quot;id&quot;:&quot;ff3faa79-3495-364d-8de9-aaef19c3e2c8&quot;,&quot;title&quot;:&quot;Aventriculi associated with holoprosencephaly in a dog&quot;,&quot;author&quot;:[{&quot;family&quot;:&quot;Barnard&quot;,&quot;given&quot;:&quot;Laura&quot;,&quot;parse-names&quot;:false,&quot;dropping-particle&quot;:&quot;&quot;,&quot;non-dropping-particle&quot;:&quot;&quot;},{&quot;family&quot;:&quot;Durand&quot;,&quot;given&quot;:&quot;Alexane&quot;,&quot;parse-names&quot;:false,&quot;dropping-particle&quot;:&quot;&quot;,&quot;non-dropping-particle&quot;:&quot;&quot;},{&quot;family&quot;:&quot;Blume&quot;,&quot;given&quot;:&quot;Lauren&quot;,&quot;parse-names&quot;:false,&quot;dropping-particle&quot;:&quot;&quot;,&quot;non-dropping-particle&quot;:&quot;&quot;},{&quot;family&quot;:&quot;Lee&quot;,&quot;given&quot;:&quot;Laura&quot;,&quot;parse-names&quot;:false,&quot;dropping-particle&quot;:&quot;&quot;,&quot;non-dropping-particle&quot;:&quot;&quot;},{&quot;family&quot;:&quot;Cameron&quot;,&quot;given&quot;:&quot;Starr&quot;,&quot;parse-names&quot;:false,&quot;dropping-particle&quot;:&quot;&quot;,&quot;non-dropping-particle&quot;:&quot;&quot;}],&quot;container-title&quot;:&quot;Journal of Veterinary Internal Medicine&quot;,&quot;container-title-short&quot;:&quot;J Vet Intern Med&quot;,&quot;DOI&quot;:&quot;10.1111/jvim.15907&quot;,&quot;ISSN&quot;:&quot;0891-6640&quot;,&quot;issued&quot;:{&quot;date-parts&quot;:[[2020,11,3]]},&quot;page&quot;:&quot;2682-2686&quot;,&quot;issue&quot;:&quot;6&quot;,&quot;volume&quot;:&quot;34&quot;},&quot;isTemporary&quot;:false},{&quot;id&quot;:&quot;fb625458-1000-3df8-b806-13a66b6a434f&quot;,&quot;itemData&quot;:{&quot;type&quot;:&quot;article-journal&quot;,&quot;id&quot;:&quot;fb625458-1000-3df8-b806-13a66b6a434f&quot;,&quot;title&quot;:&quot;Aprosopia/holoprosencephaly in a stillborn puppy: when the face predicts the brain&quot;,&quot;author&quot;:[{&quot;family&quot;:&quot;Marcolongo Pereira&quot;,&quot;given&quot;:&quot;Clairton&quot;,&quot;parse-names&quot;:false,&quot;dropping-particle&quot;:&quot;&quot;,&quot;non-dropping-particle&quot;:&quot;&quot;},{&quot;family&quot;:&quot;Silva&quot;,&quot;given&quot;:&quot;Tayná B.&quot;,&quot;parse-names&quot;:false,&quot;dropping-particle&quot;:&quot;&quot;,&quot;non-dropping-particle&quot;:&quot;&quot;},{&quot;family&quot;:&quot;Roque&quot;,&quot;given&quot;:&quot;Laiz Zaché&quot;,&quot;parse-names&quot;:false,&quot;dropping-particle&quot;:&quot;&quot;,&quot;non-dropping-particle&quot;:&quot;&quot;},{&quot;family&quot;:&quot;Barros&quot;,&quot;given&quot;:&quot;Bárbara&quot;,&quot;parse-names&quot;:false,&quot;dropping-particle&quot;:&quot;&quot;,&quot;non-dropping-particle&quot;:&quot;&quot;},{&quot;family&quot;:&quot;Moscon&quot;,&quot;given&quot;:&quot;Luiz Alexandre&quot;,&quot;parse-names&quot;:false,&quot;dropping-particle&quot;:&quot;&quot;,&quot;non-dropping-particle&quot;:&quot;&quot;},{&quot;family&quot;:&quot;Schild&quot;,&quot;given&quot;:&quot;Ana Lucia&quot;,&quot;parse-names&quot;:false,&quot;dropping-particle&quot;:&quot;&quot;,&quot;non-dropping-particle&quot;:&quot;&quot;},{&quot;family&quot;:&quot;Barros&quot;,&quot;given&quot;:&quot;Claudio S. L.&quot;,&quot;parse-names&quot;:false,&quot;dropping-particle&quot;:&quot;&quot;,&quot;non-dropping-particle&quot;:&quot;&quot;},{&quot;family&quot;:&quot;Schüler-Faccini&quot;,&quot;given&quot;:&quot;Leonardo&quot;,&quot;parse-names&quot;:false,&quot;dropping-particle&quot;:&quot;&quot;,&quot;non-dropping-particle&quot;:&quot;&quot;},{&quot;family&quot;:&quot;Schuler-Faccini&quot;,&quot;given&quot;:&quot;Lavinia&quot;,&quot;parse-names&quot;:false,&quot;dropping-particle&quot;:&quot;&quot;,&quot;non-dropping-particle&quot;:&quot;&quot;}],&quot;container-title&quot;:&quot;International Journal of Veterinary Science and Medicine&quot;,&quot;container-title-short&quot;:&quot;Int J Vet Sci Med&quot;,&quot;DOI&quot;:&quot;10.1080/23144599.2021.1897740&quot;,&quot;ISSN&quot;:&quot;2314-4599&quot;,&quot;issued&quot;:{&quot;date-parts&quot;:[[2021,1,1]]},&quot;page&quot;:&quot;7-10&quot;,&quot;issue&quot;:&quot;1&quot;,&quot;volume&quot;:&quot;9&quot;},&quot;isTemporary&quot;:false},{&quot;id&quot;:&quot;40809ab6-69d8-3250-811e-0f0d05cdcd4d&quot;,&quot;itemData&quot;:{&quot;type&quot;:&quot;article-journal&quot;,&quot;id&quot;:&quot;40809ab6-69d8-3250-811e-0f0d05cdcd4d&quot;,&quot;title&quot;:&quot;Successful treatment of hypodipsic/adipsic hypernatremia in a cat with lobar holoprosencephaly using oral desmopressin&quot;,&quot;author&quot;:[{&quot;family&quot;:&quot;Akashi&quot;,&quot;given&quot;:&quot;Yoriko&quot;,&quot;parse-names&quot;:false,&quot;dropping-particle&quot;:&quot;&quot;,&quot;non-dropping-particle&quot;:&quot;&quot;},{&quot;family&quot;:&quot;Park&quot;,&quot;given&quot;:&quot;Young Tae&quot;,&quot;parse-names&quot;:false,&quot;dropping-particle&quot;:&quot;&quot;,&quot;non-dropping-particle&quot;:&quot;&quot;},{&quot;family&quot;:&quot;Oetelaar&quot;,&quot;given&quot;:&quot;Garrett S&quot;,&quot;parse-names&quot;:false,&quot;dropping-particle&quot;:&quot;&quot;,&quot;non-dropping-particle&quot;:&quot;&quot;},{&quot;family&quot;:&quot;Murakami&quot;,&quot;given&quot;:&quot;Masahiro&quot;,&quot;parse-names&quot;:false,&quot;dropping-particle&quot;:&quot;&quot;,&quot;non-dropping-particle&quot;:&quot;&quot;}],&quot;container-title&quot;:&quot;Journal of Feline Medicine and Surgery Open Reports&quot;,&quot;DOI&quot;:&quot;10.1177/20551169221082542&quot;,&quot;ISSN&quot;:&quot;2055-1169&quot;,&quot;issued&quot;:{&quot;date-parts&quot;:[[2022,1,23]]},&quot;page&quot;:&quot;205511692210825&quot;,&quot;issue&quot;:&quot;1&quot;,&quot;volume&quot;:&quot;8&quot;,&quot;container-title-short&quot;:&quot;&quot;},&quot;isTemporary&quot;:false}]},{&quot;citationID&quot;:&quot;MENDELEY_CITATION_1121b321-c9af-4051-b669-1a52c0c22d4e&quot;,&quot;properties&quot;:{&quot;noteIndex&quot;:0},&quot;isEdited&quot;:false,&quot;manualOverride&quot;:{&quot;isManuallyOverridden&quot;:true,&quot;citeprocText&quot;:&quot;(Koenig et al., 2021a; Rodríguez-Sánchez et al., 2020; SHIMBO et al., 2017)&quot;,&quot;manualOverrideText&quot;:&quot;(SHIMBO et al., 2017; Rodríguez-Sánchez et al., 2020; Koenig et al., 2021)&quot;},&quot;citationTag&quot;:&quot;MENDELEY_CITATION_v3_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&quot;,&quot;citationItems&quot;:[{&quot;id&quot;:&quot;21dd013e-9f96-3c5b-b643-200b3c3548d7&quot;,&quot;itemData&quot;:{&quot;type&quot;:&quot;article-journal&quot;,&quot;id&quot;:&quot;21dd013e-9f96-3c5b-b643-200b3c3548d7&quot;,&quot;title&quot;:&quot;Lissencephaly in a Pekingese&quot;,&quot;author&quot;:[{&quot;family&quot;:&quot;SHIMBO&quot;,&quot;given&quot;:&quot;Genya&quot;,&quot;parse-names&quot;:false,&quot;dropping-particle&quot;:&quot;&quot;,&quot;non-dropping-particle&quot;:&quot;&quot;},{&quot;family&quot;:&quot;TAGAWA&quot;,&quot;given&quot;:&quot;Michihito&quot;,&quot;parse-names&quot;:false,&quot;dropping-particle&quot;:&quot;&quot;,&quot;non-dropping-particle&quot;:&quot;&quot;},{&quot;family&quot;:&quot;OOHASHI&quot;,&quot;given&quot;:&quot;Eiji&quot;,&quot;parse-names&quot;:false,&quot;dropping-particle&quot;:&quot;&quot;,&quot;non-dropping-particle&quot;:&quot;&quot;},{&quot;family&quot;:&quot;YANAGAWA&quot;,&quot;given&quot;:&quot;Masashi&quot;,&quot;parse-names&quot;:false,&quot;dropping-particle&quot;:&quot;&quot;,&quot;non-dropping-particle&quot;:&quot;&quot;},{&quot;family&quot;:&quot;MIYAHARA&quot;,&quot;given&quot;:&quot;Kazuro&quot;,&quot;parse-names&quot;:false,&quot;dropping-particle&quot;:&quot;&quot;,&quot;non-dropping-particle&quot;:&quot;&quot;}],&quot;container-title&quot;:&quot;Journal of Veterinary Medical Science&quot;,&quot;DOI&quot;:&quot;10.1292/jvms.17-0271&quot;,&quot;ISSN&quot;:&quot;0916-7250&quot;,&quot;issued&quot;:{&quot;date-parts&quot;:[[2017]]},&quot;page&quot;:&quot;1694-1697&quot;,&quot;issue&quot;:&quot;10&quot;,&quot;volume&quot;:&quot;79&quot;,&quot;container-title-short&quot;:&quot;&quot;},&quot;isTemporary&quot;:false},{&quot;id&quot;:&quot;ada7c29a-43a5-3ebf-b155-68e646e76f92&quot;,&quot;itemData&quot;:{&quot;type&quot;:&quot;article-journal&quot;,&quot;id&quot;:&quot;ada7c29a-43a5-3ebf-b155-68e646e76f92&quot;,&quot;title&quot;:&quot;Lissencephaly in Shih Tzu dogs&quot;,&quot;author&quot;:[{&quot;family&quot;:&quot;Rodríguez-Sánchez&quot;,&quot;given&quot;:&quot;Diego Noé&quot;,&quot;parse-names&quot;:false,&quot;dropping-particle&quot;:&quot;&quot;,&quot;non-dropping-particle&quot;:&quot;&quot;},{&quot;family&quot;:&quot;Pinto&quot;,&quot;given&quot;:&quot;Giovana Boff Araujo&quot;,&quot;parse-names&quot;:false,&quot;dropping-particle&quot;:&quot;&quot;,&quot;non-dropping-particle&quot;:&quot;&quot;},{&quot;family&quot;:&quot;Thomé&quot;,&quot;given&quot;:&quot;Edval Fernando&quot;,&quot;parse-names&quot;:false,&quot;dropping-particle&quot;:&quot;&quot;,&quot;non-dropping-particle&quot;:&quot;&quot;},{&quot;family&quot;:&quot;Machado&quot;,&quot;given&quot;:&quot;Vânia Maria de Vasconcelos&quot;,&quot;parse-names&quot;:false,&quot;dropping-particle&quot;:&quot;&quot;,&quot;non-dropping-particle&quot;:&quot;&quot;},{&quot;family&quot;:&quot;Amorim&quot;,&quot;given&quot;:&quot;Rogério Martins&quot;,&quot;parse-names&quot;:false,&quot;dropping-particle&quot;:&quot;&quot;,&quot;non-dropping-particle&quot;:&quot;&quot;}],&quot;container-title&quot;:&quot;Acta Veterinaria Scandinavica&quot;,&quot;container-title-short&quot;:&quot;Acta Vet Scand&quot;,&quot;DOI&quot;:&quot;10.1186/s13028-020-00528-0&quot;,&quot;ISSN&quot;:&quot;1751-0147&quot;,&quot;issued&quot;:{&quot;date-parts&quot;:[[2020,12,20]]},&quot;page&quot;:&quot;32&quot;,&quot;issue&quot;:&quot;1&quot;,&quot;volume&quot;:&quot;62&quot;},&quot;isTemporary&quot;:false},{&quot;id&quot;:&quot;6581d655-4fe4-391d-8773-1f8b371af50c&quot;,&quot;itemData&quot;:{&quot;type&quot;:&quot;article-journal&quot;,&quot;id&quot;:&quot;6581d655-4fe4-391d-8773-1f8b371af50c&quot;,&quot;title&quot;:&quot;Lissencephaly: Update on diagnostics and clinical management&quot;,&quot;author&quot;:[{&quot;family&quot;:&quot;Koenig&quot;,&quot;given&quot;:&quot;Matti&quot;,&quot;parse-names&quot;:false,&quot;dropping-particle&quot;:&quot;&quot;,&quot;non-dropping-particle&quot;:&quot;&quot;},{&quot;family&quot;:&quot;Dobyns&quot;,&quot;given&quot;:&quot;William B.&quot;,&quot;parse-names&quot;:false,&quot;dropping-particle&quot;:&quot;&quot;,&quot;non-dropping-particle&quot;:&quot;&quot;},{&quot;family&quot;:&quot;Donato&quot;,&quot;given&quot;:&quot;Nataliya&quot;,&quot;parse-names&quot;:false,&quot;dropping-particle&quot;:&quot;&quot;,&quot;non-dropping-particle&quot;:&quot;Di&quot;}],&quot;container-title&quot;:&quot;European Journal of Paediatric Neurology&quot;,&quot;DOI&quot;:&quot;10.1016/j.ejpn.2021.09.013&quot;,&quot;ISSN&quot;:&quot;10903798&quot;,&quot;issued&quot;:{&quot;date-parts&quot;:[[2021,11]]},&quot;page&quot;:&quot;147-152&quot;,&quot;volume&quot;:&quot;35&quot;,&quot;container-title-short&quot;:&quot;&quot;},&quot;isTemporary&quot;:false}]},{&quot;citationID&quot;:&quot;MENDELEY_CITATION_fc11c92a-baeb-4308-96a0-168061e68372&quot;,&quot;properties&quot;:{&quot;noteIndex&quot;:0},&quot;isEdited&quot;:false,&quot;manualOverride&quot;:{&quot;isManuallyOverridden&quot;:true,&quot;citeprocText&quot;:&quot;(Allen et al., 2021; Jurney, Haddad, Crawford, Miller, van Winkle, et al., 2009; Mai, 2018)&quot;,&quot;manualOverrideText&quot;:&quot;(Jurney et al., 2009; Mai, 2018; Allen et al., 2021)&quot;},&quot;citationTag&quot;:&quot;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&quot;,&quot;citationItems&quot;:[{&quot;id&quot;:&quot;17b8a58f-f0eb-3737-a573-e1410204588d&quot;,&quot;itemData&quot;:{&quot;type&quot;:&quot;article-journal&quot;,&quot;id&quot;:&quot;17b8a58f-f0eb-3737-a573-e1410204588d&quot;,&quot;title&quot;:&quot;Polymicrogyria in Standard Poodles&quot;,&quot;author&quot;:[{&quot;family&quot;:&quot;Jurney&quot;,&quot;given&quot;:&quot;C.&quot;,&quot;parse-names&quot;:false,&quot;dropping-particle&quot;:&quot;&quot;,&quot;non-dropping-particle&quot;:&quot;&quot;},{&quot;family&quot;:&quot;Haddad&quot;,&quot;given&quot;:&quot;J.&quot;,&quot;parse-names&quot;:false,&quot;dropping-particle&quot;:&quot;&quot;,&quot;non-dropping-particle&quot;:&quot;&quot;},{&quot;family&quot;:&quot;Crawford&quot;,&quot;given&quot;:&quot;N.&quot;,&quot;parse-names&quot;:false,&quot;dropping-particle&quot;:&quot;&quot;,&quot;non-dropping-particle&quot;:&quot;&quot;},{&quot;family&quot;:&quot;Miller&quot;,&quot;given&quot;:&quot;A. D.&quot;,&quot;parse-names&quot;:false,&quot;dropping-particle&quot;:&quot;&quot;,&quot;non-dropping-particle&quot;:&quot;&quot;},{&quot;family&quot;:&quot;Winkle&quot;,&quot;given&quot;:&quot;T. J.&quot;,&quot;parse-names&quot;:false,&quot;dropping-particle&quot;:&quot;&quot;,&quot;non-dropping-particle&quot;:&quot;van&quot;},{&quot;family&quot;:&quot;Vite&quot;,&quot;given&quot;:&quot;C. H.&quot;,&quot;parse-names&quot;:false,&quot;dropping-particle&quot;:&quot;&quot;,&quot;non-dropping-particle&quot;:&quot;&quot;},{&quot;family&quot;:&quot;Sponenberg&quot;,&quot;given&quot;:&quot;P.&quot;,&quot;parse-names&quot;:false,&quot;dropping-particle&quot;:&quot;&quot;,&quot;non-dropping-particle&quot;:&quot;&quot;},{&quot;family&quot;:&quot;Inzana&quot;,&quot;given&quot;:&quot;K. D.&quot;,&quot;parse-names&quot;:false,&quot;dropping-particle&quot;:&quot;&quot;,&quot;non-dropping-particle&quot;:&quot;&quot;},{&quot;family&quot;:&quot;Cook&quot;,&quot;given&quot;:&quot;C. R.&quot;,&quot;parse-names&quot;:false,&quot;dropping-particle&quot;:&quot;&quot;,&quot;non-dropping-particle&quot;:&quot;&quot;},{&quot;family&quot;:&quot;Britt&quot;,&quot;given&quot;:&quot;L.&quot;,&quot;parse-names&quot;:false,&quot;dropping-particle&quot;:&quot;&quot;,&quot;non-dropping-particle&quot;:&quot;&quot;},{&quot;family&quot;:&quot;O'Brien&quot;,&quot;given&quot;:&quot;D. P.&quot;,&quot;parse-names&quot;:false,&quot;dropping-particle&quot;:&quot;&quot;,&quot;non-dropping-particle&quot;:&quot;&quot;}],&quot;container-title&quot;:&quot;Journal of Veterinary Internal Medicine&quot;,&quot;container-title-short&quot;:&quot;J Vet Intern Med&quot;,&quot;DOI&quot;:&quot;10.1111/j.1939-1676.2009.0338.x&quot;,&quot;ISSN&quot;:&quot;08916640&quot;,&quot;PMID&quot;:&quot;19566852&quot;,&quot;issued&quot;:{&quot;date-parts&quot;:[[2009,7]]},&quot;page&quot;:&quot;871-874&quot;,&quot;abstract&quot;:&quot;Background: Polymicrogyria is a disorder of cerebrocortical migration resulting in increased numbers of small, disorganized gyri. This disorder occurs in Standard Poodles and in cattle. Objectives: To describe the clinical, electroencephalographic, imaging, and histopathologic features in poodles with polymicrogyria. Animals: Five Standard Poodles with histologically confirmed polymicrogyria. Methods: Retrospective case series. Cases were obtained by personal communication with 1 of 2 authors (TJVW, DPO). Results: All dogs had cortical blindness and other neurologic abnormalities including gait and behavioral changes. Magnetic resonance imaging of 3 dogs showed multiple disorganized gyri, which were especially apparent on T2-weighted dorsal plane images. Electroencephalogram (EEG) of 1 dog revealed epileptiform discharges, including both spike and spike and wave discharges with voltage maximum potentials over the parietal/occipital region. The EEG supported that the repetitive behavior displayed by the dog was a complex partial motor seizure. One dog had concurrent hydrocephalus. All dogs had occipital lobe involvement and 2 dogs had involvement of other lobes. Clinical Importance: The cases presented here demonstrate a larger age range (7 weeks to 5 years) and a decreased frequency of associated hydrocephalus when compared with the previous report. © 2009 by the American College of Veterinary Internal Medicine.&quot;,&quot;issue&quot;:&quot;4&quot;,&quot;volume&quot;:&quot;23&quot;},&quot;isTemporary&quot;:false},{&quot;id&quot;:&quot;3f33a2c1-9a52-366f-b255-5847250995d6&quot;,&quot;itemData&quot;:{&quot;type&quot;:&quot;book&quot;,&quot;id&quot;:&quot;3f33a2c1-9a52-366f-b255-5847250995d6&quot;,&quot;title&quot;:&quot;Diagnostic MRI in Dogs and Cats&quot;,&quot;author&quot;:[{&quot;family&quot;:&quot;Mai&quot;,&quot;given&quot;:&quot;Wilfried&quot;,&quot;parse-names&quot;:false,&quot;dropping-particle&quot;:&quot;&quot;,&quot;non-dropping-particle&quot;:&quot;&quot;}],&quot;editor&quot;:[{&quot;family&quot;:&quot;Mai&quot;,&quot;given&quot;:&quot;Wilfried&quot;,&quot;parse-names&quot;:false,&quot;dropping-particle&quot;:&quot;&quot;,&quot;non-dropping-particle&quot;:&quot;&quot;}],&quot;DOI&quot;:&quot;10.1201/9781315121055&quot;,&quot;ISBN&quot;:&quot;9781315121055&quot;,&quot;issued&quot;:{&quot;date-parts&quot;:[[2018,10,10]]},&quot;publisher-place&quot;:&quot;Boca Raton : CRC Press, [2018]&quot;,&quot;publisher&quot;:&quot;CRC Press&quot;,&quot;container-title-short&quot;:&quot;&quot;},&quot;isTemporary&quot;:false},{&quot;id&quot;:&quot;d12745ec-39c4-3981-9c3e-0bef3e64b35a&quot;,&quot;itemData&quot;:{&quot;type&quot;:&quot;article-journal&quot;,&quot;id&quot;:&quot;d12745ec-39c4-3981-9c3e-0bef3e64b35a&quot;,&quot;title&quot;:&quot;Diverse genetic causes of polymicrogyria with epilepsy&quot;,&quot;author&quot;:[{&quot;family&quot;:&quot;Allen&quot;,&quot;given&quot;:&quot;Andrew S&quot;,&quot;parse-names&quot;:false,&quot;dropping-particle&quot;:&quot;&quot;,&quot;non-dropping-particle&quot;:&quot;&quot;},{&quot;family&quot;:&quot;Aggarwal&quot;,&quot;given&quot;:&quot;Vimla&quot;,&quot;parse-names&quot;:false,&quot;dropping-particle&quot;:&quot;&quot;,&quot;non-dropping-particle&quot;:&quot;&quot;},{&quot;family&quot;:&quot;Berkovic&quot;,&quot;given&quot;:&quot;Samuel F&quot;,&quot;parse-names&quot;:false,&quot;dropping-particle&quot;:&quot;&quot;,&quot;non-dropping-particle&quot;:&quot;&quot;},{&quot;family&quot;:&quot;Cossette&quot;,&quot;given&quot;:&quot;Patrick&quot;,&quot;parse-names&quot;:false,&quot;dropping-particle&quot;:&quot;&quot;,&quot;non-dropping-particle&quot;:&quot;&quot;},{&quot;family&quot;:&quot;Delanty&quot;,&quot;given&quot;:&quot;Norman&quot;,&quot;parse-names&quot;:false,&quot;dropping-particle&quot;:&quot;&quot;,&quot;non-dropping-particle&quot;:&quot;&quot;},{&quot;family&quot;:&quot;Dlugos&quot;,&quot;given&quot;:&quot;Dennis&quot;,&quot;parse-names&quot;:false,&quot;dropping-particle&quot;:&quot;&quot;,&quot;non-dropping-particle&quot;:&quot;&quot;},{&quot;family&quot;:&quot;Eichler&quot;,&quot;given&quot;:&quot;Evan E&quot;,&quot;parse-names&quot;:false,&quot;dropping-particle&quot;:&quot;&quot;,&quot;non-dropping-particle&quot;:&quot;&quot;},{&quot;family&quot;:&quot;Epstein&quot;,&quot;given&quot;:&quot;Michael P&quot;,&quot;parse-names&quot;:false,&quot;dropping-particle&quot;:&quot;&quot;,&quot;non-dropping-particle&quot;:&quot;&quot;},{&quot;family&quot;:&quot;Freyer&quot;,&quot;given&quot;:&quot;Catharine&quot;,&quot;parse-names&quot;:false,&quot;dropping-particle&quot;:&quot;&quot;,&quot;non-dropping-particle&quot;:&quot;&quot;},{&quot;family&quot;:&quot;Goldstein&quot;,&quot;given&quot;:&quot;David B&quot;,&quot;parse-names&quot;:false,&quot;dropping-particle&quot;:&quot;&quot;,&quot;non-dropping-particle&quot;:&quot;&quot;},{&quot;family&quot;:&quot;Guerrini&quot;,&quot;given&quot;:&quot;Renzo&quot;,&quot;parse-names&quot;:false,&quot;dropping-particle&quot;:&quot;&quot;,&quot;non-dropping-particle&quot;:&quot;&quot;},{&quot;family&quot;:&quot;Glauser&quot;,&quot;given&quot;:&quot;Tracy&quot;,&quot;parse-names&quot;:false,&quot;dropping-particle&quot;:&quot;&quot;,&quot;non-dropping-particle&quot;:&quot;&quot;},{&quot;family&quot;:&quot;Heinzen&quot;,&quot;given&quot;:&quot;Erin L&quot;,&quot;parse-names&quot;:false,&quot;dropping-particle&quot;:&quot;&quot;,&quot;non-dropping-particle&quot;:&quot;&quot;},{&quot;family&quot;:&quot;Johnson&quot;,&quot;given&quot;:&quot;Michael R&quot;,&quot;parse-names&quot;:false,&quot;dropping-particle&quot;:&quot;&quot;,&quot;non-dropping-particle&quot;:&quot;&quot;},{&quot;family&quot;:&quot;Kuzniecky&quot;,&quot;given&quot;:&quot;Ruben&quot;,&quot;parse-names&quot;:false,&quot;dropping-particle&quot;:&quot;&quot;,&quot;non-dropping-particle&quot;:&quot;&quot;},{&quot;family&quot;:&quot;Lowenstein&quot;,&quot;given&quot;:&quot;Daniel H&quot;,&quot;parse-names&quot;:false,&quot;dropping-particle&quot;:&quot;&quot;,&quot;non-dropping-particle&quot;:&quot;&quot;},{&quot;family&quot;:&quot;Marson&quot;,&quot;given&quot;:&quot;Anthony G&quot;,&quot;parse-names&quot;:false,&quot;dropping-particle&quot;:&quot;&quot;,&quot;non-dropping-particle&quot;:&quot;&quot;},{&quot;family&quot;:&quot;Mefford&quot;,&quot;given&quot;:&quot;Heather C&quot;,&quot;parse-names&quot;:false,&quot;dropping-particle&quot;:&quot;&quot;,&quot;non-dropping-particle&quot;:&quot;&quot;},{&quot;family&quot;:&quot;O'Brien&quot;,&quot;given&quot;:&quot;Terence J&quot;,&quot;parse-names&quot;:false,&quot;dropping-particle&quot;:&quot;&quot;,&quot;non-dropping-particle&quot;:&quot;&quot;},{&quot;family&quot;:&quot;Ottman&quot;,&quot;given&quot;:&quot;Ruth&quot;,&quot;parse-names&quot;:false,&quot;dropping-particle&quot;:&quot;&quot;,&quot;non-dropping-particle&quot;:&quot;&quot;},{&quot;family&quot;:&quot;Poduri&quot;,&quot;given&quot;:&quot;Annapurna&quot;,&quot;parse-names&quot;:false,&quot;dropping-particle&quot;:&quot;&quot;,&quot;non-dropping-particle&quot;:&quot;&quot;},{&quot;family&quot;:&quot;Petrou&quot;,&quot;given&quot;:&quot;Stephen&quot;,&quot;parse-names&quot;:false,&quot;dropping-particle&quot;:&quot;&quot;,&quot;non-dropping-particle&quot;:&quot;&quot;},{&quot;family&quot;:&quot;Petrovski&quot;,&quot;given&quot;:&quot;Slavé&quot;,&quot;parse-names&quot;:false,&quot;dropping-particle&quot;:&quot;&quot;,&quot;non-dropping-particle&quot;:&quot;&quot;},{&quot;family&quot;:&quot;Ruzzo&quot;,&quot;given&quot;:&quot;Elizabeth K&quot;,&quot;parse-names&quot;:false,&quot;dropping-particle&quot;:&quot;&quot;,&quot;non-dropping-particle&quot;:&quot;&quot;},{&quot;family&quot;:&quot;Scheffer&quot;,&quot;given&quot;:&quot;Ingrid E&quot;,&quot;parse-names&quot;:false,&quot;dropping-particle&quot;:&quot;&quot;,&quot;non-dropping-particle&quot;:&quot;&quot;},{&quot;family&quot;:&quot;Sherr&quot;,&quot;given&quot;:&quot;Elliott H&quot;,&quot;parse-names&quot;:false,&quot;dropping-particle&quot;:&quot;&quot;,&quot;non-dropping-particle&quot;:&quot;&quot;},{&quot;family&quot;:&quot;Abou‐Khalil&quot;,&quot;given&quot;:&quot;Bassel&quot;,&quot;parse-names&quot;:false,&quot;dropping-particle&quot;:&quot;&quot;,&quot;non-dropping-particle&quot;:&quot;&quot;},{&quot;family&quot;:&quot;Amrom&quot;,&quot;given&quot;:&quot;Dina&quot;,&quot;parse-names&quot;:false,&quot;dropping-particle&quot;:&quot;&quot;,&quot;non-dropping-particle&quot;:&quot;&quot;},{&quot;family&quot;:&quot;Andermann&quot;,&quot;given&quot;:&quot;Eva&quot;,&quot;parse-names&quot;:false,&quot;dropping-particle&quot;:&quot;&quot;,&quot;non-dropping-particle&quot;:&quot;&quot;},{&quot;family&quot;:&quot;Andermann&quot;,&quot;given&quot;:&quot;Frederick&quot;,&quot;parse-names&quot;:false,&quot;dropping-particle&quot;:&quot;&quot;,&quot;non-dropping-particle&quot;:&quot;&quot;},{&quot;family&quot;:&quot;Berkovic&quot;,&quot;given&quot;:&quot;Samuel F.&quot;,&quot;parse-names&quot;:false,&quot;dropping-particle&quot;:&quot;&quot;,&quot;non-dropping-particle&quot;:&quot;&quot;},{&quot;family&quot;:&quot;Bluvstein&quot;,&quot;given&quot;:&quot;Judith&quot;,&quot;parse-names&quot;:false,&quot;dropping-particle&quot;:&quot;&quot;,&quot;non-dropping-particle&quot;:&quot;&quot;},{&quot;family&quot;:&quot;Boro&quot;,&quot;given&quot;:&quot;Alexis&quot;,&quot;parse-names&quot;:false,&quot;dropping-particle&quot;:&quot;&quot;,&quot;non-dropping-particle&quot;:&quot;&quot;},{&quot;family&quot;:&quot;Cascino&quot;,&quot;given&quot;:&quot;Greg&quot;,&quot;parse-names&quot;:false,&quot;dropping-particle&quot;:&quot;&quot;,&quot;non-dropping-particle&quot;:&quot;&quot;},{&quot;family&quot;:&quot;Consalvo&quot;,&quot;given&quot;:&quot;Damian&quot;,&quot;parse-names&quot;:false,&quot;dropping-particle&quot;:&quot;&quot;,&quot;non-dropping-particle&quot;:&quot;&quot;},{&quot;family&quot;:&quot;Crumrine&quot;,&quot;given&quot;:&quot;Pat&quot;,&quot;parse-names&quot;:false,&quot;dropping-particle&quot;:&quot;&quot;,&quot;non-dropping-particle&quot;:&quot;&quot;},{&quot;family&quot;:&quot;Devinsky&quot;,&quot;given&quot;:&quot;Orrin&quot;,&quot;parse-names&quot;:false,&quot;dropping-particle&quot;:&quot;&quot;,&quot;non-dropping-particle&quot;:&quot;&quot;},{&quot;family&quot;:&quot;Dlugos&quot;,&quot;given&quot;:&quot;Dennis&quot;,&quot;parse-names&quot;:false,&quot;dropping-particle&quot;:&quot;&quot;,&quot;non-dropping-particle&quot;:&quot;&quot;},{&quot;family&quot;:&quot;Fountain&quot;,&quot;given&quot;:&quot;Nathan&quot;,&quot;parse-names&quot;:false,&quot;dropping-particle&quot;:&quot;&quot;,&quot;non-dropping-particle&quot;:&quot;&quot;},{&quot;family&quot;:&quot;Freyer&quot;,&quot;given&quot;:&quot;Catharine&quot;,&quot;parse-names&quot;:false,&quot;dropping-particle&quot;:&quot;&quot;,&quot;non-dropping-particle&quot;:&quot;&quot;},{&quot;family&quot;:&quot;Friedman&quot;,&quot;given&quot;:&quot;Dan&quot;,&quot;parse-names&quot;:false,&quot;dropping-particle&quot;:&quot;&quot;,&quot;non-dropping-particle&quot;:&quot;&quot;},{&quot;family&quot;:&quot;Geller&quot;,&quot;given&quot;:&quot;Eric&quot;,&quot;parse-names&quot;:false,&quot;dropping-particle&quot;:&quot;&quot;,&quot;non-dropping-particle&quot;:&quot;&quot;},{&quot;family&quot;:&quot;Glynn&quot;,&quot;given&quot;:&quot;Simon&quot;,&quot;parse-names&quot;:false,&quot;dropping-particle&quot;:&quot;&quot;,&quot;non-dropping-particle&quot;:&quot;&quot;},{&quot;family&quot;:&quot;Haas&quot;,&quot;given&quot;:&quot;Kevin&quot;,&quot;parse-names&quot;:false,&quot;dropping-particle&quot;:&quot;&quot;,&quot;non-dropping-particle&quot;:&quot;&quot;},{&quot;family&quot;:&quot;Haut&quot;,&quot;given&quot;:&quot;Sheryl&quot;,&quot;parse-names&quot;:false,&quot;dropping-particle&quot;:&quot;&quot;,&quot;non-dropping-particle&quot;:&quot;&quot;},{&quot;family&quot;:&quot;Joshi&quot;,&quot;given&quot;:&quot;Sucheta&quot;,&quot;parse-names&quot;:false,&quot;dropping-particle&quot;:&quot;&quot;,&quot;non-dropping-particle&quot;:&quot;&quot;},{&quot;family&quot;:&quot;Kirsch&quot;,&quot;given&quot;:&quot;Heidi&quot;,&quot;parse-names&quot;:false,&quot;dropping-particle&quot;:&quot;&quot;,&quot;non-dropping-particle&quot;:&quot;&quot;},{&quot;family&quot;:&quot;Knowlton&quot;,&quot;given&quot;:&quot;Robert&quot;,&quot;parse-names&quot;:false,&quot;dropping-particle&quot;:&quot;&quot;,&quot;non-dropping-particle&quot;:&quot;&quot;},{&quot;family&quot;:&quot;Kossoff&quot;,&quot;given&quot;:&quot;Eric&quot;,&quot;parse-names&quot;:false,&quot;dropping-particle&quot;:&quot;&quot;,&quot;non-dropping-particle&quot;:&quot;&quot;},{&quot;family&quot;:&quot;Kuzniecky&quot;,&quot;given&quot;:&quot;Ruben&quot;,&quot;parse-names&quot;:false,&quot;dropping-particle&quot;:&quot;&quot;,&quot;non-dropping-particle&quot;:&quot;&quot;},{&quot;family&quot;:&quot;Lowenstein&quot;,&quot;given&quot;:&quot;Daniel H.&quot;,&quot;parse-names&quot;:false,&quot;dropping-particle&quot;:&quot;&quot;,&quot;non-dropping-particle&quot;:&quot;&quot;},{&quot;family&quot;:&quot;Motika&quot;,&quot;given&quot;:&quot;Paul&quot;,&quot;parse-names&quot;:false,&quot;dropping-particle&quot;:&quot;V.&quot;,&quot;non-dropping-particle&quot;:&quot;&quot;},{&quot;family&quot;:&quot;Ottman&quot;,&quot;given&quot;:&quot;Ruth&quot;,&quot;parse-names&quot;:false,&quot;dropping-particle&quot;:&quot;&quot;,&quot;non-dropping-particle&quot;:&quot;&quot;},{&quot;family&quot;:&quot;Paolicchi&quot;,&quot;given&quot;:&quot;Juliann M.&quot;,&quot;parse-names&quot;:false,&quot;dropping-particle&quot;:&quot;&quot;,&quot;non-dropping-particle&quot;:&quot;&quot;},{&quot;family&quot;:&quot;Parent&quot;,&quot;given&quot;:&quot;Jack M.&quot;,&quot;parse-names&quot;:false,&quot;dropping-particle&quot;:&quot;&quot;,&quot;non-dropping-particle&quot;:&quot;&quot;},{&quot;family&quot;:&quot;Poduri&quot;,&quot;given&quot;:&quot;Annapurna&quot;,&quot;parse-names&quot;:false,&quot;dropping-particle&quot;:&quot;&quot;,&quot;non-dropping-particle&quot;:&quot;&quot;},{&quot;family&quot;:&quot;Scheffer&quot;,&quot;given&quot;:&quot;Ingrid&quot;,&quot;parse-names&quot;:false,&quot;dropping-particle&quot;:&quot;&quot;,&quot;non-dropping-particle&quot;:&quot;&quot;},{&quot;family&quot;:&quot;Shellhaas&quot;,&quot;given&quot;:&quot;Renée A.&quot;,&quot;parse-names&quot;:false,&quot;dropping-particle&quot;:&quot;&quot;,&quot;non-dropping-particle&quot;:&quot;&quot;},{&quot;family&quot;:&quot;Sherr&quot;,&quot;given&quot;:&quot;Elliott H.&quot;,&quot;parse-names&quot;:false,&quot;dropping-particle&quot;:&quot;&quot;,&quot;non-dropping-particle&quot;:&quot;&quot;},{&quot;family&quot;:&quot;Shih&quot;,&quot;given&quot;:&quot;Jerry J.&quot;,&quot;parse-names&quot;:false,&quot;dropping-particle&quot;:&quot;&quot;,&quot;non-dropping-particle&quot;:&quot;&quot;},{&quot;family&quot;:&quot;Shinnar&quot;,&quot;given&quot;:&quot;Shlomo&quot;,&quot;parse-names&quot;:false,&quot;dropping-particle&quot;:&quot;&quot;,&quot;non-dropping-particle&quot;:&quot;&quot;},{&quot;family&quot;:&quot;Singh&quot;,&quot;given&quot;:&quot;Rani K.&quot;,&quot;parse-names&quot;:false,&quot;dropping-particle&quot;:&quot;&quot;,&quot;non-dropping-particle&quot;:&quot;&quot;},{&quot;family&quot;:&quot;Sperling&quot;,&quot;given&quot;:&quot;Michael&quot;,&quot;parse-names&quot;:false,&quot;dropping-particle&quot;:&quot;&quot;,&quot;non-dropping-particle&quot;:&quot;&quot;},{&quot;family&quot;:&quot;Smith&quot;,&quot;given&quot;:&quot;Michael C.&quot;,&quot;parse-names&quot;:false,&quot;dropping-particle&quot;:&quot;&quot;,&quot;non-dropping-particle&quot;:&quot;&quot;},{&quot;family&quot;:&quot;Sullivan&quot;,&quot;given&quot;:&quot;Joseph&quot;,&quot;parse-names&quot;:false,&quot;dropping-particle&quot;:&quot;&quot;,&quot;non-dropping-particle&quot;:&quot;&quot;},{&quot;family&quot;:&quot;Vining&quot;,&quot;given&quot;:&quot;Eileen P. G.&quot;,&quot;parse-names&quot;:false,&quot;dropping-particle&quot;:&quot;&quot;,&quot;non-dropping-particle&quot;:&quot;&quot;},{&quot;family&quot;:&quot;Allmen&quot;,&quot;given&quot;:&quot;Gretchen K.&quot;,&quot;parse-names&quot;:false,&quot;dropping-particle&quot;:&quot;&quot;,&quot;non-dropping-particle&quot;:&quot;Von&quot;},{&quot;family&quot;:&quot;Widdess‐Walsh&quot;,&quot;given&quot;:&quot;Peter&quot;,&quot;parse-names&quot;:false,&quot;dropping-particle&quot;:&quot;&quot;,&quot;non-dropping-particle&quot;:&quot;&quot;},{&quot;family&quot;:&quot;Winawer&quot;,&quot;given&quot;:&quot;Melodie R.&quot;,&quot;parse-names&quot;:false,&quot;dropping-particle&quot;:&quot;&quot;,&quot;non-dropping-particle&quot;:&quot;&quot;},{&quot;family&quot;:&quot;Bautista&quot;,&quot;given&quot;:&quot;Jocelyn&quot;,&quot;parse-names&quot;:false,&quot;dropping-particle&quot;:&quot;&quot;,&quot;non-dropping-particle&quot;:&quot;&quot;},{&quot;family&quot;:&quot;Fiol&quot;,&quot;given&quot;:&quot;Miguel&quot;,&quot;parse-names&quot;:false,&quot;dropping-particle&quot;:&quot;&quot;,&quot;non-dropping-particle&quot;:&quot;&quot;},{&quot;family&quot;:&quot;Glauser&quot;,&quot;given&quot;:&quot;Tracy&quot;,&quot;parse-names&quot;:false,&quot;dropping-particle&quot;:&quot;&quot;,&quot;non-dropping-particle&quot;:&quot;&quot;},{&quot;family&quot;:&quot;Hayward&quot;,&quot;given&quot;:&quot;Jean&quot;,&quot;parse-names&quot;:false,&quot;dropping-particle&quot;:&quot;&quot;,&quot;non-dropping-particle&quot;:&quot;&quot;},{&quot;family&quot;:&quot;Helmers&quot;,&quot;given&quot;:&quot;Sandra&quot;,&quot;parse-names&quot;:false,&quot;dropping-particle&quot;:&quot;&quot;,&quot;non-dropping-particle&quot;:&quot;&quot;},{&quot;family&quot;:&quot;Park&quot;,&quot;given&quot;:&quot;Kristen&quot;,&quot;parse-names&quot;:false,&quot;dropping-particle&quot;:&quot;&quot;,&quot;non-dropping-particle&quot;:&quot;&quot;},{&quot;family&quot;:&quot;Sirven&quot;,&quot;given&quot;:&quot;Joseph&quot;,&quot;parse-names&quot;:false,&quot;dropping-particle&quot;:&quot;&quot;,&quot;non-dropping-particle&quot;:&quot;&quot;},{&quot;family&quot;:&quot;Lin Thio&quot;,&quot;given&quot;:&quot;Liu&quot;,&quot;parse-names&quot;:false,&quot;dropping-particle&quot;:&quot;&quot;,&quot;non-dropping-particle&quot;:&quot;&quot;},{&quot;family&quot;:&quot;Venkat&quot;,&quot;given&quot;:&quot;Anu&quot;,&quot;parse-names&quot;:false,&quot;dropping-particle&quot;:&quot;&quot;,&quot;non-dropping-particle&quot;:&quot;&quot;},{&quot;family&quot;:&quot;Weisenberg&quot;,&quot;given&quot;:&quot;Judith&quot;,&quot;parse-names&quot;:false,&quot;dropping-particle&quot;:&quot;&quot;,&quot;non-dropping-particle&quot;:&quot;&quot;},{&quot;family&quot;:&quot;Kuperman&quot;,&quot;given&quot;:&quot;Rachel&quot;,&quot;parse-names&quot;:false,&quot;dropping-particle&quot;:&quot;&quot;,&quot;non-dropping-particle&quot;:&quot;&quot;},{&quot;family&quot;:&quot;McGuire&quot;,&quot;given&quot;:&quot;Shannon&quot;,&quot;parse-names&quot;:false,&quot;dropping-particle&quot;:&quot;&quot;,&quot;non-dropping-particle&quot;:&quot;&quot;},{&quot;family&quot;:&quot;Novotny&quot;,&quot;given&quot;:&quot;Edward&quot;,&quot;parse-names&quot;:false,&quot;dropping-particle&quot;:&quot;&quot;,&quot;non-dropping-particle&quot;:&quot;&quot;},{&quot;family&quot;:&quot;Sadleir&quot;,&quot;given&quot;:&quot;Lynette&quot;,&quot;parse-names&quot;:false,&quot;dropping-particle&quot;:&quot;&quot;,&quot;non-dropping-particle&quot;:&quot;&quot;}],&quot;container-title&quot;:&quot;Epilepsia&quot;,&quot;container-title-short&quot;:&quot;Epilepsia&quot;,&quot;DOI&quot;:&quot;10.1111/epi.16854&quot;,&quot;ISSN&quot;:&quot;0013-9580&quot;,&quot;issued&quot;:{&quot;date-parts&quot;:[[2021,4,5]]},&quot;page&quot;:&quot;973-983&quot;,&quot;issue&quot;:&quot;4&quot;,&quot;volume&quot;:&quot;62&quot;},&quot;isTemporary&quot;:false}]},{&quot;citationID&quot;:&quot;MENDELEY_CITATION_11100c80-5f14-4d08-849e-f4843b6dfa89&quot;,&quot;properties&quot;:{&quot;noteIndex&quot;:0},&quot;isEdited&quot;:false,&quot;manualOverride&quot;:{&quot;isManuallyOverridden&quot;:true,&quot;citeprocText&quot;:&quot;(De Sousa et al., 2020; Formica et al., 2002; Oliveira &amp;#38; Dezena, 2020)&quot;,&quot;manualOverrideText&quot;:&quot;(Formica et al., 2002; De Sousa et al., 2020; Oliveira &amp; Dezena, 2020)&quot;},&quot;citationTag&quot;:&quot;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&quot;,&quot;citationItems&quot;:[{&quot;id&quot;:&quot;fdcc4a15-e08c-3564-8f4b-dc3bf4244839&quot;,&quot;itemData&quot;:{&quot;type&quot;:&quot;article-journal&quot;,&quot;id&quot;:&quot;fdcc4a15-e08c-3564-8f4b-dc3bf4244839&quot;,&quot;title&quot;:&quot;Transsphenoidal meningoencephalocele&quot;,&quot;author&quot;:[{&quot;family&quot;:&quot;Formica&quot;,&quot;given&quot;:&quot;F.&quot;,&quot;parse-names&quot;:false,&quot;dropping-particle&quot;:&quot;&quot;,&quot;non-dropping-particle&quot;:&quot;&quot;},{&quot;family&quot;:&quot;Iannelli&quot;,&quot;given&quot;:&quot;A.&quot;,&quot;parse-names&quot;:false,&quot;dropping-particle&quot;:&quot;&quot;,&quot;non-dropping-particle&quot;:&quot;&quot;},{&quot;family&quot;:&quot;Paludetti&quot;,&quot;given&quot;:&quot;G.&quot;,&quot;parse-names&quot;:false,&quot;dropping-particle&quot;:&quot;&quot;,&quot;non-dropping-particle&quot;:&quot;&quot;},{&quot;family&quot;:&quot;Rocco&quot;,&quot;given&quot;:&quot;C.&quot;,&quot;parse-names&quot;:false,&quot;dropping-particle&quot;:&quot;&quot;,&quot;non-dropping-particle&quot;:&quot;Di&quot;}],&quot;container-title&quot;:&quot;Child's Nervous System&quot;,&quot;DOI&quot;:&quot;10.1007/s00381-002-0578-z&quot;,&quot;ISSN&quot;:&quot;02567040&quot;,&quot;PMID&quot;:&quot;12172932&quot;,&quot;issued&quot;:{&quot;date-parts&quot;:[[2002]]},&quot;page&quot;:&quot;295-298&quot;,&quot;abstract&quot;:&quot;Background: Encephaloceles are rare cranio-facial developmental anomalies. Case Report: In this paper, we discuss the case of an 8-month-old girl affected by a transsphenoidal meningoencephalocele and try to give landmarks of the state of art in the surgical treatment of this rare pathology.&quot;,&quot;publisher&quot;:&quot;Springer Verlag&quot;,&quot;issue&quot;:&quot;6-7&quot;,&quot;volume&quot;:&quot;18&quot;,&quot;container-title-short&quot;:&quot;&quot;},&quot;isTemporary&quot;:false},{&quot;id&quot;:&quot;2ab1273a-fcbd-3346-9ded-f4a58874a2c6&quot;,&quot;itemData&quot;:{&quot;type&quot;:&quot;article-journal&quot;,&quot;id&quot;:&quot;2ab1273a-fcbd-3346-9ded-f4a58874a2c6&quot;,&quot;title&quot;:&quot;Meningocele and Meningoencephalocele in Piglets: Pathologic and Imaging Aspects&quot;,&quot;author&quot;:[{&quot;family&quot;:&quot;Sousa&quot;,&quot;given&quot;:&quot;Marilaine Carlos&quot;,&quot;parse-names&quot;:false,&quot;dropping-particle&quot;:&quot;&quot;,&quot;non-dropping-particle&quot;:&quot;De&quot;},{&quot;family&quot;:&quot;Oliveira&quot;,&quot;given&quot;:&quot;Lilian Porto&quot;,&quot;parse-names&quot;:false,&quot;dropping-particle&quot;:&quot;&quot;,&quot;non-dropping-particle&quot;:&quot;De&quot;},{&quot;family&quot;:&quot;Muramoto&quot;,&quot;given&quot;:&quot;Caterina&quot;,&quot;parse-names&quot;:false,&quot;dropping-particle&quot;:&quot;&quot;,&quot;non-dropping-particle&quot;:&quot;&quot;},{&quot;family&quot;:&quot;Mendonça&quot;,&quot;given&quot;:&quot;Múcio Fernando Ferraro&quot;,&quot;parse-names&quot;:false,&quot;dropping-particle&quot;:&quot;&quot;,&quot;non-dropping-particle&quot;:&quot;De&quot;},{&quot;family&quot;:&quot;Silva&quot;,&quot;given&quot;:&quot;Antonio Wesley Oliveira&quot;,&quot;parse-names&quot;:false,&quot;dropping-particle&quot;:&quot;&quot;,&quot;non-dropping-particle&quot;:&quot;Da&quot;},{&quot;family&quot;:&quot;Leal&quot;,&quot;given&quot;:&quot;Paula Veloso&quot;,&quot;parse-names&quot;:false,&quot;dropping-particle&quot;:&quot;&quot;,&quot;non-dropping-particle&quot;:&quot;&quot;},{&quot;family&quot;:&quot;Peixoto&quot;,&quot;given&quot;:&quot;Tiago Da Cunha&quot;,&quot;parse-names&quot;:false,&quot;dropping-particle&quot;:&quot;&quot;,&quot;non-dropping-particle&quot;:&quot;&quot;}],&quot;container-title&quot;:&quot;Acta Scientiae Veterinariae&quot;,&quot;container-title-short&quot;:&quot;Acta Sci Vet&quot;,&quot;DOI&quot;:&quot;10.22456/1679-9216.101814&quot;,&quot;ISSN&quot;:&quot;1679-9216&quot;,&quot;issued&quot;:{&quot;date-parts&quot;:[[2020,1,23]]},&quot;abstract&quot;:&quot;&lt;p&gt;Background: Meningocele and meningoencephalocele are rare congenital deformities characterized by herniation of the meninges and of the meninges and brain tissue through a bone defect in the skull (cranioschisis), respectively. Descriptions of these malformations in pigs are scarce in the international literature and non-existent in Brazil, with only one case of cranioschisis with brain exposure (without protrusion of the meninges and covered by skin) reported to date. Here, we report a case of meningocele and another of meningoencephalocele in piglets in the state of Bahia and describe the main related anatomopathological and imaging characteristics (radiographic and ultrasonographic).Case: The congenital malformations occurred in newborn piglets from a farm located in the city of Catu, Bahia, Brazil, which presented with an evident large saccular area positioned dorsally to the head. The animals died 48 h after birth and were referred to the Laboratory of Animal Pathology of the Federal University of Bahia, for the studies and diagnostic conclusion. Postmortem ultrasound examinations showed that the region was filled with fluid and associated with a small brain protrusion in case 1 and a defect in the skull bone, which had its orifice dimensions estimated. Despite the superimposition of structures, the skull malformation was identified on radiographic examination (case 1) and measured on ultrasonographic examination (cases 1 and 2). During necropsy, the piglets presented with a marked marked bulge of saccular appearance under the skin in the frontal region. The saccular formation was floating, internally covered by dura mater and filled with reddish serous liquid (liquor).Discussion: The diagnoses of meningoencephalocele and meningocele in newborn piglets were established based on morphological changes identified on ultrasound and necropsy. Although the ultrasound diagnosis of meningocele and meningoencephalocele are routinely made in human medicine, they are still limited in veterinary medicine in cases of malformations in production animals, with no case report in pigs. A Brazilian textbook on pig diseases cites these diseases among the main malformations that affect this species, although data on epidemiology and anatomopathological and imaging findings are not described, which highlights the importance of this study. As for the etiology of these malformations, the occurrence of two cases in piglets from the same farm in the present report may suggest the presence of genetic factors. The confirmation that inbreeding is common at farms where the cases occurred, and absence of herd renewal since 2014 (continuous use of the same breeders), reinforced this hypothesis, since inbreeding results in serious reproductive and productive disorders due to increased homozygosis and, consequently, due to the frequency of genotypes with recessive genes that cause various malformations in animals. This fact reinforces the need to make producers aware of the importance of avoiding inbreeding and the use of breeders that have generated malformed piglets to reduce the frequency of malformations. Additional studies on congenital malformations in pigs in Brazil are necessary because of the scarcity of existing data, particularly regarding the etiology and anatomopathological and imaging characteristics of these diseases.&lt;/p&gt;&quot;,&quot;volume&quot;:&quot;48&quot;},&quot;isTemporary&quot;:false},{&quot;id&quot;:&quot;572f9b9b-04ca-392b-ba06-284a3cd58281&quot;,&quot;itemData&quot;:{&quot;type&quot;:&quot;article-journal&quot;,&quot;id&quot;:&quot;572f9b9b-04ca-392b-ba06-284a3cd58281&quot;,&quot;title&quot;:&quot;Meningoencefalocele Basal: Tratamento e complicações. Revisão de literatura&quot;,&quot;author&quot;:[{&quot;family&quot;:&quot;Oliveira&quot;,&quot;given&quot;:&quot;Daniel Fonseca&quot;,&quot;parse-names&quot;:false,&quot;dropping-particle&quot;:&quot;&quot;,&quot;non-dropping-particle&quot;:&quot;&quot;},{&quot;family&quot;:&quot;Dezena&quot;,&quot;given&quot;:&quot;Roberto Alexandre&quot;,&quot;parse-names&quot;:false,&quot;dropping-particle&quot;:&quot;&quot;,&quot;non-dropping-particle&quot;:&quot;&quot;}],&quot;container-title&quot;:&quot;JBNC - JORNAL BRASILEIRO DE NEUROCIRURGIA&quot;,&quot;DOI&quot;:&quot;10.22290/jbnc.v31i4.1899&quot;,&quot;ISSN&quot;:&quot;2446-6786&quot;,&quot;issued&quot;:{&quot;date-parts&quot;:[[2020,11,20]]},&quot;page&quot;:&quot;323-327&quot;,&quot;abstract&quot;:&quot;&lt;p&gt;Encefalocele é uma malformação que consiste em herniação de conteúdo intracraniano através de defeito ósseo da convexidade ou base do crânio. Este conteúdo pode conter tecido cerebral, estruturas neurovasculares, líquor e meninges cerebrais. Ocorre na forma congênita ou adquirida. O subgrupo meningoencefalocele basal é uma rara condição que pode se apresentar com crises epilépticas, fístula liquórica, meningite e massa nasal. O tratamento pode ser extracraniano ou intracraniano (microcirúrgico e/ou endoscópico).&lt;/p&gt;&quot;,&quot;issue&quot;:&quot;4&quot;,&quot;volume&quot;:&quot;31&quot;,&quot;container-title-short&quot;:&quot;&quot;},&quot;isTemporary&quot;:false}]},{&quot;citationID&quot;:&quot;MENDELEY_CITATION_a20da6e1-e19e-45c3-87d5-e72614092567&quot;,&quot;properties&quot;:{&quot;noteIndex&quot;:0},&quot;isEdited&quot;:false,&quot;manualOverride&quot;:{&quot;isManuallyOverridden&quot;:false,&quot;citeprocText&quot;:&quot;(Oliveira &amp;#38; Dezena, 2020)&quot;,&quot;manualOverrideText&quot;:&quot;&quot;},&quot;citationTag&quot;:&quot;MENDELEY_CITATION_v3_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&quot;,&quot;citationItems&quot;:[{&quot;id&quot;:&quot;572f9b9b-04ca-392b-ba06-284a3cd58281&quot;,&quot;itemData&quot;:{&quot;type&quot;:&quot;article-journal&quot;,&quot;id&quot;:&quot;572f9b9b-04ca-392b-ba06-284a3cd58281&quot;,&quot;title&quot;:&quot;Meningoencefalocele Basal: Tratamento e complicações. Revisão de literatura&quot;,&quot;author&quot;:[{&quot;family&quot;:&quot;Oliveira&quot;,&quot;given&quot;:&quot;Daniel Fonseca&quot;,&quot;parse-names&quot;:false,&quot;dropping-particle&quot;:&quot;&quot;,&quot;non-dropping-particle&quot;:&quot;&quot;},{&quot;family&quot;:&quot;Dezena&quot;,&quot;given&quot;:&quot;Roberto Alexandre&quot;,&quot;parse-names&quot;:false,&quot;dropping-particle&quot;:&quot;&quot;,&quot;non-dropping-particle&quot;:&quot;&quot;}],&quot;container-title&quot;:&quot;JBNC - JORNAL BRASILEIRO DE NEUROCIRURGIA&quot;,&quot;DOI&quot;:&quot;10.22290/jbnc.v31i4.1899&quot;,&quot;ISSN&quot;:&quot;2446-6786&quot;,&quot;issued&quot;:{&quot;date-parts&quot;:[[2020,11,20]]},&quot;page&quot;:&quot;323-327&quot;,&quot;abstract&quot;:&quot;&lt;p&gt;Encefalocele é uma malformação que consiste em herniação de conteúdo intracraniano através de defeito ósseo da convexidade ou base do crânio. Este conteúdo pode conter tecido cerebral, estruturas neurovasculares, líquor e meninges cerebrais. Ocorre na forma congênita ou adquirida. O subgrupo meningoencefalocele basal é uma rara condição que pode se apresentar com crises epilépticas, fístula liquórica, meningite e massa nasal. O tratamento pode ser extracraniano ou intracraniano (microcirúrgico e/ou endoscópico).&lt;/p&gt;&quot;,&quot;issue&quot;:&quot;4&quot;,&quot;volume&quot;:&quot;31&quot;,&quot;container-title-short&quot;:&quot;&quot;},&quot;isTemporary&quot;:false}]},{&quot;citationID&quot;:&quot;MENDELEY_CITATION_6741b1cc-64ef-4967-9396-8442a0a25ae7&quot;,&quot;properties&quot;:{&quot;noteIndex&quot;:0},&quot;isEdited&quot;:false,&quot;manualOverride&quot;:{&quot;isManuallyOverridden&quot;:true,&quot;citeprocText&quot;:&quot;(DEWEY et al., 2007; Jull et al., 2012; Pfohl &amp;#38; Dewey, 2005; Rengachary &amp;#38; Watanabe, 1981)&quot;,&quot;manualOverrideText&quot;:&quot;(Rengachary &amp; Watanabe, 1981; Jull et al., 2012; Pfohl &amp; Dewey, 2005; DEWEY et al., 2007).&quot;},&quot;citationTag&quot;:&quot;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&quot;,&quot;citationItems&quot;:[{&quot;id&quot;:&quot;c4396161-d4f5-3017-9cba-96337dcd9a92&quot;,&quot;itemData&quot;:{&quot;type&quot;:&quot;article-journal&quot;,&quot;id&quot;:&quot;c4396161-d4f5-3017-9cba-96337dcd9a92&quot;,&quot;title&quot;:&quot;Craniotomy with Cystoperitoneal Shunting for Treatment of Intracranial Arachnoid Cysts in Dogs&quot;,&quot;author&quot;:[{&quot;family&quot;:&quot;DEWEY&quot;,&quot;given&quot;:&quot;CURTIS W.&quot;,&quot;parse-names&quot;:false,&quot;dropping-particle&quot;:&quot;&quot;,&quot;non-dropping-particle&quot;:&quot;&quot;},{&quot;family&quot;:&quot;KROTSCHECK&quot;,&quot;given&quot;:&quot;URSULA&quot;,&quot;parse-names&quot;:false,&quot;dropping-particle&quot;:&quot;&quot;,&quot;non-dropping-particle&quot;:&quot;&quot;},{&quot;family&quot;:&quot;BAILEY&quot;,&quot;given&quot;:&quot;KERRY S.&quot;,&quot;parse-names&quot;:false,&quot;dropping-particle&quot;:&quot;&quot;,&quot;non-dropping-particle&quot;:&quot;&quot;},{&quot;family&quot;:&quot;MARINO&quot;,&quot;given&quot;:&quot;DOMINIC J.&quot;,&quot;parse-names&quot;:false,&quot;dropping-particle&quot;:&quot;&quot;,&quot;non-dropping-particle&quot;:&quot;&quot;}],&quot;container-title&quot;:&quot;Veterinary Surgery&quot;,&quot;DOI&quot;:&quot;10.1111/j.1532-950X.2007.00287.x&quot;,&quot;ISSN&quot;:&quot;0161-3499&quot;,&quot;issued&quot;:{&quot;date-parts&quot;:[[2007,7]]},&quot;page&quot;:&quot;416-422&quot;,&quot;issue&quot;:&quot;5&quot;,&quot;volume&quot;:&quot;36&quot;,&quot;container-title-short&quot;:&quot;&quot;},&quot;isTemporary&quot;:false},{&quot;id&quot;:&quot;fc67e1fc-5a83-3ddd-a637-e7a53972d3eb&quot;,&quot;itemData&quot;:{&quot;type&quot;:&quot;article-journal&quot;,&quot;id&quot;:&quot;fc67e1fc-5a83-3ddd-a637-e7a53972d3eb&quot;,&quot;title&quot;:&quot;Cerebral coenurosis in a cat caused by &lt;i&gt;Taenia serialis&lt;/i&gt; : neurological, magnetic resonance imaging and pathological features&quot;,&quot;author&quot;:[{&quot;family&quot;:&quot;Jull&quot;,&quot;given&quot;:&quot;Philip&quot;,&quot;parse-names&quot;:false,&quot;dropping-particle&quot;:&quot;&quot;,&quot;non-dropping-particle&quot;:&quot;&quot;},{&quot;family&quot;:&quot;Browne&quot;,&quot;given&quot;:&quot;Elizabeth&quot;,&quot;parse-names&quot;:false,&quot;dropping-particle&quot;:&quot;&quot;,&quot;non-dropping-particle&quot;:&quot;&quot;},{&quot;family&quot;:&quot;Boufana&quot;,&quot;given&quot;:&quot;Belgees S&quot;,&quot;parse-names&quot;:false,&quot;dropping-particle&quot;:&quot;&quot;,&quot;non-dropping-particle&quot;:&quot;&quot;},{&quot;family&quot;:&quot;Schöniger&quot;,&quot;given&quot;:&quot;Sandra&quot;,&quot;parse-names&quot;:false,&quot;dropping-particle&quot;:&quot;&quot;,&quot;non-dropping-particle&quot;:&quot;&quot;},{&quot;family&quot;:&quot;Davies&quot;,&quot;given&quot;:&quot;Emma&quot;,&quot;parse-names&quot;:false,&quot;dropping-particle&quot;:&quot;&quot;,&quot;non-dropping-particle&quot;:&quot;&quot;}],&quot;container-title&quot;:&quot;Journal of Feline Medicine and Surgery&quot;,&quot;container-title-short&quot;:&quot;J Feline Med Surg&quot;,&quot;DOI&quot;:&quot;10.1177/1098612X12458211&quot;,&quot;ISSN&quot;:&quot;1098-612X&quot;,&quot;issued&quot;:{&quot;date-parts&quot;:[[2012,9,23]]},&quot;page&quot;:&quot;646-649&quot;,&quot;issue&quot;:&quot;9&quot;,&quot;volume&quot;:&quot;14&quot;},&quot;isTemporary&quot;:false},{&quot;id&quot;:&quot;7b377a27-649b-343e-8bfd-724ab4bb687a&quot;,&quot;itemData&quot;:{&quot;type&quot;:&quot;article-journal&quot;,&quot;id&quot;:&quot;7b377a27-649b-343e-8bfd-724ab4bb687a&quot;,&quot;title&quot;:&quot;Intracranial &lt;i&gt;Toxoplasma gondii&lt;/i&gt; granuloma in a cat&quot;,&quot;author&quot;:[{&quot;family&quot;:&quot;Pfohl&quot;,&quot;given&quot;:&quot;Jessica C.&quot;,&quot;parse-names&quot;:false,&quot;dropping-particle&quot;:&quot;&quot;,&quot;non-dropping-particle&quot;:&quot;&quot;},{&quot;family&quot;:&quot;Dewey&quot;,&quot;given&quot;:&quot;Curtis W.&quot;,&quot;parse-names&quot;:false,&quot;dropping-particle&quot;:&quot;&quot;,&quot;non-dropping-particle&quot;:&quot;&quot;}],&quot;container-title&quot;:&quot;Journal of Feline Medicine and Surgery&quot;,&quot;container-title-short&quot;:&quot;J Feline Med Surg&quot;,&quot;DOI&quot;:&quot;10.1016/j.jfms.2005.03.004&quot;,&quot;ISSN&quot;:&quot;1098-612X&quot;,&quot;issued&quot;:{&quot;date-parts&quot;:[[2005,12,11]]},&quot;page&quot;:&quot;369-374&quot;,&quot;abstract&quot;:&quot;&lt;p&gt;An 8-year-old cat with recent-onset generalized seizures was diagnosed with a right forebrain mass using magnetic resonance imaging. The mass was excised and upon histologic and immunohistochemical examination shown to be a Toxoplasma gondii granuloma. Serology supported active T gondii infection. The cat was treated with phenobarbital to control seizures. After definitive diagnosis of toxoplasma granuloma, clindamycin was administered for approximately 1 month. Seizures recurred 8 months after initial presentation, and the cat was euthanased at the owner's request. This is a previously unreported manifestation of feline central nervous system toxoplasmosis. When a mass lesion is present in the brain of a cat and serologic test results support active infection with T gondii, toxoplasma granuloma must be a differential diagnosis. If the patient is suffering from clinical disease, surgical resection of the mass (if possible) can be complimented with medical treatment until definitive diagnosis is obtained. Immunocompromising factors should be identified and addressed if possible.&lt;/p&gt;&quot;,&quot;issue&quot;:&quot;6&quot;,&quot;volume&quot;:&quot;7&quot;},&quot;isTemporary&quot;:false},{&quot;id&quot;:&quot;347925f4-4217-352b-ac86-90363093403f&quot;,&quot;itemData&quot;:{&quot;type&quot;:&quot;article-journal&quot;,&quot;id&quot;:&quot;347925f4-4217-352b-ac86-90363093403f&quot;,&quot;title&quot;:&quot;Ultrastructure and pathogenesis of intracranial arachnoid cysts.&quot;,&quot;author&quot;:[{&quot;family&quot;:&quot;Rengachary&quot;,&quot;given&quot;:&quot;S S&quot;,&quot;parse-names&quot;:false,&quot;dropping-particle&quot;:&quot;&quot;,&quot;non-dropping-particle&quot;:&quot;&quot;},{&quot;family&quot;:&quot;Watanabe&quot;,&quot;given&quot;:&quot;I&quot;,&quot;parse-names&quot;:false,&quot;dropping-particle&quot;:&quot;&quot;,&quot;non-dropping-particle&quot;:&quot;&quot;}],&quot;container-title&quot;:&quot;Journal of neuropathology and experimental neurology&quot;,&quot;container-title-short&quot;:&quot;J Neuropathol Exp Neurol&quot;,&quot;ISSN&quot;:&quot;0022-3069&quot;,&quot;PMID&quot;:&quot;7205328&quot;,&quot;issued&quot;:{&quot;date-parts&quot;:[[1981,1]]},&quot;page&quot;:&quot;61-83&quot;,&quot;abstract&quot;:&quot;A detailed light, transmission, and scanning electron microscopic study of the arachnoid cyst wall was made in four cases and compared with that of the normal arachnoid mater in the human. Two hundred and eight reported cases of arachnoid cysts were analyzed to evaluate the anatomical distribution of these lesions and to get r an insight into their pathogenesis. The structural features of the arachnoid cyst wall that distinguish it from the normal arachnoid membrane are as follows: (1) splitting of the arachnoid membrane at the margin of the cyst, (2) a very thick layer of collagen in the cyst wall, (3) the absence of traversing trabecular processes within the cyst, and (4) the presence of hyperplastic arachnoid cells in the cyst wall, which presumably participate in collagen synthesis. The distribution of arachnoid cysts in two hundred and eight reported cases was as follows: Sylvian fissure, 49%; cerebellopontine angle, 11%; supracollicular area, 10%; the vermis, 9%; sellar and suprasellar area, 9%; interhemispheric fissure, 5%; cerebral convexity, 4%; and the clival and interpeduncular area, 3%. At each site, except possibly on the cerebral convexity, the cyst was associated with a normal subarachnoid cistern. This striking and nearly invariable association of arachnoid cysts with normal subarachnoid cisterns prompts the authors to hypothesize that arachnoid cysts represent a congenital anomaly of the developing subarachnoid cisterns in early intrauterine life. It is postulated that, during the process of the complex folding of the primitive neural tube and the formation of normal subarachnoid cisterns, an anomalous splitting of the arachnoid membrane occurs.&quot;,&quot;issue&quot;:&quot;1&quot;,&quot;volume&quot;:&quot;40&quot;},&quot;isTemporary&quot;:false}]},{&quot;citationID&quot;:&quot;MENDELEY_CITATION_1b42bda3-af25-4d48-9e5f-d2937205e6ae&quot;,&quot;properties&quot;:{&quot;noteIndex&quot;:0},&quot;isEdited&quot;:false,&quot;manualOverride&quot;:{&quot;isManuallyOverridden&quot;:false,&quot;citeprocText&quot;:&quot;(Hochstetler et al., 2022)&quot;,&quot;manualOverrideText&quot;:&quot;&quot;},&quot;citationTag&quot;:&quot;MENDELEY_CITATION_v3_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&quot;,&quot;citationItems&quot;:[{&quot;id&quot;:&quot;14e947e2-b716-3d72-accc-d954078ada50&quot;,&quot;itemData&quot;:{&quot;type&quot;:&quot;article-journal&quot;,&quot;id&quot;:&quot;14e947e2-b716-3d72-accc-d954078ada50&quot;,&quot;title&quot;:&quot;Hydrocephalus: historical analysis and considerations for treatment&quot;,&quot;author&quot;:[{&quot;family&quot;:&quot;Hochstetler&quot;,&quot;given&quot;:&quot;Alexandra&quot;,&quot;parse-names&quot;:false,&quot;dropping-particle&quot;:&quot;&quot;,&quot;non-dropping-particle&quot;:&quot;&quot;},{&quot;family&quot;:&quot;Raskin&quot;,&quot;given&quot;:&quot;Jeffrey&quot;,&quot;parse-names&quot;:false,&quot;dropping-particle&quot;:&quot;&quot;,&quot;non-dropping-particle&quot;:&quot;&quot;},{&quot;family&quot;:&quot;Blazer-Yost&quot;,&quot;given&quot;:&quot;Bonnie L.&quot;,&quot;parse-names&quot;:false,&quot;dropping-particle&quot;:&quot;&quot;,&quot;non-dropping-particle&quot;:&quot;&quot;}],&quot;container-title&quot;:&quot;European Journal of Medical Research&quot;,&quot;container-title-short&quot;:&quot;Eur J Med Res&quot;,&quot;DOI&quot;:&quot;10.1186/s40001-022-00798-6&quot;,&quot;ISSN&quot;:&quot;2047-783X&quot;,&quot;issued&quot;:{&quot;date-parts&quot;:[[2022,9,1]]},&quot;page&quot;:&quot;168&quot;,&quot;abstract&quot;:&quot;&lt;p&gt;Hydrocephalus is a serious condition that affects patients of all ages, resulting from a multitude of causes. While the etiologies of hydrocephalus are numerous, many of the acute and chronic symptoms of the condition are shared. These symptoms include disorientation and pain (headaches), cognitive and developmental changes, vision and sleep disturbances, and gait abnormalities. This collective group of symptoms combined with the effectiveness of CSF diversion as a surgical intervention for many types of the condition suggest that the various etiologies may share common cellular and molecular dysfunctions. The incidence rate of pediatric hydrocephalus is approximately 0.1–0.6% of live births, making it as common as Down syndrome in infants. Diagnosis and treatment of various forms of adult hydrocephalus remain understudied and underreported. Surgical interventions to treat hydrocephalus, though lifesaving, have a high incidence of failure. Previously tested pharmacotherapies for the treatment of hydrocephalus have resulted in net zero or negative outcomes for patients potentially due to the lack of understanding of the cellular and molecular mechanisms that contribute to the development of hydrocephalus. Very few well-validated drug targets have been proposed for therapy; most of these have been within the last 5 years. Within the last 50 years, there have been only incremental improvements in surgical treatments for hydrocephalus, and there has been little progress made towards prevention or cure. This demonstrates the need to develop nonsurgical interventions for the treatment of hydrocephalus regardless of etiology. The development of new treatment paradigms relies heavily on investment in researching the common molecular mechanisms that contribute to all of the forms of hydrocephalus, and requires the concerted support of patient advocacy organizations, government- and private-funded research, biotechnology and pharmaceutical companies, the medical device industry, and the vast network of healthcare professionals.&lt;/p&gt;&quot;,&quot;issue&quot;:&quot;1&quot;,&quot;volume&quot;:&quot;27&quot;},&quot;isTemporary&quot;:false}]},{&quot;citationID&quot;:&quot;MENDELEY_CITATION_7e7c538e-b58b-4b79-b200-06b64f8aafd8&quot;,&quot;properties&quot;:{&quot;noteIndex&quot;:0},&quot;isEdited&quot;:false,&quot;manualOverride&quot;:{&quot;isManuallyOverridden&quot;:false,&quot;citeprocText&quot;:&quot;(Johanson et al., 2008)&quot;,&quot;manualOverrideText&quot;:&quot;&quot;},&quot;citationTag&quot;:&quot;MENDELEY_CITATION_v3_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&quot;,&quot;citationItems&quot;:[{&quot;id&quot;:&quot;6b40c940-fb9a-3c62-b742-f3bc4bb20bd2&quot;,&quot;itemData&quot;:{&quot;type&quot;:&quot;article&quot;,&quot;id&quot;:&quot;6b40c940-fb9a-3c62-b742-f3bc4bb20bd2&quot;,&quot;title&quot;:&quot;Multiplicity of cerebrospinal fluid functions: New challenges in health and disease&quot;,&quot;author&quot;:[{&quot;family&quot;:&quot;Johanson&quot;,&quot;given&quot;:&quot;Conrad E.&quot;,&quot;parse-names&quot;:false,&quot;dropping-particle&quot;:&quot;&quot;,&quot;non-dropping-particle&quot;:&quot;&quot;},{&quot;family&quot;:&quot;Duncan&quot;,&quot;given&quot;:&quot;John A.&quot;,&quot;parse-names&quot;:false,&quot;dropping-particle&quot;:&quot;&quot;,&quot;non-dropping-particle&quot;:&quot;&quot;},{&quot;family&quot;:&quot;Klinge&quot;,&quot;given&quot;:&quot;Petra M.&quot;,&quot;parse-names&quot;:false,&quot;dropping-particle&quot;:&quot;&quot;,&quot;non-dropping-particle&quot;:&quot;&quot;},{&quot;family&quot;:&quot;Brinker&quot;,&quot;given&quot;:&quot;Thomas&quot;,&quot;parse-names&quot;:false,&quot;dropping-particle&quot;:&quot;&quot;,&quot;non-dropping-particle&quot;:&quot;&quot;},{&quot;family&quot;:&quot;Stopa&quot;,&quot;given&quot;:&quot;Edward G.&quot;,&quot;parse-names&quot;:false,&quot;dropping-particle&quot;:&quot;&quot;,&quot;non-dropping-particle&quot;:&quot;&quot;},{&quot;family&quot;:&quot;Silverberg&quot;,&quot;given&quot;:&quot;Gerald D.&quot;,&quot;parse-names&quot;:false,&quot;dropping-particle&quot;:&quot;&quot;,&quot;non-dropping-particle&quot;:&quot;&quot;}],&quot;container-title&quot;:&quot;Cerebrospinal Fluid Research&quot;,&quot;container-title-short&quot;:&quot;Cerebrospinal Fluid Res&quot;,&quot;DOI&quot;:&quot;10.1186/1743-8454-5-10&quot;,&quot;ISSN&quot;:&quot;17438454&quot;,&quot;issued&quot;:{&quot;date-parts&quot;:[[2008,5,14]]},&quot;abstract&quot;:&quot;This review integrates eight aspects of cerebrospinal fluid (CSF) circulatory dynamics: Formation rate, pressure, flow, volume, turnover rate, composition, recycling and reabsorption. Novel ways to modulate CSF formation emanate from recent analyses of choroid plexus transcription factors (E2F5), ion transporters (NaHCO3 cotransport), transport enzymes (isoforms of carbonic anhydrase), aquaporin 1 regulation, and plasticity of receptors for fluid-regulating neuropeptides. A greater appreciation of CSF pressure (CSFP) is being generated by fresh insights on peptidergic regulatory servomechanisms, the role of dysfunctional ependyma and circumventricular organs in causing congenital hydrocephalus, and the clinical use of algorithms to delineate CSFP waveforms for diagnostic and prognostic utility. Increasing attention focuses on CSF flow: How it impacts cerebral metabolism and hemodynamics, neural stem cell progression in the subventricular zone, and catabolite/peptide clearance from the CNS. The pathophysiological significance of changes in CSF volume is assessed from the respective viewpoints of hemodynamics (choroid plexus blood flow and pulsatility), hydrodynamics (choroidal hypo- and hypersecretion) and neuroendocrine factors (i.e., coordinated regulation by atrial natriuretic peptide, arginine vasopressin and basic fibroblast growth factor). In aging, normal pressure hydrocephalus and Alzheimer's disease, the expanding CSF space reduces the CSF turnover rate, thus compromising the CSF sink action to clear harmful metabolites (e.g., amyloid) from the CNS. Dwindling CSF dynamics greatly harms the interstitial environment of neurons. Accordingly the altered CSF composition in neurodegenerative diseases and senescence, because of adverse effects on neural processes and cognition, needs more effective clinical management. CSF recycling between subarachnoid space, brain and ventricles promotes interstitial fluid (ISF) convection with both trophic and excretory benefits. Finally, CSF reabsorption via multiple pathways (olfactory and spinal arachnoidal bulk flow) is likely complemented by fluid clearance across capillary walls (aquaporin 4) and arachnoid villi when CSFP and fluid retention are markedly elevated. A model is presented that links CSF and ISF homeostasis to coordinated fluxes of water and solutes at both the blood-CSF and blood-brain transport interfaces. © 2008 Johanson et al; licensee BioMed Central Ltd.&quot;,&quot;volume&quot;:&quot;5&quot;},&quot;isTemporary&quot;:false}]},{&quot;citationID&quot;:&quot;MENDELEY_CITATION_6b98a81c-cc4a-43ed-8d6c-d0df4c03ec64&quot;,&quot;properties&quot;:{&quot;noteIndex&quot;:0},&quot;isEdited&quot;:false,&quot;manualOverride&quot;:{&quot;isManuallyOverridden&quot;:false,&quot;citeprocText&quot;:&quot;(Torres et al., 2018)&quot;,&quot;manualOverrideText&quot;:&quot;&quot;},&quot;citationTag&quot;:&quot;MENDELEY_CITATION_v3_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&quot;,&quot;citationItems&quot;:[{&quot;id&quot;:&quot;b8763f4e-1556-3199-b2ed-4660415442bc&quot;,&quot;itemData&quot;:{&quot;type&quot;:&quot;article-journal&quot;,&quot;id&quot;:&quot;b8763f4e-1556-3199-b2ed-4660415442bc&quot;,&quot;title&quot;:&quot;Perceptions of mothers about the quality of life of children with hydrocephalus&quot;,&quot;author&quot;:[{&quot;family&quot;:&quot;Torres&quot;,&quot;given&quot;:&quot;Carliane Evangelista Buriti&quot;,&quot;parse-names&quot;:false,&quot;dropping-particle&quot;:&quot;&quot;,&quot;non-dropping-particle&quot;:&quot;&quot;},{&quot;family&quot;:&quot;Ferreira&quot;,&quot;given&quot;:&quot;Adria Marcela Vieira&quot;,&quot;parse-names&quot;:false,&quot;dropping-particle&quot;:&quot;&quot;,&quot;non-dropping-particle&quot;:&quot;&quot;},{&quot;family&quot;:&quot;Sabino&quot;,&quot;given&quot;:&quot;Leidiane Minervina Moraes&quot;,&quot;parse-names&quot;:false,&quot;dropping-particle&quot;:&quot;de&quot;,&quot;non-dropping-particle&quot;:&quot;&quot;},{&quot;family&quot;:&quot;Martins&quot;,&quot;given&quot;:&quot;Mariana Cavalcante&quot;,&quot;parse-names&quot;:false,&quot;dropping-particle&quot;:&quot;&quot;,&quot;non-dropping-particle&quot;:&quot;&quot;},{&quot;family&quot;:&quot;Couto&quot;,&quot;given&quot;:&quot;Francisca Amanda Martins&quot;,&quot;parse-names&quot;:false,&quot;dropping-particle&quot;:&quot;&quot;,&quot;non-dropping-particle&quot;:&quot;&quot;},{&quot;family&quot;:&quot;Cavalcante&quot;,&quot;given&quot;:&quot;Viviane Mamede Vasconcelos&quot;,&quot;parse-names&quot;:false,&quot;dropping-particle&quot;:&quot;&quot;,&quot;non-dropping-particle&quot;:&quot;&quot;}],&quot;container-title&quot;:&quot;Revista da Rede de Enfermagem do Nordeste&quot;,&quot;DOI&quot;:&quot;10.15253/2175-6783.2017000600003&quot;,&quot;ISSN&quot;:&quot;1517-3852&quot;,&quot;issued&quot;:{&quot;date-parts&quot;:[[2018,1,9]]},&quot;page&quot;:&quot;720&quot;,&quot;abstract&quot;:&quot;Objective: to understand the perceptions of mothers about the quality of life of children with hydrocephalus. Methods: qualitative research carried out in a pediatric public hospital with twelve mothers of children with hydrocephalus. Data were collected from semi-structured interviews and the content analysis was performed. Results: according to the mothers, children with hydrocephalus had a considerable motor deficit, but some managed to perform this function properly. The emotional status had not presented a significant change, and in relation to school performance, the majority was not studying in school or could not keep up with the learning rhythm of the others, however, they managed to maintain good interpersonal relationships. Conclusion: children with hydrocephalus presented deficits in motor, educational and emotional development, but they had no impairment in interpersonal relationships, according to mothers’ perceptions.&quot;,&quot;publisher&quot;:&quot;Rev Rene - Revista da Rede de Enfermagem de Nordeste&quot;,&quot;issue&quot;:&quot;6&quot;,&quot;volume&quot;:&quot;18&quot;,&quot;container-title-short&quot;:&quot;&quot;},&quot;isTemporary&quot;:false}]},{&quot;citationID&quot;:&quot;MENDELEY_CITATION_eba7c52e-2d5d-4710-960c-d42797a73865&quot;,&quot;properties&quot;:{&quot;noteIndex&quot;:0},&quot;isEdited&quot;:false,&quot;manualOverride&quot;:{&quot;isManuallyOverridden&quot;:false,&quot;citeprocText&quot;:&quot;(Hochstetler et al., 2022)&quot;,&quot;manualOverrideText&quot;:&quot;&quot;},&quot;citationTag&quot;:&quot;MENDELEY_CITATION_v3_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&quot;,&quot;citationItems&quot;:[{&quot;id&quot;:&quot;14e947e2-b716-3d72-accc-d954078ada50&quot;,&quot;itemData&quot;:{&quot;type&quot;:&quot;article-journal&quot;,&quot;id&quot;:&quot;14e947e2-b716-3d72-accc-d954078ada50&quot;,&quot;title&quot;:&quot;Hydrocephalus: historical analysis and considerations for treatment&quot;,&quot;author&quot;:[{&quot;family&quot;:&quot;Hochstetler&quot;,&quot;given&quot;:&quot;Alexandra&quot;,&quot;parse-names&quot;:false,&quot;dropping-particle&quot;:&quot;&quot;,&quot;non-dropping-particle&quot;:&quot;&quot;},{&quot;family&quot;:&quot;Raskin&quot;,&quot;given&quot;:&quot;Jeffrey&quot;,&quot;parse-names&quot;:false,&quot;dropping-particle&quot;:&quot;&quot;,&quot;non-dropping-particle&quot;:&quot;&quot;},{&quot;family&quot;:&quot;Blazer-Yost&quot;,&quot;given&quot;:&quot;Bonnie L.&quot;,&quot;parse-names&quot;:false,&quot;dropping-particle&quot;:&quot;&quot;,&quot;non-dropping-particle&quot;:&quot;&quot;}],&quot;container-title&quot;:&quot;European Journal of Medical Research&quot;,&quot;container-title-short&quot;:&quot;Eur J Med Res&quot;,&quot;DOI&quot;:&quot;10.1186/s40001-022-00798-6&quot;,&quot;ISSN&quot;:&quot;2047-783X&quot;,&quot;issued&quot;:{&quot;date-parts&quot;:[[2022,9,1]]},&quot;page&quot;:&quot;168&quot;,&quot;abstract&quot;:&quot;&lt;p&gt;Hydrocephalus is a serious condition that affects patients of all ages, resulting from a multitude of causes. While the etiologies of hydrocephalus are numerous, many of the acute and chronic symptoms of the condition are shared. These symptoms include disorientation and pain (headaches), cognitive and developmental changes, vision and sleep disturbances, and gait abnormalities. This collective group of symptoms combined with the effectiveness of CSF diversion as a surgical intervention for many types of the condition suggest that the various etiologies may share common cellular and molecular dysfunctions. The incidence rate of pediatric hydrocephalus is approximately 0.1–0.6% of live births, making it as common as Down syndrome in infants. Diagnosis and treatment of various forms of adult hydrocephalus remain understudied and underreported. Surgical interventions to treat hydrocephalus, though lifesaving, have a high incidence of failure. Previously tested pharmacotherapies for the treatment of hydrocephalus have resulted in net zero or negative outcomes for patients potentially due to the lack of understanding of the cellular and molecular mechanisms that contribute to the development of hydrocephalus. Very few well-validated drug targets have been proposed for therapy; most of these have been within the last 5 years. Within the last 50 years, there have been only incremental improvements in surgical treatments for hydrocephalus, and there has been little progress made towards prevention or cure. This demonstrates the need to develop nonsurgical interventions for the treatment of hydrocephalus regardless of etiology. The development of new treatment paradigms relies heavily on investment in researching the common molecular mechanisms that contribute to all of the forms of hydrocephalus, and requires the concerted support of patient advocacy organizations, government- and private-funded research, biotechnology and pharmaceutical companies, the medical device industry, and the vast network of healthcare professionals.&lt;/p&gt;&quot;,&quot;issue&quot;:&quot;1&quot;,&quot;volume&quot;:&quot;27&quot;},&quot;isTemporary&quot;:false}]},{&quot;citationID&quot;:&quot;MENDELEY_CITATION_b4c1aacb-beeb-45de-945d-14d0db82ba93&quot;,&quot;properties&quot;:{&quot;noteIndex&quot;:0},&quot;isEdited&quot;:false,&quot;manualOverride&quot;:{&quot;isManuallyOverridden&quot;:true,&quot;citeprocText&quot;:&quot;(Pelegrini et al., 2019)&quot;,&quot;manualOverrideText&quot;:&quot;(Pelegrini et al., 2019).&quot;},&quot;citationTag&quot;:&quot;MENDELEY_CITATION_v3_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&quot;,&quot;citationItems&quot;:[{&quot;id&quot;:&quot;f6b1d174-8a33-3e95-aedc-09867716b736&quot;,&quot;itemData&quot;:{&quot;type&quot;:&quot;article-journal&quot;,&quot;id&quot;:&quot;f6b1d174-8a33-3e95-aedc-09867716b736&quot;,&quot;title&quot;:&quot;Medical therapy using omeprazole in 12 hydrocephalic dogs: clinical, diagnostic, and therapeutic findings&quot;,&quot;author&quot;:[{&quot;family&quot;:&quot;Pelegrini&quot;,&quot;given&quot;:&quot;Lidianne F.&quot;,&quot;parse-names&quot;:false,&quot;dropping-particle&quot;:&quot;&quot;,&quot;non-dropping-particle&quot;:&quot;&quot;},{&quot;family&quot;:&quot;Silva&quot;,&quot;given&quot;:&quot;Natalino F.&quot;,&quot;parse-names&quot;:false,&quot;dropping-particle&quot;:&quot;&quot;,&quot;non-dropping-particle&quot;:&quot;&quot;},{&quot;family&quot;:&quot;Campos&quot;,&quot;given&quot;:&quot;Olga P.S.&quot;,&quot;parse-names&quot;:false,&quot;dropping-particle&quot;:&quot;&quot;,&quot;non-dropping-particle&quot;:&quot;&quot;},{&quot;family&quot;:&quot;Nery&quot;,&quot;given&quot;:&quot;Clazielen C.&quot;,&quot;parse-names&quot;:false,&quot;dropping-particle&quot;:&quot;&quot;,&quot;non-dropping-particle&quot;:&quot;&quot;},{&quot;family&quot;:&quot;Silva&quot;,&quot;given&quot;:&quot;Felipe M.&quot;,&quot;parse-names&quot;:false,&quot;dropping-particle&quot;:&quot;&quot;,&quot;non-dropping-particle&quot;:&quot;&quot;},{&quot;family&quot;:&quot;Lemos&quot;,&quot;given&quot;:&quot;Raquel S.&quot;,&quot;parse-names&quot;:false,&quot;dropping-particle&quot;:&quot;&quot;,&quot;non-dropping-particle&quot;:&quot;&quot;},{&quot;family&quot;:&quot;Yamauchi&quot;,&quot;given&quot;:&quot;Kelly C.I.&quot;,&quot;parse-names&quot;:false,&quot;dropping-particle&quot;:&quot;&quot;,&quot;non-dropping-particle&quot;:&quot;&quot;},{&quot;family&quot;:&quot;Amude&quot;,&quot;given&quot;:&quot;Alexandre M.&quot;,&quot;parse-names&quot;:false,&quot;dropping-particle&quot;:&quot;&quot;,&quot;non-dropping-particle&quot;:&quot;&quot;}],&quot;container-title&quot;:&quot;Pesquisa Veterinária Brasileira&quot;,&quot;DOI&quot;:&quot;10.1590/1678-5150-pvb-6332&quot;,&quot;ISSN&quot;:&quot;1678-5150&quot;,&quot;issued&quot;:{&quot;date-parts&quot;:[[2019,10]]},&quot;page&quot;:&quot;823-829&quot;,&quot;abstract&quot;:&quot;&lt;p&gt;ABSTRACT: According to experimental studies with healthy dogs, omeprazole might decrease the CSF production by about 26%; therefore, book texts have been suggested the usage of omeprazole in medical protocols for hydrocephalus treatment. However, to the best knowledge of the authors, the usage and medical response of the omeprazole with substantial group of illness dogs, such as hydrocephalic animals, was lacking. This report describes clinical, diagnostic, and therapeutic findings in 12 dogs with hydrocephalus in which omeprazole were used for medical treatment. The diagnosis of hydrocephalus was accomplished by transcranial sonography (TCS) and/or computed tomography. The ventricular measurement was assessed periodically by TCS during medical treatment. Six dogs were diagnosed with non-obstrutive hydrocephalus and in the other 6 cases hydrocephalus occurred with other concomitant anomalous encephalic disease often related with obstructive hysdrocephalus, such as quadrigeminal cist, arachnoid cyst, chiary-like malformation, and syringomyelia. All of them had medical improvement after the use of omeprazole and the most of the cases had ventricular size reduction. In 10 dogs, the omeprazole was used as single drug, and in 2 dogs medical treatment with steroids and/or diuretics was previously being performed, and omeprazole was added because conventional treatment was resulting in mild to unsatisfactory medical control of the neurological status. The results of this paper shown that omeprazole may be used to ameliorate the neurological status in symptomatic hydrocephalic dogs. This work may represent the first description about the use of omeprazole in order to treat a substantial group of affected dogs with suspected increased intracranial pressure by hydrocephalus, probably due to limitation of CSF production.&lt;/p&gt;&quot;,&quot;issue&quot;:&quot;10&quot;,&quot;volume&quot;:&quot;39&quot;,&quot;container-title-short&quot;:&quot;&quot;},&quot;isTemporary&quot;:false}]},{&quot;citationID&quot;:&quot;MENDELEY_CITATION_2a37fc9b-7ba2-49bf-bcff-e56aa2ce2de4&quot;,&quot;properties&quot;:{&quot;noteIndex&quot;:0},&quot;isEdited&quot;:false,&quot;manualOverride&quot;:{&quot;isManuallyOverridden&quot;:false,&quot;citeprocText&quot;:&quot;(Scarpante et al., 2013)&quot;,&quot;manualOverrideText&quot;:&quot;&quot;},&quot;citationTag&quot;:&quot;MENDELEY_CITATION_v3_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&quot;,&quot;citationItems&quot;:[{&quot;id&quot;:&quot;7b8ae387-635e-341f-8482-db390b54d34e&quot;,&quot;itemData&quot;:{&quot;type&quot;:&quot;article-journal&quot;,&quot;id&quot;:&quot;7b8ae387-635e-341f-8482-db390b54d34e&quot;,&quot;title&quot;:&quot;Congenital hydrocephalus case study: pathophysiology, treatment and prognosis&quot;,&quot;author&quot;:[{&quot;family&quot;:&quot;Scarpante&quot;,&quot;given&quot;:&quot;Elena&quot;,&quot;parse-names&quot;:false,&quot;dropping-particle&quot;:&quot;&quot;,&quot;non-dropping-particle&quot;:&quot;&quot;},{&quot;family&quot;:&quot;Palus&quot;,&quot;given&quot;:&quot;Viktor&quot;,&quot;parse-names&quot;:false,&quot;dropping-particle&quot;:&quot;&quot;,&quot;non-dropping-particle&quot;:&quot;&quot;},{&quot;family&quot;:&quot;Cherubini&quot;,&quot;given&quot;:&quot;Giunio Bruto&quot;,&quot;parse-names&quot;:false,&quot;dropping-particle&quot;:&quot;&quot;,&quot;non-dropping-particle&quot;:&quot;&quot;},{&quot;family&quot;:&quot;White&quot;,&quot;given&quot;:&quot;Dick&quot;,&quot;parse-names&quot;:false,&quot;dropping-particle&quot;:&quot;&quot;,&quot;non-dropping-particle&quot;:&quot;&quot;}],&quot;container-title&quot;:&quot;Companion Animal&quot;,&quot;container-title-short&quot;:&quot;Companion Anim&quot;,&quot;DOI&quot;:&quot;10.12968/coan.2013.18.5.206&quot;,&quot;ISSN&quot;:&quot;2053-0889&quot;,&quot;issued&quot;:{&quot;date-parts&quot;:[[2013,7]]},&quot;page&quot;:&quot;206-209&quot;,&quot;abstract&quot;:&quot;Hydrocephalus is a congenital or acquired disorder commonly diagnosed in small animals. Clinical signs are variable but forebrain deficits are typical; distortion of the calvarium, open fontanelle and bilateral ventrolateral strabismus are often seen. Medical treatment usually offers only temporary control of the clinical signs and surgery is necessary in most cases. The aim of the surgery is to provide a controlled flow of cerebrospinal fluid. This is achieved by placing a shunting device to drain the cerebrospinal fluid from the ventricles into the peritoneal cavity. A five-month-old female entire Chihuahua presented with acute onset of complex partial seizures, left-sided head tilt and circling. MRI findings were consistent with the diagnosis of congenital hydrocephalus. After initial stabilisation on medical treatment, the dog underwent surgery for ventriculo-peritoneal shunt placement. At one year follow-up, no neurological deficits were present.&quot;,&quot;publisher&quot;:&quot;Mark Allen Group&quot;,&quot;issue&quot;:&quot;5&quot;,&quot;volume&quot;:&quot;18&quot;},&quot;isTemporary&quot;:false}]},{&quot;citationID&quot;:&quot;MENDELEY_CITATION_4e74fef0-3e90-439f-82b3-40451241d56b&quot;,&quot;properties&quot;:{&quot;noteIndex&quot;:0},&quot;isEdited&quot;:false,&quot;manualOverride&quot;:{&quot;isManuallyOverridden&quot;:false,&quot;citeprocText&quot;:&quot;(Biel et al., 2013)&quot;,&quot;manualOverrideText&quot;:&quot;&quot;},&quot;citationTag&quot;:&quot;MENDELEY_CITATION_v3_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&quot;,&quot;citationItems&quot;:[{&quot;id&quot;:&quot;03b97580-5f3d-39bf-b075-4147d3815a24&quot;,&quot;itemData&quot;:{&quot;type&quot;:&quot;article-journal&quot;,&quot;id&quot;:&quot;03b97580-5f3d-39bf-b075-4147d3815a24&quot;,&quot;title&quot;:&quot;Outcome of ventriculoperitoneal shunt implantation for treatment of congenital internal hydrocephalus in dogs and cats: 36 cases (2001–2009)&quot;,&quot;author&quot;:[{&quot;family&quot;:&quot;Biel&quot;,&quot;given&quot;:&quot;Miriam&quot;,&quot;parse-names&quot;:false,&quot;dropping-particle&quot;:&quot;&quot;,&quot;non-dropping-particle&quot;:&quot;&quot;},{&quot;family&quot;:&quot;Kramer&quot;,&quot;given&quot;:&quot;Martin&quot;,&quot;parse-names&quot;:false,&quot;dropping-particle&quot;:&quot;&quot;,&quot;non-dropping-particle&quot;:&quot;&quot;},{&quot;family&quot;:&quot;Forterre&quot;,&quot;given&quot;:&quot;Franck&quot;,&quot;parse-names&quot;:false,&quot;dropping-particle&quot;:&quot;&quot;,&quot;non-dropping-particle&quot;:&quot;&quot;},{&quot;family&quot;:&quot;Jurina&quot;,&quot;given&quot;:&quot;Konrad&quot;,&quot;parse-names&quot;:false,&quot;dropping-particle&quot;:&quot;&quot;,&quot;non-dropping-particle&quot;:&quot;&quot;},{&quot;family&quot;:&quot;Lautersack&quot;,&quot;given&quot;:&quot;Oliver&quot;,&quot;parse-names&quot;:false,&quot;dropping-particle&quot;:&quot;&quot;,&quot;non-dropping-particle&quot;:&quot;&quot;},{&quot;family&quot;:&quot;Failing&quot;,&quot;given&quot;:&quot;Klaus&quot;,&quot;parse-names&quot;:false,&quot;dropping-particle&quot;:&quot;&quot;,&quot;non-dropping-particle&quot;:&quot;&quot;},{&quot;family&quot;:&quot;Schmidt&quot;,&quot;given&quot;:&quot;Martin J.&quot;,&quot;parse-names&quot;:false,&quot;dropping-particle&quot;:&quot;&quot;,&quot;non-dropping-particle&quot;:&quot;&quot;}],&quot;container-title&quot;:&quot;Journal of the American Veterinary Medical Association&quot;,&quot;container-title-short&quot;:&quot;J Am Vet Med Assoc&quot;,&quot;DOI&quot;:&quot;10.2460/javma.242.7.948&quot;,&quot;ISSN&quot;:&quot;0003-1488&quot;,&quot;issued&quot;:{&quot;date-parts&quot;:[[2013,4,1]]},&quot;page&quot;:&quot;948-958&quot;,&quot;abstract&quot;:&quot;&lt;p&gt; &lt;bold&gt;Objective&lt;/bold&gt; —To examine outcome data for cats and dogs with congenital internal hydrocephalus following treatment via ventriculoperitoneal shunting to determine treatment-associated changes in neurologic signs, the nature and incidence of postoperative complications, and survival time. &lt;/p&gt;&quot;,&quot;issue&quot;:&quot;7&quot;,&quot;volume&quot;:&quot;242&quot;},&quot;isTemporary&quot;:false}]},{&quot;citationID&quot;:&quot;MENDELEY_CITATION_7e6a1391-5b4f-4b25-aac8-d4281c851f9c&quot;,&quot;properties&quot;:{&quot;noteIndex&quot;:0},&quot;isEdited&quot;:false,&quot;manualOverride&quot;:{&quot;isManuallyOverridden&quot;:false,&quot;citeprocText&quot;:&quot;(Driver et al., 2013)&quot;,&quot;manualOverrideText&quot;:&quot;&quot;},&quot;citationTag&quot;:&quot;MENDELEY_CITATION_v3_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&quot;,&quot;citationItems&quot;:[{&quot;id&quot;:&quot;60275a80-d8db-3396-9867-c990db49aa83&quot;,&quot;itemData&quot;:{&quot;type&quot;:&quot;article-journal&quot;,&quot;id&quot;:&quot;60275a80-d8db-3396-9867-c990db49aa83&quot;,&quot;title&quot;:&quot;The association between Chiari-like malformation, ventriculomegaly and seizures in cavalier King Charles spaniels&quot;,&quot;author&quot;:[{&quot;family&quot;:&quot;Driver&quot;,&quot;given&quot;:&quot;C. J.&quot;,&quot;parse-names&quot;:false,&quot;dropping-particle&quot;:&quot;&quot;,&quot;non-dropping-particle&quot;:&quot;&quot;},{&quot;family&quot;:&quot;Chandler&quot;,&quot;given&quot;:&quot;K.&quot;,&quot;parse-names&quot;:false,&quot;dropping-particle&quot;:&quot;&quot;,&quot;non-dropping-particle&quot;:&quot;&quot;},{&quot;family&quot;:&quot;Walmsley&quot;,&quot;given&quot;:&quot;G.&quot;,&quot;parse-names&quot;:false,&quot;dropping-particle&quot;:&quot;&quot;,&quot;non-dropping-particle&quot;:&quot;&quot;},{&quot;family&quot;:&quot;Shihab&quot;,&quot;given&quot;:&quot;N.&quot;,&quot;parse-names&quot;:false,&quot;dropping-particle&quot;:&quot;&quot;,&quot;non-dropping-particle&quot;:&quot;&quot;},{&quot;family&quot;:&quot;Volk&quot;,&quot;given&quot;:&quot;H. A.&quot;,&quot;parse-names&quot;:false,&quot;dropping-particle&quot;:&quot;&quot;,&quot;non-dropping-particle&quot;:&quot;&quot;}],&quot;container-title&quot;:&quot;Veterinary Journal&quot;,&quot;DOI&quot;:&quot;10.1016/j.tvjl.2012.05.014&quot;,&quot;ISSN&quot;:&quot;10900233&quot;,&quot;PMID&quot;:&quot;22749114&quot;,&quot;issued&quot;:{&quot;date-parts&quot;:[[2013,2]]},&quot;page&quot;:&quot;235-237&quot;,&quot;abstract&quot;:&quot;Cavalier King Charles spaniels (CKCSs) with Chiari-like malformation (CM) and associated seizures are frequently diagnosed with idiopathic epilepsy. There could be an association between ventriculomegaly (V) or caudal fossa overcrowding (CCFP) and seizures. A retrospective case-control study was performed using MRI to investigate the possible association between these morphological abnormalities and seizures. Seizure semiology and, where possible, electroencephalographic (EEG) abnormalities were documented. Eighty-five CKCS with CM were included, 27 with seizures. There was no association between V or CCFP and seizures (P=. 0.10 and 0.71, respectively). Seizures were classified as having partial onset in 61% of individuals in the study population (95% CI 42.41-76.43%). Another cause of recurrent seizures in CKCS (such as familial epilepsy) is suspected, as previously reported. © 2012 Elsevier Ltd.&quot;,&quot;issue&quot;:&quot;2&quot;,&quot;volume&quot;:&quot;195&quot;,&quot;container-title-short&quot;:&quot;&quot;},&quot;isTemporary&quot;:false}]},{&quot;citationID&quot;:&quot;MENDELEY_CITATION_69b996db-79e4-4fb5-866b-3aff6774df8b&quot;,&quot;properties&quot;:{&quot;noteIndex&quot;:0},&quot;isEdited&quot;:false,&quot;manualOverride&quot;:{&quot;isManuallyOverridden&quot;:false,&quot;citeprocText&quot;:&quot;(Loughin &amp;#38; Marino, 2016)&quot;,&quot;manualOverrideText&quot;:&quot;&quot;},&quot;citationTag&quot;:&quot;MENDELEY_CITATION_v3_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&quot;,&quot;citationItems&quot;:[{&quot;id&quot;:&quot;94fd7c15-f6c6-3ced-8a8d-526adebc4acd&quot;,&quot;itemData&quot;:{&quot;type&quot;:&quot;article&quot;,&quot;id&quot;:&quot;94fd7c15-f6c6-3ced-8a8d-526adebc4acd&quot;,&quot;title&quot;:&quot;Atlantooccipital Overlap and Other Craniocervical Junction Abnormalities in Dogs&quot;,&quot;author&quot;:[{&quot;family&quot;:&quot;Loughin&quot;,&quot;given&quot;:&quot;Catherine A.&quot;,&quot;parse-names&quot;:false,&quot;dropping-particle&quot;:&quot;&quot;,&quot;non-dropping-particle&quot;:&quot;&quot;},{&quot;family&quot;:&quot;Marino&quot;,&quot;given&quot;:&quot;Dominic J.&quot;,&quot;parse-names&quot;:false,&quot;dropping-particle&quot;:&quot;&quot;,&quot;non-dropping-particle&quot;:&quot;&quot;}],&quot;container-title&quot;:&quot;Veterinary Clinics of North America - Small Animal Practice&quot;,&quot;DOI&quot;:&quot;10.1016/j.cvsm.2015.10.008&quot;,&quot;ISSN&quot;:&quot;18781306&quot;,&quot;PMID&quot;:&quot;26631588&quot;,&quot;issued&quot;:{&quot;date-parts&quot;:[[2016,3,1]]},&quot;page&quot;:&quot;243-251&quot;,&quot;publisher&quot;:&quot;W.B. Saunders&quot;,&quot;issue&quot;:&quot;2&quot;,&quot;volume&quot;:&quot;46&quot;,&quot;container-title-short&quot;:&quot;&quot;},&quot;isTemporary&quot;:false}]},{&quot;citationID&quot;:&quot;MENDELEY_CITATION_8af8bfe0-7aaa-499d-94b4-61c4c7fc7071&quot;,&quot;properties&quot;:{&quot;noteIndex&quot;:0},&quot;isEdited&quot;:false,&quot;manualOverride&quot;:{&quot;isManuallyOverridden&quot;:true,&quot;citeprocText&quot;:&quot;(Agrawal et al., 2011; D’Arco &amp;#38; Ganau, 2019; Young et al., 2015)&quot;,&quot;manualOverrideText&quot;:&quot;(Agrawal et al., 2011; Young et al., 2015; D’Arco &amp; Ganau, 2019)&quot;},&quot;citationTag&quot;:&quot;MENDELEY_CITATION_v3_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&quot;,&quot;citationItems&quot;:[{&quot;id&quot;:&quot;8dd039a1-7253-391e-b319-2f7a070b914f&quot;,&quot;itemData&quot;:{&quot;type&quot;:&quot;article-journal&quot;,&quot;id&quot;:&quot;8dd039a1-7253-391e-b319-2f7a070b914f&quot;,&quot;title&quot;:&quot;Chiari III Malformation&quot;,&quot;author&quot;:[{&quot;family&quot;:&quot;Agrawal&quot;,&quot;given&quot;:&quot;Amit&quot;,&quot;parse-names&quot;:false,&quot;dropping-particle&quot;:&quot;&quot;,&quot;non-dropping-particle&quot;:&quot;&quot;},{&quot;family&quot;:&quot;Mittal&quot;,&quot;given&quot;:&quot;Amit&quot;,&quot;parse-names&quot;:false,&quot;dropping-particle&quot;:&quot;&quot;,&quot;non-dropping-particle&quot;:&quot;&quot;},{&quot;family&quot;:&quot;Kohali&quot;,&quot;given&quot;:&quot;G.B.&quot;,&quot;parse-names&quot;:false,&quot;dropping-particle&quot;:&quot;&quot;,&quot;non-dropping-particle&quot;:&quot;&quot;},{&quot;family&quot;:&quot;Sampley&quot;,&quot;given&quot;:&quot;Sunil&quot;,&quot;parse-names&quot;:false,&quot;dropping-particle&quot;:&quot;&quot;,&quot;non-dropping-particle&quot;:&quot;&quot;},{&quot;family&quot;:&quot;Gupta&quot;,&quot;given&quot;:&quot;Abhishek&quot;,&quot;parse-names&quot;:false,&quot;dropping-particle&quot;:&quot;&quot;,&quot;non-dropping-particle&quot;:&quot;&quot;}],&quot;container-title&quot;:&quot;Pediatric Neurosurgery&quot;,&quot;container-title-short&quot;:&quot;Pediatr Neurosurg&quot;,&quot;DOI&quot;:&quot;10.1159/000335651&quot;,&quot;ISSN&quot;:&quot;1016-2291&quot;,&quot;issued&quot;:{&quot;date-parts&quot;:[[2011]]},&quot;page&quot;:&quot;309-310&quot;,&quot;issue&quot;:&quot;4&quot;,&quot;volume&quot;:&quot;47&quot;},&quot;isTemporary&quot;:false},{&quot;id&quot;:&quot;6e8cf7d5-b239-3765-8d7f-11baefa1506c&quot;,&quot;itemData&quot;:{&quot;type&quot;:&quot;article-journal&quot;,&quot;id&quot;:&quot;6e8cf7d5-b239-3765-8d7f-11baefa1506c&quot;,&quot;title&quot;:&quot;The Chiari 3 Malformation and a Systemic Review of the Literature&quot;,&quot;author&quot;:[{&quot;family&quot;:&quot;Young&quot;,&quot;given&quot;:&quot;Richard M.&quot;,&quot;parse-names&quot;:false,&quot;dropping-particle&quot;:&quot;&quot;,&quot;non-dropping-particle&quot;:&quot;&quot;},{&quot;family&quot;:&quot;Shafa&quot;,&quot;given&quot;:&quot;Justin S.&quot;,&quot;parse-names&quot;:false,&quot;dropping-particle&quot;:&quot;&quot;,&quot;non-dropping-particle&quot;:&quot;&quot;},{&quot;family&quot;:&quot;Myseros&quot;,&quot;given&quot;:&quot;John S.&quot;,&quot;parse-names&quot;:false,&quot;dropping-particle&quot;:&quot;&quot;,&quot;non-dropping-particle&quot;:&quot;&quot;}],&quot;container-title&quot;:&quot;Pediatric Neurosurgery&quot;,&quot;container-title-short&quot;:&quot;Pediatr Neurosurg&quot;,&quot;DOI&quot;:&quot;10.1159/000438487&quot;,&quot;ISSN&quot;:&quot;1016-2291&quot;,&quot;issued&quot;:{&quot;date-parts&quot;:[[2015]]},&quot;page&quot;:&quot;235-242&quot;,&quot;abstract&quot;:&quot;&lt;p&gt;&amp;lt;b&amp;gt;&amp;lt;i&amp;gt;Introduction:&amp;lt;/i&amp;gt;&amp;lt;/b&amp;gt; Chiari type 3 is a rare hindbrain malformation that has been reported in the literature primarily as case reports and case series. Radiological, pathophysiological and surgical definitions of the malformation are inconsistent in the literature and subsequently can be confusing, and outcomes have also been uniformly poor. The definition of this rare malformation will be clarified through a case presentation. &amp;lt;b&amp;gt;&amp;lt;i&amp;gt;Methods:&amp;lt;/i&amp;gt;&amp;lt;/b&amp;gt; A retrospective review of prior publications in the PubMed and MEDLINE databases was performed looking for reports of ‘Chiari 3 +/- malformation' and ‘occipital encephalocele'. Relevant papers were reviewed and compiled into table format with associated descriptions of a Chiari type 3 malformation. A case illustration is presented with radiological and intraoperative imaging to reinforce and clarify the definition. &amp;lt;b&amp;gt;&amp;lt;i&amp;gt;Results:&amp;lt;/i&amp;gt;&amp;lt;/b&amp;gt; Upon review of the prior publications in the detail of the descriptions and imaging associated with each article, there is a wide range of variability in the description of what is considered a Chiari 3 malformation. Occipital, occipitocervical and high cervical defects have all been described as Chiari 3 malformation. Our case illustration presents a patient with an occipitocervical encephalocele with neural elements, which is the classic and accepted definition of the Chiari 3 malformation. &amp;lt;b&amp;gt;&amp;lt;i&amp;gt;Conclusion:&amp;lt;/i&amp;gt;&amp;lt;/b&amp;gt; Chiari type 3 is a rare congenital malformation, and prior publications describing this developmental disorder have not demonstrated a consensus in its definition. In addition, outcomes have traditionally been reported as poor. This case illustration of a Chiari type 3 enforces the definition of an occipitocervical encephalocele with hindbrain herniation, and with proper management not all Chiari 3 malformation patients have bad outcomes.&lt;/p&gt;&quot;,&quot;issue&quot;:&quot;5&quot;,&quot;volume&quot;:&quot;50&quot;},&quot;isTemporary&quot;:false},{&quot;id&quot;:&quot;2e138533-b4f4-30eb-8f71-776356214f0b&quot;,&quot;itemData&quot;:{&quot;type&quot;:&quot;article-journal&quot;,&quot;id&quot;:&quot;2e138533-b4f4-30eb-8f71-776356214f0b&quot;,&quot;title&quot;:&quot;Which neuroimaging techniques are really needed in Chiari I? A short guide for radiologists and clinicians&quot;,&quot;author&quot;:[{&quot;family&quot;:&quot;D’Arco&quot;,&quot;given&quot;:&quot;Felice&quot;,&quot;parse-names&quot;:false,&quot;dropping-particle&quot;:&quot;&quot;,&quot;non-dropping-particle&quot;:&quot;&quot;},{&quot;family&quot;:&quot;Ganau&quot;,&quot;given&quot;:&quot;Mario&quot;,&quot;parse-names&quot;:false,&quot;dropping-particle&quot;:&quot;&quot;,&quot;non-dropping-particle&quot;:&quot;&quot;}],&quot;container-title&quot;:&quot;Child's Nervous System&quot;,&quot;DOI&quot;:&quot;10.1007/s00381-019-04210-3&quot;,&quot;ISSN&quot;:&quot;0256-7040&quot;,&quot;issued&quot;:{&quot;date-parts&quot;:[[2019,10,31]]},&quot;page&quot;:&quot;1801-1808&quot;,&quot;issue&quot;:&quot;10&quot;,&quot;volume&quot;:&quot;35&quot;,&quot;container-title-short&quot;:&quot;&quot;},&quot;isTemporary&quot;:false}]},{&quot;citationID&quot;:&quot;MENDELEY_CITATION_83826641-b0dd-4a0e-948e-36ac1984f329&quot;,&quot;properties&quot;:{&quot;noteIndex&quot;:0},&quot;isEdited&quot;:false,&quot;manualOverride&quot;:{&quot;isManuallyOverridden&quot;:true,&quot;citeprocText&quot;:&quot;(Loughin &amp;#38; Marino, 2016; Martínez-Sabater &amp;#38; Sancho-Cantus, 2012)&quot;,&quot;manualOverrideText&quot;:&quot;(Martínez-Sabater &amp; Sancho-Cantus, 2012; Loughin &amp; Marino, 2016).&quot;},&quot;citationTag&quot;:&quot;MENDELEY_CITATION_v3_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&quot;,&quot;citationItems&quot;:[{&quot;id&quot;:&quot;86b34bbe-241f-3981-afac-1b7ee399decc&quot;,&quot;itemData&quot;:{&quot;type&quot;:&quot;article-journal&quot;,&quot;id&quot;:&quot;86b34bbe-241f-3981-afac-1b7ee399decc&quot;,&quot;title&quot;:&quot;Malformación de Arnold-Chiari y siringomielia en atención primaria. A propósito de un caso&quot;,&quot;author&quot;:[{&quot;family&quot;:&quot;Martínez-Sabater&quot;,&quot;given&quot;:&quot;A.&quot;,&quot;parse-names&quot;:false,&quot;dropping-particle&quot;:&quot;&quot;,&quot;non-dropping-particle&quot;:&quot;&quot;},{&quot;family&quot;:&quot;Sancho-Cantus&quot;,&quot;given&quot;:&quot;D.&quot;,&quot;parse-names&quot;:false,&quot;dropping-particle&quot;:&quot;&quot;,&quot;non-dropping-particle&quot;:&quot;&quot;}],&quot;container-title&quot;:&quot;SEMERGEN - Medicina de Familia&quot;,&quot;DOI&quot;:&quot;10.1016/j.semerg.2011.09.007&quot;,&quot;ISSN&quot;:&quot;11383593&quot;,&quot;issued&quot;:{&quot;date-parts&quot;:[[2012,7]]},&quot;page&quot;:&quot;331-334&quot;,&quot;issue&quot;:&quot;5&quot;,&quot;volume&quot;:&quot;38&quot;,&quot;container-title-short&quot;:&quot;&quot;},&quot;isTemporary&quot;:false},{&quot;id&quot;:&quot;94fd7c15-f6c6-3ced-8a8d-526adebc4acd&quot;,&quot;itemData&quot;:{&quot;type&quot;:&quot;article&quot;,&quot;id&quot;:&quot;94fd7c15-f6c6-3ced-8a8d-526adebc4acd&quot;,&quot;title&quot;:&quot;Atlantooccipital Overlap and Other Craniocervical Junction Abnormalities in Dogs&quot;,&quot;author&quot;:[{&quot;family&quot;:&quot;Loughin&quot;,&quot;given&quot;:&quot;Catherine A.&quot;,&quot;parse-names&quot;:false,&quot;dropping-particle&quot;:&quot;&quot;,&quot;non-dropping-particle&quot;:&quot;&quot;},{&quot;family&quot;:&quot;Marino&quot;,&quot;given&quot;:&quot;Dominic J.&quot;,&quot;parse-names&quot;:false,&quot;dropping-particle&quot;:&quot;&quot;,&quot;non-dropping-particle&quot;:&quot;&quot;}],&quot;container-title&quot;:&quot;Veterinary Clinics of North America - Small Animal Practice&quot;,&quot;DOI&quot;:&quot;10.1016/j.cvsm.2015.10.008&quot;,&quot;ISSN&quot;:&quot;18781306&quot;,&quot;PMID&quot;:&quot;26631588&quot;,&quot;issued&quot;:{&quot;date-parts&quot;:[[2016,3,1]]},&quot;page&quot;:&quot;243-251&quot;,&quot;publisher&quot;:&quot;W.B. Saunders&quot;,&quot;issue&quot;:&quot;2&quot;,&quot;volume&quot;:&quot;46&quot;,&quot;container-title-short&quot;:&quot;&quot;},&quot;isTemporary&quot;:false}]},{&quot;citationID&quot;:&quot;MENDELEY_CITATION_d7c3fdc7-f44e-4a6d-8d3b-f863da8197e2&quot;,&quot;properties&quot;:{&quot;noteIndex&quot;:0},&quot;isEdited&quot;:false,&quot;manualOverride&quot;:{&quot;isManuallyOverridden&quot;:true,&quot;citeprocText&quot;:&quot;(Martínez-Sabater &amp;#38; Sancho-Cantus, 2012)&quot;,&quot;manualOverrideText&quot;:&quot;(Martínez-Sabater &amp; Sancho-Cantus, 2012).&quot;},&quot;citationTag&quot;:&quot;MENDELEY_CITATION_v3_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&quot;,&quot;citationItems&quot;:[{&quot;id&quot;:&quot;86b34bbe-241f-3981-afac-1b7ee399decc&quot;,&quot;itemData&quot;:{&quot;type&quot;:&quot;article-journal&quot;,&quot;id&quot;:&quot;86b34bbe-241f-3981-afac-1b7ee399decc&quot;,&quot;title&quot;:&quot;Malformación de Arnold-Chiari y siringomielia en atención primaria. A propósito de un caso&quot;,&quot;author&quot;:[{&quot;family&quot;:&quot;Martínez-Sabater&quot;,&quot;given&quot;:&quot;A.&quot;,&quot;parse-names&quot;:false,&quot;dropping-particle&quot;:&quot;&quot;,&quot;non-dropping-particle&quot;:&quot;&quot;},{&quot;family&quot;:&quot;Sancho-Cantus&quot;,&quot;given&quot;:&quot;D.&quot;,&quot;parse-names&quot;:false,&quot;dropping-particle&quot;:&quot;&quot;,&quot;non-dropping-particle&quot;:&quot;&quot;}],&quot;container-title&quot;:&quot;SEMERGEN - Medicina de Familia&quot;,&quot;DOI&quot;:&quot;10.1016/j.semerg.2011.09.007&quot;,&quot;ISSN&quot;:&quot;11383593&quot;,&quot;issued&quot;:{&quot;date-parts&quot;:[[2012,7]]},&quot;page&quot;:&quot;331-334&quot;,&quot;issue&quot;:&quot;5&quot;,&quot;volume&quot;:&quot;38&quot;,&quot;container-title-short&quot;:&quot;&quot;},&quot;isTemporary&quot;:false}]},{&quot;citationID&quot;:&quot;MENDELEY_CITATION_06d3604f-97c5-4f15-bcfb-ea9225f77d8d&quot;,&quot;properties&quot;:{&quot;noteIndex&quot;:0},&quot;isEdited&quot;:false,&quot;manualOverride&quot;:{&quot;isManuallyOverridden&quot;:true,&quot;citeprocText&quot;:&quot;(Gerber et al., 2015; Lauda et al., 2018)&quot;,&quot;manualOverrideText&quot;:&quot;(Gerber et al., 2015; Lauda et al., 2018).&quot;},&quot;citationTag&quot;:&quot;MENDELEY_CITATION_v3_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&quot;,&quot;citationItems&quot;:[{&quot;id&quot;:&quot;1d83b253-d5f5-319b-bc3b-3a4dc943c243&quot;,&quot;itemData&quot;:{&quot;type&quot;:&quot;article-journal&quot;,&quot;id&quot;:&quot;1d83b253-d5f5-319b-bc3b-3a4dc943c243&quot;,&quot;title&quot;:&quot;A Deletion in the VLDLR Gene in Eurasier Dogs with Cerebellar Hypoplasia Resembling a Dandy-Walker-Like Malformation (DWLM)&quot;,&quot;author&quot;:[{&quot;family&quot;:&quot;Gerber&quot;,&quot;given&quot;:&quot;Martina&quot;,&quot;parse-names&quot;:false,&quot;dropping-particle&quot;:&quot;&quot;,&quot;non-dropping-particle&quot;:&quot;&quot;},{&quot;family&quot;:&quot;Fischer&quot;,&quot;given&quot;:&quot;Andrea&quot;,&quot;parse-names&quot;:false,&quot;dropping-particle&quot;:&quot;&quot;,&quot;non-dropping-particle&quot;:&quot;&quot;},{&quot;family&quot;:&quot;Jagannathan&quot;,&quot;given&quot;:&quot;Vidhya&quot;,&quot;parse-names&quot;:false,&quot;dropping-particle&quot;:&quot;&quot;,&quot;non-dropping-particle&quot;:&quot;&quot;},{&quot;family&quot;:&quot;Drögemüller&quot;,&quot;given&quot;:&quot;Michaela&quot;,&quot;parse-names&quot;:false,&quot;dropping-particle&quot;:&quot;&quot;,&quot;non-dropping-particle&quot;:&quot;&quot;},{&quot;family&quot;:&quot;Drögemüller&quot;,&quot;given&quot;:&quot;Cord&quot;,&quot;parse-names&quot;:false,&quot;dropping-particle&quot;:&quot;&quot;,&quot;non-dropping-particle&quot;:&quot;&quot;},{&quot;family&quot;:&quot;Schmidt&quot;,&quot;given&quot;:&quot;Martin J.&quot;,&quot;parse-names&quot;:false,&quot;dropping-particle&quot;:&quot;&quot;,&quot;non-dropping-particle&quot;:&quot;&quot;},{&quot;family&quot;:&quot;Bernardino&quot;,&quot;given&quot;:&quot;Filipa&quot;,&quot;parse-names&quot;:false,&quot;dropping-particle&quot;:&quot;&quot;,&quot;non-dropping-particle&quot;:&quot;&quot;},{&quot;family&quot;:&quot;Manz&quot;,&quot;given&quot;:&quot;Eberhard&quot;,&quot;parse-names&quot;:false,&quot;dropping-particle&quot;:&quot;&quot;,&quot;non-dropping-particle&quot;:&quot;&quot;},{&quot;family&quot;:&quot;Matiasek&quot;,&quot;given&quot;:&quot;Kaspar&quot;,&quot;parse-names&quot;:false,&quot;dropping-particle&quot;:&quot;&quot;,&quot;non-dropping-particle&quot;:&quot;&quot;},{&quot;family&quot;:&quot;Rentmeister&quot;,&quot;given&quot;:&quot;Kai&quot;,&quot;parse-names&quot;:false,&quot;dropping-particle&quot;:&quot;&quot;,&quot;non-dropping-particle&quot;:&quot;&quot;},{&quot;family&quot;:&quot;Leeb&quot;,&quot;given&quot;:&quot;Tosso&quot;,&quot;parse-names&quot;:false,&quot;dropping-particle&quot;:&quot;&quot;,&quot;non-dropping-particle&quot;:&quot;&quot;}],&quot;container-title&quot;:&quot;PLOS ONE&quot;,&quot;container-title-short&quot;:&quot;PLoS One&quot;,&quot;DOI&quot;:&quot;10.1371/journal.pone.0108917&quot;,&quot;ISSN&quot;:&quot;1932-6203&quot;,&quot;issued&quot;:{&quot;date-parts&quot;:[[2015,2,10]]},&quot;page&quot;:&quot;e0108917&quot;,&quot;issue&quot;:&quot;2&quot;,&quot;volume&quot;:&quot;10&quot;},&quot;isTemporary&quot;:false},{&quot;id&quot;:&quot;eca8e9e6-2f9d-3b8d-8d93-23042a8da27e&quot;,&quot;itemData&quot;:{&quot;type&quot;:&quot;article-journal&quot;,&quot;id&quot;:&quot;eca8e9e6-2f9d-3b8d-8d93-23042a8da27e&quot;,&quot;title&quot;:&quot;Caudal Fossa Ratio in Normal Dogs and Eurasier Dogs with VLDLR-Associated Genetic Cerebellar Hypoplasia&quot;,&quot;author&quot;:[{&quot;family&quot;:&quot;Lauda&quot;,&quot;given&quot;:&quot;Alexander&quot;,&quot;parse-names&quot;:false,&quot;dropping-particle&quot;:&quot;&quot;,&quot;non-dropping-particle&quot;:&quot;&quot;},{&quot;family&quot;:&quot;Bruehschwein&quot;,&quot;given&quot;:&quot;Andreas&quot;,&quot;parse-names&quot;:false,&quot;dropping-particle&quot;:&quot;&quot;,&quot;non-dropping-particle&quot;:&quot;&quot;},{&quot;family&quot;:&quot;Ficek&quot;,&quot;given&quot;:&quot;Joanna&quot;,&quot;parse-names&quot;:false,&quot;dropping-particle&quot;:&quot;&quot;,&quot;non-dropping-particle&quot;:&quot;&quot;},{&quot;family&quot;:&quot;Schmidt&quot;,&quot;given&quot;:&quot;Martin J.&quot;,&quot;parse-names&quot;:false,&quot;dropping-particle&quot;:&quot;&quot;,&quot;non-dropping-particle&quot;:&quot;&quot;},{&quot;family&quot;:&quot;Klima&quot;,&quot;given&quot;:&quot;André&quot;,&quot;parse-names&quot;:false,&quot;dropping-particle&quot;:&quot;&quot;,&quot;non-dropping-particle&quot;:&quot;&quot;},{&quot;family&quot;:&quot;Meyer-Lindenberg&quot;,&quot;given&quot;:&quot;Andrea&quot;,&quot;parse-names&quot;:false,&quot;dropping-particle&quot;:&quot;&quot;,&quot;non-dropping-particle&quot;:&quot;&quot;},{&quot;family&quot;:&quot;Fischer&quot;,&quot;given&quot;:&quot;Andrea&quot;,&quot;parse-names&quot;:false,&quot;dropping-particle&quot;:&quot;&quot;,&quot;non-dropping-particle&quot;:&quot;&quot;}],&quot;container-title&quot;:&quot;Frontiers in Veterinary Science&quot;,&quot;container-title-short&quot;:&quot;Front Vet Sci&quot;,&quot;DOI&quot;:&quot;10.3389/fvets.2017.00241&quot;,&quot;ISSN&quot;:&quot;2297-1769&quot;,&quot;issued&quot;:{&quot;date-parts&quot;:[[2018,1,22]]},&quot;volume&quot;:&quot;4&quot;},&quot;isTemporary&quot;:false}]},{&quot;citationID&quot;:&quot;MENDELEY_CITATION_88ae8050-d771-4307-a409-9b63c03d03e8&quot;,&quot;properties&quot;:{&quot;noteIndex&quot;:0},&quot;isEdited&quot;:false,&quot;manualOverride&quot;:{&quot;isManuallyOverridden&quot;:false,&quot;citeprocText&quot;:&quot;(Gerber et al., 2015; Lauda et al., 2018)&quot;,&quot;manualOverrideText&quot;:&quot;&quot;},&quot;citationTag&quot;:&quot;MENDELEY_CITATION_v3_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&quot;,&quot;citationItems&quot;:[{&quot;id&quot;:&quot;1d83b253-d5f5-319b-bc3b-3a4dc943c243&quot;,&quot;itemData&quot;:{&quot;type&quot;:&quot;article-journal&quot;,&quot;id&quot;:&quot;1d83b253-d5f5-319b-bc3b-3a4dc943c243&quot;,&quot;title&quot;:&quot;A Deletion in the VLDLR Gene in Eurasier Dogs with Cerebellar Hypoplasia Resembling a Dandy-Walker-Like Malformation (DWLM)&quot;,&quot;author&quot;:[{&quot;family&quot;:&quot;Gerber&quot;,&quot;given&quot;:&quot;Martina&quot;,&quot;parse-names&quot;:false,&quot;dropping-particle&quot;:&quot;&quot;,&quot;non-dropping-particle&quot;:&quot;&quot;},{&quot;family&quot;:&quot;Fischer&quot;,&quot;given&quot;:&quot;Andrea&quot;,&quot;parse-names&quot;:false,&quot;dropping-particle&quot;:&quot;&quot;,&quot;non-dropping-particle&quot;:&quot;&quot;},{&quot;family&quot;:&quot;Jagannathan&quot;,&quot;given&quot;:&quot;Vidhya&quot;,&quot;parse-names&quot;:false,&quot;dropping-particle&quot;:&quot;&quot;,&quot;non-dropping-particle&quot;:&quot;&quot;},{&quot;family&quot;:&quot;Drögemüller&quot;,&quot;given&quot;:&quot;Michaela&quot;,&quot;parse-names&quot;:false,&quot;dropping-particle&quot;:&quot;&quot;,&quot;non-dropping-particle&quot;:&quot;&quot;},{&quot;family&quot;:&quot;Drögemüller&quot;,&quot;given&quot;:&quot;Cord&quot;,&quot;parse-names&quot;:false,&quot;dropping-particle&quot;:&quot;&quot;,&quot;non-dropping-particle&quot;:&quot;&quot;},{&quot;family&quot;:&quot;Schmidt&quot;,&quot;given&quot;:&quot;Martin J.&quot;,&quot;parse-names&quot;:false,&quot;dropping-particle&quot;:&quot;&quot;,&quot;non-dropping-particle&quot;:&quot;&quot;},{&quot;family&quot;:&quot;Bernardino&quot;,&quot;given&quot;:&quot;Filipa&quot;,&quot;parse-names&quot;:false,&quot;dropping-particle&quot;:&quot;&quot;,&quot;non-dropping-particle&quot;:&quot;&quot;},{&quot;family&quot;:&quot;Manz&quot;,&quot;given&quot;:&quot;Eberhard&quot;,&quot;parse-names&quot;:false,&quot;dropping-particle&quot;:&quot;&quot;,&quot;non-dropping-particle&quot;:&quot;&quot;},{&quot;family&quot;:&quot;Matiasek&quot;,&quot;given&quot;:&quot;Kaspar&quot;,&quot;parse-names&quot;:false,&quot;dropping-particle&quot;:&quot;&quot;,&quot;non-dropping-particle&quot;:&quot;&quot;},{&quot;family&quot;:&quot;Rentmeister&quot;,&quot;given&quot;:&quot;Kai&quot;,&quot;parse-names&quot;:false,&quot;dropping-particle&quot;:&quot;&quot;,&quot;non-dropping-particle&quot;:&quot;&quot;},{&quot;family&quot;:&quot;Leeb&quot;,&quot;given&quot;:&quot;Tosso&quot;,&quot;parse-names&quot;:false,&quot;dropping-particle&quot;:&quot;&quot;,&quot;non-dropping-particle&quot;:&quot;&quot;}],&quot;container-title&quot;:&quot;PLOS ONE&quot;,&quot;container-title-short&quot;:&quot;PLoS One&quot;,&quot;DOI&quot;:&quot;10.1371/journal.pone.0108917&quot;,&quot;ISSN&quot;:&quot;1932-6203&quot;,&quot;issued&quot;:{&quot;date-parts&quot;:[[2015,2,10]]},&quot;page&quot;:&quot;e0108917&quot;,&quot;issue&quot;:&quot;2&quot;,&quot;volume&quot;:&quot;10&quot;},&quot;isTemporary&quot;:false},{&quot;id&quot;:&quot;eca8e9e6-2f9d-3b8d-8d93-23042a8da27e&quot;,&quot;itemData&quot;:{&quot;type&quot;:&quot;article-journal&quot;,&quot;id&quot;:&quot;eca8e9e6-2f9d-3b8d-8d93-23042a8da27e&quot;,&quot;title&quot;:&quot;Caudal Fossa Ratio in Normal Dogs and Eurasier Dogs with VLDLR-Associated Genetic Cerebellar Hypoplasia&quot;,&quot;author&quot;:[{&quot;family&quot;:&quot;Lauda&quot;,&quot;given&quot;:&quot;Alexander&quot;,&quot;parse-names&quot;:false,&quot;dropping-particle&quot;:&quot;&quot;,&quot;non-dropping-particle&quot;:&quot;&quot;},{&quot;family&quot;:&quot;Bruehschwein&quot;,&quot;given&quot;:&quot;Andreas&quot;,&quot;parse-names&quot;:false,&quot;dropping-particle&quot;:&quot;&quot;,&quot;non-dropping-particle&quot;:&quot;&quot;},{&quot;family&quot;:&quot;Ficek&quot;,&quot;given&quot;:&quot;Joanna&quot;,&quot;parse-names&quot;:false,&quot;dropping-particle&quot;:&quot;&quot;,&quot;non-dropping-particle&quot;:&quot;&quot;},{&quot;family&quot;:&quot;Schmidt&quot;,&quot;given&quot;:&quot;Martin J.&quot;,&quot;parse-names&quot;:false,&quot;dropping-particle&quot;:&quot;&quot;,&quot;non-dropping-particle&quot;:&quot;&quot;},{&quot;family&quot;:&quot;Klima&quot;,&quot;given&quot;:&quot;André&quot;,&quot;parse-names&quot;:false,&quot;dropping-particle&quot;:&quot;&quot;,&quot;non-dropping-particle&quot;:&quot;&quot;},{&quot;family&quot;:&quot;Meyer-Lindenberg&quot;,&quot;given&quot;:&quot;Andrea&quot;,&quot;parse-names&quot;:false,&quot;dropping-particle&quot;:&quot;&quot;,&quot;non-dropping-particle&quot;:&quot;&quot;},{&quot;family&quot;:&quot;Fischer&quot;,&quot;given&quot;:&quot;Andrea&quot;,&quot;parse-names&quot;:false,&quot;dropping-particle&quot;:&quot;&quot;,&quot;non-dropping-particle&quot;:&quot;&quot;}],&quot;container-title&quot;:&quot;Frontiers in Veterinary Science&quot;,&quot;container-title-short&quot;:&quot;Front Vet Sci&quot;,&quot;DOI&quot;:&quot;10.3389/fvets.2017.00241&quot;,&quot;ISSN&quot;:&quot;2297-1769&quot;,&quot;issued&quot;:{&quot;date-parts&quot;:[[2018,1,22]]},&quot;volume&quot;:&quot;4&quot;},&quot;isTemporary&quot;:false}]},{&quot;citationID&quot;:&quot;MENDELEY_CITATION_b022a5f9-6ca4-4054-a0a8-fe2ed80cc6e6&quot;,&quot;properties&quot;:{&quot;noteIndex&quot;:0},&quot;isEdited&quot;:false,&quot;manualOverride&quot;:{&quot;isManuallyOverridden&quot;:false,&quot;citeprocText&quot;:&quot;(Carlos Scotto E. et al., 2006)&quot;,&quot;manualOverrideText&quot;:&quot;&quot;},&quot;citationTag&quot;:&quot;MENDELEY_CITATION_v3_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&quot;,&quot;citationItems&quot;:[{&quot;id&quot;:&quot;78045fe9-2be6-3177-b8fd-dfe903ee06eb&quot;,&quot;itemData&quot;:{&quot;type&quot;:&quot;article-journal&quot;,&quot;id&quot;:&quot;78045fe9-2be6-3177-b8fd-dfe903ee06eb&quot;,&quot;title&quot;:&quot;Un caso de hipoplasia cerebelar humana asociada a consaguinidad múltiple&quot;,&quot;author&quot;:[{&quot;family&quot;:&quot;Carlos Scotto E.&quot;,&quot;given&quot;:&quot;&quot;,&quot;parse-names&quot;:false,&quot;dropping-particle&quot;:&quot;&quot;,&quot;non-dropping-particle&quot;:&quot;&quot;},{&quot;family&quot;:&quot;Mónica Paredes A.&quot;,&quot;given&quot;:&quot;&quot;,&quot;parse-names&quot;:false,&quot;dropping-particle&quot;:&quot;&quot;,&quot;non-dropping-particle&quot;:&quot;&quot;},{&quot;family&quot;:&quot;Gioconda Manassero M.&quot;,&quot;given&quot;:&quot;&quot;,&quot;parse-names&quot;:false,&quot;dropping-particle&quot;:&quot;&quot;,&quot;non-dropping-particle&quot;:&quot;&quot;}],&quot;container-title&quot;:&quot;Horizonte Médico (Lima)&quot;,&quot;ISSN&quot;:&quot;1727558X&quot;,&quot;issued&quot;:{&quot;date-parts&quot;:[[2006,12,7]]},&quot;abstract&quot;:&quot;Se reporta el estudio de tres pacientes con un alto grado de consanguinidad. Dos hermanos (hermano y hermana) y un primo hermano de 07, 12 y 03 años respectivamente, con un cuadro clínico de hipoplasia cerebelar severa caracterizada por la presencia de una anomalía en la conformación de las estructuras supratentorial e infratentorial. Presentaron un vermis rudimentario y un tronco cerebral de pequeño tamaño, encontrándose incrementada la cisterna prepontina y una inserción alta del tentorio. Además, presentaron disgenesia del cuerpo calloso, no apreciándose otras alteraciones a nivel de las estructuras supratentoriales ni asimetría en las circunvoluciones cerebrales. Los pacientes presentaron incoordinación en los movimientos de los ojos y de la cabeza, estrabismo, ptosis bilateral y oftalmoplejia leve; así mismo, ligera macrocefalia, orejas prominentes, escoliosis, presencia de lesiones hiperpigmentadas en la piel y otras manchas hipopigmentadas, hipotonía troncal y axial, nistagmus, bajo peso al nacimiento (2,7 a 2,9 Kg), problemas para la deglución de alimentos sólidos, retardo en el crecimiento y bajo coeficiente intelectual con un vocabulario limitado compuesto por palabras de dos sílabas.&quot;,&quot;issue&quot;:&quot;2&quot;,&quot;volume&quot;:&quot;6&quot;,&quot;container-title-short&quot;:&quot;&quot;},&quot;isTemporary&quot;:false}]},{&quot;citationID&quot;:&quot;MENDELEY_CITATION_9e6e8bdd-68aa-4178-9ed2-b108e8ea5d88&quot;,&quot;properties&quot;:{&quot;noteIndex&quot;:0},&quot;isEdited&quot;:false,&quot;manualOverride&quot;:{&quot;isManuallyOverridden&quot;:false,&quot;citeprocText&quot;:&quot;(Carlos Scotto E. et al., 2006)&quot;,&quot;manualOverrideText&quot;:&quot;&quot;},&quot;citationTag&quot;:&quot;MENDELEY_CITATION_v3_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&quot;,&quot;citationItems&quot;:[{&quot;id&quot;:&quot;78045fe9-2be6-3177-b8fd-dfe903ee06eb&quot;,&quot;itemData&quot;:{&quot;type&quot;:&quot;article-journal&quot;,&quot;id&quot;:&quot;78045fe9-2be6-3177-b8fd-dfe903ee06eb&quot;,&quot;title&quot;:&quot;Un caso de hipoplasia cerebelar humana asociada a consaguinidad múltiple&quot;,&quot;author&quot;:[{&quot;family&quot;:&quot;Carlos Scotto E.&quot;,&quot;given&quot;:&quot;&quot;,&quot;parse-names&quot;:false,&quot;dropping-particle&quot;:&quot;&quot;,&quot;non-dropping-particle&quot;:&quot;&quot;},{&quot;family&quot;:&quot;Mónica Paredes A.&quot;,&quot;given&quot;:&quot;&quot;,&quot;parse-names&quot;:false,&quot;dropping-particle&quot;:&quot;&quot;,&quot;non-dropping-particle&quot;:&quot;&quot;},{&quot;family&quot;:&quot;Gioconda Manassero M.&quot;,&quot;given&quot;:&quot;&quot;,&quot;parse-names&quot;:false,&quot;dropping-particle&quot;:&quot;&quot;,&quot;non-dropping-particle&quot;:&quot;&quot;}],&quot;container-title&quot;:&quot;Horizonte Médico (Lima)&quot;,&quot;ISSN&quot;:&quot;1727558X&quot;,&quot;issued&quot;:{&quot;date-parts&quot;:[[2006,12,7]]},&quot;abstract&quot;:&quot;Se reporta el estudio de tres pacientes con un alto grado de consanguinidad. Dos hermanos (hermano y hermana) y un primo hermano de 07, 12 y 03 años respectivamente, con un cuadro clínico de hipoplasia cerebelar severa caracterizada por la presencia de una anomalía en la conformación de las estructuras supratentorial e infratentorial. Presentaron un vermis rudimentario y un tronco cerebral de pequeño tamaño, encontrándose incrementada la cisterna prepontina y una inserción alta del tentorio. Además, presentaron disgenesia del cuerpo calloso, no apreciándose otras alteraciones a nivel de las estructuras supratentoriales ni asimetría en las circunvoluciones cerebrales. Los pacientes presentaron incoordinación en los movimientos de los ojos y de la cabeza, estrabismo, ptosis bilateral y oftalmoplejia leve; así mismo, ligera macrocefalia, orejas prominentes, escoliosis, presencia de lesiones hiperpigmentadas en la piel y otras manchas hipopigmentadas, hipotonía troncal y axial, nistagmus, bajo peso al nacimiento (2,7 a 2,9 Kg), problemas para la deglución de alimentos sólidos, retardo en el crecimiento y bajo coeficiente intelectual con un vocabulario limitado compuesto por palabras de dos sílabas.&quot;,&quot;issue&quot;:&quot;2&quot;,&quot;volume&quot;:&quot;6&quot;,&quot;container-title-short&quot;:&quot;&quot;},&quot;isTemporary&quot;:false}]},{&quot;citationID&quot;:&quot;MENDELEY_CITATION_0a2e2b49-8e74-4e61-b71f-0d86357bb30f&quot;,&quot;properties&quot;:{&quot;noteIndex&quot;:0},&quot;isEdited&quot;:false,&quot;manualOverride&quot;:{&quot;isManuallyOverridden&quot;:false,&quot;citeprocText&quot;:&quot;(Sato et al., 2018; Yoneda et al., 2012)&quot;,&quot;manualOverrideText&quot;:&quot;&quot;},&quot;citationTag&quot;:&quot;MENDELEY_CITATION_v3_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&quot;,&quot;citationItems&quot;:[{&quot;id&quot;:&quot;73f46903-8b3e-34ff-a83a-533bdd37d996&quot;,&quot;itemData&quot;:{&quot;type&quot;:&quot;article-journal&quot;,&quot;id&quot;:&quot;73f46903-8b3e-34ff-a83a-533bdd37d996&quot;,&quot;title&quot;:&quot;A case of tubulinopathy presenting with porencephaly caused by a novel missense mutation in the TUBA1A gene&quot;,&quot;author&quot;:[{&quot;family&quot;:&quot;Sato&quot;,&quot;given&quot;:&quot;Tatsuharu&quot;,&quot;parse-names&quot;:false,&quot;dropping-particle&quot;:&quot;&quot;,&quot;non-dropping-particle&quot;:&quot;&quot;},{&quot;family&quot;:&quot;Kato&quot;,&quot;given&quot;:&quot;Mitsuhiro&quot;,&quot;parse-names&quot;:false,&quot;dropping-particle&quot;:&quot;&quot;,&quot;non-dropping-particle&quot;:&quot;&quot;},{&quot;family&quot;:&quot;Moriyama&quot;,&quot;given&quot;:&quot;Kaoru&quot;,&quot;parse-names&quot;:false,&quot;dropping-particle&quot;:&quot;&quot;,&quot;non-dropping-particle&quot;:&quot;&quot;},{&quot;family&quot;:&quot;Haraguchi&quot;,&quot;given&quot;:&quot;Kohei&quot;,&quot;parse-names&quot;:false,&quot;dropping-particle&quot;:&quot;&quot;,&quot;non-dropping-particle&quot;:&quot;&quot;},{&quot;family&quot;:&quot;Saitsu&quot;,&quot;given&quot;:&quot;Hirotomo&quot;,&quot;parse-names&quot;:false,&quot;dropping-particle&quot;:&quot;&quot;,&quot;non-dropping-particle&quot;:&quot;&quot;},{&quot;family&quot;:&quot;Matsumoto&quot;,&quot;given&quot;:&quot;Naomichi&quot;,&quot;parse-names&quot;:false,&quot;dropping-particle&quot;:&quot;&quot;,&quot;non-dropping-particle&quot;:&quot;&quot;},{&quot;family&quot;:&quot;Moriuchi&quot;,&quot;given&quot;:&quot;Hiroyuki&quot;,&quot;parse-names&quot;:false,&quot;dropping-particle&quot;:&quot;&quot;,&quot;non-dropping-particle&quot;:&quot;&quot;}],&quot;container-title&quot;:&quot;Brain and Development&quot;,&quot;container-title-short&quot;:&quot;Brain Dev&quot;,&quot;DOI&quot;:&quot;10.1016/j.braindev.2018.05.012&quot;,&quot;ISSN&quot;:&quot;03877604&quot;,&quot;issued&quot;:{&quot;date-parts&quot;:[[2018,10]]},&quot;page&quot;:&quot;819-823&quot;,&quot;issue&quot;:&quot;9&quot;,&quot;volume&quot;:&quot;40&quot;},&quot;isTemporary&quot;:false},{&quot;id&quot;:&quot;ffed1b6a-f22b-3711-a944-b40cfe685812&quot;,&quot;itemData&quot;:{&quot;type&quot;:&quot;article-journal&quot;,&quot;id&quot;:&quot;ffed1b6a-f22b-3711-a944-b40cfe685812&quot;,&quot;title&quot;:&quot;De Novo and Inherited Mutations in COL4A2, Encoding the Type IV Collagen α2 Chain Cause Porencephaly&quot;,&quot;author&quot;:[{&quot;family&quot;:&quot;Yoneda&quot;,&quot;given&quot;:&quot;Yuriko&quot;,&quot;parse-names&quot;:false,&quot;dropping-particle&quot;:&quot;&quot;,&quot;non-dropping-particle&quot;:&quot;&quot;},{&quot;family&quot;:&quot;Haginoya&quot;,&quot;given&quot;:&quot;Kazuhiro&quot;,&quot;parse-names&quot;:false,&quot;dropping-particle&quot;:&quot;&quot;,&quot;non-dropping-particle&quot;:&quot;&quot;},{&quot;family&quot;:&quot;Arai&quot;,&quot;given&quot;:&quot;Hiroshi&quot;,&quot;parse-names&quot;:false,&quot;dropping-particle&quot;:&quot;&quot;,&quot;non-dropping-particle&quot;:&quot;&quot;},{&quot;family&quot;:&quot;Yamaoka&quot;,&quot;given&quot;:&quot;Shigeo&quot;,&quot;parse-names&quot;:false,&quot;dropping-particle&quot;:&quot;&quot;,&quot;non-dropping-particle&quot;:&quot;&quot;},{&quot;family&quot;:&quot;Tsurusaki&quot;,&quot;given&quot;:&quot;Yoshinori&quot;,&quot;parse-names&quot;:false,&quot;dropping-particle&quot;:&quot;&quot;,&quot;non-dropping-particle&quot;:&quot;&quot;},{&quot;family&quot;:&quot;Doi&quot;,&quot;given&quot;:&quot;Hiroshi&quot;,&quot;parse-names&quot;:false,&quot;dropping-particle&quot;:&quot;&quot;,&quot;non-dropping-particle&quot;:&quot;&quot;},{&quot;family&quot;:&quot;Miyake&quot;,&quot;given&quot;:&quot;Noriko&quot;,&quot;parse-names&quot;:false,&quot;dropping-particle&quot;:&quot;&quot;,&quot;non-dropping-particle&quot;:&quot;&quot;},{&quot;family&quot;:&quot;Yokochi&quot;,&quot;given&quot;:&quot;Kenji&quot;,&quot;parse-names&quot;:false,&quot;dropping-particle&quot;:&quot;&quot;,&quot;non-dropping-particle&quot;:&quot;&quot;},{&quot;family&quot;:&quot;Osaka&quot;,&quot;given&quot;:&quot;Hitoshi&quot;,&quot;parse-names&quot;:false,&quot;dropping-particle&quot;:&quot;&quot;,&quot;non-dropping-particle&quot;:&quot;&quot;},{&quot;family&quot;:&quot;Kato&quot;,&quot;given&quot;:&quot;Mitsuhiro&quot;,&quot;parse-names&quot;:false,&quot;dropping-particle&quot;:&quot;&quot;,&quot;non-dropping-particle&quot;:&quot;&quot;},{&quot;family&quot;:&quot;Matsumoto&quot;,&quot;given&quot;:&quot;Naomichi&quot;,&quot;parse-names&quot;:false,&quot;dropping-particle&quot;:&quot;&quot;,&quot;non-dropping-particle&quot;:&quot;&quot;},{&quot;family&quot;:&quot;Saitsu&quot;,&quot;given&quot;:&quot;Hirotomo&quot;,&quot;parse-names&quot;:false,&quot;dropping-particle&quot;:&quot;&quot;,&quot;non-dropping-particle&quot;:&quot;&quot;}],&quot;container-title&quot;:&quot;The American Journal of Human Genetics&quot;,&quot;DOI&quot;:&quot;10.1016/j.ajhg.2011.11.016&quot;,&quot;ISSN&quot;:&quot;00029297&quot;,&quot;issued&quot;:{&quot;date-parts&quot;:[[2012,1]]},&quot;page&quot;:&quot;86-90&quot;,&quot;issue&quot;:&quot;1&quot;,&quot;volume&quot;:&quot;90&quot;,&quot;container-title-short&quot;:&quot;&quot;},&quot;isTemporary&quot;:false}]},{&quot;citationID&quot;:&quot;MENDELEY_CITATION_19ed4152-3f11-438f-8700-791b583a78c2&quot;,&quot;properties&quot;:{&quot;noteIndex&quot;:0},&quot;isEdited&quot;:false,&quot;manualOverride&quot;:{&quot;isManuallyOverridden&quot;:true,&quot;citeprocText&quot;:&quot;(Grisotto et al., 2020)&quot;,&quot;manualOverrideText&quot;:&quot;(Grisotto et al., 2020).&quot;},&quot;citationTag&quot;:&quot;MENDELEY_CITATION_v3_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&quot;,&quot;citationItems&quot;:[{&quot;id&quot;:&quot;e158b49f-98a4-3f38-9c97-e6011ee67c16&quot;,&quot;itemData&quot;:{&quot;type&quot;:&quot;article-journal&quot;,&quot;id&quot;:&quot;e158b49f-98a4-3f38-9c97-e6011ee67c16&quot;,&quot;title&quot;:&quot;Tratamiento endoscópico de lesiones quísticas supratentoriales en pediatría&quot;,&quot;author&quot;:[{&quot;family&quot;:&quot;Grisotto&quot;,&quot;given&quot;:&quot;L&quot;,&quot;parse-names&quot;:false,&quot;dropping-particle&quot;:&quot;&quot;,&quot;non-dropping-particle&quot;:&quot;&quot;},{&quot;family&quot;:&quot;Gómez Avalos&quot;,&quot;given&quot;:&quot;JM&quot;,&quot;parse-names&quot;:false,&quot;dropping-particle&quot;:&quot;&quot;,&quot;non-dropping-particle&quot;:&quot;&quot;},{&quot;family&quot;:&quot;Colombo&quot;,&quot;given&quot;:&quot;G&quot;,&quot;parse-names&quot;:false,&quot;dropping-particle&quot;:&quot;&quot;,&quot;non-dropping-particle&quot;:&quot;&quot;},{&quot;family&quot;:&quot;JL&quot;,&quot;given&quot;:&quot;Bustamante&quot;,&quot;parse-names&quot;:false,&quot;dropping-particle&quot;:&quot;&quot;,&quot;non-dropping-particle&quot;:&quot;&quot;},{&quot;family&quot;:&quot;D´Agustini&quot;,&quot;given&quot;:&quot;MO&quot;,&quot;parse-names&quot;:false,&quot;dropping-particle&quot;:&quot;&quot;,&quot;non-dropping-particle&quot;:&quot;&quot;}],&quot;container-title&quot;:&quot;Revista Argentina de Neurocirugía&quot;,&quot;DOI&quot;:&quot;10.59156/revista.v0i0.158&quot;,&quot;ISSN&quot;:&quot;1850-1532&quot;,&quot;issued&quot;:{&quot;date-parts&quot;:[[2020,12,3]]},&quot;abstract&quot;:&quot;&lt;p&gt;Introducción: La endoscopía neuroquirúrgica es una técnica mínimamente invasiva, utilizada desde principios del siglo XX para dar solución a las patologías localizadas en el sistema ventricular. En la actualidad las indicaciones de esta técnica se han ampliado notablemente.El objetivo de este trabajo consiste en presentar el tratamiento endoscópico de quistes cerebrales supratentoriales de diferentes etiologías en pediatría. Materiales y métodos: Se realizó un estudio transversal retrospectivo, desde enero de 2016 hasta diciembre de 2019, de pacientes pediátricos con lesiones quísticas supratentoriales tratados endoscópicamente en el Hospital de Niños de La Plata.Para definir el éxito se utilizó la clasificación en 5 grados de Ross et al.Resultados: Se practicaron 14 procedimientos en 12 pacientes, con edades comprendidas entre los 2 meses y los 9 años. Del total, 6 fueron quistes intraventriculares, 3 quistes de línea media, 5 quistes paraventriculares. Todos presentaban algún signo o síntoma al momento de la consulta, predominando entre ellos la alteración del estado neurológico y los vómitos. Luego de practicarse la fenestración endoscópica, presentaron una evolución clínica favorable en 12 de los 14 procedimientos y una mejoría en al menos un criterio imagenológico en 10 del total de los procedimientos.  Basados en la categorización de Ross et al. se obtuvo un grado I en el 57% de los casos, lo que implica una mejoría completa permanente.La tasa de complicación global fue del 7%, presentando en solo un caso infección post endoscopia.Conclusión: La neuroendoscopía debería ser considerada como una opción de primera línea para el tratamiento en las lesiones quísticas supratentoriales. Demostró ser un método poco invasivo, con el cual se obtuvieron buenos resultados y una baja tasa de complicaciones.&lt;/p&gt;&quot;,&quot;container-title-short&quot;:&quot;&quot;},&quot;isTemporary&quot;:false}]},{&quot;citationID&quot;:&quot;MENDELEY_CITATION_bba51b55-571a-4c50-af80-f5bf7f6efd20&quot;,&quot;properties&quot;:{&quot;noteIndex&quot;:0},&quot;isEdited&quot;:false,&quot;manualOverride&quot;:{&quot;isManuallyOverridden&quot;:true,&quot;citeprocText&quot;:&quot;(SHIMBO et al., 2017)&quot;,&quot;manualOverrideText&quot;:&quot;(SHIMBO et al., 2017).&quot;},&quot;citationTag&quot;:&quot;MENDELEY_CITATION_v3_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&quot;,&quot;citationItems&quot;:[{&quot;id&quot;:&quot;21dd013e-9f96-3c5b-b643-200b3c3548d7&quot;,&quot;itemData&quot;:{&quot;type&quot;:&quot;article-journal&quot;,&quot;id&quot;:&quot;21dd013e-9f96-3c5b-b643-200b3c3548d7&quot;,&quot;title&quot;:&quot;Lissencephaly in a Pekingese&quot;,&quot;author&quot;:[{&quot;family&quot;:&quot;SHIMBO&quot;,&quot;given&quot;:&quot;Genya&quot;,&quot;parse-names&quot;:false,&quot;dropping-particle&quot;:&quot;&quot;,&quot;non-dropping-particle&quot;:&quot;&quot;},{&quot;family&quot;:&quot;TAGAWA&quot;,&quot;given&quot;:&quot;Michihito&quot;,&quot;parse-names&quot;:false,&quot;dropping-particle&quot;:&quot;&quot;,&quot;non-dropping-particle&quot;:&quot;&quot;},{&quot;family&quot;:&quot;OOHASHI&quot;,&quot;given&quot;:&quot;Eiji&quot;,&quot;parse-names&quot;:false,&quot;dropping-particle&quot;:&quot;&quot;,&quot;non-dropping-particle&quot;:&quot;&quot;},{&quot;family&quot;:&quot;YANAGAWA&quot;,&quot;given&quot;:&quot;Masashi&quot;,&quot;parse-names&quot;:false,&quot;dropping-particle&quot;:&quot;&quot;,&quot;non-dropping-particle&quot;:&quot;&quot;},{&quot;family&quot;:&quot;MIYAHARA&quot;,&quot;given&quot;:&quot;Kazuro&quot;,&quot;parse-names&quot;:false,&quot;dropping-particle&quot;:&quot;&quot;,&quot;non-dropping-particle&quot;:&quot;&quot;}],&quot;container-title&quot;:&quot;Journal of Veterinary Medical Science&quot;,&quot;DOI&quot;:&quot;10.1292/jvms.17-0271&quot;,&quot;ISSN&quot;:&quot;0916-7250&quot;,&quot;issued&quot;:{&quot;date-parts&quot;:[[2017]]},&quot;page&quot;:&quot;1694-1697&quot;,&quot;issue&quot;:&quot;10&quot;,&quot;volume&quot;:&quot;79&quot;,&quot;container-title-short&quot;:&quot;&quot;},&quot;isTemporary&quot;:false}]},{&quot;citationID&quot;:&quot;MENDELEY_CITATION_c652503e-e335-43b6-856c-dca1cfe0f137&quot;,&quot;properties&quot;:{&quot;noteIndex&quot;:0},&quot;isEdited&quot;:false,&quot;manualOverride&quot;:{&quot;isManuallyOverridden&quot;:false,&quot;citeprocText&quot;:&quot;(Koenig et al., 2021b)&quot;,&quot;manualOverrideText&quot;:&quot;&quot;},&quot;citationTag&quot;:&quot;MENDELEY_CITATION_v3_eyJjaXRhdGlvbklEIjoiTUVOREVMRVlfQ0lUQVRJT05fYzY1MjUwM2UtZTMzNS00M2I2LTg1NmMtZGNhMWNmZTBmMTM3IiwicHJvcGVydGllcyI6eyJub3RlSW5kZXgiOjB9LCJpc0VkaXRlZCI6ZmFsc2UsIm1hbnVhbE92ZXJyaWRlIjp7ImlzTWFudWFsbHlPdmVycmlkZGVuIjpmYWxzZSwiY2l0ZXByb2NUZXh0IjoiKEtvZW5pZyBldCBhbC4sIDIwMjFiKSIsIm1hbnVhbE92ZXJyaWRlVGV4dCI6IiJ9LCJjaXRhdGlvbkl0ZW1zIjpb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quot;,&quot;citationItems&quot;:[{&quot;id&quot;:&quot;59aef1b7-8212-34c8-a0cb-d61aa5011232&quot;,&quot;itemData&quot;:{&quot;type&quot;:&quot;article-journal&quot;,&quot;id&quot;:&quot;59aef1b7-8212-34c8-a0cb-d61aa5011232&quot;,&quot;title&quot;:&quot;Lissencephaly: Update on diagnostics and clinical management&quot;,&quot;author&quot;:[{&quot;family&quot;:&quot;Koenig&quot;,&quot;given&quot;:&quot;Matti&quot;,&quot;parse-names&quot;:false,&quot;dropping-particle&quot;:&quot;&quot;,&quot;non-dropping-particle&quot;:&quot;&quot;},{&quot;family&quot;:&quot;Dobyns&quot;,&quot;given&quot;:&quot;William B.&quot;,&quot;parse-names&quot;:false,&quot;dropping-particle&quot;:&quot;&quot;,&quot;non-dropping-particle&quot;:&quot;&quot;},{&quot;family&quot;:&quot;Donato&quot;,&quot;given&quot;:&quot;Nataliya&quot;,&quot;parse-names&quot;:false,&quot;dropping-particle&quot;:&quot;&quot;,&quot;non-dropping-particle&quot;:&quot;Di&quot;}],&quot;container-title&quot;:&quot;European Journal of Paediatric Neurology&quot;,&quot;DOI&quot;:&quot;10.1016/j.ejpn.2021.09.013&quot;,&quot;ISSN&quot;:&quot;10903798&quot;,&quot;issued&quot;:{&quot;date-parts&quot;:[[2021,11]]},&quot;page&quot;:&quot;147-152&quot;,&quot;volume&quot;:&quot;35&quot;,&quot;container-title-short&quot;:&quot;&quot;},&quot;isTemporary&quot;:false}]},{&quot;citationID&quot;:&quot;MENDELEY_CITATION_71cf33be-4c2d-468d-ba49-9a7c002793de&quot;,&quot;properties&quot;:{&quot;noteIndex&quot;:0},&quot;isEdited&quot;:false,&quot;manualOverride&quot;:{&quot;isManuallyOverridden&quot;:true,&quot;citeprocText&quot;:&quot;(Fry et al., 2014; Koenig et al., 2021b)&quot;,&quot;manualOverrideText&quot;:&quot;(Fry et al., 2014; Koenig et al., 2021)&quot;},&quot;citationTag&quot;:&quot;MENDELEY_CITATION_v3_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quot;,&quot;citationItems&quot;:[{&quot;id&quot;:&quot;7682d511-217b-3ff5-b228-872266d91867&quot;,&quot;itemData&quot;:{&quot;type&quot;:&quot;article-journal&quot;,&quot;id&quot;:&quot;7682d511-217b-3ff5-b228-872266d91867&quot;,&quot;title&quot;:&quot;The genetics of lissencephaly&quot;,&quot;author&quot;:[{&quot;family&quot;:&quot;Fry&quot;,&quot;given&quot;:&quot;Andrew E.&quot;,&quot;parse-names&quot;:false,&quot;dropping-particle&quot;:&quot;&quot;,&quot;non-dropping-particle&quot;:&quot;&quot;},{&quot;family&quot;:&quot;Cushion&quot;,&quot;given&quot;:&quot;Thomas D.&quot;,&quot;parse-names&quot;:false,&quot;dropping-particle&quot;:&quot;&quot;,&quot;non-dropping-particle&quot;:&quot;&quot;},{&quot;family&quot;:&quot;Pilz&quot;,&quot;given&quot;:&quot;Daniela T.&quot;,&quot;parse-names&quot;:false,&quot;dropping-particle&quot;:&quot;&quot;,&quot;non-dropping-particle&quot;:&quot;&quot;}],&quot;container-title&quot;:&quot;American Journal of Medical Genetics Part C: Seminars in Medical Genetics&quot;,&quot;container-title-short&quot;:&quot;Am J Med Genet C Semin Med Genet&quot;,&quot;DOI&quot;:&quot;10.1002/ajmg.c.31402&quot;,&quot;ISSN&quot;:&quot;15524868&quot;,&quot;issued&quot;:{&quot;date-parts&quot;:[[2014,6]]},&quot;page&quot;:&quot;198-210&quot;,&quot;issue&quot;:&quot;2&quot;,&quot;volume&quot;:&quot;166&quot;},&quot;isTemporary&quot;:false},{&quot;id&quot;:&quot;59aef1b7-8212-34c8-a0cb-d61aa5011232&quot;,&quot;itemData&quot;:{&quot;type&quot;:&quot;article-journal&quot;,&quot;id&quot;:&quot;59aef1b7-8212-34c8-a0cb-d61aa5011232&quot;,&quot;title&quot;:&quot;Lissencephaly: Update on diagnostics and clinical management&quot;,&quot;author&quot;:[{&quot;family&quot;:&quot;Koenig&quot;,&quot;given&quot;:&quot;Matti&quot;,&quot;parse-names&quot;:false,&quot;dropping-particle&quot;:&quot;&quot;,&quot;non-dropping-particle&quot;:&quot;&quot;},{&quot;family&quot;:&quot;Dobyns&quot;,&quot;given&quot;:&quot;William B.&quot;,&quot;parse-names&quot;:false,&quot;dropping-particle&quot;:&quot;&quot;,&quot;non-dropping-particle&quot;:&quot;&quot;},{&quot;family&quot;:&quot;Donato&quot;,&quot;given&quot;:&quot;Nataliya&quot;,&quot;parse-names&quot;:false,&quot;dropping-particle&quot;:&quot;&quot;,&quot;non-dropping-particle&quot;:&quot;Di&quot;}],&quot;container-title&quot;:&quot;European Journal of Paediatric Neurology&quot;,&quot;DOI&quot;:&quot;10.1016/j.ejpn.2021.09.013&quot;,&quot;ISSN&quot;:&quot;10903798&quot;,&quot;issued&quot;:{&quot;date-parts&quot;:[[2021,11]]},&quot;page&quot;:&quot;147-152&quot;,&quot;volume&quot;:&quot;35&quot;,&quot;container-title-short&quot;:&quot;&quot;},&quot;isTemporary&quot;:false}]},{&quot;citationID&quot;:&quot;MENDELEY_CITATION_9f12e113-8b2d-431a-9df2-34fd50c283d9&quot;,&quot;properties&quot;:{&quot;noteIndex&quot;:0},&quot;isEdited&quot;:false,&quot;manualOverride&quot;:{&quot;isManuallyOverridden&quot;:true,&quot;citeprocText&quot;:&quot;(Hernández et al., [s.d.]; Isabel de Jesus Mendes, [s.d.])&quot;,&quot;manualOverrideText&quot;:&quot;(Hernández et al., 2007; Isabel de Jesus Mendes, 2015).&quot;},&quot;citationTag&quot;:&quot;MENDELEY_CITATION_v3_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&quot;,&quot;citationItems&quot;:[{&quot;id&quot;:&quot;e840e47e-d299-3524-9899-ec5fcc46ef36&quot;,&quot;itemData&quot;:{&quot;type&quot;:&quot;report&quot;,&quot;id&quot;:&quot;e840e47e-d299-3524-9899-ec5fcc46ef36&quot;,&quot;title&quot;:&quot;Lisencefalia y epilepsia en pediatría&quot;,&quot;author&quot;:[{&quot;family&quot;:&quot;Hernández&quot;,&quot;given&quot;:&quot;Marta CH&quot;,&quot;parse-names&quot;:false,&quot;dropping-particle&quot;:&quot;&quot;,&quot;non-dropping-particle&quot;:&quot;&quot;},{&quot;family&quot;:&quot;Bolte&quot;,&quot;given&quot;:&quot;Lilian M&quot;,&quot;parse-names&quot;:false,&quot;dropping-particle&quot;:&quot;&quot;,&quot;non-dropping-particle&quot;:&quot;&quot;},{&quot;family&quot;:&quot;Mesa&quot;,&quot;given&quot;:&quot;Tomás L&quot;,&quot;parse-names&quot;:false,&quot;dropping-particle&quot;:&quot;&quot;,&quot;non-dropping-particle&quot;:&quot;&quot;},{&quot;family&quot;:&quot;Escobar&quot;,&quot;given&quot;:&quot;Raúl H&quot;,&quot;parse-names&quot;:false,&quot;dropping-particle&quot;:&quot;&quot;,&quot;non-dropping-particle&quot;:&quot;&quot;},{&quot;family&quot;:&quot;Mellado&quot;,&quot;given&quot;:&quot;Cecilia H&quot;,&quot;parse-names&quot;:false,&quot;dropping-particle&quot;:&quot;&quot;,&quot;non-dropping-particle&quot;:&quot;&quot;},{&quot;family&quot;:&quot;Huete&quot;,&quot;given&quot;:&quot;Isidoro L&quot;,&quot;parse-names&quot;:false,&quot;dropping-particle&quot;:&quot;&quot;,&quot;non-dropping-particle&quot;:&quot;&quot;}],&quot;abstract&quot;:&quot;Lissencephaly and epilepsy in paediatrics Background: Lissencephaly is a brain malformation caused by defective neuronal migration and characterized by epilepsy and severe psychomotor retardation, with high mortality. Objective: Describe the clinical presentation, neuroradiologic characteristics and evolution of 9 children with lissencephaly. Results: 9 children (4 males) were controlled between 1999 and 2007. The diagnosis was made during the neonatal period in 4 patients; 3 cases presented seizures and microcephaly, while 1 newborn had a prenatal ultrasonography showing cerebral malformation. The diagnosis was made during the first year of life in 5 patients; 4 cases had epilepsy, severe psychomotor retardation and microcephaly, while 1 child had macrocephaly. During follow-up period, 8/9 children had catastrophic epilepsy and severe psychomotor retardation. Conclusions: Lissencephaly is a pathology with bad prognosis, usually diagnosed during the first year of life. Symptoms include refractory epilepsy and severe psychomotor delay. It is important to complete the evaluation with genetic studies and high-resolution neuroimaging, in order to perform an early diagnosis, predict evolution and offer genetic counsil. (&quot;,&quot;container-title-short&quot;:&quot;&quot;},&quot;isTemporary&quot;:false},{&quot;id&quot;:&quot;c54070e9-cea7-39e3-8334-1c7759d99684&quot;,&quot;itemData&quot;:{&quot;type&quot;:&quot;report&quot;,&quot;id&quot;:&quot;c54070e9-cea7-39e3-8334-1c7759d99684&quot;,&quot;title&quot;:&quot;Mestrado em Educação Especial AUMENTAR A PERCEÇÃO SENSORIAL DE UMA CRIANÇA COM LISENCEFALIA, ATRAVÉS DA LITTLE ROOM&quot;,&quot;author&quot;:[{&quot;family&quot;:&quot;Isabel de Jesus Mendes&quot;,&quot;given&quot;:&quot;Marlise&quot;,&quot;parse-names&quot;:false,&quot;dropping-particle&quot;:&quot;&quot;,&quot;non-dropping-particle&quot;:&quot;&quot;}],&quot;container-title-short&quot;:&quot;&quot;},&quot;isTemporary&quot;:false}]},{&quot;citationID&quot;:&quot;MENDELEY_CITATION_2cf84c1e-7e5f-417a-87f0-a0dc0a8528fc&quot;,&quot;properties&quot;:{&quot;noteIndex&quot;:0},&quot;isEdited&quot;:false,&quot;manualOverride&quot;:{&quot;isManuallyOverridden&quot;:true,&quot;citeprocText&quot;:&quot;(Di Donato et al., 2017; Koenig et al., 2021b)&quot;,&quot;manualOverrideText&quot;:&quot;(Di Donato et al., 2017; Koenig et al., 2021).&quot;},&quot;citationTag&quot;:&quot;MENDELEY_CITATION_v3_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XX0=&quot;,&quot;citationItems&quot;:[{&quot;id&quot;:&quot;49a15e9a-a0fd-39d9-9a5a-3b760c4c0985&quot;,&quot;itemData&quot;:{&quot;type&quot;:&quot;article-journal&quot;,&quot;id&quot;:&quot;49a15e9a-a0fd-39d9-9a5a-3b760c4c0985&quot;,&quot;title&quot;:&quot;Lissencephaly: Expanded imaging and clinical classification&quot;,&quot;author&quot;:[{&quot;family&quot;:&quot;Donato&quot;,&quot;given&quot;:&quot;Nataliya&quot;,&quot;parse-names&quot;:false,&quot;dropping-particle&quot;:&quot;&quot;,&quot;non-dropping-particle&quot;:&quot;Di&quot;},{&quot;family&quot;:&quot;Chiari&quot;,&quot;given&quot;:&quot;Sara&quot;,&quot;parse-names&quot;:false,&quot;dropping-particle&quot;:&quot;&quot;,&quot;non-dropping-particle&quot;:&quot;&quot;},{&quot;family&quot;:&quot;Mirzaa&quot;,&quot;given&quot;:&quot;Ghayda M.&quot;,&quot;parse-names&quot;:false,&quot;dropping-particle&quot;:&quot;&quot;,&quot;non-dropping-particle&quot;:&quot;&quot;},{&quot;family&quot;:&quot;Aldinger&quot;,&quot;given&quot;:&quot;Kimberly&quot;,&quot;parse-names&quot;:false,&quot;dropping-particle&quot;:&quot;&quot;,&quot;non-dropping-particle&quot;:&quot;&quot;},{&quot;family&quot;:&quot;Parrini&quot;,&quot;given&quot;:&quot;Elena&quot;,&quot;parse-names&quot;:false,&quot;dropping-particle&quot;:&quot;&quot;,&quot;non-dropping-particle&quot;:&quot;&quot;},{&quot;family&quot;:&quot;Olds&quot;,&quot;given&quot;:&quot;Carissa&quot;,&quot;parse-names&quot;:false,&quot;dropping-particle&quot;:&quot;&quot;,&quot;non-dropping-particle&quot;:&quot;&quot;},{&quot;family&quot;:&quot;Barkovich&quot;,&quot;given&quot;:&quot;A. James&quot;,&quot;parse-names&quot;:false,&quot;dropping-particle&quot;:&quot;&quot;,&quot;non-dropping-particle&quot;:&quot;&quot;},{&quot;family&quot;:&quot;Guerrini&quot;,&quot;given&quot;:&quot;Renzo&quot;,&quot;parse-names&quot;:false,&quot;dropping-particle&quot;:&quot;&quot;,&quot;non-dropping-particle&quot;:&quot;&quot;},{&quot;family&quot;:&quot;Dobyns&quot;,&quot;given&quot;:&quot;William B.&quot;,&quot;parse-names&quot;:false,&quot;dropping-particle&quot;:&quot;&quot;,&quot;non-dropping-particle&quot;:&quot;&quot;}],&quot;container-title&quot;:&quot;American Journal of Medical Genetics Part A&quot;,&quot;container-title-short&quot;:&quot;Am J Med Genet A&quot;,&quot;DOI&quot;:&quot;10.1002/ajmg.a.38245&quot;,&quot;ISSN&quot;:&quot;1552-4825&quot;,&quot;issued&quot;:{&quot;date-parts&quot;:[[2017,6,25]]},&quot;page&quot;:&quot;1473-1488&quot;,&quot;issue&quot;:&quot;6&quot;,&quot;volume&quot;:&quot;173&quot;},&quot;isTemporary&quot;:false},{&quot;id&quot;:&quot;59aef1b7-8212-34c8-a0cb-d61aa5011232&quot;,&quot;itemData&quot;:{&quot;type&quot;:&quot;article-journal&quot;,&quot;id&quot;:&quot;59aef1b7-8212-34c8-a0cb-d61aa5011232&quot;,&quot;title&quot;:&quot;Lissencephaly: Update on diagnostics and clinical management&quot;,&quot;author&quot;:[{&quot;family&quot;:&quot;Koenig&quot;,&quot;given&quot;:&quot;Matti&quot;,&quot;parse-names&quot;:false,&quot;dropping-particle&quot;:&quot;&quot;,&quot;non-dropping-particle&quot;:&quot;&quot;},{&quot;family&quot;:&quot;Dobyns&quot;,&quot;given&quot;:&quot;William B.&quot;,&quot;parse-names&quot;:false,&quot;dropping-particle&quot;:&quot;&quot;,&quot;non-dropping-particle&quot;:&quot;&quot;},{&quot;family&quot;:&quot;Donato&quot;,&quot;given&quot;:&quot;Nataliya&quot;,&quot;parse-names&quot;:false,&quot;dropping-particle&quot;:&quot;&quot;,&quot;non-dropping-particle&quot;:&quot;Di&quot;}],&quot;container-title&quot;:&quot;European Journal of Paediatric Neurology&quot;,&quot;DOI&quot;:&quot;10.1016/j.ejpn.2021.09.013&quot;,&quot;ISSN&quot;:&quot;10903798&quot;,&quot;issued&quot;:{&quot;date-parts&quot;:[[2021,11]]},&quot;page&quot;:&quot;147-152&quot;,&quot;volume&quot;:&quot;35&quot;,&quot;container-title-short&quot;:&quot;&quot;},&quot;isTemporary&quot;:false}]},{&quot;citationID&quot;:&quot;MENDELEY_CITATION_8b4caf2c-b4d4-4d74-bf40-491b2866355a&quot;,&quot;properties&quot;:{&quot;noteIndex&quot;:0},&quot;isEdited&quot;:false,&quot;manualOverride&quot;:{&quot;isManuallyOverridden&quot;:true,&quot;citeprocText&quot;:&quot;(Di Donato et al., 2017; Koenig et al., 2021b)&quot;,&quot;manualOverrideText&quot;:&quot;(Di Donato et al., 2017; Koenig et al., 2021).&quot;},&quot;citationTag&quot;:&quot;MENDELEY_CITATION_v3_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&quot;,&quot;citationItems&quot;:[{&quot;id&quot;:&quot;59aef1b7-8212-34c8-a0cb-d61aa5011232&quot;,&quot;itemData&quot;:{&quot;type&quot;:&quot;article-journal&quot;,&quot;id&quot;:&quot;59aef1b7-8212-34c8-a0cb-d61aa5011232&quot;,&quot;title&quot;:&quot;Lissencephaly: Update on diagnostics and clinical management&quot;,&quot;author&quot;:[{&quot;family&quot;:&quot;Koenig&quot;,&quot;given&quot;:&quot;Matti&quot;,&quot;parse-names&quot;:false,&quot;dropping-particle&quot;:&quot;&quot;,&quot;non-dropping-particle&quot;:&quot;&quot;},{&quot;family&quot;:&quot;Dobyns&quot;,&quot;given&quot;:&quot;William B.&quot;,&quot;parse-names&quot;:false,&quot;dropping-particle&quot;:&quot;&quot;,&quot;non-dropping-particle&quot;:&quot;&quot;},{&quot;family&quot;:&quot;Donato&quot;,&quot;given&quot;:&quot;Nataliya&quot;,&quot;parse-names&quot;:false,&quot;dropping-particle&quot;:&quot;&quot;,&quot;non-dropping-particle&quot;:&quot;Di&quot;}],&quot;container-title&quot;:&quot;European Journal of Paediatric Neurology&quot;,&quot;DOI&quot;:&quot;10.1016/j.ejpn.2021.09.013&quot;,&quot;ISSN&quot;:&quot;10903798&quot;,&quot;issued&quot;:{&quot;date-parts&quot;:[[2021,11]]},&quot;page&quot;:&quot;147-152&quot;,&quot;volume&quot;:&quot;35&quot;,&quot;container-title-short&quot;:&quot;&quot;},&quot;isTemporary&quot;:false},{&quot;id&quot;:&quot;49a15e9a-a0fd-39d9-9a5a-3b760c4c0985&quot;,&quot;itemData&quot;:{&quot;type&quot;:&quot;article-journal&quot;,&quot;id&quot;:&quot;49a15e9a-a0fd-39d9-9a5a-3b760c4c0985&quot;,&quot;title&quot;:&quot;Lissencephaly: Expanded imaging and clinical classification&quot;,&quot;author&quot;:[{&quot;family&quot;:&quot;Donato&quot;,&quot;given&quot;:&quot;Nataliya&quot;,&quot;parse-names&quot;:false,&quot;dropping-particle&quot;:&quot;&quot;,&quot;non-dropping-particle&quot;:&quot;Di&quot;},{&quot;family&quot;:&quot;Chiari&quot;,&quot;given&quot;:&quot;Sara&quot;,&quot;parse-names&quot;:false,&quot;dropping-particle&quot;:&quot;&quot;,&quot;non-dropping-particle&quot;:&quot;&quot;},{&quot;family&quot;:&quot;Mirzaa&quot;,&quot;given&quot;:&quot;Ghayda M.&quot;,&quot;parse-names&quot;:false,&quot;dropping-particle&quot;:&quot;&quot;,&quot;non-dropping-particle&quot;:&quot;&quot;},{&quot;family&quot;:&quot;Aldinger&quot;,&quot;given&quot;:&quot;Kimberly&quot;,&quot;parse-names&quot;:false,&quot;dropping-particle&quot;:&quot;&quot;,&quot;non-dropping-particle&quot;:&quot;&quot;},{&quot;family&quot;:&quot;Parrini&quot;,&quot;given&quot;:&quot;Elena&quot;,&quot;parse-names&quot;:false,&quot;dropping-particle&quot;:&quot;&quot;,&quot;non-dropping-particle&quot;:&quot;&quot;},{&quot;family&quot;:&quot;Olds&quot;,&quot;given&quot;:&quot;Carissa&quot;,&quot;parse-names&quot;:false,&quot;dropping-particle&quot;:&quot;&quot;,&quot;non-dropping-particle&quot;:&quot;&quot;},{&quot;family&quot;:&quot;Barkovich&quot;,&quot;given&quot;:&quot;A. James&quot;,&quot;parse-names&quot;:false,&quot;dropping-particle&quot;:&quot;&quot;,&quot;non-dropping-particle&quot;:&quot;&quot;},{&quot;family&quot;:&quot;Guerrini&quot;,&quot;given&quot;:&quot;Renzo&quot;,&quot;parse-names&quot;:false,&quot;dropping-particle&quot;:&quot;&quot;,&quot;non-dropping-particle&quot;:&quot;&quot;},{&quot;family&quot;:&quot;Dobyns&quot;,&quot;given&quot;:&quot;William B.&quot;,&quot;parse-names&quot;:false,&quot;dropping-particle&quot;:&quot;&quot;,&quot;non-dropping-particle&quot;:&quot;&quot;}],&quot;container-title&quot;:&quot;American Journal of Medical Genetics Part A&quot;,&quot;container-title-short&quot;:&quot;Am J Med Genet A&quot;,&quot;DOI&quot;:&quot;10.1002/ajmg.a.38245&quot;,&quot;ISSN&quot;:&quot;1552-4825&quot;,&quot;issued&quot;:{&quot;date-parts&quot;:[[2017,6,25]]},&quot;page&quot;:&quot;1473-1488&quot;,&quot;issue&quot;:&quot;6&quot;,&quot;volume&quot;:&quot;173&quot;},&quot;isTemporary&quot;:false}]},{&quot;citationID&quot;:&quot;MENDELEY_CITATION_3e5d46a9-9b2f-4fc4-8152-702621ae4892&quot;,&quot;properties&quot;:{&quot;noteIndex&quot;:0},&quot;isEdited&quot;:false,&quot;manualOverride&quot;:{&quot;isManuallyOverridden&quot;:true,&quot;citeprocText&quot;:&quot;(Kitagawa et al., 2003)&quot;,&quot;manualOverrideText&quot;:&quot;(Kitagawa et al., 2003).&quot;},&quot;citationTag&quot;:&quot;MENDELEY_CITATION_v3_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&quot;,&quot;citationItems&quot;:[{&quot;id&quot;:&quot;05f34296-aeda-39d2-9c23-5026ae22a232&quot;,&quot;itemData&quot;:{&quot;type&quot;:&quot;report&quot;,&quot;id&quot;:&quot;05f34296-aeda-39d2-9c23-5026ae22a232&quot;,&quot;title&quot;:&quot;Quadrigeminal cisterna arachnoid cyst diagnosed by MRI in five dogs CSF Cerebrospinal fluid CT Computed tomography MRI Magnetic resonance imaging&quot;,&quot;author&quot;:[{&quot;family&quot;:&quot;Kitagawa&quot;,&quot;given&quot;:&quot;M&quot;,&quot;parse-names&quot;:false,&quot;dropping-particle&quot;:&quot;&quot;,&quot;non-dropping-particle&quot;:&quot;&quot;},{&quot;family&quot;:&quot;Kanayama&quot;,&quot;given&quot;:&quot;K&quot;,&quot;parse-names&quot;:false,&quot;dropping-particle&quot;:&quot;&quot;,&quot;non-dropping-particle&quot;:&quot;&quot;},{&quot;family&quot;:&quot;Sakai&quot;,&quot;given&quot;:&quot;T&quot;,&quot;parse-names&quot;:false,&quot;dropping-particle&quot;:&quot;&quot;,&quot;non-dropping-particle&quot;:&quot;&quot;}],&quot;container-title&quot;:&quot;Aust Vet J&quot;,&quot;issued&quot;:{&quot;date-parts&quot;:[[2003]]},&quot;number-of-pages&quot;:&quot;340-347&quot;,&quot;abstract&quot;:&quot;Arachnoid cysts of the quadrigeminal cisterna are infratento-rial cystic lesions located between the collicular plate and the incisural notch of the tentorium. We report here five cases of quadrigeminal cisterna arachnoid cysts in dogs. In this study, four of the five dogs were male, three showed signs of seizures, and one dog was over 10 years of age. In two of the dogs, cysts were discovered incidentally. In previous reports, most intracranial arachnoid cysts were located in the quadrigeminal cisterna. The presence of cysts should be considered in toy breeds presenting for seizures or ataxia.&quot;,&quot;issue&quot;:&quot;6&quot;,&quot;volume&quot;:&quot;81&quot;,&quot;container-title-short&quot;:&quot;&quot;},&quot;isTemporary&quot;:false}]},{&quot;citationID&quot;:&quot;MENDELEY_CITATION_e91e2c05-d6ff-41e9-8074-52235fa35a14&quot;,&quot;properties&quot;:{&quot;noteIndex&quot;:0},&quot;isEdited&quot;:false,&quot;manualOverride&quot;:{&quot;isManuallyOverridden&quot;:true,&quot;citeprocText&quot;:&quot;(Kim &amp;#38; Kim, 2022)&quot;,&quot;manualOverrideText&quot;:&quot;(Kim &amp; Kim, 2022).&quot;},&quot;citationTag&quot;:&quot;MENDELEY_CITATION_v3_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&quot;,&quot;citationItems&quot;:[{&quot;id&quot;:&quot;12e1d6b5-f260-354a-aa65-bf1cfe938182&quot;,&quot;itemData&quot;:{&quot;type&quot;:&quot;article-journal&quot;,&quot;id&quot;:&quot;12e1d6b5-f260-354a-aa65-bf1cfe938182&quot;,&quot;title&quot;:&quot;Neuroendoscopic Fenestration of Quadrigeminal Cistern Arachnoid Cyst Presenting with Developmental Regression&quot;,&quot;author&quot;:[{&quot;family&quot;:&quot;Kim&quot;,&quot;given&quot;:&quot;Sanghoon&quot;,&quot;parse-names&quot;:false,&quot;dropping-particle&quot;:&quot;&quot;,&quot;non-dropping-particle&quot;:&quot;&quot;},{&quot;family&quot;:&quot;Kim&quot;,&quot;given&quot;:&quot;Ki Hong&quot;,&quot;parse-names&quot;:false,&quot;dropping-particle&quot;:&quot;&quot;,&quot;non-dropping-particle&quot;:&quot;&quot;}],&quot;container-title&quot;:&quot;The Nerve&quot;,&quot;DOI&quot;:&quot;10.21129/nerve.2022.00143&quot;,&quot;ISSN&quot;:&quot;2465-891X&quot;,&quot;issued&quot;:{&quot;date-parts&quot;:[[2022,10,31]]},&quot;page&quot;:&quot;112-116&quot;,&quot;abstract&quot;:&quot;&lt;p&gt;Quadrigeminal cistern arachnoid cyst is rare and not usually located in the tectal plate region. Such a cyst may extend to the surrounding area and compress adjacent structures due to cystic expansion. Arachnoid cysts occasionally are associated with hydrocephalus and produce related symptoms. In our case, a 20-month-old boy presented with developmental regression and macrocephaly. Image study of the brain demonstrated a large cyst on the superior portion of the posterior fossa with extension to the supratentorial space and a compressed cerebellum inferiorly and brain stem anteriorly. Lateral and third ventricles were enlarged severely. We performed lateral ventriculo-cystostomy by neuroendoscope via a precoronal approach. Additional third ventriculostomy was performed on the floor of the third ventricle. At 9 months after surgery, the patient showed restored development, and postoperative image showed a reduction of arachnoid cysts and lateral and third ventricles.&lt;/p&gt;&quot;,&quot;issue&quot;:&quot;2&quot;,&quot;volume&quot;:&quot;8&quot;,&quot;container-title-short&quot;:&quot;&quot;},&quot;isTemporary&quot;:false}]},{&quot;citationID&quot;:&quot;MENDELEY_CITATION_170818d5-4b5c-4b20-a717-ad96bc45f720&quot;,&quot;properties&quot;:{&quot;noteIndex&quot;:0},&quot;isEdited&quot;:false,&quot;manualOverride&quot;:{&quot;isManuallyOverridden&quot;:false,&quot;citeprocText&quot;:&quot;(Lazzerini et al., 2017)&quot;,&quot;manualOverrideText&quot;:&quot;&quot;},&quot;citationTag&quot;:&quot;MENDELEY_CITATION_v3_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&quot;,&quot;citationItems&quot;:[{&quot;id&quot;:&quot;9cdd9da1-2475-3856-afd0-decc29bbc13b&quot;,&quot;itemData&quot;:{&quot;type&quot;:&quot;article-journal&quot;,&quot;id&quot;:&quot;9cdd9da1-2475-3856-afd0-decc29bbc13b&quot;,&quot;title&quot;:&quot;Clinical Features, Imaging Characteristics, and Long-term Outcome of Dogs with Cranial Meningocele or Meningoencephalocele&quot;,&quot;author&quot;:[{&quot;family&quot;:&quot;Lazzerini&quot;,&quot;given&quot;:&quot;K.&quot;,&quot;parse-names&quot;:false,&quot;dropping-particle&quot;:&quot;&quot;,&quot;non-dropping-particle&quot;:&quot;&quot;},{&quot;family&quot;:&quot;Gutierrez-Quintana&quot;,&quot;given&quot;:&quot;R.&quot;,&quot;parse-names&quot;:false,&quot;dropping-particle&quot;:&quot;&quot;,&quot;non-dropping-particle&quot;:&quot;&quot;},{&quot;family&quot;:&quot;José-López&quot;,&quot;given&quot;:&quot;R.&quot;,&quot;parse-names&quot;:false,&quot;dropping-particle&quot;:&quot;&quot;,&quot;non-dropping-particle&quot;:&quot;&quot;},{&quot;family&quot;:&quot;McConnell&quot;,&quot;given&quot;:&quot;F.&quot;,&quot;parse-names&quot;:false,&quot;dropping-particle&quot;:&quot;&quot;,&quot;non-dropping-particle&quot;:&quot;&quot;},{&quot;family&quot;:&quot;Gonçalves&quot;,&quot;given&quot;:&quot;R.&quot;,&quot;parse-names&quot;:false,&quot;dropping-particle&quot;:&quot;&quot;,&quot;non-dropping-particle&quot;:&quot;&quot;},{&quot;family&quot;:&quot;McMurrough&quot;,&quot;given&quot;:&quot;J.&quot;,&quot;parse-names&quot;:false,&quot;dropping-particle&quot;:&quot;&quot;,&quot;non-dropping-particle&quot;:&quot;&quot;},{&quot;family&quot;:&quot;Decker&quot;,&quot;given&quot;:&quot;S.&quot;,&quot;parse-names&quot;:false,&quot;dropping-particle&quot;:&quot;&quot;,&quot;non-dropping-particle&quot;:&quot;De&quot;},{&quot;family&quot;:&quot;Muir&quot;,&quot;given&quot;:&quot;C.&quot;,&quot;parse-names&quot;:false,&quot;dropping-particle&quot;:&quot;&quot;,&quot;non-dropping-particle&quot;:&quot;&quot;},{&quot;family&quot;:&quot;Priestnall&quot;,&quot;given&quot;:&quot;S. L.&quot;,&quot;parse-names&quot;:false,&quot;dropping-particle&quot;:&quot;&quot;,&quot;non-dropping-particle&quot;:&quot;&quot;},{&quot;family&quot;:&quot;Mari&quot;,&quot;given&quot;:&quot;L.&quot;,&quot;parse-names&quot;:false,&quot;dropping-particle&quot;:&quot;&quot;,&quot;non-dropping-particle&quot;:&quot;&quot;},{&quot;family&quot;:&quot;Stabile&quot;,&quot;given&quot;:&quot;F.&quot;,&quot;parse-names&quot;:false,&quot;dropping-particle&quot;:&quot;&quot;,&quot;non-dropping-particle&quot;:&quot;&quot;},{&quot;family&quot;:&quot;Risio&quot;,&quot;given&quot;:&quot;L.&quot;,&quot;parse-names&quot;:false,&quot;dropping-particle&quot;:&quot;&quot;,&quot;non-dropping-particle&quot;:&quot;De&quot;},{&quot;family&quot;:&quot;Loeffler&quot;,&quot;given&quot;:&quot;C.&quot;,&quot;parse-names&quot;:false,&quot;dropping-particle&quot;:&quot;&quot;,&quot;non-dropping-particle&quot;:&quot;&quot;},{&quot;family&quot;:&quot;Tauro&quot;,&quot;given&quot;:&quot;A.&quot;,&quot;parse-names&quot;:false,&quot;dropping-particle&quot;:&quot;&quot;,&quot;non-dropping-particle&quot;:&quot;&quot;},{&quot;family&quot;:&quot;Rusbridge&quot;,&quot;given&quot;:&quot;C.&quot;,&quot;parse-names&quot;:false,&quot;dropping-particle&quot;:&quot;&quot;,&quot;non-dropping-particle&quot;:&quot;&quot;},{&quot;family&quot;:&quot;Rodenas&quot;,&quot;given&quot;:&quot;S.&quot;,&quot;parse-names&quot;:false,&quot;dropping-particle&quot;:&quot;&quot;,&quot;non-dropping-particle&quot;:&quot;&quot;},{&quot;family&quot;:&quot;Añor&quot;,&quot;given&quot;:&quot;S.&quot;,&quot;parse-names&quot;:false,&quot;dropping-particle&quot;:&quot;&quot;,&quot;non-dropping-particle&quot;:&quot;&quot;},{&quot;family&quot;:&quot;la Fuente&quot;,&quot;given&quot;:&quot;C.&quot;,&quot;parse-names&quot;:false,&quot;dropping-particle&quot;:&quot;&quot;,&quot;non-dropping-particle&quot;:&quot;de&quot;},{&quot;family&quot;:&quot;Fischer&quot;,&quot;given&quot;:&quot;A.&quot;,&quot;parse-names&quot;:false,&quot;dropping-particle&quot;:&quot;&quot;,&quot;non-dropping-particle&quot;:&quot;&quot;},{&quot;family&quot;:&quot;Bruehschwein&quot;,&quot;given&quot;:&quot;A.&quot;,&quot;parse-names&quot;:false,&quot;dropping-particle&quot;:&quot;&quot;,&quot;non-dropping-particle&quot;:&quot;&quot;},{&quot;family&quot;:&quot;Penderis&quot;,&quot;given&quot;:&quot;J.&quot;,&quot;parse-names&quot;:false,&quot;dropping-particle&quot;:&quot;&quot;,&quot;non-dropping-particle&quot;:&quot;&quot;},{&quot;family&quot;:&quot;Guevar&quot;,&quot;given&quot;:&quot;J.&quot;,&quot;parse-names&quot;:false,&quot;dropping-particle&quot;:&quot;&quot;,&quot;non-dropping-particle&quot;:&quot;&quot;}],&quot;container-title&quot;:&quot;Journal of Veterinary Internal Medicine&quot;,&quot;container-title-short&quot;:&quot;J Vet Intern Med&quot;,&quot;DOI&quot;:&quot;10.1111/jvim.14638&quot;,&quot;ISSN&quot;:&quot;19391676&quot;,&quot;PMID&quot;:&quot;28247440&quot;,&quot;issued&quot;:{&quot;date-parts&quot;:[[2017,3,1]]},&quot;page&quot;:&quot;505-512&quot;,&quot;abstract&quot;:&quot;Background: The term meningoencephalocele (MEC) describes a herniation of cerebral tissue and meninges through a defect in the cranium, whereas a meningocele (MC) is a herniation of the meninges alone. Hypothesis/Objectives: To describe the clinical features, magnetic resonance imaging (MRI) characteristics, and outcomes of dogs with cranial MC and MEC. Animals: Twenty-two client-owned dogs diagnosed with cranial MC or MEC. Methods: Multicentric retrospective descriptive study. Clinical records of 13 institutions were reviewed. Signalment, clinical history, neurologic findings and MRI characteristics as well as treatment and outcome were recorded and evaluated. Results: Most affected dogs were presented at a young age (median, 6.5 months; range, 1 month – 8 years). The most common presenting complaints were seizures and behavioral abnormalities. Intranasal MEC was more common than parietal MC. Magnetic resonance imaging identified meningeal enhancement of the protruded tissue in 77% of the cases. Porencephaly was seen in all cases with parietal MC. Cerebrospinal fluid (CSF) analysis identified mild abnormalities in 4 of 11 cases. Surgery was not performed in any affected dog. Seventeen patients were treated medically, and seizures were adequately controlled with anti-epileptic drugs in 10 dogs. Dogs with intranasal MEC and mild neurologic signs had a fair prognosis with medical treatment. Conclusion and clinical importance: Although uncommon, MC and MEC should be considered as a differential diagnosis in young dogs presenting with seizures or alterations in behavior. Medical treatment is a valid option with a fair prognosis when the neurologic signs are mild.&quot;,&quot;publisher&quot;:&quot;Blackwell Publishing Inc.&quot;,&quot;issue&quot;:&quot;2&quot;,&quot;volume&quot;:&quot;31&quot;},&quot;isTemporary&quot;:false}]},{&quot;citationID&quot;:&quot;MENDELEY_CITATION_c4a207bf-3653-4a67-b9ee-b91cbb8bdf89&quot;,&quot;properties&quot;:{&quot;noteIndex&quot;:0},&quot;isEdited&quot;:false,&quot;manualOverride&quot;:{&quot;isManuallyOverridden&quot;:true,&quot;citeprocText&quot;:&quot;(Zhang et al., 2022)&quot;,&quot;manualOverrideText&quot;:&quot;(Zhang et al., 2022).&quot;},&quot;citationTag&quot;:&quot;MENDELEY_CITATION_v3_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&quot;,&quot;citationItems&quot;:[{&quot;id&quot;:&quot;80ba31f0-a2b8-37cb-bd71-8bb8953e1cc7&quot;,&quot;itemData&quot;:{&quot;type&quot;:&quot;article-journal&quot;,&quot;id&quot;:&quot;80ba31f0-a2b8-37cb-bd71-8bb8953e1cc7&quot;,&quot;title&quot;:&quot;Case report: Meningoencephalocele and recurrent bacterial meningitis in chronic idiopathic intracranial hypertension.&quot;,&quot;author&quot;:[{&quot;family&quot;:&quot;Zhang&quot;,&quot;given&quot;:&quot;Jinru&quot;,&quot;parse-names&quot;:false,&quot;dropping-particle&quot;:&quot;&quot;,&quot;non-dropping-particle&quot;:&quot;&quot;},{&quot;family&quot;:&quot;Wu&quot;,&quot;given&quot;:&quot;Jianchao&quot;,&quot;parse-names&quot;:false,&quot;dropping-particle&quot;:&quot;&quot;,&quot;non-dropping-particle&quot;:&quot;&quot;},{&quot;family&quot;:&quot;Wu&quot;,&quot;given&quot;:&quot;Yue&quot;,&quot;parse-names&quot;:false,&quot;dropping-particle&quot;:&quot;&quot;,&quot;non-dropping-particle&quot;:&quot;&quot;},{&quot;family&quot;:&quot;Wang&quot;,&quot;given&quot;:&quot;Yaye&quot;,&quot;parse-names&quot;:false,&quot;dropping-particle&quot;:&quot;&quot;,&quot;non-dropping-particle&quot;:&quot;&quot;},{&quot;family&quot;:&quot;Han&quot;,&quot;given&quot;:&quot;Jingzhe&quot;,&quot;parse-names&quot;:false,&quot;dropping-particle&quot;:&quot;&quot;,&quot;non-dropping-particle&quot;:&quot;&quot;}],&quot;container-title&quot;:&quot;BMC neurology&quot;,&quot;container-title-short&quot;:&quot;BMC Neurol&quot;,&quot;DOI&quot;:&quot;10.1186/s12883-022-02959-w&quot;,&quot;ISSN&quot;:&quot;1471-2377&quot;,&quot;PMID&quot;:&quot;36368955&quot;,&quot;issued&quot;:{&quot;date-parts&quot;:[[2022,11,11]]},&quot;page&quot;:&quot;421&quot;,&quot;abstract&quot;:&quot;BACKGROUND Meningoencephalocele is a rare malformation caused by congenital and acquired lesions. The association between recurrent bacterial meningitis and meningoencephaloceles with cerebrospinal fluid (CSF) leak is reported in the literature. We report a rare case of meningoencephalocele secondary to chronic idiopathic intracranial hypertension as a result of hospitalization repeatedly for meningitis due to the lack of CSF leak. CASE PRESENTATION This study presents a case of a patient with a decade of recurrent meningitis. With clinical symptoms and imaging examination with chronic idiopathic intracranial hypertension, this patient was diagnosed with meningoencephalocele. With the treatment of acetazolamide to decrease CSF product, the patient had no recurrence of meningitis over the 6-months follow-up period. CONCLUSION In patients with recurrent intracranial infections but no history of immunodeficiency, cranial trauma, or neurosurgery, the possibility of meningitis should be considered appropriately, even in the absence of CSF otorrhea or rhinorrhea.&quot;,&quot;issue&quot;:&quot;1&quot;,&quot;volume&quot;:&quot;22&quot;},&quot;isTemporary&quot;:false}]},{&quot;citationID&quot;:&quot;MENDELEY_CITATION_d493eaf7-60cb-4f47-ad27-8f26f4d68f5b&quot;,&quot;properties&quot;:{&quot;noteIndex&quot;:0},&quot;isEdited&quot;:false,&quot;manualOverride&quot;:{&quot;isManuallyOverridden&quot;:false,&quot;citeprocText&quot;:&quot;(Jurney, Haddad, Crawford, Miller, Winkle, et al., 2009)&quot;,&quot;manualOverrideText&quot;:&quot;&quot;},&quot;citationTag&quot;:&quot;MENDELEY_CITATION_v3_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&quot;,&quot;citationItems&quot;:[{&quot;id&quot;:&quot;f9dfccf1-c3ad-32f3-b0e7-4a5b5fbfe00f&quot;,&quot;itemData&quot;:{&quot;type&quot;:&quot;article-journal&quot;,&quot;id&quot;:&quot;f9dfccf1-c3ad-32f3-b0e7-4a5b5fbfe00f&quot;,&quot;title&quot;:&quot;Polymicrogyria in Standard Poodles&quot;,&quot;author&quot;:[{&quot;family&quot;:&quot;Jurney&quot;,&quot;given&quot;:&quot;C.&quot;,&quot;parse-names&quot;:false,&quot;dropping-particle&quot;:&quot;&quot;,&quot;non-dropping-particle&quot;:&quot;&quot;},{&quot;family&quot;:&quot;Haddad&quot;,&quot;given&quot;:&quot;J.&quot;,&quot;parse-names&quot;:false,&quot;dropping-particle&quot;:&quot;&quot;,&quot;non-dropping-particle&quot;:&quot;&quot;},{&quot;family&quot;:&quot;Crawford&quot;,&quot;given&quot;:&quot;N.&quot;,&quot;parse-names&quot;:false,&quot;dropping-particle&quot;:&quot;&quot;,&quot;non-dropping-particle&quot;:&quot;&quot;},{&quot;family&quot;:&quot;Miller&quot;,&quot;given&quot;:&quot;A.D.&quot;,&quot;parse-names&quot;:false,&quot;dropping-particle&quot;:&quot;&quot;,&quot;non-dropping-particle&quot;:&quot;&quot;},{&quot;family&quot;:&quot;Winkle&quot;,&quot;given&quot;:&quot;T.J.&quot;,&quot;parse-names&quot;:false,&quot;dropping-particle&quot;:&quot;Van&quot;,&quot;non-dropping-particle&quot;:&quot;&quot;},{&quot;family&quot;:&quot;Vite&quot;,&quot;given&quot;:&quot;C.H.&quot;,&quot;parse-names&quot;:false,&quot;dropping-particle&quot;:&quot;&quot;,&quot;non-dropping-particle&quot;:&quot;&quot;},{&quot;family&quot;:&quot;Sponenberg&quot;,&quot;given&quot;:&quot;P.&quot;,&quot;parse-names&quot;:false,&quot;dropping-particle&quot;:&quot;&quot;,&quot;non-dropping-particle&quot;:&quot;&quot;},{&quot;family&quot;:&quot;Inzana&quot;,&quot;given&quot;:&quot;K.D.&quot;,&quot;parse-names&quot;:false,&quot;dropping-particle&quot;:&quot;&quot;,&quot;non-dropping-particle&quot;:&quot;&quot;},{&quot;family&quot;:&quot;Cook&quot;,&quot;given&quot;:&quot;C.R.&quot;,&quot;parse-names&quot;:false,&quot;dropping-particle&quot;:&quot;&quot;,&quot;non-dropping-particle&quot;:&quot;&quot;},{&quot;family&quot;:&quot;Britt&quot;,&quot;given&quot;:&quot;L.&quot;,&quot;parse-names&quot;:false,&quot;dropping-particle&quot;:&quot;&quot;,&quot;non-dropping-particle&quot;:&quot;&quot;},{&quot;family&quot;:&quot;O'Brien&quot;,&quot;given&quot;:&quot;D.P.&quot;,&quot;parse-names&quot;:false,&quot;dropping-particle&quot;:&quot;&quot;,&quot;non-dropping-particle&quot;:&quot;&quot;}],&quot;container-title&quot;:&quot;Journal of Veterinary Internal Medicine&quot;,&quot;container-title-short&quot;:&quot;J Vet Intern Med&quot;,&quot;DOI&quot;:&quot;10.1111/j.1939-1676.2009.0338.x&quot;,&quot;ISSN&quot;:&quot;08916640&quot;,&quot;issued&quot;:{&quot;date-parts&quot;:[[2009,7]]},&quot;page&quot;:&quot;871-874&quot;,&quot;issue&quot;:&quot;4&quot;,&quot;volume&quot;:&quot;23&quot;},&quot;isTemporary&quot;:false}]},{&quot;citationID&quot;:&quot;MENDELEY_CITATION_949840ac-3d18-4a2a-be18-28207da272f0&quot;,&quot;properties&quot;:{&quot;noteIndex&quot;:0},&quot;isEdited&quot;:false,&quot;manualOverride&quot;:{&quot;isManuallyOverridden&quot;:false,&quot;citeprocText&quot;:&quot;(Barkovich et al., 2005; Leventer et al., 2010; Shain et al., 2013)&quot;,&quot;manualOverrideText&quot;:&quot;&quot;},&quot;citationTag&quot;:&quot;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&quot;,&quot;citationItems&quot;:[{&quot;id&quot;:&quot;da20da68-9ba1-3976-94fd-8c787750046a&quot;,&quot;itemData&quot;:{&quot;type&quot;:&quot;article-journal&quot;,&quot;id&quot;:&quot;da20da68-9ba1-3976-94fd-8c787750046a&quot;,&quot;title&quot;:&quot;A developmental and genetic classification for malformations of cortical development&quot;,&quot;author&quot;:[{&quot;family&quot;:&quot;Barkovich&quot;,&quot;given&quot;:&quot;A. J.&quot;,&quot;parse-names&quot;:false,&quot;dropping-particle&quot;:&quot;&quot;,&quot;non-dropping-particle&quot;:&quot;&quot;},{&quot;family&quot;:&quot;Kuzniecky&quot;,&quot;given&quot;:&quot;R. I.&quot;,&quot;parse-names&quot;:false,&quot;dropping-particle&quot;:&quot;&quot;,&quot;non-dropping-particle&quot;:&quot;&quot;},{&quot;family&quot;:&quot;Jackson&quot;,&quot;given&quot;:&quot;G. D.&quot;,&quot;parse-names&quot;:false,&quot;dropping-particle&quot;:&quot;&quot;,&quot;non-dropping-particle&quot;:&quot;&quot;},{&quot;family&quot;:&quot;Guerrini&quot;,&quot;given&quot;:&quot;R.&quot;,&quot;parse-names&quot;:false,&quot;dropping-particle&quot;:&quot;&quot;,&quot;non-dropping-particle&quot;:&quot;&quot;},{&quot;family&quot;:&quot;Dobyns&quot;,&quot;given&quot;:&quot;W. B.&quot;,&quot;parse-names&quot;:false,&quot;dropping-particle&quot;:&quot;&quot;,&quot;non-dropping-particle&quot;:&quot;&quot;}],&quot;container-title&quot;:&quot;Neurology&quot;,&quot;container-title-short&quot;:&quot;Neurology&quot;,&quot;DOI&quot;:&quot;10.1212/01.wnl.0000183747.05269.2d&quot;,&quot;ISSN&quot;:&quot;0028-3878&quot;,&quot;issued&quot;:{&quot;date-parts&quot;:[[2005,12,27]]},&quot;page&quot;:&quot;1873-1887&quot;,&quot;issue&quot;:&quot;12&quot;,&quot;volume&quot;:&quot;65&quot;},&quot;isTemporary&quot;:false},{&quot;id&quot;:&quot;656924ee-32c0-34f8-81cd-bcc862804ac8&quot;,&quot;itemData&quot;:{&quot;type&quot;:&quot;article-journal&quot;,&quot;id&quot;:&quot;656924ee-32c0-34f8-81cd-bcc862804ac8&quot;,&quot;title&quot;:&quot;Clinical and imaging heterogeneity of polymicrogyria: a study of 328 patients.&quot;,&quot;author&quot;:[{&quot;family&quot;:&quot;Leventer&quot;,&quot;given&quot;:&quot;Richard J&quot;,&quot;parse-names&quot;:false,&quot;dropping-particle&quot;:&quot;&quot;,&quot;non-dropping-particle&quot;:&quot;&quot;},{&quot;family&quot;:&quot;Jansen&quot;,&quot;given&quot;:&quot;Anna&quot;,&quot;parse-names&quot;:false,&quot;dropping-particle&quot;:&quot;&quot;,&quot;non-dropping-particle&quot;:&quot;&quot;},{&quot;family&quot;:&quot;Pilz&quot;,&quot;given&quot;:&quot;Daniela T&quot;,&quot;parse-names&quot;:false,&quot;dropping-particle&quot;:&quot;&quot;,&quot;non-dropping-particle&quot;:&quot;&quot;},{&quot;family&quot;:&quot;Stoodley&quot;,&quot;given&quot;:&quot;Neil&quot;,&quot;parse-names&quot;:false,&quot;dropping-particle&quot;:&quot;&quot;,&quot;non-dropping-particle&quot;:&quot;&quot;},{&quot;family&quot;:&quot;Marini&quot;,&quot;given&quot;:&quot;Carla&quot;,&quot;parse-names&quot;:false,&quot;dropping-particle&quot;:&quot;&quot;,&quot;non-dropping-particle&quot;:&quot;&quot;},{&quot;family&quot;:&quot;Dubeau&quot;,&quot;given&quot;:&quot;Francois&quot;,&quot;parse-names&quot;:false,&quot;dropping-particle&quot;:&quot;&quot;,&quot;non-dropping-particle&quot;:&quot;&quot;},{&quot;family&quot;:&quot;Malone&quot;,&quot;given&quot;:&quot;Jodie&quot;,&quot;parse-names&quot;:false,&quot;dropping-particle&quot;:&quot;&quot;,&quot;non-dropping-particle&quot;:&quot;&quot;},{&quot;family&quot;:&quot;Mitchell&quot;,&quot;given&quot;:&quot;L Anne&quot;,&quot;parse-names&quot;:false,&quot;dropping-particle&quot;:&quot;&quot;,&quot;non-dropping-particle&quot;:&quot;&quot;},{&quot;family&quot;:&quot;Mandelstam&quot;,&quot;given&quot;:&quot;Simone&quot;,&quot;parse-names&quot;:false,&quot;dropping-particle&quot;:&quot;&quot;,&quot;non-dropping-particle&quot;:&quot;&quot;},{&quot;family&quot;:&quot;Scheffer&quot;,&quot;given&quot;:&quot;Ingrid E&quot;,&quot;parse-names&quot;:false,&quot;dropping-particle&quot;:&quot;&quot;,&quot;non-dropping-particle&quot;:&quot;&quot;},{&quot;family&quot;:&quot;Berkovic&quot;,&quot;given&quot;:&quot;Samuel F&quot;,&quot;parse-names&quot;:false,&quot;dropping-particle&quot;:&quot;&quot;,&quot;non-dropping-particle&quot;:&quot;&quot;},{&quot;family&quot;:&quot;Andermann&quot;,&quot;given&quot;:&quot;Frederick&quot;,&quot;parse-names&quot;:false,&quot;dropping-particle&quot;:&quot;&quot;,&quot;non-dropping-particle&quot;:&quot;&quot;},{&quot;family&quot;:&quot;Andermann&quot;,&quot;given&quot;:&quot;Eva&quot;,&quot;parse-names&quot;:false,&quot;dropping-particle&quot;:&quot;&quot;,&quot;non-dropping-particle&quot;:&quot;&quot;},{&quot;family&quot;:&quot;Guerrini&quot;,&quot;given&quot;:&quot;Renzo&quot;,&quot;parse-names&quot;:false,&quot;dropping-particle&quot;:&quot;&quot;,&quot;non-dropping-particle&quot;:&quot;&quot;},{&quot;family&quot;:&quot;Dobyns&quot;,&quot;given&quot;:&quot;William B&quot;,&quot;parse-names&quot;:false,&quot;dropping-particle&quot;:&quot;&quot;,&quot;non-dropping-particle&quot;:&quot;&quot;}],&quot;container-title&quot;:&quot;Brain : a journal of neurology&quot;,&quot;container-title-short&quot;:&quot;Brain&quot;,&quot;DOI&quot;:&quot;10.1093/brain/awq078&quot;,&quot;ISSN&quot;:&quot;1460-2156&quot;,&quot;PMID&quot;:&quot;20403963&quot;,&quot;issued&quot;:{&quot;date-parts&quot;:[[2010,5]]},&quot;page&quot;:&quot;1415-27&quot;,&quot;abstract&quot;:&quot;Polymicrogyria is one of the most common malformations of cortical development and is associated with a variety of clinical sequelae including epilepsy, intellectual disability, motor dysfunction and speech disturbance. It has heterogeneous clinical manifestations and imaging patterns, yet large cohort data defining the clinical and imaging spectrum and the relative frequencies of each subtype are lacking. The aims of this study were to determine the types and relative frequencies of different polymicrogyria patterns, define the spectrum of their clinical and imaging features and assess for clinical/imaging correlations. We studied the imaging features of 328 patients referred from six centres, with detailed clinical data available for 183 patients. The ascertainment base was wide, including referral from paediatricians, geneticists and neurologists. The main patterns of polymicrogyria were perisylvian (61%), generalized (13%), frontal (5%) and parasagittal parieto-occipital (3%), and in 11% there was associated periventricular grey matter heterotopia. Each of the above patterns was further divided into subtypes based on distinguishing imaging characteristics. The remaining 7% were comprised of a number of rare patterns, many not described previously. The most common clinical sequelae were epileptic seizures (78%), global developmental delay (70%), spasticity (51%) and microcephaly (50%). Many patients presented with neurological or developmental abnormalities prior to the onset of epilepsy. Patients with more extensive patterns of polymicrogyria presented at an earlier age and with more severe sequelae than those with restricted or unilateral forms. The median age at presentation for the entire cohort was 4 months with 38% presenting in either the antenatal or neonatal periods. There were no significant differences between the prevalence of epilepsy for each polymicrogyria pattern, however patients with generalized and bilateral forms had a lower age at seizure onset. There was significant skewing towards males with a ratio of 3:2. This study expands our understanding of the spectrum of clinical and imaging features of polymicrogyria. Progression from describing imaging patterns to defining anatomoclinical syndromes will improve the accuracy of prognostic counselling and will aid identification of the aetiologies of polymicrogyria, including genetic causes.&quot;,&quot;issue&quot;:&quot;Pt 5&quot;,&quot;volume&quot;:&quot;133&quot;},&quot;isTemporary&quot;:false},{&quot;id&quot;:&quot;9cdb3f24-f56e-3292-a0a6-6af937e28a6e&quot;,&quot;itemData&quot;:{&quot;type&quot;:&quot;article-journal&quot;,&quot;id&quot;:&quot;9cdb3f24-f56e-3292-a0a6-6af937e28a6e&quot;,&quot;title&quot;:&quot;Polymicrogyria‐associated epilepsy: A multicenter phenotypic study from the Epilepsy Phenome/Genome Project&quot;,&quot;author&quot;:[{&quot;family&quot;:&quot;Shain&quot;,&quot;given&quot;:&quot;Catherine&quot;,&quot;parse-names&quot;:false,&quot;dropping-particle&quot;:&quot;&quot;,&quot;non-dropping-particle&quot;:&quot;&quot;},{&quot;family&quot;:&quot;Ramgopal&quot;,&quot;given&quot;:&quot;Sriram&quot;,&quot;parse-names&quot;:false,&quot;dropping-particle&quot;:&quot;&quot;,&quot;non-dropping-particle&quot;:&quot;&quot;},{&quot;family&quot;:&quot;Fallil&quot;,&quot;given&quot;:&quot;Zianka&quot;,&quot;parse-names&quot;:false,&quot;dropping-particle&quot;:&quot;&quot;,&quot;non-dropping-particle&quot;:&quot;&quot;},{&quot;family&quot;:&quot;Parulkar&quot;,&quot;given&quot;:&quot;Isha&quot;,&quot;parse-names&quot;:false,&quot;dropping-particle&quot;:&quot;&quot;,&quot;non-dropping-particle&quot;:&quot;&quot;},{&quot;family&quot;:&quot;Alongi&quot;,&quot;given&quot;:&quot;Richard&quot;,&quot;parse-names&quot;:false,&quot;dropping-particle&quot;:&quot;&quot;,&quot;non-dropping-particle&quot;:&quot;&quot;},{&quot;family&quot;:&quot;Knowlton&quot;,&quot;given&quot;:&quot;Robert&quot;,&quot;parse-names&quot;:false,&quot;dropping-particle&quot;:&quot;&quot;,&quot;non-dropping-particle&quot;:&quot;&quot;},{&quot;family&quot;:&quot;Poduri&quot;,&quot;given&quot;:&quot;Annapurna&quot;,&quot;parse-names&quot;:false,&quot;dropping-particle&quot;:&quot;&quot;,&quot;non-dropping-particle&quot;:&quot;&quot;}],&quot;container-title&quot;:&quot;Epilepsia&quot;,&quot;container-title-short&quot;:&quot;Epilepsia&quot;,&quot;DOI&quot;:&quot;10.1111/epi.12238&quot;,&quot;ISSN&quot;:&quot;0013-9580&quot;,&quot;issued&quot;:{&quot;date-parts&quot;:[[2013,8,10]]},&quot;page&quot;:&quot;1368-1375&quot;,&quot;issue&quot;:&quot;8&quot;,&quot;volume&quot;:&quot;54&quot;},&quot;isTemporary&quot;:false}]},{&quot;citationID&quot;:&quot;MENDELEY_CITATION_4fece6a6-c660-4623-81a7-95f3b5b4a3fb&quot;,&quot;properties&quot;:{&quot;noteIndex&quot;:0},&quot;isEdited&quot;:false,&quot;manualOverride&quot;:{&quot;isManuallyOverridden&quot;:false,&quot;citeprocText&quot;:&quot;(Dobyns et al., 2008; Guerrini &amp;#38; Dobyns, 2014)&quot;,&quot;manualOverrideText&quot;:&quot;&quot;},&quot;citationTag&quot;:&quot;MENDELEY_CITATION_v3_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&quot;,&quot;citationItems&quot;:[{&quot;id&quot;:&quot;039c3bbc-327d-313c-8629-0604630790d4&quot;,&quot;itemData&quot;:{&quot;type&quot;:&quot;article-journal&quot;,&quot;id&quot;:&quot;039c3bbc-327d-313c-8629-0604630790d4&quot;,&quot;title&quot;:&quot;Consistent chromosome abnormalities identify novel polymicrogyria loci in 1p36.3, 2p16.1–p23.1, 4q21.21–q22.1, 6q26–q27, and 21q2&quot;,&quot;author&quot;:[{&quot;family&quot;:&quot;Dobyns&quot;,&quot;given&quot;:&quot;William B.&quot;,&quot;parse-names&quot;:false,&quot;dropping-particle&quot;:&quot;&quot;,&quot;non-dropping-particle&quot;:&quot;&quot;},{&quot;family&quot;:&quot;Mirzaa&quot;,&quot;given&quot;:&quot;Ghayda&quot;,&quot;parse-names&quot;:false,&quot;dropping-particle&quot;:&quot;&quot;,&quot;non-dropping-particle&quot;:&quot;&quot;},{&quot;family&quot;:&quot;Christian&quot;,&quot;given&quot;:&quot;Susan L.&quot;,&quot;parse-names&quot;:false,&quot;dropping-particle&quot;:&quot;&quot;,&quot;non-dropping-particle&quot;:&quot;&quot;},{&quot;family&quot;:&quot;Petras&quot;,&quot;given&quot;:&quot;Kristin&quot;,&quot;parse-names&quot;:false,&quot;dropping-particle&quot;:&quot;&quot;,&quot;non-dropping-particle&quot;:&quot;&quot;},{&quot;family&quot;:&quot;Roseberry&quot;,&quot;given&quot;:&quot;Jessica&quot;,&quot;parse-names&quot;:false,&quot;dropping-particle&quot;:&quot;&quot;,&quot;non-dropping-particle&quot;:&quot;&quot;},{&quot;family&quot;:&quot;Clark&quot;,&quot;given&quot;:&quot;Gary D.&quot;,&quot;parse-names&quot;:false,&quot;dropping-particle&quot;:&quot;&quot;,&quot;non-dropping-particle&quot;:&quot;&quot;},{&quot;family&quot;:&quot;Curry&quot;,&quot;given&quot;:&quot;Cynthia J.R.&quot;,&quot;parse-names&quot;:false,&quot;dropping-particle&quot;:&quot;&quot;,&quot;non-dropping-particle&quot;:&quot;&quot;},{&quot;family&quot;:&quot;McDonald‐McGinn&quot;,&quot;given&quot;:&quot;Donna&quot;,&quot;parse-names&quot;:false,&quot;dropping-particle&quot;:&quot;&quot;,&quot;non-dropping-particle&quot;:&quot;&quot;},{&quot;family&quot;:&quot;Medne&quot;,&quot;given&quot;:&quot;Livija&quot;,&quot;parse-names&quot;:false,&quot;dropping-particle&quot;:&quot;&quot;,&quot;non-dropping-particle&quot;:&quot;&quot;},{&quot;family&quot;:&quot;Zackai&quot;,&quot;given&quot;:&quot;Elaine&quot;,&quot;parse-names&quot;:false,&quot;dropping-particle&quot;:&quot;&quot;,&quot;non-dropping-particle&quot;:&quot;&quot;},{&quot;family&quot;:&quot;Parsons&quot;,&quot;given&quot;:&quot;Julie&quot;,&quot;parse-names&quot;:false,&quot;dropping-particle&quot;:&quot;&quot;,&quot;non-dropping-particle&quot;:&quot;&quot;},{&quot;family&quot;:&quot;Zand&quot;,&quot;given&quot;:&quot;Dina J.&quot;,&quot;parse-names&quot;:false,&quot;dropping-particle&quot;:&quot;&quot;,&quot;non-dropping-particle&quot;:&quot;&quot;},{&quot;family&quot;:&quot;Hisama&quot;,&quot;given&quot;:&quot;Fuki M.&quot;,&quot;parse-names&quot;:false,&quot;dropping-particle&quot;:&quot;&quot;,&quot;non-dropping-particle&quot;:&quot;&quot;},{&quot;family&quot;:&quot;Walsh&quot;,&quot;given&quot;:&quot;Christopher A.&quot;,&quot;parse-names&quot;:false,&quot;dropping-particle&quot;:&quot;&quot;,&quot;non-dropping-particle&quot;:&quot;&quot;},{&quot;family&quot;:&quot;Leventer&quot;,&quot;given&quot;:&quot;Richard J.&quot;,&quot;parse-names&quot;:false,&quot;dropping-particle&quot;:&quot;&quot;,&quot;non-dropping-particle&quot;:&quot;&quot;},{&quot;family&quot;:&quot;Martin&quot;,&quot;given&quot;:&quot;Christa L.&quot;,&quot;parse-names&quot;:false,&quot;dropping-particle&quot;:&quot;&quot;,&quot;non-dropping-particle&quot;:&quot;&quot;},{&quot;family&quot;:&quot;Gajecka&quot;,&quot;given&quot;:&quot;Marzena&quot;,&quot;parse-names&quot;:false,&quot;dropping-particle&quot;:&quot;&quot;,&quot;non-dropping-particle&quot;:&quot;&quot;},{&quot;family&quot;:&quot;Shaffer&quot;,&quot;given&quot;:&quot;Lisa G.&quot;,&quot;parse-names&quot;:false,&quot;dropping-particle&quot;:&quot;&quot;,&quot;non-dropping-particle&quot;:&quot;&quot;}],&quot;container-title&quot;:&quot;American Journal of Medical Genetics Part A&quot;,&quot;container-title-short&quot;:&quot;Am J Med Genet A&quot;,&quot;DOI&quot;:&quot;10.1002/ajmg.a.32293&quot;,&quot;ISSN&quot;:&quot;15524825&quot;,&quot;issued&quot;:{&quot;date-parts&quot;:[[2008,7,1]]},&quot;page&quot;:&quot;1637-1654&quot;,&quot;issue&quot;:&quot;13&quot;,&quot;volume&quot;:&quot;146A&quot;},&quot;isTemporary&quot;:false},{&quot;id&quot;:&quot;95985bc7-70ee-38e9-baa9-d9ef731eefa6&quot;,&quot;itemData&quot;:{&quot;type&quot;:&quot;article-journal&quot;,&quot;id&quot;:&quot;95985bc7-70ee-38e9-baa9-d9ef731eefa6&quot;,&quot;title&quot;:&quot;Malformations of cortical development: clinical features and genetic causes&quot;,&quot;author&quot;:[{&quot;family&quot;:&quot;Guerrini&quot;,&quot;given&quot;:&quot;Renzo&quot;,&quot;parse-names&quot;:false,&quot;dropping-particle&quot;:&quot;&quot;,&quot;non-dropping-particle&quot;:&quot;&quot;},{&quot;family&quot;:&quot;Dobyns&quot;,&quot;given&quot;:&quot;William B&quot;,&quot;parse-names&quot;:false,&quot;dropping-particle&quot;:&quot;&quot;,&quot;non-dropping-particle&quot;:&quot;&quot;}],&quot;container-title&quot;:&quot;The Lancet Neurology&quot;,&quot;container-title-short&quot;:&quot;Lancet Neurol&quot;,&quot;DOI&quot;:&quot;10.1016/S1474-4422(14)70040-7&quot;,&quot;ISSN&quot;:&quot;14744422&quot;,&quot;issued&quot;:{&quot;date-parts&quot;:[[2014,7]]},&quot;page&quot;:&quot;710-726&quot;,&quot;issue&quot;:&quot;7&quot;,&quot;volume&quot;:&quot;13&quot;},&quot;isTemporary&quot;:false}]},{&quot;citationID&quot;:&quot;MENDELEY_CITATION_e3b98bfb-d121-4a5f-9c19-84faaf7ee554&quot;,&quot;properties&quot;:{&quot;noteIndex&quot;:0},&quot;isEdited&quot;:false,&quot;manualOverride&quot;:{&quot;isManuallyOverridden&quot;:false,&quot;citeprocText&quot;:&quot;(Stutterd et al., 2018)&quot;,&quot;manualOverrideText&quot;:&quot;&quot;},&quot;citationTag&quot;:&quot;MENDELEY_CITATION_v3_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&quot;,&quot;citationItems&quot;:[{&quot;id&quot;:&quot;bc50fbae-fd46-3660-b310-0da0b4e7bac9&quot;,&quot;itemData&quot;:{&quot;type&quot;:&quot;book&quot;,&quot;id&quot;:&quot;bc50fbae-fd46-3660-b310-0da0b4e7bac9&quot;,&quot;title&quot;:&quot;Polymicrogyria Overview&quot;,&quot;author&quot;:[{&quot;family&quot;:&quot;Stutterd&quot;,&quot;given&quot;:&quot;Chloe A&quot;,&quot;parse-names&quot;:false,&quot;dropping-particle&quot;:&quot;&quot;,&quot;non-dropping-particle&quot;:&quot;&quot;},{&quot;family&quot;:&quot;Dobyns&quot;,&quot;given&quot;:&quot;William B&quot;,&quot;parse-names&quot;:false,&quot;dropping-particle&quot;:&quot;&quot;,&quot;non-dropping-particle&quot;:&quot;&quot;},{&quot;family&quot;:&quot;Jansen&quot;,&quot;given&quot;:&quot;Anna&quot;,&quot;parse-names&quot;:false,&quot;dropping-particle&quot;:&quot;&quot;,&quot;non-dropping-particle&quot;:&quot;&quot;},{&quot;family&quot;:&quot;Mirzaa&quot;,&quot;given&quot;:&quot;Ghayda&quot;,&quot;parse-names&quot;:false,&quot;dropping-particle&quot;:&quot;&quot;,&quot;non-dropping-particle&quot;:&quot;&quot;},{&quot;family&quot;:&quot;Leventer&quot;,&quot;given&quot;:&quot;Richard J&quot;,&quot;parse-names&quot;:false,&quot;dropping-particle&quot;:&quot;&quot;,&quot;non-dropping-particle&quot;:&quot;&quot;}],&quot;PMID&quot;:&quot;20301504&quot;,&quot;issued&quot;:{&quot;date-parts&quot;:[[2018]]},&quot;abstract&quot;:&quot;UNLABELLED The following are the goals of this overview. GOAL 1 Describe the neuroimaging characteristics of polymicrogyria (PMG). GOAL 2 Review the genetic causes of PMG. GOAL 3 Provide an evaluation strategy to identify the genetic cause of PMG in a proband (when possible). GOAL 4 Inform genetic counseling of family members of a proband with PMG.&quot;,&quot;container-title-short&quot;:&quot;&quot;},&quot;isTemporary&quot;:false}]},{&quot;citationID&quot;:&quot;MENDELEY_CITATION_711d4e3a-4011-4109-ae7e-f214f3c87bc1&quot;,&quot;properties&quot;:{&quot;noteIndex&quot;:0},&quot;isEdited&quot;:false,&quot;manualOverride&quot;:{&quot;isManuallyOverridden&quot;:false,&quot;citeprocText&quot;:&quot;(Rivière et al., 2012)&quot;,&quot;manualOverrideText&quot;:&quot;&quot;},&quot;citationTag&quot;:&quot;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&quot;,&quot;citationItems&quot;:[{&quot;id&quot;:&quot;babb282c-bbcd-3b98-b8a8-e265fd21788e&quot;,&quot;itemData&quot;:{&quot;type&quot;:&quot;article-journal&quot;,&quot;id&quot;:&quot;babb282c-bbcd-3b98-b8a8-e265fd21788e&quot;,&quot;title&quot;:&quot;De novo germline and postzygotic mutations in AKT3, PIK3R2 and PIK3CA cause a spectrum of related megalencephaly syndromes&quot;,&quot;author&quot;:[{&quot;family&quot;:&quot;Rivière&quot;,&quot;given&quot;:&quot;Jean Baptiste&quot;,&quot;parse-names&quot;:false,&quot;dropping-particle&quot;:&quot;&quot;,&quot;non-dropping-particle&quot;:&quot;&quot;},{&quot;family&quot;:&quot;Mirzaa&quot;,&quot;given&quot;:&quot;Ghayda M.&quot;,&quot;parse-names&quot;:false,&quot;dropping-particle&quot;:&quot;&quot;,&quot;non-dropping-particle&quot;:&quot;&quot;},{&quot;family&quot;:&quot;O'Roak&quot;,&quot;given&quot;:&quot;Brian J.&quot;,&quot;parse-names&quot;:false,&quot;dropping-particle&quot;:&quot;&quot;,&quot;non-dropping-particle&quot;:&quot;&quot;},{&quot;family&quot;:&quot;Beddaoui&quot;,&quot;given&quot;:&quot;Margaret&quot;,&quot;parse-names&quot;:false,&quot;dropping-particle&quot;:&quot;&quot;,&quot;non-dropping-particle&quot;:&quot;&quot;},{&quot;family&quot;:&quot;Alcantara&quot;,&quot;given&quot;:&quot;Diana&quot;,&quot;parse-names&quot;:false,&quot;dropping-particle&quot;:&quot;&quot;,&quot;non-dropping-particle&quot;:&quot;&quot;},{&quot;family&quot;:&quot;Conway&quot;,&quot;given&quot;:&quot;Robert L.&quot;,&quot;parse-names&quot;:false,&quot;dropping-particle&quot;:&quot;&quot;,&quot;non-dropping-particle&quot;:&quot;&quot;},{&quot;family&quot;:&quot;St-Onge&quot;,&quot;given&quot;:&quot;Judith&quot;,&quot;parse-names&quot;:false,&quot;dropping-particle&quot;:&quot;&quot;,&quot;non-dropping-particle&quot;:&quot;&quot;},{&quot;family&quot;:&quot;Schwartzentruber&quot;,&quot;given&quot;:&quot;Jeremy A.&quot;,&quot;parse-names&quot;:false,&quot;dropping-particle&quot;:&quot;&quot;,&quot;non-dropping-particle&quot;:&quot;&quot;},{&quot;family&quot;:&quot;Gripp&quot;,&quot;given&quot;:&quot;Karen W.&quot;,&quot;parse-names&quot;:false,&quot;dropping-particle&quot;:&quot;&quot;,&quot;non-dropping-particle&quot;:&quot;&quot;},{&quot;family&quot;:&quot;Nikkel&quot;,&quot;given&quot;:&quot;Sarah M.&quot;,&quot;parse-names&quot;:false,&quot;dropping-particle&quot;:&quot;&quot;,&quot;non-dropping-particle&quot;:&quot;&quot;},{&quot;family&quot;:&quot;Worthylake&quot;,&quot;given&quot;:&quot;Thea&quot;,&quot;parse-names&quot;:false,&quot;dropping-particle&quot;:&quot;&quot;,&quot;non-dropping-particle&quot;:&quot;&quot;},{&quot;family&quot;:&quot;Sullivan&quot;,&quot;given&quot;:&quot;Christopher T.&quot;,&quot;parse-names&quot;:false,&quot;dropping-particle&quot;:&quot;&quot;,&quot;non-dropping-particle&quot;:&quot;&quot;},{&quot;family&quot;:&quot;Ward&quot;,&quot;given&quot;:&quot;Thomas R.&quot;,&quot;parse-names&quot;:false,&quot;dropping-particle&quot;:&quot;&quot;,&quot;non-dropping-particle&quot;:&quot;&quot;},{&quot;family&quot;:&quot;Butler&quot;,&quot;given&quot;:&quot;Hailly E.&quot;,&quot;parse-names&quot;:false,&quot;dropping-particle&quot;:&quot;&quot;,&quot;non-dropping-particle&quot;:&quot;&quot;},{&quot;family&quot;:&quot;Kramer&quot;,&quot;given&quot;:&quot;Nancy A.&quot;,&quot;parse-names&quot;:false,&quot;dropping-particle&quot;:&quot;&quot;,&quot;non-dropping-particle&quot;:&quot;&quot;},{&quot;family&quot;:&quot;Albrecht&quot;,&quot;given&quot;:&quot;Beate&quot;,&quot;parse-names&quot;:false,&quot;dropping-particle&quot;:&quot;&quot;,&quot;non-dropping-particle&quot;:&quot;&quot;},{&quot;family&quot;:&quot;Armour&quot;,&quot;given&quot;:&quot;Christine M.&quot;,&quot;parse-names&quot;:false,&quot;dropping-particle&quot;:&quot;&quot;,&quot;non-dropping-particle&quot;:&quot;&quot;},{&quot;family&quot;:&quot;Armstrong&quot;,&quot;given&quot;:&quot;Linlea&quot;,&quot;parse-names&quot;:false,&quot;dropping-particle&quot;:&quot;&quot;,&quot;non-dropping-particle&quot;:&quot;&quot;},{&quot;family&quot;:&quot;Caluseriu&quot;,&quot;given&quot;:&quot;Oana&quot;,&quot;parse-names&quot;:false,&quot;dropping-particle&quot;:&quot;&quot;,&quot;non-dropping-particle&quot;:&quot;&quot;},{&quot;family&quot;:&quot;Cytrynbaum&quot;,&quot;given&quot;:&quot;Cheryl&quot;,&quot;parse-names&quot;:false,&quot;dropping-particle&quot;:&quot;&quot;,&quot;non-dropping-particle&quot;:&quot;&quot;},{&quot;family&quot;:&quot;Drolet&quot;,&quot;given&quot;:&quot;Beth A.&quot;,&quot;parse-names&quot;:false,&quot;dropping-particle&quot;:&quot;&quot;,&quot;non-dropping-particle&quot;:&quot;&quot;},{&quot;family&quot;:&quot;Innes&quot;,&quot;given&quot;:&quot;A. Micheil&quot;,&quot;parse-names&quot;:false,&quot;dropping-particle&quot;:&quot;&quot;,&quot;non-dropping-particle&quot;:&quot;&quot;},{&quot;family&quot;:&quot;Lauzon&quot;,&quot;given&quot;:&quot;Julie L.&quot;,&quot;parse-names&quot;:false,&quot;dropping-particle&quot;:&quot;&quot;,&quot;non-dropping-particle&quot;:&quot;&quot;},{&quot;family&quot;:&quot;Lin&quot;,&quot;given&quot;:&quot;Angela E.&quot;,&quot;parse-names&quot;:false,&quot;dropping-particle&quot;:&quot;&quot;,&quot;non-dropping-particle&quot;:&quot;&quot;},{&quot;family&quot;:&quot;Mancini&quot;,&quot;given&quot;:&quot;Grazia M.S.&quot;,&quot;parse-names&quot;:false,&quot;dropping-particle&quot;:&quot;&quot;,&quot;non-dropping-particle&quot;:&quot;&quot;},{&quot;family&quot;:&quot;Meschino&quot;,&quot;given&quot;:&quot;Wendy S.&quot;,&quot;parse-names&quot;:false,&quot;dropping-particle&quot;:&quot;&quot;,&quot;non-dropping-particle&quot;:&quot;&quot;},{&quot;family&quot;:&quot;Reggin&quot;,&quot;given&quot;:&quot;James D.&quot;,&quot;parse-names&quot;:false,&quot;dropping-particle&quot;:&quot;&quot;,&quot;non-dropping-particle&quot;:&quot;&quot;},{&quot;family&quot;:&quot;Saggar&quot;,&quot;given&quot;:&quot;Anand K.&quot;,&quot;parse-names&quot;:false,&quot;dropping-particle&quot;:&quot;&quot;,&quot;non-dropping-particle&quot;:&quot;&quot;},{&quot;family&quot;:&quot;Lerman-Sagie&quot;,&quot;given&quot;:&quot;Tally&quot;,&quot;parse-names&quot;:false,&quot;dropping-particle&quot;:&quot;&quot;,&quot;non-dropping-particle&quot;:&quot;&quot;},{&quot;family&quot;:&quot;Uyanik&quot;,&quot;given&quot;:&quot;Gã Khan&quot;,&quot;parse-names&quot;:false,&quot;dropping-particle&quot;:&quot;&quot;,&quot;non-dropping-particle&quot;:&quot;&quot;},{&quot;family&quot;:&quot;Weksberg&quot;,&quot;given&quot;:&quot;Rosanna&quot;,&quot;parse-names&quot;:false,&quot;dropping-particle&quot;:&quot;&quot;,&quot;non-dropping-particle&quot;:&quot;&quot;},{&quot;family&quot;:&quot;Zirn&quot;,&quot;given&quot;:&quot;Birgit&quot;,&quot;parse-names&quot;:false,&quot;dropping-particle&quot;:&quot;&quot;,&quot;non-dropping-particle&quot;:&quot;&quot;},{&quot;family&quot;:&quot;Beaulieu&quot;,&quot;given&quot;:&quot;Chandree L.&quot;,&quot;parse-names&quot;:false,&quot;dropping-particle&quot;:&quot;&quot;,&quot;non-dropping-particle&quot;:&quot;&quot;},{&quot;family&quot;:&quot;Majewski&quot;,&quot;given&quot;:&quot;Jacek&quot;,&quot;parse-names&quot;:false,&quot;dropping-particle&quot;:&quot;&quot;,&quot;non-dropping-particle&quot;:&quot;&quot;},{&quot;family&quot;:&quot;Bulman&quot;,&quot;given&quot;:&quot;Dennis E.&quot;,&quot;parse-names&quot;:false,&quot;dropping-particle&quot;:&quot;&quot;,&quot;non-dropping-particle&quot;:&quot;&quot;},{&quot;family&quot;:&quot;O'Driscoll&quot;,&quot;given&quot;:&quot;Mark&quot;,&quot;parse-names&quot;:false,&quot;dropping-particle&quot;:&quot;&quot;,&quot;non-dropping-particle&quot;:&quot;&quot;},{&quot;family&quot;:&quot;Shendure&quot;,&quot;given&quot;:&quot;Jay&quot;,&quot;parse-names&quot;:false,&quot;dropping-particle&quot;:&quot;&quot;,&quot;non-dropping-particle&quot;:&quot;&quot;},{&quot;family&quot;:&quot;Graham&quot;,&quot;given&quot;:&quot;John M.&quot;,&quot;parse-names&quot;:false,&quot;dropping-particle&quot;:&quot;&quot;,&quot;non-dropping-particle&quot;:&quot;&quot;},{&quot;family&quot;:&quot;Boycott&quot;,&quot;given&quot;:&quot;Kym M.&quot;,&quot;parse-names&quot;:false,&quot;dropping-particle&quot;:&quot;&quot;,&quot;non-dropping-particle&quot;:&quot;&quot;},{&quot;family&quot;:&quot;Dobyns&quot;,&quot;given&quot;:&quot;William B.&quot;,&quot;parse-names&quot;:false,&quot;dropping-particle&quot;:&quot;&quot;,&quot;non-dropping-particle&quot;:&quot;&quot;}],&quot;container-title&quot;:&quot;Nature Genetics&quot;,&quot;container-title-short&quot;:&quot;Nat Genet&quot;,&quot;DOI&quot;:&quot;10.1038/ng.2331&quot;,&quot;ISSN&quot;:&quot;10614036&quot;,&quot;PMID&quot;:&quot;22729224&quot;,&quot;issued&quot;:{&quot;date-parts&quot;:[[2012,8]]},&quot;page&quot;:&quot;934-940&quot;,&quot;abstract&quot;:&quot;Megalencephaly-capillary malformation (MCAP) and megalencephaly- polymicrogyria-polydactyly-hydrocephalus (MPPH) syndromes are sporadic overgrowth disorders associated with markedly enlarged brain size and other recognizable features. We performed exome sequencing in 3 families with MCAP or MPPH, and our initial observations were confirmed in exomes from 7 individuals with MCAP and 174 control individuals, as well as in 40 additional subjects with megalencephaly, using a combination of Sanger sequencing, restriction enzyme assays and targeted deep sequencing. We identified de novo germline or postzygotic mutations in three core components of the phosphatidylinositol 3-kinase (PI3K)-AKT pathway. These include 2 mutations in AKT3, 1 recurrent mutation in PIK3R2 in 11 unrelated families with MPPH and 15 mostly postzygotic mutations in PIK3CA in 23 individuals with MCAP and 1 with MPPH. Our data highlight the central role of PI3K-AKT signaling in vascular, limb and brain development and emphasize the power of massively parallel sequencing in a challenging context of phenotypic and genetic heterogeneity combined with postzygotic mosaicism. © 2012 Nature America, Inc. All rights reserved.&quot;,&quot;issue&quot;:&quot;8&quot;,&quot;volume&quot;:&quot;44&quot;},&quot;isTemporary&quot;:false}]}]"/>
    <we:property name="MENDELEY_CITATIONS_LOCALE_CODE" value="&quot;pt-BR&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51384FF5A39FB4F8E7669775392B993" ma:contentTypeVersion="9" ma:contentTypeDescription="Crie um novo documento." ma:contentTypeScope="" ma:versionID="b6f0a018164346fe44572611187ec522">
  <xsd:schema xmlns:xsd="http://www.w3.org/2001/XMLSchema" xmlns:xs="http://www.w3.org/2001/XMLSchema" xmlns:p="http://schemas.microsoft.com/office/2006/metadata/properties" xmlns:ns3="2976b5ed-6124-4721-80c5-f7f72dc2ebde" xmlns:ns4="98d76342-ee2e-41ee-941b-c26f75efa9d2" targetNamespace="http://schemas.microsoft.com/office/2006/metadata/properties" ma:root="true" ma:fieldsID="b75cb3cbce516db9899f17441fc9a15c" ns3:_="" ns4:_="">
    <xsd:import namespace="2976b5ed-6124-4721-80c5-f7f72dc2ebde"/>
    <xsd:import namespace="98d76342-ee2e-41ee-941b-c26f75efa9d2"/>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76b5ed-6124-4721-80c5-f7f72dc2eb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d76342-ee2e-41ee-941b-c26f75efa9d2" elementFormDefault="qualified">
    <xsd:import namespace="http://schemas.microsoft.com/office/2006/documentManagement/types"/>
    <xsd:import namespace="http://schemas.microsoft.com/office/infopath/2007/PartnerControls"/>
    <xsd:element name="SharedWithUsers" ma:index="11"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hes de Compartilhado Com" ma:internalName="SharedWithDetails" ma:readOnly="true">
      <xsd:simpleType>
        <xsd:restriction base="dms:Note">
          <xsd:maxLength value="255"/>
        </xsd:restriction>
      </xsd:simpleType>
    </xsd:element>
    <xsd:element name="SharingHintHash" ma:index="13"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976b5ed-6124-4721-80c5-f7f72dc2ebde" xsi:nil="true"/>
  </documentManagement>
</p:properties>
</file>

<file path=customXml/itemProps1.xml><?xml version="1.0" encoding="utf-8"?>
<ds:datastoreItem xmlns:ds="http://schemas.openxmlformats.org/officeDocument/2006/customXml" ds:itemID="{546427FD-DBD6-4354-9477-428CEF7066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6b5ed-6124-4721-80c5-f7f72dc2ebde"/>
    <ds:schemaRef ds:uri="98d76342-ee2e-41ee-941b-c26f75efa9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9144BB-AEF0-49EA-8A3A-07FEDE6D4498}">
  <ds:schemaRefs>
    <ds:schemaRef ds:uri="http://schemas.openxmlformats.org/officeDocument/2006/bibliography"/>
  </ds:schemaRefs>
</ds:datastoreItem>
</file>

<file path=customXml/itemProps3.xml><?xml version="1.0" encoding="utf-8"?>
<ds:datastoreItem xmlns:ds="http://schemas.openxmlformats.org/officeDocument/2006/customXml" ds:itemID="{F17B7EC4-1BB7-47F0-80F8-D9D53F10BB40}">
  <ds:schemaRefs>
    <ds:schemaRef ds:uri="http://schemas.microsoft.com/sharepoint/v3/contenttype/forms"/>
  </ds:schemaRefs>
</ds:datastoreItem>
</file>

<file path=customXml/itemProps4.xml><?xml version="1.0" encoding="utf-8"?>
<ds:datastoreItem xmlns:ds="http://schemas.openxmlformats.org/officeDocument/2006/customXml" ds:itemID="{90543B49-7704-4E22-ABFD-95E0DB2B97D1}">
  <ds:schemaRefs>
    <ds:schemaRef ds:uri="http://schemas.microsoft.com/office/infopath/2007/PartnerControls"/>
    <ds:schemaRef ds:uri="98d76342-ee2e-41ee-941b-c26f75efa9d2"/>
    <ds:schemaRef ds:uri="http://purl.org/dc/term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2976b5ed-6124-4721-80c5-f7f72dc2ebde"/>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40448</Words>
  <Characters>218422</Characters>
  <Application>Microsoft Office Word</Application>
  <DocSecurity>0</DocSecurity>
  <Lines>1820</Lines>
  <Paragraphs>516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258354</CharactersWithSpaces>
  <SharedDoc>false</SharedDoc>
  <HLinks>
    <vt:vector size="342" baseType="variant">
      <vt:variant>
        <vt:i4>5505096</vt:i4>
      </vt:variant>
      <vt:variant>
        <vt:i4>393</vt:i4>
      </vt:variant>
      <vt:variant>
        <vt:i4>0</vt:i4>
      </vt:variant>
      <vt:variant>
        <vt:i4>5</vt:i4>
      </vt:variant>
      <vt:variant>
        <vt:lpwstr>https://doi.org/10.21129/nerve.2022.00143</vt:lpwstr>
      </vt:variant>
      <vt:variant>
        <vt:lpwstr/>
      </vt:variant>
      <vt:variant>
        <vt:i4>5046298</vt:i4>
      </vt:variant>
      <vt:variant>
        <vt:i4>390</vt:i4>
      </vt:variant>
      <vt:variant>
        <vt:i4>0</vt:i4>
      </vt:variant>
      <vt:variant>
        <vt:i4>5</vt:i4>
      </vt:variant>
      <vt:variant>
        <vt:lpwstr>http://dx.doi.org/10.4067/S0370-41062007000700007</vt:lpwstr>
      </vt:variant>
      <vt:variant>
        <vt:lpwstr/>
      </vt:variant>
      <vt:variant>
        <vt:i4>3735586</vt:i4>
      </vt:variant>
      <vt:variant>
        <vt:i4>387</vt:i4>
      </vt:variant>
      <vt:variant>
        <vt:i4>0</vt:i4>
      </vt:variant>
      <vt:variant>
        <vt:i4>5</vt:i4>
      </vt:variant>
      <vt:variant>
        <vt:lpwstr>https://doi.org/10.1016/j.cvsm.2015.10.003</vt:lpwstr>
      </vt:variant>
      <vt:variant>
        <vt:lpwstr/>
      </vt:variant>
      <vt:variant>
        <vt:i4>1245267</vt:i4>
      </vt:variant>
      <vt:variant>
        <vt:i4>384</vt:i4>
      </vt:variant>
      <vt:variant>
        <vt:i4>0</vt:i4>
      </vt:variant>
      <vt:variant>
        <vt:i4>5</vt:i4>
      </vt:variant>
      <vt:variant>
        <vt:lpwstr>https://doi.org/10.22456/1679-9216.101814</vt:lpwstr>
      </vt:variant>
      <vt:variant>
        <vt:lpwstr/>
      </vt:variant>
      <vt:variant>
        <vt:i4>1245267</vt:i4>
      </vt:variant>
      <vt:variant>
        <vt:i4>381</vt:i4>
      </vt:variant>
      <vt:variant>
        <vt:i4>0</vt:i4>
      </vt:variant>
      <vt:variant>
        <vt:i4>5</vt:i4>
      </vt:variant>
      <vt:variant>
        <vt:lpwstr>https://doi.org/10.22456/1679-9216.101814</vt:lpwstr>
      </vt:variant>
      <vt:variant>
        <vt:lpwstr/>
      </vt:variant>
      <vt:variant>
        <vt:i4>1638449</vt:i4>
      </vt:variant>
      <vt:variant>
        <vt:i4>311</vt:i4>
      </vt:variant>
      <vt:variant>
        <vt:i4>0</vt:i4>
      </vt:variant>
      <vt:variant>
        <vt:i4>5</vt:i4>
      </vt:variant>
      <vt:variant>
        <vt:lpwstr/>
      </vt:variant>
      <vt:variant>
        <vt:lpwstr>_Toc173969595</vt:lpwstr>
      </vt:variant>
      <vt:variant>
        <vt:i4>1638449</vt:i4>
      </vt:variant>
      <vt:variant>
        <vt:i4>305</vt:i4>
      </vt:variant>
      <vt:variant>
        <vt:i4>0</vt:i4>
      </vt:variant>
      <vt:variant>
        <vt:i4>5</vt:i4>
      </vt:variant>
      <vt:variant>
        <vt:lpwstr/>
      </vt:variant>
      <vt:variant>
        <vt:lpwstr>_Toc173969594</vt:lpwstr>
      </vt:variant>
      <vt:variant>
        <vt:i4>1638449</vt:i4>
      </vt:variant>
      <vt:variant>
        <vt:i4>299</vt:i4>
      </vt:variant>
      <vt:variant>
        <vt:i4>0</vt:i4>
      </vt:variant>
      <vt:variant>
        <vt:i4>5</vt:i4>
      </vt:variant>
      <vt:variant>
        <vt:lpwstr/>
      </vt:variant>
      <vt:variant>
        <vt:lpwstr>_Toc173969593</vt:lpwstr>
      </vt:variant>
      <vt:variant>
        <vt:i4>1638449</vt:i4>
      </vt:variant>
      <vt:variant>
        <vt:i4>293</vt:i4>
      </vt:variant>
      <vt:variant>
        <vt:i4>0</vt:i4>
      </vt:variant>
      <vt:variant>
        <vt:i4>5</vt:i4>
      </vt:variant>
      <vt:variant>
        <vt:lpwstr/>
      </vt:variant>
      <vt:variant>
        <vt:lpwstr>_Toc173969592</vt:lpwstr>
      </vt:variant>
      <vt:variant>
        <vt:i4>1638449</vt:i4>
      </vt:variant>
      <vt:variant>
        <vt:i4>287</vt:i4>
      </vt:variant>
      <vt:variant>
        <vt:i4>0</vt:i4>
      </vt:variant>
      <vt:variant>
        <vt:i4>5</vt:i4>
      </vt:variant>
      <vt:variant>
        <vt:lpwstr/>
      </vt:variant>
      <vt:variant>
        <vt:lpwstr>_Toc173969591</vt:lpwstr>
      </vt:variant>
      <vt:variant>
        <vt:i4>1638449</vt:i4>
      </vt:variant>
      <vt:variant>
        <vt:i4>281</vt:i4>
      </vt:variant>
      <vt:variant>
        <vt:i4>0</vt:i4>
      </vt:variant>
      <vt:variant>
        <vt:i4>5</vt:i4>
      </vt:variant>
      <vt:variant>
        <vt:lpwstr/>
      </vt:variant>
      <vt:variant>
        <vt:lpwstr>_Toc173969590</vt:lpwstr>
      </vt:variant>
      <vt:variant>
        <vt:i4>1572913</vt:i4>
      </vt:variant>
      <vt:variant>
        <vt:i4>275</vt:i4>
      </vt:variant>
      <vt:variant>
        <vt:i4>0</vt:i4>
      </vt:variant>
      <vt:variant>
        <vt:i4>5</vt:i4>
      </vt:variant>
      <vt:variant>
        <vt:lpwstr/>
      </vt:variant>
      <vt:variant>
        <vt:lpwstr>_Toc173969589</vt:lpwstr>
      </vt:variant>
      <vt:variant>
        <vt:i4>1572913</vt:i4>
      </vt:variant>
      <vt:variant>
        <vt:i4>269</vt:i4>
      </vt:variant>
      <vt:variant>
        <vt:i4>0</vt:i4>
      </vt:variant>
      <vt:variant>
        <vt:i4>5</vt:i4>
      </vt:variant>
      <vt:variant>
        <vt:lpwstr/>
      </vt:variant>
      <vt:variant>
        <vt:lpwstr>_Toc173969588</vt:lpwstr>
      </vt:variant>
      <vt:variant>
        <vt:i4>1572913</vt:i4>
      </vt:variant>
      <vt:variant>
        <vt:i4>263</vt:i4>
      </vt:variant>
      <vt:variant>
        <vt:i4>0</vt:i4>
      </vt:variant>
      <vt:variant>
        <vt:i4>5</vt:i4>
      </vt:variant>
      <vt:variant>
        <vt:lpwstr/>
      </vt:variant>
      <vt:variant>
        <vt:lpwstr>_Toc173969587</vt:lpwstr>
      </vt:variant>
      <vt:variant>
        <vt:i4>1572913</vt:i4>
      </vt:variant>
      <vt:variant>
        <vt:i4>257</vt:i4>
      </vt:variant>
      <vt:variant>
        <vt:i4>0</vt:i4>
      </vt:variant>
      <vt:variant>
        <vt:i4>5</vt:i4>
      </vt:variant>
      <vt:variant>
        <vt:lpwstr/>
      </vt:variant>
      <vt:variant>
        <vt:lpwstr>_Toc173969586</vt:lpwstr>
      </vt:variant>
      <vt:variant>
        <vt:i4>1572913</vt:i4>
      </vt:variant>
      <vt:variant>
        <vt:i4>251</vt:i4>
      </vt:variant>
      <vt:variant>
        <vt:i4>0</vt:i4>
      </vt:variant>
      <vt:variant>
        <vt:i4>5</vt:i4>
      </vt:variant>
      <vt:variant>
        <vt:lpwstr/>
      </vt:variant>
      <vt:variant>
        <vt:lpwstr>_Toc173969585</vt:lpwstr>
      </vt:variant>
      <vt:variant>
        <vt:i4>1572913</vt:i4>
      </vt:variant>
      <vt:variant>
        <vt:i4>245</vt:i4>
      </vt:variant>
      <vt:variant>
        <vt:i4>0</vt:i4>
      </vt:variant>
      <vt:variant>
        <vt:i4>5</vt:i4>
      </vt:variant>
      <vt:variant>
        <vt:lpwstr/>
      </vt:variant>
      <vt:variant>
        <vt:lpwstr>_Toc173969584</vt:lpwstr>
      </vt:variant>
      <vt:variant>
        <vt:i4>1572913</vt:i4>
      </vt:variant>
      <vt:variant>
        <vt:i4>239</vt:i4>
      </vt:variant>
      <vt:variant>
        <vt:i4>0</vt:i4>
      </vt:variant>
      <vt:variant>
        <vt:i4>5</vt:i4>
      </vt:variant>
      <vt:variant>
        <vt:lpwstr/>
      </vt:variant>
      <vt:variant>
        <vt:lpwstr>_Toc173969583</vt:lpwstr>
      </vt:variant>
      <vt:variant>
        <vt:i4>1572913</vt:i4>
      </vt:variant>
      <vt:variant>
        <vt:i4>233</vt:i4>
      </vt:variant>
      <vt:variant>
        <vt:i4>0</vt:i4>
      </vt:variant>
      <vt:variant>
        <vt:i4>5</vt:i4>
      </vt:variant>
      <vt:variant>
        <vt:lpwstr/>
      </vt:variant>
      <vt:variant>
        <vt:lpwstr>_Toc173969582</vt:lpwstr>
      </vt:variant>
      <vt:variant>
        <vt:i4>1572913</vt:i4>
      </vt:variant>
      <vt:variant>
        <vt:i4>227</vt:i4>
      </vt:variant>
      <vt:variant>
        <vt:i4>0</vt:i4>
      </vt:variant>
      <vt:variant>
        <vt:i4>5</vt:i4>
      </vt:variant>
      <vt:variant>
        <vt:lpwstr/>
      </vt:variant>
      <vt:variant>
        <vt:lpwstr>_Toc173969581</vt:lpwstr>
      </vt:variant>
      <vt:variant>
        <vt:i4>1572913</vt:i4>
      </vt:variant>
      <vt:variant>
        <vt:i4>221</vt:i4>
      </vt:variant>
      <vt:variant>
        <vt:i4>0</vt:i4>
      </vt:variant>
      <vt:variant>
        <vt:i4>5</vt:i4>
      </vt:variant>
      <vt:variant>
        <vt:lpwstr/>
      </vt:variant>
      <vt:variant>
        <vt:lpwstr>_Toc173969580</vt:lpwstr>
      </vt:variant>
      <vt:variant>
        <vt:i4>1507377</vt:i4>
      </vt:variant>
      <vt:variant>
        <vt:i4>215</vt:i4>
      </vt:variant>
      <vt:variant>
        <vt:i4>0</vt:i4>
      </vt:variant>
      <vt:variant>
        <vt:i4>5</vt:i4>
      </vt:variant>
      <vt:variant>
        <vt:lpwstr/>
      </vt:variant>
      <vt:variant>
        <vt:lpwstr>_Toc173969579</vt:lpwstr>
      </vt:variant>
      <vt:variant>
        <vt:i4>1507377</vt:i4>
      </vt:variant>
      <vt:variant>
        <vt:i4>209</vt:i4>
      </vt:variant>
      <vt:variant>
        <vt:i4>0</vt:i4>
      </vt:variant>
      <vt:variant>
        <vt:i4>5</vt:i4>
      </vt:variant>
      <vt:variant>
        <vt:lpwstr/>
      </vt:variant>
      <vt:variant>
        <vt:lpwstr>_Toc173969578</vt:lpwstr>
      </vt:variant>
      <vt:variant>
        <vt:i4>1507377</vt:i4>
      </vt:variant>
      <vt:variant>
        <vt:i4>203</vt:i4>
      </vt:variant>
      <vt:variant>
        <vt:i4>0</vt:i4>
      </vt:variant>
      <vt:variant>
        <vt:i4>5</vt:i4>
      </vt:variant>
      <vt:variant>
        <vt:lpwstr/>
      </vt:variant>
      <vt:variant>
        <vt:lpwstr>_Toc173969577</vt:lpwstr>
      </vt:variant>
      <vt:variant>
        <vt:i4>1507377</vt:i4>
      </vt:variant>
      <vt:variant>
        <vt:i4>197</vt:i4>
      </vt:variant>
      <vt:variant>
        <vt:i4>0</vt:i4>
      </vt:variant>
      <vt:variant>
        <vt:i4>5</vt:i4>
      </vt:variant>
      <vt:variant>
        <vt:lpwstr/>
      </vt:variant>
      <vt:variant>
        <vt:lpwstr>_Toc173969576</vt:lpwstr>
      </vt:variant>
      <vt:variant>
        <vt:i4>1507377</vt:i4>
      </vt:variant>
      <vt:variant>
        <vt:i4>191</vt:i4>
      </vt:variant>
      <vt:variant>
        <vt:i4>0</vt:i4>
      </vt:variant>
      <vt:variant>
        <vt:i4>5</vt:i4>
      </vt:variant>
      <vt:variant>
        <vt:lpwstr/>
      </vt:variant>
      <vt:variant>
        <vt:lpwstr>_Toc173969575</vt:lpwstr>
      </vt:variant>
      <vt:variant>
        <vt:i4>1507377</vt:i4>
      </vt:variant>
      <vt:variant>
        <vt:i4>185</vt:i4>
      </vt:variant>
      <vt:variant>
        <vt:i4>0</vt:i4>
      </vt:variant>
      <vt:variant>
        <vt:i4>5</vt:i4>
      </vt:variant>
      <vt:variant>
        <vt:lpwstr/>
      </vt:variant>
      <vt:variant>
        <vt:lpwstr>_Toc173969574</vt:lpwstr>
      </vt:variant>
      <vt:variant>
        <vt:i4>1507377</vt:i4>
      </vt:variant>
      <vt:variant>
        <vt:i4>179</vt:i4>
      </vt:variant>
      <vt:variant>
        <vt:i4>0</vt:i4>
      </vt:variant>
      <vt:variant>
        <vt:i4>5</vt:i4>
      </vt:variant>
      <vt:variant>
        <vt:lpwstr/>
      </vt:variant>
      <vt:variant>
        <vt:lpwstr>_Toc173969573</vt:lpwstr>
      </vt:variant>
      <vt:variant>
        <vt:i4>1507377</vt:i4>
      </vt:variant>
      <vt:variant>
        <vt:i4>173</vt:i4>
      </vt:variant>
      <vt:variant>
        <vt:i4>0</vt:i4>
      </vt:variant>
      <vt:variant>
        <vt:i4>5</vt:i4>
      </vt:variant>
      <vt:variant>
        <vt:lpwstr/>
      </vt:variant>
      <vt:variant>
        <vt:lpwstr>_Toc173969572</vt:lpwstr>
      </vt:variant>
      <vt:variant>
        <vt:i4>1507377</vt:i4>
      </vt:variant>
      <vt:variant>
        <vt:i4>167</vt:i4>
      </vt:variant>
      <vt:variant>
        <vt:i4>0</vt:i4>
      </vt:variant>
      <vt:variant>
        <vt:i4>5</vt:i4>
      </vt:variant>
      <vt:variant>
        <vt:lpwstr/>
      </vt:variant>
      <vt:variant>
        <vt:lpwstr>_Toc173969571</vt:lpwstr>
      </vt:variant>
      <vt:variant>
        <vt:i4>1507377</vt:i4>
      </vt:variant>
      <vt:variant>
        <vt:i4>161</vt:i4>
      </vt:variant>
      <vt:variant>
        <vt:i4>0</vt:i4>
      </vt:variant>
      <vt:variant>
        <vt:i4>5</vt:i4>
      </vt:variant>
      <vt:variant>
        <vt:lpwstr/>
      </vt:variant>
      <vt:variant>
        <vt:lpwstr>_Toc173969570</vt:lpwstr>
      </vt:variant>
      <vt:variant>
        <vt:i4>1441841</vt:i4>
      </vt:variant>
      <vt:variant>
        <vt:i4>155</vt:i4>
      </vt:variant>
      <vt:variant>
        <vt:i4>0</vt:i4>
      </vt:variant>
      <vt:variant>
        <vt:i4>5</vt:i4>
      </vt:variant>
      <vt:variant>
        <vt:lpwstr/>
      </vt:variant>
      <vt:variant>
        <vt:lpwstr>_Toc173969569</vt:lpwstr>
      </vt:variant>
      <vt:variant>
        <vt:i4>1441841</vt:i4>
      </vt:variant>
      <vt:variant>
        <vt:i4>149</vt:i4>
      </vt:variant>
      <vt:variant>
        <vt:i4>0</vt:i4>
      </vt:variant>
      <vt:variant>
        <vt:i4>5</vt:i4>
      </vt:variant>
      <vt:variant>
        <vt:lpwstr/>
      </vt:variant>
      <vt:variant>
        <vt:lpwstr>_Toc173969568</vt:lpwstr>
      </vt:variant>
      <vt:variant>
        <vt:i4>1441841</vt:i4>
      </vt:variant>
      <vt:variant>
        <vt:i4>143</vt:i4>
      </vt:variant>
      <vt:variant>
        <vt:i4>0</vt:i4>
      </vt:variant>
      <vt:variant>
        <vt:i4>5</vt:i4>
      </vt:variant>
      <vt:variant>
        <vt:lpwstr/>
      </vt:variant>
      <vt:variant>
        <vt:lpwstr>_Toc173969567</vt:lpwstr>
      </vt:variant>
      <vt:variant>
        <vt:i4>1441841</vt:i4>
      </vt:variant>
      <vt:variant>
        <vt:i4>137</vt:i4>
      </vt:variant>
      <vt:variant>
        <vt:i4>0</vt:i4>
      </vt:variant>
      <vt:variant>
        <vt:i4>5</vt:i4>
      </vt:variant>
      <vt:variant>
        <vt:lpwstr/>
      </vt:variant>
      <vt:variant>
        <vt:lpwstr>_Toc173969566</vt:lpwstr>
      </vt:variant>
      <vt:variant>
        <vt:i4>1441841</vt:i4>
      </vt:variant>
      <vt:variant>
        <vt:i4>131</vt:i4>
      </vt:variant>
      <vt:variant>
        <vt:i4>0</vt:i4>
      </vt:variant>
      <vt:variant>
        <vt:i4>5</vt:i4>
      </vt:variant>
      <vt:variant>
        <vt:lpwstr/>
      </vt:variant>
      <vt:variant>
        <vt:lpwstr>_Toc173969565</vt:lpwstr>
      </vt:variant>
      <vt:variant>
        <vt:i4>2031674</vt:i4>
      </vt:variant>
      <vt:variant>
        <vt:i4>122</vt:i4>
      </vt:variant>
      <vt:variant>
        <vt:i4>0</vt:i4>
      </vt:variant>
      <vt:variant>
        <vt:i4>5</vt:i4>
      </vt:variant>
      <vt:variant>
        <vt:lpwstr/>
      </vt:variant>
      <vt:variant>
        <vt:lpwstr>_Toc151296399</vt:lpwstr>
      </vt:variant>
      <vt:variant>
        <vt:i4>2031674</vt:i4>
      </vt:variant>
      <vt:variant>
        <vt:i4>116</vt:i4>
      </vt:variant>
      <vt:variant>
        <vt:i4>0</vt:i4>
      </vt:variant>
      <vt:variant>
        <vt:i4>5</vt:i4>
      </vt:variant>
      <vt:variant>
        <vt:lpwstr/>
      </vt:variant>
      <vt:variant>
        <vt:lpwstr>_Toc151296398</vt:lpwstr>
      </vt:variant>
      <vt:variant>
        <vt:i4>2031674</vt:i4>
      </vt:variant>
      <vt:variant>
        <vt:i4>110</vt:i4>
      </vt:variant>
      <vt:variant>
        <vt:i4>0</vt:i4>
      </vt:variant>
      <vt:variant>
        <vt:i4>5</vt:i4>
      </vt:variant>
      <vt:variant>
        <vt:lpwstr/>
      </vt:variant>
      <vt:variant>
        <vt:lpwstr>_Toc151296397</vt:lpwstr>
      </vt:variant>
      <vt:variant>
        <vt:i4>2031674</vt:i4>
      </vt:variant>
      <vt:variant>
        <vt:i4>104</vt:i4>
      </vt:variant>
      <vt:variant>
        <vt:i4>0</vt:i4>
      </vt:variant>
      <vt:variant>
        <vt:i4>5</vt:i4>
      </vt:variant>
      <vt:variant>
        <vt:lpwstr/>
      </vt:variant>
      <vt:variant>
        <vt:lpwstr>_Toc151296396</vt:lpwstr>
      </vt:variant>
      <vt:variant>
        <vt:i4>2031674</vt:i4>
      </vt:variant>
      <vt:variant>
        <vt:i4>98</vt:i4>
      </vt:variant>
      <vt:variant>
        <vt:i4>0</vt:i4>
      </vt:variant>
      <vt:variant>
        <vt:i4>5</vt:i4>
      </vt:variant>
      <vt:variant>
        <vt:lpwstr/>
      </vt:variant>
      <vt:variant>
        <vt:lpwstr>_Toc151296395</vt:lpwstr>
      </vt:variant>
      <vt:variant>
        <vt:i4>2031674</vt:i4>
      </vt:variant>
      <vt:variant>
        <vt:i4>92</vt:i4>
      </vt:variant>
      <vt:variant>
        <vt:i4>0</vt:i4>
      </vt:variant>
      <vt:variant>
        <vt:i4>5</vt:i4>
      </vt:variant>
      <vt:variant>
        <vt:lpwstr/>
      </vt:variant>
      <vt:variant>
        <vt:lpwstr>_Toc151296394</vt:lpwstr>
      </vt:variant>
      <vt:variant>
        <vt:i4>2031674</vt:i4>
      </vt:variant>
      <vt:variant>
        <vt:i4>86</vt:i4>
      </vt:variant>
      <vt:variant>
        <vt:i4>0</vt:i4>
      </vt:variant>
      <vt:variant>
        <vt:i4>5</vt:i4>
      </vt:variant>
      <vt:variant>
        <vt:lpwstr/>
      </vt:variant>
      <vt:variant>
        <vt:lpwstr>_Toc151296393</vt:lpwstr>
      </vt:variant>
      <vt:variant>
        <vt:i4>2031674</vt:i4>
      </vt:variant>
      <vt:variant>
        <vt:i4>80</vt:i4>
      </vt:variant>
      <vt:variant>
        <vt:i4>0</vt:i4>
      </vt:variant>
      <vt:variant>
        <vt:i4>5</vt:i4>
      </vt:variant>
      <vt:variant>
        <vt:lpwstr/>
      </vt:variant>
      <vt:variant>
        <vt:lpwstr>_Toc151296392</vt:lpwstr>
      </vt:variant>
      <vt:variant>
        <vt:i4>2031674</vt:i4>
      </vt:variant>
      <vt:variant>
        <vt:i4>74</vt:i4>
      </vt:variant>
      <vt:variant>
        <vt:i4>0</vt:i4>
      </vt:variant>
      <vt:variant>
        <vt:i4>5</vt:i4>
      </vt:variant>
      <vt:variant>
        <vt:lpwstr/>
      </vt:variant>
      <vt:variant>
        <vt:lpwstr>_Toc151296391</vt:lpwstr>
      </vt:variant>
      <vt:variant>
        <vt:i4>2031674</vt:i4>
      </vt:variant>
      <vt:variant>
        <vt:i4>68</vt:i4>
      </vt:variant>
      <vt:variant>
        <vt:i4>0</vt:i4>
      </vt:variant>
      <vt:variant>
        <vt:i4>5</vt:i4>
      </vt:variant>
      <vt:variant>
        <vt:lpwstr/>
      </vt:variant>
      <vt:variant>
        <vt:lpwstr>_Toc151296390</vt:lpwstr>
      </vt:variant>
      <vt:variant>
        <vt:i4>1966138</vt:i4>
      </vt:variant>
      <vt:variant>
        <vt:i4>62</vt:i4>
      </vt:variant>
      <vt:variant>
        <vt:i4>0</vt:i4>
      </vt:variant>
      <vt:variant>
        <vt:i4>5</vt:i4>
      </vt:variant>
      <vt:variant>
        <vt:lpwstr/>
      </vt:variant>
      <vt:variant>
        <vt:lpwstr>_Toc151296389</vt:lpwstr>
      </vt:variant>
      <vt:variant>
        <vt:i4>1966138</vt:i4>
      </vt:variant>
      <vt:variant>
        <vt:i4>56</vt:i4>
      </vt:variant>
      <vt:variant>
        <vt:i4>0</vt:i4>
      </vt:variant>
      <vt:variant>
        <vt:i4>5</vt:i4>
      </vt:variant>
      <vt:variant>
        <vt:lpwstr/>
      </vt:variant>
      <vt:variant>
        <vt:lpwstr>_Toc151296388</vt:lpwstr>
      </vt:variant>
      <vt:variant>
        <vt:i4>1966138</vt:i4>
      </vt:variant>
      <vt:variant>
        <vt:i4>50</vt:i4>
      </vt:variant>
      <vt:variant>
        <vt:i4>0</vt:i4>
      </vt:variant>
      <vt:variant>
        <vt:i4>5</vt:i4>
      </vt:variant>
      <vt:variant>
        <vt:lpwstr/>
      </vt:variant>
      <vt:variant>
        <vt:lpwstr>_Toc151296387</vt:lpwstr>
      </vt:variant>
      <vt:variant>
        <vt:i4>1966138</vt:i4>
      </vt:variant>
      <vt:variant>
        <vt:i4>44</vt:i4>
      </vt:variant>
      <vt:variant>
        <vt:i4>0</vt:i4>
      </vt:variant>
      <vt:variant>
        <vt:i4>5</vt:i4>
      </vt:variant>
      <vt:variant>
        <vt:lpwstr/>
      </vt:variant>
      <vt:variant>
        <vt:lpwstr>_Toc151296386</vt:lpwstr>
      </vt:variant>
      <vt:variant>
        <vt:i4>1966138</vt:i4>
      </vt:variant>
      <vt:variant>
        <vt:i4>38</vt:i4>
      </vt:variant>
      <vt:variant>
        <vt:i4>0</vt:i4>
      </vt:variant>
      <vt:variant>
        <vt:i4>5</vt:i4>
      </vt:variant>
      <vt:variant>
        <vt:lpwstr/>
      </vt:variant>
      <vt:variant>
        <vt:lpwstr>_Toc151296385</vt:lpwstr>
      </vt:variant>
      <vt:variant>
        <vt:i4>1966138</vt:i4>
      </vt:variant>
      <vt:variant>
        <vt:i4>32</vt:i4>
      </vt:variant>
      <vt:variant>
        <vt:i4>0</vt:i4>
      </vt:variant>
      <vt:variant>
        <vt:i4>5</vt:i4>
      </vt:variant>
      <vt:variant>
        <vt:lpwstr/>
      </vt:variant>
      <vt:variant>
        <vt:lpwstr>_Toc151296384</vt:lpwstr>
      </vt:variant>
      <vt:variant>
        <vt:i4>1966138</vt:i4>
      </vt:variant>
      <vt:variant>
        <vt:i4>26</vt:i4>
      </vt:variant>
      <vt:variant>
        <vt:i4>0</vt:i4>
      </vt:variant>
      <vt:variant>
        <vt:i4>5</vt:i4>
      </vt:variant>
      <vt:variant>
        <vt:lpwstr/>
      </vt:variant>
      <vt:variant>
        <vt:lpwstr>_Toc151296383</vt:lpwstr>
      </vt:variant>
      <vt:variant>
        <vt:i4>1966138</vt:i4>
      </vt:variant>
      <vt:variant>
        <vt:i4>20</vt:i4>
      </vt:variant>
      <vt:variant>
        <vt:i4>0</vt:i4>
      </vt:variant>
      <vt:variant>
        <vt:i4>5</vt:i4>
      </vt:variant>
      <vt:variant>
        <vt:lpwstr/>
      </vt:variant>
      <vt:variant>
        <vt:lpwstr>_Toc151296382</vt:lpwstr>
      </vt:variant>
      <vt:variant>
        <vt:i4>1966138</vt:i4>
      </vt:variant>
      <vt:variant>
        <vt:i4>14</vt:i4>
      </vt:variant>
      <vt:variant>
        <vt:i4>0</vt:i4>
      </vt:variant>
      <vt:variant>
        <vt:i4>5</vt:i4>
      </vt:variant>
      <vt:variant>
        <vt:lpwstr/>
      </vt:variant>
      <vt:variant>
        <vt:lpwstr>_Toc151296381</vt:lpwstr>
      </vt:variant>
      <vt:variant>
        <vt:i4>1966138</vt:i4>
      </vt:variant>
      <vt:variant>
        <vt:i4>8</vt:i4>
      </vt:variant>
      <vt:variant>
        <vt:i4>0</vt:i4>
      </vt:variant>
      <vt:variant>
        <vt:i4>5</vt:i4>
      </vt:variant>
      <vt:variant>
        <vt:lpwstr/>
      </vt:variant>
      <vt:variant>
        <vt:lpwstr>_Toc151296380</vt:lpwstr>
      </vt:variant>
      <vt:variant>
        <vt:i4>1114170</vt:i4>
      </vt:variant>
      <vt:variant>
        <vt:i4>2</vt:i4>
      </vt:variant>
      <vt:variant>
        <vt:i4>0</vt:i4>
      </vt:variant>
      <vt:variant>
        <vt:i4>5</vt:i4>
      </vt:variant>
      <vt:variant>
        <vt:lpwstr/>
      </vt:variant>
      <vt:variant>
        <vt:lpwstr>_Toc151296379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Rafael Bonito</dc:creator>
  <cp:lastModifiedBy>Rafael Francisco Bonito de Souza</cp:lastModifiedBy>
  <cp:revision>2</cp:revision>
  <cp:lastPrinted>2025-01-30T18:37:00Z</cp:lastPrinted>
  <dcterms:created xsi:type="dcterms:W3CDTF">2025-02-20T18:23:00Z</dcterms:created>
  <dcterms:modified xsi:type="dcterms:W3CDTF">2025-02-20T18:23:00Z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0x010100A51384FF5A39FB4F8E7669775392B993</vt:lpwstr>
  </property>
</Properties>
</file>