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E2E66" w14:textId="77777777" w:rsidR="00354205" w:rsidRPr="00FD67F7" w:rsidRDefault="00354205" w:rsidP="00354205">
      <w:pPr>
        <w:jc w:val="center"/>
        <w:rPr>
          <w:rFonts w:ascii="Arial" w:hAnsi="Arial" w:cs="Arial"/>
          <w:bCs/>
          <w:color w:val="000000"/>
          <w:sz w:val="24"/>
          <w:szCs w:val="24"/>
        </w:rPr>
      </w:pPr>
      <w:r w:rsidRPr="00FD67F7">
        <w:rPr>
          <w:rFonts w:ascii="Arial" w:hAnsi="Arial" w:cs="Arial"/>
          <w:bCs/>
          <w:noProof/>
          <w:color w:val="000000"/>
          <w:sz w:val="24"/>
          <w:szCs w:val="24"/>
          <w:lang w:eastAsia="pt-BR"/>
        </w:rPr>
        <w:drawing>
          <wp:inline distT="0" distB="0" distL="0" distR="0" wp14:anchorId="2306246B" wp14:editId="3DAFF36A">
            <wp:extent cx="2349796" cy="1137704"/>
            <wp:effectExtent l="0" t="0" r="0" b="571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esp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50101" cy="11378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6D033" w14:textId="77777777" w:rsidR="00354205" w:rsidRPr="00FD67F7" w:rsidRDefault="00354205" w:rsidP="00FD67F7">
      <w:pPr>
        <w:spacing w:after="0" w:line="360" w:lineRule="auto"/>
        <w:jc w:val="center"/>
        <w:rPr>
          <w:rFonts w:ascii="Arial" w:hAnsi="Arial" w:cs="Arial"/>
          <w:bCs/>
          <w:color w:val="000000"/>
          <w:sz w:val="24"/>
          <w:szCs w:val="24"/>
        </w:rPr>
      </w:pPr>
      <w:r w:rsidRPr="00FD67F7">
        <w:rPr>
          <w:rFonts w:ascii="Arial" w:hAnsi="Arial" w:cs="Arial"/>
          <w:bCs/>
          <w:color w:val="000000"/>
          <w:sz w:val="24"/>
          <w:szCs w:val="24"/>
        </w:rPr>
        <w:t>UNIVERSIDADE ESTADUAL PAULISTA “JÚLIO DE MESQUITA FILHO”</w:t>
      </w:r>
      <w:r w:rsidRPr="00FD67F7">
        <w:rPr>
          <w:rFonts w:ascii="Arial" w:hAnsi="Arial" w:cs="Arial"/>
          <w:bCs/>
          <w:color w:val="000000"/>
          <w:sz w:val="24"/>
          <w:szCs w:val="24"/>
        </w:rPr>
        <w:br/>
        <w:t>Programa de Pós-Graduação em Ciência e Tecnologia Animal</w:t>
      </w:r>
    </w:p>
    <w:p w14:paraId="630E29DD" w14:textId="77777777" w:rsidR="00354205" w:rsidRPr="00FD67F7" w:rsidRDefault="00354205" w:rsidP="00FD67F7">
      <w:pPr>
        <w:spacing w:after="0" w:line="360" w:lineRule="auto"/>
        <w:jc w:val="center"/>
        <w:rPr>
          <w:rFonts w:ascii="Arial" w:hAnsi="Arial" w:cs="Arial"/>
          <w:bCs/>
          <w:color w:val="000000"/>
          <w:sz w:val="24"/>
          <w:szCs w:val="24"/>
        </w:rPr>
      </w:pPr>
      <w:r w:rsidRPr="00FD67F7">
        <w:rPr>
          <w:rFonts w:ascii="Arial" w:hAnsi="Arial" w:cs="Arial"/>
          <w:bCs/>
          <w:color w:val="000000"/>
          <w:sz w:val="24"/>
          <w:szCs w:val="24"/>
        </w:rPr>
        <w:t xml:space="preserve">Programa </w:t>
      </w:r>
      <w:proofErr w:type="spellStart"/>
      <w:r w:rsidRPr="00FD67F7">
        <w:rPr>
          <w:rFonts w:ascii="Arial" w:hAnsi="Arial" w:cs="Arial"/>
          <w:bCs/>
          <w:color w:val="000000"/>
          <w:sz w:val="24"/>
          <w:szCs w:val="24"/>
        </w:rPr>
        <w:t>Inter-Unidades</w:t>
      </w:r>
      <w:proofErr w:type="spellEnd"/>
      <w:r w:rsidRPr="00FD67F7">
        <w:rPr>
          <w:rFonts w:ascii="Arial" w:hAnsi="Arial" w:cs="Arial"/>
          <w:bCs/>
          <w:color w:val="000000"/>
          <w:sz w:val="24"/>
          <w:szCs w:val="24"/>
        </w:rPr>
        <w:t>: FEIS/FCAT</w:t>
      </w:r>
    </w:p>
    <w:p w14:paraId="3168EE5C" w14:textId="77777777" w:rsidR="00354205" w:rsidRPr="00FD67F7" w:rsidRDefault="00354205" w:rsidP="00354205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218D088E" w14:textId="77777777" w:rsidR="00354205" w:rsidRPr="00FD67F7" w:rsidRDefault="00354205" w:rsidP="00354205">
      <w:pPr>
        <w:jc w:val="center"/>
        <w:rPr>
          <w:rFonts w:ascii="Arial" w:hAnsi="Arial" w:cs="Arial"/>
          <w:b/>
          <w:sz w:val="24"/>
          <w:szCs w:val="24"/>
        </w:rPr>
      </w:pPr>
    </w:p>
    <w:p w14:paraId="3A8DEDDA" w14:textId="77777777" w:rsidR="00354205" w:rsidRPr="00FD67F7" w:rsidRDefault="00354205" w:rsidP="00354205">
      <w:pPr>
        <w:jc w:val="center"/>
        <w:rPr>
          <w:rFonts w:ascii="Arial" w:hAnsi="Arial" w:cs="Arial"/>
          <w:b/>
          <w:sz w:val="24"/>
          <w:szCs w:val="24"/>
        </w:rPr>
      </w:pPr>
    </w:p>
    <w:p w14:paraId="71EA9BDC" w14:textId="77777777" w:rsidR="00354205" w:rsidRPr="00FD67F7" w:rsidRDefault="00354205" w:rsidP="00354205">
      <w:pPr>
        <w:jc w:val="center"/>
        <w:rPr>
          <w:rFonts w:ascii="Arial" w:hAnsi="Arial" w:cs="Arial"/>
          <w:sz w:val="24"/>
          <w:szCs w:val="24"/>
        </w:rPr>
      </w:pPr>
      <w:r w:rsidRPr="00FD67F7">
        <w:rPr>
          <w:rFonts w:ascii="Arial" w:hAnsi="Arial" w:cs="Arial"/>
          <w:sz w:val="24"/>
          <w:szCs w:val="24"/>
        </w:rPr>
        <w:t>RELATÓRIO DE PESQUISA</w:t>
      </w:r>
    </w:p>
    <w:p w14:paraId="506A34B1" w14:textId="77777777" w:rsidR="00354205" w:rsidRPr="00FD67F7" w:rsidRDefault="00354205" w:rsidP="00354205">
      <w:pPr>
        <w:jc w:val="center"/>
        <w:rPr>
          <w:rFonts w:ascii="Arial" w:hAnsi="Arial" w:cs="Arial"/>
          <w:sz w:val="24"/>
          <w:szCs w:val="24"/>
        </w:rPr>
      </w:pPr>
      <w:r w:rsidRPr="00FD67F7">
        <w:rPr>
          <w:rFonts w:ascii="Arial" w:hAnsi="Arial" w:cs="Arial"/>
          <w:sz w:val="24"/>
          <w:szCs w:val="24"/>
        </w:rPr>
        <w:t>RELATÓRIO FINAL</w:t>
      </w:r>
    </w:p>
    <w:p w14:paraId="15744830" w14:textId="77777777" w:rsidR="00354205" w:rsidRPr="00FD67F7" w:rsidRDefault="00354205" w:rsidP="00354205">
      <w:pPr>
        <w:jc w:val="center"/>
        <w:rPr>
          <w:rFonts w:ascii="Arial" w:hAnsi="Arial" w:cs="Arial"/>
          <w:sz w:val="24"/>
          <w:szCs w:val="24"/>
        </w:rPr>
      </w:pPr>
    </w:p>
    <w:p w14:paraId="290223C5" w14:textId="77777777" w:rsidR="00354205" w:rsidRPr="00FD67F7" w:rsidRDefault="00354205" w:rsidP="00FD67F7">
      <w:pPr>
        <w:spacing w:line="360" w:lineRule="auto"/>
        <w:jc w:val="center"/>
        <w:rPr>
          <w:rFonts w:ascii="Arial" w:hAnsi="Arial" w:cs="Arial"/>
          <w:sz w:val="24"/>
          <w:szCs w:val="24"/>
        </w:rPr>
      </w:pPr>
      <w:r w:rsidRPr="00FD67F7">
        <w:rPr>
          <w:rFonts w:ascii="Arial" w:hAnsi="Arial" w:cs="Arial"/>
          <w:sz w:val="24"/>
          <w:szCs w:val="24"/>
        </w:rPr>
        <w:t xml:space="preserve">Níveis de esteroides sexuais em fêmeas, machos primários e secundários em </w:t>
      </w:r>
      <w:proofErr w:type="spellStart"/>
      <w:r w:rsidRPr="00FD67F7">
        <w:rPr>
          <w:rFonts w:ascii="Arial" w:hAnsi="Arial" w:cs="Arial"/>
          <w:i/>
          <w:sz w:val="24"/>
          <w:szCs w:val="24"/>
        </w:rPr>
        <w:t>Brycon</w:t>
      </w:r>
      <w:proofErr w:type="spellEnd"/>
      <w:r w:rsidRPr="00FD67F7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FD67F7">
        <w:rPr>
          <w:rFonts w:ascii="Arial" w:hAnsi="Arial" w:cs="Arial"/>
          <w:i/>
          <w:sz w:val="24"/>
          <w:szCs w:val="24"/>
        </w:rPr>
        <w:t>orbignyanus</w:t>
      </w:r>
      <w:proofErr w:type="spellEnd"/>
      <w:r w:rsidRPr="00FD67F7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FD67F7">
        <w:rPr>
          <w:rFonts w:ascii="Arial" w:hAnsi="Arial" w:cs="Arial"/>
          <w:sz w:val="24"/>
          <w:szCs w:val="24"/>
        </w:rPr>
        <w:t>Teleostei</w:t>
      </w:r>
      <w:proofErr w:type="spellEnd"/>
      <w:r w:rsidRPr="00FD67F7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FD67F7">
        <w:rPr>
          <w:rFonts w:ascii="Arial" w:hAnsi="Arial" w:cs="Arial"/>
          <w:sz w:val="24"/>
          <w:szCs w:val="24"/>
        </w:rPr>
        <w:t>Bryconidae</w:t>
      </w:r>
      <w:proofErr w:type="spellEnd"/>
      <w:r w:rsidRPr="00FD67F7">
        <w:rPr>
          <w:rFonts w:ascii="Arial" w:hAnsi="Arial" w:cs="Arial"/>
          <w:sz w:val="24"/>
          <w:szCs w:val="24"/>
        </w:rPr>
        <w:t>)</w:t>
      </w:r>
    </w:p>
    <w:p w14:paraId="5222F73C" w14:textId="77777777" w:rsidR="00354205" w:rsidRPr="00FD67F7" w:rsidRDefault="00354205" w:rsidP="00354205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FD67F7">
        <w:rPr>
          <w:rFonts w:ascii="Arial" w:hAnsi="Arial" w:cs="Arial"/>
          <w:noProof/>
          <w:sz w:val="24"/>
          <w:szCs w:val="24"/>
          <w:lang w:eastAsia="pt-BR"/>
        </w:rPr>
        <w:drawing>
          <wp:inline distT="0" distB="0" distL="0" distR="0" wp14:anchorId="2219FB7B" wp14:editId="59D16C95">
            <wp:extent cx="2156346" cy="1275944"/>
            <wp:effectExtent l="0" t="0" r="0" b="635"/>
            <wp:docPr id="1026" name="Picture 2" descr="Resultado de imagem para piracanjuba peix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Resultado de imagem para piracanjuba peix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394" cy="12753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739B41" w14:textId="77777777" w:rsidR="00354205" w:rsidRPr="00FD67F7" w:rsidRDefault="00354205" w:rsidP="00354205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4817DA04" w14:textId="77777777" w:rsidR="00354205" w:rsidRPr="00FD67F7" w:rsidRDefault="00354205" w:rsidP="00FD67F7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bCs/>
          <w:sz w:val="24"/>
          <w:szCs w:val="24"/>
        </w:rPr>
      </w:pPr>
      <w:r w:rsidRPr="00FD67F7">
        <w:rPr>
          <w:rFonts w:ascii="Arial" w:hAnsi="Arial" w:cs="Arial"/>
          <w:bCs/>
          <w:sz w:val="24"/>
          <w:szCs w:val="24"/>
        </w:rPr>
        <w:t xml:space="preserve">Supervisora: </w:t>
      </w:r>
      <w:proofErr w:type="spellStart"/>
      <w:r w:rsidRPr="00FD67F7">
        <w:rPr>
          <w:rFonts w:ascii="Arial" w:hAnsi="Arial" w:cs="Arial"/>
          <w:bCs/>
          <w:sz w:val="24"/>
          <w:szCs w:val="24"/>
        </w:rPr>
        <w:t>Profª</w:t>
      </w:r>
      <w:proofErr w:type="spellEnd"/>
      <w:r w:rsidRPr="00FD67F7">
        <w:rPr>
          <w:rFonts w:ascii="Arial" w:hAnsi="Arial" w:cs="Arial"/>
          <w:bCs/>
          <w:sz w:val="24"/>
          <w:szCs w:val="24"/>
        </w:rPr>
        <w:t xml:space="preserve">. Dra. </w:t>
      </w:r>
      <w:proofErr w:type="spellStart"/>
      <w:r w:rsidRPr="00FD67F7">
        <w:rPr>
          <w:rFonts w:ascii="Arial" w:hAnsi="Arial" w:cs="Arial"/>
          <w:bCs/>
          <w:sz w:val="24"/>
          <w:szCs w:val="24"/>
        </w:rPr>
        <w:t>Rosicleire</w:t>
      </w:r>
      <w:proofErr w:type="spellEnd"/>
      <w:r w:rsidRPr="00FD67F7">
        <w:rPr>
          <w:rFonts w:ascii="Arial" w:hAnsi="Arial" w:cs="Arial"/>
          <w:bCs/>
          <w:sz w:val="24"/>
          <w:szCs w:val="24"/>
        </w:rPr>
        <w:t xml:space="preserve"> Veríssimo Silveira</w:t>
      </w:r>
    </w:p>
    <w:p w14:paraId="56139748" w14:textId="262705C1" w:rsidR="00354205" w:rsidRPr="00FD67F7" w:rsidRDefault="00354205" w:rsidP="00FD67F7">
      <w:pPr>
        <w:autoSpaceDE w:val="0"/>
        <w:autoSpaceDN w:val="0"/>
        <w:adjustRightInd w:val="0"/>
        <w:spacing w:after="0" w:line="360" w:lineRule="auto"/>
        <w:jc w:val="right"/>
        <w:rPr>
          <w:rFonts w:ascii="Arial" w:hAnsi="Arial" w:cs="Arial"/>
          <w:bCs/>
          <w:sz w:val="24"/>
          <w:szCs w:val="24"/>
        </w:rPr>
      </w:pPr>
      <w:r w:rsidRPr="00FD67F7">
        <w:rPr>
          <w:rFonts w:ascii="Arial" w:hAnsi="Arial" w:cs="Arial"/>
          <w:bCs/>
          <w:sz w:val="24"/>
          <w:szCs w:val="24"/>
        </w:rPr>
        <w:t xml:space="preserve">Pesquisadora: Dra. Patricia </w:t>
      </w:r>
      <w:proofErr w:type="spellStart"/>
      <w:r w:rsidRPr="00FD67F7">
        <w:rPr>
          <w:rFonts w:ascii="Arial" w:hAnsi="Arial" w:cs="Arial"/>
          <w:bCs/>
          <w:sz w:val="24"/>
          <w:szCs w:val="24"/>
        </w:rPr>
        <w:t>Postingel</w:t>
      </w:r>
      <w:proofErr w:type="spellEnd"/>
      <w:r w:rsidRPr="00FD67F7">
        <w:rPr>
          <w:rFonts w:ascii="Arial" w:hAnsi="Arial" w:cs="Arial"/>
          <w:bCs/>
          <w:sz w:val="24"/>
          <w:szCs w:val="24"/>
        </w:rPr>
        <w:t xml:space="preserve"> Quirino</w:t>
      </w:r>
      <w:r w:rsidR="00C76624">
        <w:rPr>
          <w:rFonts w:ascii="Arial" w:hAnsi="Arial" w:cs="Arial"/>
          <w:bCs/>
          <w:sz w:val="24"/>
          <w:szCs w:val="24"/>
        </w:rPr>
        <w:br/>
        <w:t>Modalidade: PD III</w:t>
      </w:r>
    </w:p>
    <w:p w14:paraId="489F781A" w14:textId="77777777" w:rsidR="00354205" w:rsidRPr="00FD67F7" w:rsidRDefault="00354205" w:rsidP="00354205">
      <w:pPr>
        <w:autoSpaceDE w:val="0"/>
        <w:autoSpaceDN w:val="0"/>
        <w:adjustRightInd w:val="0"/>
        <w:spacing w:after="0"/>
        <w:jc w:val="right"/>
        <w:rPr>
          <w:rFonts w:ascii="Arial" w:hAnsi="Arial" w:cs="Arial"/>
          <w:bCs/>
          <w:sz w:val="24"/>
          <w:szCs w:val="24"/>
        </w:rPr>
      </w:pPr>
    </w:p>
    <w:p w14:paraId="28CF5A35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35C47826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4D421BED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7C362FEE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45D9BFB0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4D9B9116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6419E423" w14:textId="77777777" w:rsidR="00354205" w:rsidRPr="00FD67F7" w:rsidRDefault="00354205" w:rsidP="00354205">
      <w:pPr>
        <w:autoSpaceDE w:val="0"/>
        <w:autoSpaceDN w:val="0"/>
        <w:adjustRightInd w:val="0"/>
        <w:spacing w:after="0"/>
        <w:rPr>
          <w:rFonts w:ascii="Arial" w:hAnsi="Arial" w:cs="Arial"/>
          <w:bCs/>
          <w:sz w:val="24"/>
          <w:szCs w:val="24"/>
        </w:rPr>
      </w:pPr>
    </w:p>
    <w:p w14:paraId="07272FB4" w14:textId="77777777" w:rsidR="00F651BA" w:rsidRPr="00FD67F7" w:rsidRDefault="00F651BA" w:rsidP="00FD67F7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sz w:val="24"/>
          <w:szCs w:val="24"/>
        </w:rPr>
      </w:pPr>
    </w:p>
    <w:p w14:paraId="32D0209A" w14:textId="77777777" w:rsidR="00354205" w:rsidRPr="00FD67F7" w:rsidRDefault="00354205" w:rsidP="00FD67F7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D67F7">
        <w:rPr>
          <w:rFonts w:ascii="Arial" w:hAnsi="Arial" w:cs="Arial"/>
          <w:bCs/>
          <w:sz w:val="24"/>
          <w:szCs w:val="24"/>
        </w:rPr>
        <w:t>Ilha Solteira</w:t>
      </w:r>
    </w:p>
    <w:p w14:paraId="757F77E7" w14:textId="77777777" w:rsidR="00354205" w:rsidRPr="00FD67F7" w:rsidRDefault="00354205" w:rsidP="00FD67F7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Cs/>
          <w:sz w:val="24"/>
          <w:szCs w:val="24"/>
        </w:rPr>
      </w:pPr>
      <w:r w:rsidRPr="00FD67F7">
        <w:rPr>
          <w:rFonts w:ascii="Arial" w:hAnsi="Arial" w:cs="Arial"/>
          <w:bCs/>
          <w:sz w:val="24"/>
          <w:szCs w:val="24"/>
        </w:rPr>
        <w:t>Fevereiro/2024</w:t>
      </w:r>
    </w:p>
    <w:sdt>
      <w:sdtPr>
        <w:rPr>
          <w:rFonts w:ascii="Arial" w:eastAsiaTheme="minorHAnsi" w:hAnsi="Arial" w:cs="Arial"/>
          <w:color w:val="auto"/>
          <w:sz w:val="22"/>
          <w:szCs w:val="22"/>
          <w:lang w:eastAsia="en-US"/>
        </w:rPr>
        <w:id w:val="52575644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F1A944B" w14:textId="60E942E5" w:rsidR="00CB1652" w:rsidRDefault="00CB1652">
          <w:pPr>
            <w:pStyle w:val="CabealhodoSumrio"/>
            <w:rPr>
              <w:rFonts w:ascii="Arial" w:hAnsi="Arial" w:cs="Arial"/>
              <w:color w:val="auto"/>
            </w:rPr>
          </w:pPr>
          <w:r w:rsidRPr="00CB1652">
            <w:rPr>
              <w:rFonts w:ascii="Arial" w:hAnsi="Arial" w:cs="Arial"/>
              <w:color w:val="auto"/>
            </w:rPr>
            <w:t>Sumário</w:t>
          </w:r>
        </w:p>
        <w:p w14:paraId="6FB8294C" w14:textId="3E4CDD34" w:rsidR="00CB1652" w:rsidRDefault="00CB1652" w:rsidP="00CB1652">
          <w:pPr>
            <w:rPr>
              <w:lang w:eastAsia="pt-BR"/>
            </w:rPr>
          </w:pPr>
        </w:p>
        <w:p w14:paraId="25CEEAE2" w14:textId="74BF108B" w:rsidR="00CB1652" w:rsidRDefault="00CB1652" w:rsidP="00CB1652">
          <w:pPr>
            <w:rPr>
              <w:lang w:eastAsia="pt-BR"/>
            </w:rPr>
          </w:pPr>
        </w:p>
        <w:p w14:paraId="60EAA97E" w14:textId="77777777" w:rsidR="00CB1652" w:rsidRPr="00CB1652" w:rsidRDefault="00CB1652" w:rsidP="00CB1652">
          <w:pPr>
            <w:rPr>
              <w:lang w:eastAsia="pt-BR"/>
            </w:rPr>
          </w:pPr>
        </w:p>
        <w:p w14:paraId="331C6E0C" w14:textId="3A0875B3" w:rsidR="00C648A2" w:rsidRDefault="00CB1652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r w:rsidRPr="00CB1652">
            <w:rPr>
              <w:rFonts w:ascii="Arial" w:hAnsi="Arial" w:cs="Arial"/>
            </w:rPr>
            <w:fldChar w:fldCharType="begin"/>
          </w:r>
          <w:r w:rsidRPr="00CB1652">
            <w:rPr>
              <w:rFonts w:ascii="Arial" w:hAnsi="Arial" w:cs="Arial"/>
            </w:rPr>
            <w:instrText xml:space="preserve"> TOC \o "1-3" \h \z \u </w:instrText>
          </w:r>
          <w:r w:rsidRPr="00CB1652">
            <w:rPr>
              <w:rFonts w:ascii="Arial" w:hAnsi="Arial" w:cs="Arial"/>
            </w:rPr>
            <w:fldChar w:fldCharType="separate"/>
          </w:r>
          <w:hyperlink w:anchor="_Toc162529316" w:history="1">
            <w:r w:rsidR="00C648A2" w:rsidRPr="00185BBC">
              <w:rPr>
                <w:rStyle w:val="Hyperlink"/>
                <w:rFonts w:ascii="Arial" w:hAnsi="Arial" w:cs="Arial"/>
                <w:b/>
                <w:bCs/>
                <w:noProof/>
              </w:rPr>
              <w:t>1 - RESUMO DO PROJETO</w:t>
            </w:r>
            <w:r w:rsidR="00C648A2">
              <w:rPr>
                <w:noProof/>
                <w:webHidden/>
              </w:rPr>
              <w:tab/>
            </w:r>
            <w:r w:rsidR="00C648A2">
              <w:rPr>
                <w:noProof/>
                <w:webHidden/>
              </w:rPr>
              <w:fldChar w:fldCharType="begin"/>
            </w:r>
            <w:r w:rsidR="00C648A2">
              <w:rPr>
                <w:noProof/>
                <w:webHidden/>
              </w:rPr>
              <w:instrText xml:space="preserve"> PAGEREF _Toc162529316 \h </w:instrText>
            </w:r>
            <w:r w:rsidR="00C648A2">
              <w:rPr>
                <w:noProof/>
                <w:webHidden/>
              </w:rPr>
            </w:r>
            <w:r w:rsidR="00C648A2">
              <w:rPr>
                <w:noProof/>
                <w:webHidden/>
              </w:rPr>
              <w:fldChar w:fldCharType="separate"/>
            </w:r>
            <w:r w:rsidR="00C648A2">
              <w:rPr>
                <w:noProof/>
                <w:webHidden/>
              </w:rPr>
              <w:t>3</w:t>
            </w:r>
            <w:r w:rsidR="00C648A2">
              <w:rPr>
                <w:noProof/>
                <w:webHidden/>
              </w:rPr>
              <w:fldChar w:fldCharType="end"/>
            </w:r>
          </w:hyperlink>
        </w:p>
        <w:p w14:paraId="64B6851E" w14:textId="1339BE37" w:rsidR="00C648A2" w:rsidRDefault="00C648A2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162529317" w:history="1">
            <w:r w:rsidRPr="00185BBC">
              <w:rPr>
                <w:rStyle w:val="Hyperlink"/>
                <w:rFonts w:ascii="Arial" w:hAnsi="Arial" w:cs="Arial"/>
                <w:b/>
                <w:bCs/>
                <w:noProof/>
              </w:rPr>
              <w:t>2 - OBJETIVO DO PROJETO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91DCA08" w14:textId="68939DCD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18" w:history="1">
            <w:r w:rsidRPr="00185BBC">
              <w:rPr>
                <w:rStyle w:val="Hyperlink"/>
                <w:rFonts w:ascii="Arial" w:hAnsi="Arial" w:cs="Arial"/>
                <w:b/>
                <w:noProof/>
              </w:rPr>
              <w:t>3 - RESUMO DO PRESENTE RELATÓRIO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DC7198" w14:textId="0D890D56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19" w:history="1">
            <w:r w:rsidRPr="00185BBC">
              <w:rPr>
                <w:rStyle w:val="Hyperlink"/>
                <w:rFonts w:ascii="Arial" w:hAnsi="Arial" w:cs="Arial"/>
                <w:b/>
                <w:noProof/>
              </w:rPr>
              <w:t>4 - INTRODUÇÃO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FEA225" w14:textId="7FAFFEE7" w:rsidR="00C648A2" w:rsidRDefault="00C648A2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162529320" w:history="1">
            <w:r w:rsidRPr="00185BBC">
              <w:rPr>
                <w:rStyle w:val="Hyperlink"/>
                <w:rFonts w:ascii="Arial" w:hAnsi="Arial" w:cs="Arial"/>
                <w:b/>
                <w:bCs/>
                <w:noProof/>
              </w:rPr>
              <w:t>5 – OBJETIVO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09F3BAF" w14:textId="6093579B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21" w:history="1">
            <w:r w:rsidRPr="00185BBC">
              <w:rPr>
                <w:rStyle w:val="Hyperlink"/>
                <w:rFonts w:ascii="Arial" w:hAnsi="Arial" w:cs="Arial"/>
                <w:b/>
                <w:noProof/>
              </w:rPr>
              <w:t>6 - MATERIAL E MÉTODOS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C18509" w14:textId="160F5EE1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22" w:history="1">
            <w:r w:rsidRPr="00185BBC">
              <w:rPr>
                <w:rStyle w:val="Hyperlink"/>
                <w:rFonts w:ascii="Arial" w:hAnsi="Arial" w:cs="Arial"/>
                <w:b/>
                <w:noProof/>
              </w:rPr>
              <w:t>7 - RESULTADOS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61989A8" w14:textId="2D3AE0B1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23" w:history="1">
            <w:r w:rsidRPr="00185BBC">
              <w:rPr>
                <w:rStyle w:val="Hyperlink"/>
                <w:rFonts w:ascii="Arial" w:hAnsi="Arial" w:cs="Arial"/>
                <w:b/>
                <w:noProof/>
              </w:rPr>
              <w:t>8 - DISCUSSÃO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CC2AE45" w14:textId="0E69D7F6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24" w:history="1">
            <w:r w:rsidRPr="00185BBC">
              <w:rPr>
                <w:rStyle w:val="Hyperlink"/>
                <w:rFonts w:ascii="Arial" w:hAnsi="Arial" w:cs="Arial"/>
                <w:b/>
                <w:noProof/>
              </w:rPr>
              <w:t>9 - CONCLUSÃO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A48EC5" w14:textId="11FD69DD" w:rsidR="00C648A2" w:rsidRDefault="00C648A2" w:rsidP="00C648A2">
          <w:pPr>
            <w:pStyle w:val="Sumrio2"/>
            <w:tabs>
              <w:tab w:val="right" w:leader="dot" w:pos="8494"/>
            </w:tabs>
            <w:ind w:left="0"/>
            <w:rPr>
              <w:rFonts w:eastAsiaTheme="minorEastAsia"/>
              <w:noProof/>
              <w:lang w:eastAsia="pt-BR"/>
            </w:rPr>
          </w:pPr>
          <w:hyperlink w:anchor="_Toc162529325" w:history="1">
            <w:r w:rsidRPr="00185BBC">
              <w:rPr>
                <w:rStyle w:val="Hyperlink"/>
                <w:rFonts w:ascii="Arial" w:hAnsi="Arial" w:cs="Arial"/>
                <w:b/>
                <w:bCs/>
                <w:noProof/>
              </w:rPr>
              <w:t>10 - REFERÊNCIAS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05DF3A" w14:textId="1123E822" w:rsidR="00C648A2" w:rsidRDefault="00C648A2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162529326" w:history="1">
            <w:r w:rsidRPr="00185BBC">
              <w:rPr>
                <w:rStyle w:val="Hyperlink"/>
                <w:rFonts w:ascii="Arial" w:hAnsi="Arial" w:cs="Arial"/>
                <w:b/>
                <w:bCs/>
                <w:noProof/>
              </w:rPr>
              <w:t>11 – ORIENTAÇÕES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B518EBD" w14:textId="1A2BD6D2" w:rsidR="00C648A2" w:rsidRDefault="00C648A2">
          <w:pPr>
            <w:pStyle w:val="Sumrio1"/>
            <w:tabs>
              <w:tab w:val="right" w:leader="dot" w:pos="8494"/>
            </w:tabs>
            <w:rPr>
              <w:rFonts w:eastAsiaTheme="minorEastAsia"/>
              <w:noProof/>
              <w:lang w:eastAsia="pt-BR"/>
            </w:rPr>
          </w:pPr>
          <w:hyperlink w:anchor="_Toc162529327" w:history="1">
            <w:r w:rsidRPr="00185BBC">
              <w:rPr>
                <w:rStyle w:val="Hyperlink"/>
                <w:rFonts w:ascii="Arial" w:hAnsi="Arial" w:cs="Arial"/>
                <w:b/>
                <w:bCs/>
                <w:noProof/>
              </w:rPr>
              <w:t>12 – DIVULGAÇÃO CIENTÍFICA DOS DADOS DESTE RELATÓRIO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_Toc162529327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B80977" w14:textId="52DD93E5" w:rsidR="00CB1652" w:rsidRPr="00CB1652" w:rsidRDefault="00CB1652">
          <w:pPr>
            <w:rPr>
              <w:rFonts w:ascii="Arial" w:hAnsi="Arial" w:cs="Arial"/>
            </w:rPr>
          </w:pPr>
          <w:r w:rsidRPr="00CB1652">
            <w:rPr>
              <w:rFonts w:ascii="Arial" w:hAnsi="Arial" w:cs="Arial"/>
              <w:b/>
              <w:bCs/>
            </w:rPr>
            <w:fldChar w:fldCharType="end"/>
          </w:r>
        </w:p>
      </w:sdtContent>
    </w:sdt>
    <w:p w14:paraId="0A126C40" w14:textId="77777777" w:rsidR="001F078F" w:rsidRPr="00CB1652" w:rsidRDefault="001F078F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1C9AB5CF" w14:textId="763D7CAB" w:rsidR="00F651BA" w:rsidRDefault="00F651BA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2FE4AE59" w14:textId="73015A7B" w:rsidR="00F651BA" w:rsidRDefault="00F651BA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15F90BD5" w14:textId="0E47BAA1" w:rsidR="00F651BA" w:rsidRDefault="00F651BA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70CF7A91" w14:textId="629E02D6" w:rsidR="00F651BA" w:rsidRDefault="00F651BA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62DFB6D0" w14:textId="3B75390E" w:rsidR="00F651BA" w:rsidRDefault="00F651BA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4FAB14A2" w14:textId="51AAB13E" w:rsidR="00F651BA" w:rsidRDefault="00F651BA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1C5E7017" w14:textId="77777777" w:rsidR="00CB1652" w:rsidRDefault="00CB1652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40249B5D" w14:textId="14443CC4" w:rsidR="00F651BA" w:rsidRDefault="00F651BA" w:rsidP="00C7662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8DBDC6F" w14:textId="45A44EC3" w:rsidR="00C76624" w:rsidRDefault="00C76624" w:rsidP="00C7662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446E4F9F" w14:textId="77777777" w:rsidR="004110AE" w:rsidRDefault="004110AE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  <w:sectPr w:rsidR="004110AE" w:rsidSect="00F651BA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14:paraId="4EA5BBDA" w14:textId="0BA14204" w:rsidR="00CB1652" w:rsidRDefault="00CB1652" w:rsidP="00354205">
      <w:pPr>
        <w:spacing w:line="360" w:lineRule="auto"/>
        <w:rPr>
          <w:rFonts w:ascii="Arial" w:hAnsi="Arial" w:cs="Arial"/>
          <w:b/>
          <w:bCs/>
          <w:sz w:val="24"/>
          <w:szCs w:val="24"/>
        </w:rPr>
      </w:pPr>
    </w:p>
    <w:p w14:paraId="2593E83F" w14:textId="61556F93" w:rsidR="00C76624" w:rsidRDefault="00C76624" w:rsidP="00C76624">
      <w:pPr>
        <w:pStyle w:val="Ttulo1"/>
        <w:spacing w:before="0" w:after="240"/>
        <w:rPr>
          <w:rFonts w:ascii="Arial" w:hAnsi="Arial" w:cs="Arial"/>
          <w:b/>
          <w:bCs/>
          <w:color w:val="auto"/>
          <w:sz w:val="24"/>
          <w:szCs w:val="24"/>
        </w:rPr>
      </w:pPr>
      <w:bookmarkStart w:id="0" w:name="_Toc162529316"/>
      <w:r>
        <w:rPr>
          <w:rFonts w:ascii="Arial" w:hAnsi="Arial" w:cs="Arial"/>
          <w:b/>
          <w:bCs/>
          <w:color w:val="auto"/>
          <w:sz w:val="24"/>
          <w:szCs w:val="24"/>
        </w:rPr>
        <w:t>1 - RESUMO DO PROJETO</w:t>
      </w:r>
      <w:bookmarkEnd w:id="0"/>
      <w:r w:rsidRPr="00F651BA">
        <w:rPr>
          <w:rFonts w:ascii="Arial" w:hAnsi="Arial" w:cs="Arial"/>
          <w:b/>
          <w:bCs/>
          <w:color w:val="auto"/>
          <w:sz w:val="24"/>
          <w:szCs w:val="24"/>
        </w:rPr>
        <w:t xml:space="preserve"> </w:t>
      </w:r>
    </w:p>
    <w:p w14:paraId="65BE87FB" w14:textId="2D1B27EB" w:rsidR="00C76624" w:rsidRPr="00C76624" w:rsidRDefault="00C76624" w:rsidP="00C76624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C76624">
        <w:rPr>
          <w:rFonts w:ascii="Arial" w:hAnsi="Arial" w:cs="Arial"/>
          <w:sz w:val="24"/>
          <w:szCs w:val="24"/>
        </w:rPr>
        <w:t>A reprodução de peixes é modulada por fatores endógenos (hormonais) e exógenos (fotoperíodo, chuvas, temperatura, condutividade da água) e a estabilidade desses gatilhos ambientais em relação às estações do ano são fundamentais para o sucesso reprodutivo das espécies</w:t>
      </w:r>
      <w:r w:rsidRPr="00C76624">
        <w:rPr>
          <w:rFonts w:ascii="Arial" w:hAnsi="Arial" w:cs="Arial"/>
          <w:sz w:val="24"/>
          <w:szCs w:val="24"/>
        </w:rPr>
        <w:t xml:space="preserve">. </w:t>
      </w:r>
      <w:r w:rsidRPr="00C76624">
        <w:rPr>
          <w:rFonts w:ascii="Arial" w:hAnsi="Arial" w:cs="Arial"/>
          <w:sz w:val="24"/>
          <w:szCs w:val="24"/>
        </w:rPr>
        <w:t>Estes estímulos ambientais atuam no hipotálamo induzindo a produção de hormônios e, consequentemente, desencadeando uma cascata hormonal que modula a reprodução como um todo. Além da ação de hormônios no controle reprodutivo, os animais percebem o meio externo através de órgãos do sentido específicos e recebem estímulos exógenos (ambientais), que por sua vez modulam o controle endógeno (hormonal). Deste modo, ter conhecimento sobre os perfis hormonais das espécies é essencial no que diz respeito à produção visando repovoamento ou atividades econômicas na piscicultura, de modo que o estudo da fisiologia reprodutiva das espécies</w:t>
      </w:r>
      <w:r w:rsidRPr="00C76624">
        <w:rPr>
          <w:rFonts w:ascii="Arial" w:hAnsi="Arial" w:cs="Arial"/>
          <w:sz w:val="24"/>
          <w:szCs w:val="24"/>
        </w:rPr>
        <w:t xml:space="preserve">. </w:t>
      </w:r>
      <w:r w:rsidRPr="00C76624">
        <w:rPr>
          <w:rFonts w:ascii="Arial" w:hAnsi="Arial" w:cs="Arial"/>
          <w:sz w:val="24"/>
          <w:szCs w:val="24"/>
        </w:rPr>
        <w:t xml:space="preserve">Recentemente a piracanjuba foi descrita como uma espécie que, embora seja </w:t>
      </w:r>
      <w:proofErr w:type="spellStart"/>
      <w:r w:rsidRPr="00C76624">
        <w:rPr>
          <w:rFonts w:ascii="Arial" w:hAnsi="Arial" w:cs="Arial"/>
          <w:sz w:val="24"/>
          <w:szCs w:val="24"/>
        </w:rPr>
        <w:t>gonocorista</w:t>
      </w:r>
      <w:proofErr w:type="spellEnd"/>
      <w:r w:rsidRPr="00C76624">
        <w:rPr>
          <w:rFonts w:ascii="Arial" w:hAnsi="Arial" w:cs="Arial"/>
          <w:sz w:val="24"/>
          <w:szCs w:val="24"/>
        </w:rPr>
        <w:t xml:space="preserve">, apresenta inversão sexual em parte das fêmeas durante os processos iniciais de diferenciação sexual, resultando em lotes de animais compostos por fêmeas, machos primários e machos secundários, consequentemente estabelecendo proporção sexual desbalanceada. Diferenças entre os perfis hormonais destes machos secundários em relação a fêmeas e machos primários ainda são desconhecidos, assim, nota-se a necessidade de explanação sobre a biologia reprodutiva da piracanjuba, </w:t>
      </w:r>
      <w:r w:rsidRPr="00C76624">
        <w:rPr>
          <w:rFonts w:ascii="Arial" w:hAnsi="Arial" w:cs="Arial"/>
          <w:i/>
          <w:iCs/>
          <w:sz w:val="24"/>
          <w:szCs w:val="24"/>
        </w:rPr>
        <w:t xml:space="preserve">B. </w:t>
      </w:r>
      <w:proofErr w:type="spellStart"/>
      <w:r w:rsidRPr="00C76624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C76624">
        <w:rPr>
          <w:rFonts w:ascii="Arial" w:hAnsi="Arial" w:cs="Arial"/>
          <w:sz w:val="24"/>
          <w:szCs w:val="24"/>
        </w:rPr>
        <w:t>, a fim de estabelecer conhecimentos aplicáveis para o melhoramento da sua produção aquícola.</w:t>
      </w:r>
      <w:r>
        <w:rPr>
          <w:rFonts w:ascii="Arial" w:hAnsi="Arial" w:cs="Arial"/>
          <w:sz w:val="24"/>
          <w:szCs w:val="24"/>
        </w:rPr>
        <w:t xml:space="preserve"> </w:t>
      </w:r>
    </w:p>
    <w:p w14:paraId="6517781A" w14:textId="77777777" w:rsidR="00C76624" w:rsidRPr="00C76624" w:rsidRDefault="00C76624" w:rsidP="00C76624"/>
    <w:p w14:paraId="304E7CC5" w14:textId="25A64421" w:rsidR="00354205" w:rsidRPr="00354205" w:rsidRDefault="00C76624" w:rsidP="00F651BA">
      <w:pPr>
        <w:pStyle w:val="Ttulo1"/>
        <w:spacing w:before="0" w:after="240"/>
        <w:rPr>
          <w:rFonts w:ascii="Arial" w:hAnsi="Arial" w:cs="Arial"/>
          <w:b/>
          <w:bCs/>
          <w:sz w:val="24"/>
          <w:szCs w:val="24"/>
        </w:rPr>
      </w:pPr>
      <w:bookmarkStart w:id="1" w:name="_Toc162529317"/>
      <w:r>
        <w:rPr>
          <w:rFonts w:ascii="Arial" w:hAnsi="Arial" w:cs="Arial"/>
          <w:b/>
          <w:bCs/>
          <w:color w:val="auto"/>
          <w:sz w:val="24"/>
          <w:szCs w:val="24"/>
        </w:rPr>
        <w:t xml:space="preserve">2 </w:t>
      </w:r>
      <w:r w:rsidR="00354205" w:rsidRPr="00F651BA">
        <w:rPr>
          <w:rFonts w:ascii="Arial" w:hAnsi="Arial" w:cs="Arial"/>
          <w:b/>
          <w:bCs/>
          <w:color w:val="auto"/>
          <w:sz w:val="24"/>
          <w:szCs w:val="24"/>
        </w:rPr>
        <w:t>- OBJETIVO DO PROJETO</w:t>
      </w:r>
      <w:bookmarkEnd w:id="1"/>
      <w:r w:rsidR="00354205" w:rsidRPr="00F651BA">
        <w:rPr>
          <w:rFonts w:ascii="Arial" w:hAnsi="Arial" w:cs="Arial"/>
          <w:b/>
          <w:bCs/>
          <w:color w:val="auto"/>
          <w:sz w:val="24"/>
          <w:szCs w:val="24"/>
        </w:rPr>
        <w:t xml:space="preserve"> </w:t>
      </w:r>
    </w:p>
    <w:p w14:paraId="4E154D0F" w14:textId="77777777" w:rsidR="00354205" w:rsidRDefault="00354205" w:rsidP="00F651BA">
      <w:pPr>
        <w:spacing w:after="24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54205">
        <w:rPr>
          <w:rFonts w:ascii="Arial" w:hAnsi="Arial" w:cs="Arial"/>
          <w:sz w:val="24"/>
          <w:szCs w:val="24"/>
        </w:rPr>
        <w:t xml:space="preserve">Considerando a preocupante situação de risco ecológico da espécie modelo, adicionada ao seu potencial econômico, e a recém descrição sobre os eventos singulares ocorridos na diferenciação sexual de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Brycon</w:t>
      </w:r>
      <w:proofErr w:type="spellEnd"/>
      <w:r w:rsidRPr="0035420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orbignyanus</w:t>
      </w:r>
      <w:proofErr w:type="spellEnd"/>
      <w:r w:rsidRPr="00354205">
        <w:rPr>
          <w:rFonts w:ascii="Arial" w:hAnsi="Arial" w:cs="Arial"/>
          <w:sz w:val="24"/>
          <w:szCs w:val="24"/>
        </w:rPr>
        <w:t>, torna-se essencial elucidar o comportamento dos principais hormônios esteroides atuantes durante o período reprodutivo da espécie.</w:t>
      </w:r>
    </w:p>
    <w:p w14:paraId="223A1AD5" w14:textId="77777777" w:rsidR="00F5143F" w:rsidRPr="00354205" w:rsidRDefault="00F5143F" w:rsidP="00F5143F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2A2423D0" w14:textId="6D68A4DC" w:rsidR="00354205" w:rsidRPr="00354205" w:rsidRDefault="00354205" w:rsidP="00354205">
      <w:pPr>
        <w:spacing w:line="360" w:lineRule="auto"/>
        <w:jc w:val="both"/>
        <w:rPr>
          <w:rFonts w:ascii="Arial" w:hAnsi="Arial" w:cs="Arial"/>
          <w:i/>
          <w:sz w:val="24"/>
          <w:szCs w:val="24"/>
        </w:rPr>
      </w:pPr>
      <w:r w:rsidRPr="00354205">
        <w:rPr>
          <w:rFonts w:ascii="Arial" w:hAnsi="Arial" w:cs="Arial"/>
          <w:i/>
          <w:sz w:val="24"/>
          <w:szCs w:val="24"/>
        </w:rPr>
        <w:lastRenderedPageBreak/>
        <w:t>Objetivos específicos</w:t>
      </w:r>
      <w:r w:rsidR="00DD6E25">
        <w:rPr>
          <w:rFonts w:ascii="Arial" w:hAnsi="Arial" w:cs="Arial"/>
          <w:i/>
          <w:sz w:val="24"/>
          <w:szCs w:val="24"/>
        </w:rPr>
        <w:t xml:space="preserve">: </w:t>
      </w:r>
    </w:p>
    <w:p w14:paraId="477EB283" w14:textId="77777777" w:rsidR="00354205" w:rsidRPr="00354205" w:rsidRDefault="00354205" w:rsidP="00F5143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54205">
        <w:rPr>
          <w:rFonts w:ascii="Arial" w:hAnsi="Arial" w:cs="Arial"/>
          <w:sz w:val="24"/>
          <w:szCs w:val="24"/>
        </w:rPr>
        <w:t xml:space="preserve">- Identificar os espécimes adultos de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Brycon</w:t>
      </w:r>
      <w:proofErr w:type="spellEnd"/>
      <w:r w:rsidRPr="0035420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orbignyanus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em fêmeas, machos primários e machos secundários de acordo com as características do epitélio germinativo; </w:t>
      </w:r>
    </w:p>
    <w:p w14:paraId="62931E29" w14:textId="50CFDBB8" w:rsidR="00354205" w:rsidRDefault="00354205" w:rsidP="00F5143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354205">
        <w:rPr>
          <w:rFonts w:ascii="Arial" w:hAnsi="Arial" w:cs="Arial"/>
          <w:sz w:val="24"/>
          <w:szCs w:val="24"/>
        </w:rPr>
        <w:t xml:space="preserve">- Elucidar os níveis dos esteroides 17 β-Estradiol e 11-Cetotestosterona em fêmeas, machos primários e machos secundários adultos, durante o período reprodutivo de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Brycon</w:t>
      </w:r>
      <w:proofErr w:type="spellEnd"/>
      <w:r w:rsidRPr="0035420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orbignuanus</w:t>
      </w:r>
      <w:proofErr w:type="spellEnd"/>
      <w:r w:rsidRPr="00354205">
        <w:rPr>
          <w:rFonts w:ascii="Arial" w:hAnsi="Arial" w:cs="Arial"/>
          <w:sz w:val="24"/>
          <w:szCs w:val="24"/>
        </w:rPr>
        <w:t>.</w:t>
      </w:r>
    </w:p>
    <w:p w14:paraId="512CFDC8" w14:textId="4610B6A0" w:rsidR="00DD6E25" w:rsidRDefault="00DD6E25" w:rsidP="00F5143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0A3AF138" w14:textId="628970A0" w:rsidR="00DD6E25" w:rsidRPr="00DD6E25" w:rsidRDefault="00DD6E25" w:rsidP="00F5143F">
      <w:pPr>
        <w:spacing w:after="0" w:line="360" w:lineRule="auto"/>
        <w:jc w:val="both"/>
        <w:rPr>
          <w:rFonts w:ascii="Arial" w:hAnsi="Arial" w:cs="Arial"/>
          <w:i/>
          <w:iCs/>
          <w:sz w:val="24"/>
          <w:szCs w:val="24"/>
        </w:rPr>
      </w:pPr>
      <w:r w:rsidRPr="00DD6E25">
        <w:rPr>
          <w:rFonts w:ascii="Arial" w:hAnsi="Arial" w:cs="Arial"/>
          <w:i/>
          <w:iCs/>
          <w:sz w:val="24"/>
          <w:szCs w:val="24"/>
        </w:rPr>
        <w:t>Objetivo desenvolvido ao longo da pesquisa:</w:t>
      </w:r>
    </w:p>
    <w:p w14:paraId="4DB29FD6" w14:textId="196BDAD0" w:rsidR="00DD6E25" w:rsidRPr="00354205" w:rsidRDefault="00DD6E25" w:rsidP="00F5143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Investigar a proliferação celular e a espermatogênese em machos primários e machos secundários. </w:t>
      </w:r>
    </w:p>
    <w:p w14:paraId="45D05150" w14:textId="254B9456" w:rsidR="001F078F" w:rsidRDefault="001F078F" w:rsidP="00790736">
      <w:pPr>
        <w:rPr>
          <w:rFonts w:ascii="Arial" w:hAnsi="Arial" w:cs="Arial"/>
          <w:b/>
          <w:sz w:val="24"/>
        </w:rPr>
      </w:pPr>
    </w:p>
    <w:p w14:paraId="5F866941" w14:textId="77777777" w:rsidR="00790736" w:rsidRDefault="00790736" w:rsidP="00790736">
      <w:pPr>
        <w:rPr>
          <w:rFonts w:ascii="Arial" w:hAnsi="Arial" w:cs="Arial"/>
          <w:b/>
          <w:sz w:val="24"/>
        </w:rPr>
      </w:pPr>
    </w:p>
    <w:p w14:paraId="44529849" w14:textId="56696B70" w:rsidR="00551908" w:rsidRPr="001F078F" w:rsidRDefault="00790736" w:rsidP="001F078F">
      <w:pPr>
        <w:pStyle w:val="Ttulo2"/>
        <w:spacing w:after="240"/>
        <w:rPr>
          <w:rFonts w:ascii="Arial" w:hAnsi="Arial" w:cs="Arial"/>
          <w:b/>
          <w:color w:val="auto"/>
          <w:sz w:val="24"/>
        </w:rPr>
      </w:pPr>
      <w:bookmarkStart w:id="2" w:name="_Toc162529318"/>
      <w:r>
        <w:rPr>
          <w:rFonts w:ascii="Arial" w:hAnsi="Arial" w:cs="Arial"/>
          <w:b/>
          <w:color w:val="auto"/>
          <w:sz w:val="24"/>
        </w:rPr>
        <w:t xml:space="preserve">3 - </w:t>
      </w:r>
      <w:r w:rsidR="00551908" w:rsidRPr="001F078F">
        <w:rPr>
          <w:rFonts w:ascii="Arial" w:hAnsi="Arial" w:cs="Arial"/>
          <w:b/>
          <w:color w:val="auto"/>
          <w:sz w:val="24"/>
        </w:rPr>
        <w:t>RESUMO</w:t>
      </w:r>
      <w:r>
        <w:rPr>
          <w:rFonts w:ascii="Arial" w:hAnsi="Arial" w:cs="Arial"/>
          <w:b/>
          <w:color w:val="auto"/>
          <w:sz w:val="24"/>
        </w:rPr>
        <w:t xml:space="preserve"> DO PRESENTE RELATÓRIO</w:t>
      </w:r>
      <w:bookmarkEnd w:id="2"/>
    </w:p>
    <w:p w14:paraId="018E4FE8" w14:textId="2694AF93" w:rsidR="006F6424" w:rsidRDefault="00551908" w:rsidP="00551908">
      <w:pPr>
        <w:spacing w:line="360" w:lineRule="auto"/>
        <w:ind w:firstLine="708"/>
        <w:jc w:val="both"/>
        <w:rPr>
          <w:rFonts w:ascii="Arial" w:eastAsia="Lato-Bold" w:hAnsi="Arial" w:cs="Arial"/>
          <w:sz w:val="24"/>
          <w:szCs w:val="20"/>
        </w:rPr>
      </w:pPr>
      <w:r w:rsidRPr="00551908">
        <w:rPr>
          <w:rStyle w:val="paraphrase"/>
          <w:rFonts w:ascii="Arial" w:hAnsi="Arial" w:cs="Arial"/>
          <w:sz w:val="24"/>
        </w:rPr>
        <w:t xml:space="preserve">A piracanjuba, </w:t>
      </w:r>
      <w:proofErr w:type="spellStart"/>
      <w:r w:rsidRPr="00551908">
        <w:rPr>
          <w:rStyle w:val="paraphrase"/>
          <w:rFonts w:ascii="Arial" w:hAnsi="Arial" w:cs="Arial"/>
          <w:i/>
          <w:sz w:val="24"/>
        </w:rPr>
        <w:t>Brycon</w:t>
      </w:r>
      <w:proofErr w:type="spellEnd"/>
      <w:r w:rsidRPr="00551908">
        <w:rPr>
          <w:rStyle w:val="paraphrase"/>
          <w:rFonts w:ascii="Arial" w:hAnsi="Arial" w:cs="Arial"/>
          <w:i/>
          <w:sz w:val="24"/>
        </w:rPr>
        <w:t xml:space="preserve"> </w:t>
      </w:r>
      <w:proofErr w:type="spellStart"/>
      <w:r w:rsidRPr="00551908">
        <w:rPr>
          <w:rStyle w:val="paraphrase"/>
          <w:rFonts w:ascii="Arial" w:hAnsi="Arial" w:cs="Arial"/>
          <w:i/>
          <w:sz w:val="24"/>
        </w:rPr>
        <w:t>orbignyanus</w:t>
      </w:r>
      <w:proofErr w:type="spellEnd"/>
      <w:r w:rsidRPr="00551908">
        <w:rPr>
          <w:rStyle w:val="paraphrase"/>
          <w:rFonts w:ascii="Arial" w:hAnsi="Arial" w:cs="Arial"/>
          <w:sz w:val="24"/>
        </w:rPr>
        <w:t xml:space="preserve">, é </w:t>
      </w:r>
      <w:r w:rsidRPr="00551908">
        <w:rPr>
          <w:rStyle w:val="added"/>
          <w:rFonts w:ascii="Arial" w:hAnsi="Arial" w:cs="Arial"/>
          <w:sz w:val="24"/>
        </w:rPr>
        <w:t>um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 xml:space="preserve">peixe distribuído nas regiões tropicais da América do Sul. Essa </w:t>
      </w:r>
      <w:r w:rsidRPr="00551908">
        <w:rPr>
          <w:rStyle w:val="paraphrase"/>
          <w:rFonts w:ascii="Arial" w:hAnsi="Arial" w:cs="Arial"/>
          <w:sz w:val="24"/>
        </w:rPr>
        <w:t>espécie</w:t>
      </w:r>
      <w:r w:rsidRPr="00551908">
        <w:rPr>
          <w:rStyle w:val="added"/>
          <w:rFonts w:ascii="Arial" w:hAnsi="Arial" w:cs="Arial"/>
          <w:sz w:val="24"/>
        </w:rPr>
        <w:t>,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>que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>desperta</w:t>
      </w:r>
      <w:r w:rsidRPr="00551908">
        <w:rPr>
          <w:rStyle w:val="paraphrase"/>
          <w:rFonts w:ascii="Arial" w:hAnsi="Arial" w:cs="Arial"/>
          <w:sz w:val="24"/>
        </w:rPr>
        <w:t xml:space="preserve"> grande interesse </w:t>
      </w:r>
      <w:r w:rsidRPr="00551908">
        <w:rPr>
          <w:rStyle w:val="added"/>
          <w:rFonts w:ascii="Arial" w:hAnsi="Arial" w:cs="Arial"/>
          <w:sz w:val="24"/>
        </w:rPr>
        <w:t xml:space="preserve">tanto no âmbito </w:t>
      </w:r>
      <w:r w:rsidRPr="00551908">
        <w:rPr>
          <w:rStyle w:val="paraphrase"/>
          <w:rFonts w:ascii="Arial" w:hAnsi="Arial" w:cs="Arial"/>
          <w:sz w:val="24"/>
        </w:rPr>
        <w:t xml:space="preserve">ecológico </w:t>
      </w:r>
      <w:r w:rsidRPr="00551908">
        <w:rPr>
          <w:rStyle w:val="added"/>
          <w:rFonts w:ascii="Arial" w:hAnsi="Arial" w:cs="Arial"/>
          <w:sz w:val="24"/>
        </w:rPr>
        <w:t>quanto</w:t>
      </w:r>
      <w:r w:rsidRPr="00551908">
        <w:rPr>
          <w:rStyle w:val="paraphrase"/>
          <w:rFonts w:ascii="Arial" w:hAnsi="Arial" w:cs="Arial"/>
          <w:sz w:val="24"/>
        </w:rPr>
        <w:t xml:space="preserve"> comercial, </w:t>
      </w:r>
      <w:r w:rsidRPr="00551908">
        <w:rPr>
          <w:rStyle w:val="added"/>
          <w:rFonts w:ascii="Arial" w:hAnsi="Arial" w:cs="Arial"/>
          <w:sz w:val="24"/>
        </w:rPr>
        <w:t xml:space="preserve">apresenta um processo de inversão sexual </w:t>
      </w:r>
      <w:r w:rsidRPr="00551908">
        <w:rPr>
          <w:rStyle w:val="paraphrase"/>
          <w:rFonts w:ascii="Arial" w:hAnsi="Arial" w:cs="Arial"/>
          <w:sz w:val="24"/>
        </w:rPr>
        <w:t>quando cultivada em cativeiro</w:t>
      </w:r>
      <w:r w:rsidRPr="00551908">
        <w:rPr>
          <w:rStyle w:val="added"/>
          <w:rFonts w:ascii="Arial" w:hAnsi="Arial" w:cs="Arial"/>
          <w:sz w:val="24"/>
        </w:rPr>
        <w:t>.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>Durante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>o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 xml:space="preserve">processo de inversão </w:t>
      </w:r>
      <w:r w:rsidRPr="00551908">
        <w:rPr>
          <w:rStyle w:val="paraphrase"/>
          <w:rFonts w:ascii="Arial" w:hAnsi="Arial" w:cs="Arial"/>
          <w:sz w:val="24"/>
        </w:rPr>
        <w:t>sexual</w:t>
      </w:r>
      <w:r w:rsidRPr="00551908">
        <w:rPr>
          <w:rStyle w:val="added"/>
          <w:rFonts w:ascii="Arial" w:hAnsi="Arial" w:cs="Arial"/>
          <w:sz w:val="24"/>
        </w:rPr>
        <w:t>,</w:t>
      </w:r>
      <w:r w:rsidRPr="00551908">
        <w:rPr>
          <w:rStyle w:val="paraphrase"/>
          <w:rFonts w:ascii="Arial" w:hAnsi="Arial" w:cs="Arial"/>
          <w:sz w:val="24"/>
        </w:rPr>
        <w:t xml:space="preserve"> </w:t>
      </w:r>
      <w:r w:rsidRPr="00551908">
        <w:rPr>
          <w:rStyle w:val="added"/>
          <w:rFonts w:ascii="Arial" w:hAnsi="Arial" w:cs="Arial"/>
          <w:sz w:val="24"/>
        </w:rPr>
        <w:t>algumas</w:t>
      </w:r>
      <w:r w:rsidRPr="00551908">
        <w:rPr>
          <w:rStyle w:val="paraphrase"/>
          <w:rFonts w:ascii="Arial" w:hAnsi="Arial" w:cs="Arial"/>
          <w:sz w:val="24"/>
        </w:rPr>
        <w:t xml:space="preserve"> fêmeas dão origem a machos secundários, de modo que a população fica estabelecida com a presença de fêmeas, machos primários e machos secundários. </w:t>
      </w:r>
      <w:r w:rsidRPr="00551908">
        <w:rPr>
          <w:rFonts w:ascii="Arial" w:hAnsi="Arial" w:cs="Arial"/>
          <w:sz w:val="24"/>
          <w:szCs w:val="24"/>
        </w:rPr>
        <w:t xml:space="preserve">Em razão disto, objetivou-se verificar o perfil plasmático dos </w:t>
      </w:r>
      <w:r>
        <w:rPr>
          <w:rFonts w:ascii="Arial" w:hAnsi="Arial" w:cs="Arial"/>
          <w:sz w:val="24"/>
          <w:szCs w:val="24"/>
        </w:rPr>
        <w:t>hormônios esteroides</w:t>
      </w:r>
      <w:r w:rsidRPr="00551908">
        <w:rPr>
          <w:rFonts w:ascii="Arial" w:hAnsi="Arial" w:cs="Arial"/>
          <w:sz w:val="24"/>
          <w:szCs w:val="24"/>
        </w:rPr>
        <w:t xml:space="preserve"> 11-cetotestosterona (11-KT) </w:t>
      </w:r>
      <w:r w:rsidRPr="00551908">
        <w:rPr>
          <w:rFonts w:ascii="Arial" w:hAnsi="Arial" w:cs="Arial"/>
          <w:bCs/>
          <w:sz w:val="24"/>
          <w:szCs w:val="24"/>
        </w:rPr>
        <w:t>17-β-Estradiol</w:t>
      </w:r>
      <w:r w:rsidR="00FD67F7">
        <w:rPr>
          <w:rFonts w:ascii="Arial" w:hAnsi="Arial" w:cs="Arial"/>
          <w:bCs/>
          <w:sz w:val="24"/>
          <w:szCs w:val="24"/>
        </w:rPr>
        <w:t xml:space="preserve"> (E2)</w:t>
      </w:r>
      <w:r>
        <w:rPr>
          <w:rFonts w:ascii="Arial" w:hAnsi="Arial" w:cs="Arial"/>
          <w:sz w:val="24"/>
          <w:szCs w:val="24"/>
        </w:rPr>
        <w:t xml:space="preserve"> em espécimes de dois e três anos de</w:t>
      </w:r>
      <w:r w:rsidRPr="00551908">
        <w:rPr>
          <w:rFonts w:ascii="Arial" w:hAnsi="Arial" w:cs="Arial"/>
          <w:sz w:val="24"/>
          <w:szCs w:val="24"/>
        </w:rPr>
        <w:t xml:space="preserve"> </w:t>
      </w:r>
      <w:r w:rsidRPr="00551908">
        <w:rPr>
          <w:rFonts w:ascii="Arial" w:hAnsi="Arial" w:cs="Arial"/>
          <w:i/>
          <w:iCs/>
          <w:sz w:val="24"/>
          <w:szCs w:val="24"/>
        </w:rPr>
        <w:t xml:space="preserve">B. </w:t>
      </w:r>
      <w:proofErr w:type="spellStart"/>
      <w:r w:rsidRPr="00551908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551908">
        <w:rPr>
          <w:rFonts w:ascii="Arial" w:hAnsi="Arial" w:cs="Arial"/>
          <w:sz w:val="24"/>
          <w:szCs w:val="24"/>
        </w:rPr>
        <w:t xml:space="preserve"> mantidos em cativeiro. Para isto, foram realizadas</w:t>
      </w:r>
      <w:r w:rsidR="00FD67F7">
        <w:rPr>
          <w:rFonts w:ascii="Arial" w:hAnsi="Arial" w:cs="Arial"/>
          <w:sz w:val="24"/>
          <w:szCs w:val="24"/>
        </w:rPr>
        <w:t xml:space="preserve"> duas</w:t>
      </w:r>
      <w:r w:rsidRPr="00551908">
        <w:rPr>
          <w:rFonts w:ascii="Arial" w:hAnsi="Arial" w:cs="Arial"/>
          <w:sz w:val="24"/>
          <w:szCs w:val="24"/>
        </w:rPr>
        <w:t xml:space="preserve"> coletas </w:t>
      </w:r>
      <w:r w:rsidR="00FD67F7">
        <w:rPr>
          <w:rFonts w:ascii="Arial" w:hAnsi="Arial" w:cs="Arial"/>
          <w:sz w:val="24"/>
          <w:szCs w:val="24"/>
        </w:rPr>
        <w:t xml:space="preserve">durante o período reprodutivo da espécie, estabelecidas em </w:t>
      </w:r>
      <w:proofErr w:type="spellStart"/>
      <w:r w:rsidR="00FD67F7">
        <w:rPr>
          <w:rFonts w:ascii="Arial" w:hAnsi="Arial" w:cs="Arial"/>
          <w:sz w:val="24"/>
          <w:szCs w:val="24"/>
        </w:rPr>
        <w:t>nov</w:t>
      </w:r>
      <w:proofErr w:type="spellEnd"/>
      <w:r w:rsidR="00FD67F7">
        <w:rPr>
          <w:rFonts w:ascii="Arial" w:hAnsi="Arial" w:cs="Arial"/>
          <w:sz w:val="24"/>
          <w:szCs w:val="24"/>
        </w:rPr>
        <w:t xml:space="preserve">/dez de 2020 </w:t>
      </w:r>
      <w:r w:rsidRPr="00551908">
        <w:rPr>
          <w:rFonts w:ascii="Arial" w:hAnsi="Arial" w:cs="Arial"/>
          <w:bCs/>
          <w:sz w:val="24"/>
          <w:szCs w:val="24"/>
        </w:rPr>
        <w:t>(n=</w:t>
      </w:r>
      <w:r w:rsidR="00FD67F7">
        <w:rPr>
          <w:rFonts w:ascii="Arial" w:hAnsi="Arial" w:cs="Arial"/>
          <w:bCs/>
          <w:sz w:val="24"/>
          <w:szCs w:val="24"/>
        </w:rPr>
        <w:t>20</w:t>
      </w:r>
      <w:r w:rsidRPr="00551908">
        <w:rPr>
          <w:rFonts w:ascii="Arial" w:hAnsi="Arial" w:cs="Arial"/>
          <w:bCs/>
          <w:sz w:val="24"/>
          <w:szCs w:val="24"/>
        </w:rPr>
        <w:t>)</w:t>
      </w:r>
      <w:r w:rsidR="00FD67F7">
        <w:rPr>
          <w:rFonts w:ascii="Arial" w:hAnsi="Arial" w:cs="Arial"/>
          <w:bCs/>
          <w:sz w:val="24"/>
          <w:szCs w:val="24"/>
        </w:rPr>
        <w:t xml:space="preserve">, enquanto os espécimes tinham dois anos de idade e, por fim, em </w:t>
      </w:r>
      <w:proofErr w:type="spellStart"/>
      <w:r w:rsidR="00FD67F7">
        <w:rPr>
          <w:rFonts w:ascii="Arial" w:hAnsi="Arial" w:cs="Arial"/>
          <w:sz w:val="24"/>
          <w:szCs w:val="24"/>
        </w:rPr>
        <w:t>nov</w:t>
      </w:r>
      <w:proofErr w:type="spellEnd"/>
      <w:r w:rsidR="00FD67F7">
        <w:rPr>
          <w:rFonts w:ascii="Arial" w:hAnsi="Arial" w:cs="Arial"/>
          <w:sz w:val="24"/>
          <w:szCs w:val="24"/>
        </w:rPr>
        <w:t>/dez de 2021 (n = 10)</w:t>
      </w:r>
      <w:r w:rsidRPr="00551908">
        <w:rPr>
          <w:rFonts w:ascii="Arial" w:hAnsi="Arial" w:cs="Arial"/>
          <w:bCs/>
          <w:sz w:val="24"/>
          <w:szCs w:val="24"/>
        </w:rPr>
        <w:t xml:space="preserve"> </w:t>
      </w:r>
      <w:r w:rsidR="00FD67F7">
        <w:rPr>
          <w:rFonts w:ascii="Arial" w:hAnsi="Arial" w:cs="Arial"/>
          <w:bCs/>
          <w:sz w:val="24"/>
          <w:szCs w:val="24"/>
        </w:rPr>
        <w:t>com os espécimes com três anos de idade. Após a eutanásia dos animais</w:t>
      </w:r>
      <w:r w:rsidRPr="00551908">
        <w:rPr>
          <w:rFonts w:ascii="Arial" w:hAnsi="Arial" w:cs="Arial"/>
          <w:bCs/>
          <w:sz w:val="24"/>
          <w:szCs w:val="24"/>
        </w:rPr>
        <w:t xml:space="preserve"> foram coletados sangue</w:t>
      </w:r>
      <w:r w:rsidR="00FD67F7">
        <w:rPr>
          <w:rFonts w:ascii="Arial" w:hAnsi="Arial" w:cs="Arial"/>
          <w:bCs/>
          <w:sz w:val="24"/>
          <w:szCs w:val="24"/>
        </w:rPr>
        <w:t xml:space="preserve"> e</w:t>
      </w:r>
      <w:r w:rsidRPr="00551908">
        <w:rPr>
          <w:rFonts w:ascii="Arial" w:hAnsi="Arial" w:cs="Arial"/>
          <w:bCs/>
          <w:sz w:val="24"/>
          <w:szCs w:val="24"/>
        </w:rPr>
        <w:t xml:space="preserve"> gônadas</w:t>
      </w:r>
      <w:r w:rsidR="00FD67F7">
        <w:rPr>
          <w:rFonts w:ascii="Arial" w:hAnsi="Arial" w:cs="Arial"/>
          <w:bCs/>
          <w:sz w:val="24"/>
          <w:szCs w:val="24"/>
        </w:rPr>
        <w:t xml:space="preserve">. </w:t>
      </w:r>
      <w:r w:rsidRPr="00551908">
        <w:rPr>
          <w:rFonts w:ascii="Arial" w:hAnsi="Arial" w:cs="Arial"/>
          <w:bCs/>
          <w:sz w:val="24"/>
          <w:szCs w:val="24"/>
        </w:rPr>
        <w:t xml:space="preserve">O plasma foi direcionado para análise de esteroide, </w:t>
      </w:r>
      <w:r w:rsidRPr="00551908">
        <w:rPr>
          <w:rFonts w:ascii="Arial" w:hAnsi="Arial" w:cs="Arial"/>
          <w:sz w:val="24"/>
          <w:szCs w:val="24"/>
        </w:rPr>
        <w:t xml:space="preserve">quantificando os </w:t>
      </w:r>
      <w:r w:rsidR="00FD67F7">
        <w:rPr>
          <w:rFonts w:ascii="Arial" w:hAnsi="Arial" w:cs="Arial"/>
          <w:sz w:val="24"/>
          <w:szCs w:val="24"/>
        </w:rPr>
        <w:t xml:space="preserve">hormônios </w:t>
      </w:r>
      <w:r w:rsidRPr="00551908">
        <w:rPr>
          <w:rFonts w:ascii="Arial" w:hAnsi="Arial" w:cs="Arial"/>
          <w:sz w:val="24"/>
          <w:szCs w:val="24"/>
        </w:rPr>
        <w:t>11-KT</w:t>
      </w:r>
      <w:r w:rsidR="00FD67F7">
        <w:rPr>
          <w:rFonts w:ascii="Arial" w:hAnsi="Arial" w:cs="Arial"/>
          <w:sz w:val="24"/>
          <w:szCs w:val="24"/>
        </w:rPr>
        <w:t xml:space="preserve"> e E2</w:t>
      </w:r>
      <w:r w:rsidRPr="00551908">
        <w:rPr>
          <w:rFonts w:ascii="Arial" w:hAnsi="Arial" w:cs="Arial"/>
          <w:sz w:val="24"/>
          <w:szCs w:val="24"/>
        </w:rPr>
        <w:t xml:space="preserve">. </w:t>
      </w:r>
      <w:r w:rsidR="00FD67F7">
        <w:rPr>
          <w:rFonts w:ascii="Arial" w:hAnsi="Arial" w:cs="Arial"/>
          <w:iCs/>
          <w:sz w:val="24"/>
          <w:szCs w:val="24"/>
        </w:rPr>
        <w:t>A</w:t>
      </w:r>
      <w:r w:rsidRPr="00551908">
        <w:rPr>
          <w:rFonts w:ascii="Arial" w:hAnsi="Arial" w:cs="Arial"/>
          <w:sz w:val="24"/>
          <w:szCs w:val="24"/>
        </w:rPr>
        <w:t xml:space="preserve">s gônadas foram submetidas a técnicas usuais de histologia. </w:t>
      </w:r>
      <w:r w:rsidR="00780B01">
        <w:rPr>
          <w:rFonts w:ascii="Arial" w:hAnsi="Arial" w:cs="Arial"/>
          <w:sz w:val="24"/>
          <w:szCs w:val="24"/>
        </w:rPr>
        <w:t xml:space="preserve">Não foram encontradas diferenças estatísticas nos níveis de 11KT </w:t>
      </w:r>
      <w:r w:rsidR="006F6424">
        <w:rPr>
          <w:rFonts w:ascii="Arial" w:hAnsi="Arial" w:cs="Arial"/>
          <w:sz w:val="24"/>
          <w:szCs w:val="24"/>
        </w:rPr>
        <w:t xml:space="preserve">e E2 </w:t>
      </w:r>
      <w:r w:rsidR="00780B01">
        <w:rPr>
          <w:rFonts w:ascii="Arial" w:hAnsi="Arial" w:cs="Arial"/>
          <w:sz w:val="24"/>
          <w:szCs w:val="24"/>
        </w:rPr>
        <w:t>para os machos utilizado</w:t>
      </w:r>
      <w:r w:rsidR="006F6424">
        <w:rPr>
          <w:rFonts w:ascii="Arial" w:hAnsi="Arial" w:cs="Arial"/>
          <w:sz w:val="24"/>
          <w:szCs w:val="24"/>
        </w:rPr>
        <w:t>, porém, os maiores níveis plasmáticos de 11KT foram registrados entre as fêmeas para as de dois anos de idade (</w:t>
      </w:r>
      <w:r w:rsidR="006F6424">
        <w:rPr>
          <w:rFonts w:ascii="Arial" w:eastAsia="Lato-Bold" w:hAnsi="Arial" w:cs="Arial"/>
          <w:sz w:val="24"/>
          <w:szCs w:val="20"/>
        </w:rPr>
        <w:t>14,4 ± 9,9</w:t>
      </w:r>
      <w:r w:rsidR="006F6424" w:rsidRPr="00257F9F">
        <w:rPr>
          <w:rFonts w:ascii="Arial" w:eastAsia="Lato-Bold" w:hAnsi="Arial" w:cs="Arial"/>
          <w:sz w:val="24"/>
          <w:szCs w:val="20"/>
          <w:vertAlign w:val="superscript"/>
        </w:rPr>
        <w:t>a</w:t>
      </w:r>
      <w:r w:rsidR="006F6424">
        <w:rPr>
          <w:rFonts w:ascii="Arial" w:eastAsia="Lato-Bold" w:hAnsi="Arial" w:cs="Arial"/>
          <w:sz w:val="24"/>
          <w:szCs w:val="20"/>
        </w:rPr>
        <w:t xml:space="preserve"> </w:t>
      </w:r>
      <w:proofErr w:type="spellStart"/>
      <w:r w:rsidR="006F6424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6F6424">
        <w:rPr>
          <w:rFonts w:ascii="Arial" w:eastAsia="Lato-Bold" w:hAnsi="Arial" w:cs="Arial"/>
          <w:sz w:val="24"/>
          <w:szCs w:val="20"/>
        </w:rPr>
        <w:t>/ml; 6.53</w:t>
      </w:r>
      <w:r w:rsidR="006F6424" w:rsidRPr="00257F9F">
        <w:rPr>
          <w:rFonts w:ascii="Arial" w:eastAsia="Lato-Bold" w:hAnsi="Arial" w:cs="Arial"/>
          <w:sz w:val="24"/>
          <w:szCs w:val="20"/>
          <w:vertAlign w:val="superscript"/>
        </w:rPr>
        <w:t>b</w:t>
      </w:r>
      <w:r w:rsidR="006F6424">
        <w:rPr>
          <w:rFonts w:ascii="Arial" w:eastAsia="Lato-Bold" w:hAnsi="Arial" w:cs="Arial"/>
          <w:sz w:val="24"/>
          <w:szCs w:val="20"/>
        </w:rPr>
        <w:t xml:space="preserve"> ± 5,81 </w:t>
      </w:r>
      <w:proofErr w:type="spellStart"/>
      <w:r w:rsidR="006F6424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6F6424">
        <w:rPr>
          <w:rFonts w:ascii="Arial" w:eastAsia="Lato-Bold" w:hAnsi="Arial" w:cs="Arial"/>
          <w:sz w:val="24"/>
          <w:szCs w:val="20"/>
        </w:rPr>
        <w:t xml:space="preserve">/ml), enquanto os maiores níveis de E2 foram registrados </w:t>
      </w:r>
      <w:r w:rsidR="006F6424">
        <w:rPr>
          <w:rFonts w:ascii="Arial" w:eastAsia="Lato-Bold" w:hAnsi="Arial" w:cs="Arial"/>
          <w:sz w:val="24"/>
          <w:szCs w:val="20"/>
        </w:rPr>
        <w:lastRenderedPageBreak/>
        <w:t>para as fêmeas de três anos de idade níveis (15,6</w:t>
      </w:r>
      <w:r w:rsidR="006F6424" w:rsidRPr="00257F9F">
        <w:rPr>
          <w:rFonts w:ascii="Arial" w:eastAsia="Lato-Bold" w:hAnsi="Arial" w:cs="Arial"/>
          <w:sz w:val="24"/>
          <w:szCs w:val="20"/>
          <w:vertAlign w:val="superscript"/>
        </w:rPr>
        <w:t xml:space="preserve">b </w:t>
      </w:r>
      <w:r w:rsidR="006F6424">
        <w:rPr>
          <w:rFonts w:ascii="Arial" w:eastAsia="Lato-Bold" w:hAnsi="Arial" w:cs="Arial"/>
          <w:sz w:val="24"/>
          <w:szCs w:val="20"/>
        </w:rPr>
        <w:t xml:space="preserve">± 7 </w:t>
      </w:r>
      <w:proofErr w:type="spellStart"/>
      <w:r w:rsidR="006F6424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6F6424">
        <w:rPr>
          <w:rFonts w:ascii="Arial" w:eastAsia="Lato-Bold" w:hAnsi="Arial" w:cs="Arial"/>
          <w:sz w:val="24"/>
          <w:szCs w:val="20"/>
        </w:rPr>
        <w:t>/ml; 61,9</w:t>
      </w:r>
      <w:r w:rsidR="006F6424" w:rsidRPr="00257F9F">
        <w:rPr>
          <w:rFonts w:ascii="Arial" w:eastAsia="Lato-Bold" w:hAnsi="Arial" w:cs="Arial"/>
          <w:sz w:val="24"/>
          <w:szCs w:val="20"/>
          <w:vertAlign w:val="superscript"/>
        </w:rPr>
        <w:t>a</w:t>
      </w:r>
      <w:r w:rsidR="006F6424">
        <w:rPr>
          <w:rFonts w:ascii="Arial" w:eastAsia="Lato-Bold" w:hAnsi="Arial" w:cs="Arial"/>
          <w:sz w:val="24"/>
          <w:szCs w:val="20"/>
        </w:rPr>
        <w:t xml:space="preserve"> ± 68,1 </w:t>
      </w:r>
      <w:proofErr w:type="spellStart"/>
      <w:r w:rsidR="006F6424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6F6424">
        <w:rPr>
          <w:rFonts w:ascii="Arial" w:eastAsia="Lato-Bold" w:hAnsi="Arial" w:cs="Arial"/>
          <w:sz w:val="24"/>
          <w:szCs w:val="20"/>
        </w:rPr>
        <w:t xml:space="preserve">/ml). A estereologia dos testículos evidenciou que os maiores números de </w:t>
      </w:r>
      <w:proofErr w:type="spellStart"/>
      <w:r w:rsidR="006F6424">
        <w:rPr>
          <w:rFonts w:ascii="Arial" w:eastAsia="Lato-Bold" w:hAnsi="Arial" w:cs="Arial"/>
          <w:sz w:val="24"/>
          <w:szCs w:val="20"/>
        </w:rPr>
        <w:t>espermatogônias</w:t>
      </w:r>
      <w:proofErr w:type="spellEnd"/>
      <w:r w:rsidR="006F6424">
        <w:rPr>
          <w:rFonts w:ascii="Arial" w:eastAsia="Lato-Bold" w:hAnsi="Arial" w:cs="Arial"/>
          <w:sz w:val="24"/>
          <w:szCs w:val="20"/>
        </w:rPr>
        <w:t xml:space="preserve"> foram registrados para machos primários, porém não havendo diferenças nas outras células da linhagem germinativa. </w:t>
      </w:r>
    </w:p>
    <w:p w14:paraId="2F5BA3E0" w14:textId="77777777" w:rsidR="006F6424" w:rsidRDefault="006F6424" w:rsidP="00FD67F7">
      <w:pPr>
        <w:spacing w:line="360" w:lineRule="auto"/>
        <w:rPr>
          <w:rFonts w:ascii="Arial" w:eastAsia="Lato-Bold" w:hAnsi="Arial" w:cs="Arial"/>
          <w:sz w:val="24"/>
          <w:szCs w:val="20"/>
        </w:rPr>
      </w:pPr>
    </w:p>
    <w:p w14:paraId="263F90BA" w14:textId="514A52EE" w:rsidR="00551908" w:rsidRDefault="00551908" w:rsidP="00790736">
      <w:pPr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 w:rsidRPr="00551908">
        <w:rPr>
          <w:rFonts w:ascii="Arial" w:hAnsi="Arial" w:cs="Arial"/>
          <w:b/>
          <w:sz w:val="24"/>
        </w:rPr>
        <w:t xml:space="preserve">PALAVRAS-CHAVE: </w:t>
      </w:r>
      <w:r w:rsidRPr="00551908">
        <w:rPr>
          <w:rFonts w:ascii="Arial" w:hAnsi="Arial" w:cs="Arial"/>
          <w:bCs/>
          <w:sz w:val="24"/>
          <w:szCs w:val="24"/>
        </w:rPr>
        <w:t xml:space="preserve">11-cetotestosterona. 17-β-Estradiol. </w:t>
      </w:r>
      <w:proofErr w:type="spellStart"/>
      <w:r w:rsidRPr="00551908">
        <w:rPr>
          <w:rFonts w:ascii="Arial" w:hAnsi="Arial" w:cs="Arial"/>
          <w:bCs/>
          <w:sz w:val="24"/>
          <w:szCs w:val="24"/>
        </w:rPr>
        <w:t>Bryconidae</w:t>
      </w:r>
      <w:proofErr w:type="spellEnd"/>
      <w:r w:rsidRPr="00551908">
        <w:rPr>
          <w:rFonts w:ascii="Arial" w:hAnsi="Arial" w:cs="Arial"/>
          <w:bCs/>
          <w:sz w:val="24"/>
          <w:szCs w:val="24"/>
        </w:rPr>
        <w:t xml:space="preserve">. </w:t>
      </w:r>
      <w:r w:rsidR="009D0B96" w:rsidRPr="00551908">
        <w:rPr>
          <w:rFonts w:ascii="Arial" w:hAnsi="Arial" w:cs="Arial"/>
          <w:bCs/>
          <w:sz w:val="24"/>
          <w:szCs w:val="24"/>
        </w:rPr>
        <w:t>Piracanjuba</w:t>
      </w:r>
      <w:r w:rsidR="009D0B96">
        <w:rPr>
          <w:rFonts w:ascii="Arial" w:hAnsi="Arial" w:cs="Arial"/>
          <w:bCs/>
          <w:sz w:val="24"/>
          <w:szCs w:val="24"/>
        </w:rPr>
        <w:t xml:space="preserve">. </w:t>
      </w:r>
      <w:r w:rsidRPr="00551908">
        <w:rPr>
          <w:rFonts w:ascii="Arial" w:hAnsi="Arial" w:cs="Arial"/>
          <w:bCs/>
          <w:sz w:val="24"/>
          <w:szCs w:val="24"/>
        </w:rPr>
        <w:t xml:space="preserve">Reprodução de peixes. </w:t>
      </w:r>
    </w:p>
    <w:p w14:paraId="3E4400E5" w14:textId="77777777" w:rsidR="00F651BA" w:rsidRPr="00551908" w:rsidRDefault="00F651BA" w:rsidP="00FD67F7">
      <w:pPr>
        <w:spacing w:line="360" w:lineRule="auto"/>
        <w:rPr>
          <w:rFonts w:ascii="Arial" w:hAnsi="Arial" w:cs="Arial"/>
          <w:b/>
          <w:sz w:val="24"/>
        </w:rPr>
      </w:pPr>
    </w:p>
    <w:p w14:paraId="222AFC77" w14:textId="24679C81" w:rsidR="009E655F" w:rsidRPr="001F078F" w:rsidRDefault="00790736" w:rsidP="001F078F">
      <w:pPr>
        <w:pStyle w:val="Ttulo2"/>
        <w:spacing w:after="240"/>
        <w:rPr>
          <w:rFonts w:ascii="Arial" w:hAnsi="Arial" w:cs="Arial"/>
          <w:b/>
          <w:color w:val="auto"/>
          <w:sz w:val="24"/>
        </w:rPr>
      </w:pPr>
      <w:bookmarkStart w:id="3" w:name="_Toc162529319"/>
      <w:r>
        <w:rPr>
          <w:rFonts w:ascii="Arial" w:hAnsi="Arial" w:cs="Arial"/>
          <w:b/>
          <w:color w:val="auto"/>
          <w:sz w:val="24"/>
        </w:rPr>
        <w:t xml:space="preserve">4 - </w:t>
      </w:r>
      <w:r w:rsidR="00551908" w:rsidRPr="001F078F">
        <w:rPr>
          <w:rFonts w:ascii="Arial" w:hAnsi="Arial" w:cs="Arial"/>
          <w:b/>
          <w:color w:val="auto"/>
          <w:sz w:val="24"/>
        </w:rPr>
        <w:t>INTRODUÇÃO</w:t>
      </w:r>
      <w:bookmarkEnd w:id="3"/>
    </w:p>
    <w:p w14:paraId="6624256A" w14:textId="1D27DA46" w:rsidR="00C62AE4" w:rsidRPr="00862497" w:rsidRDefault="00C62AE4" w:rsidP="0086249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color w:val="000000"/>
          <w:sz w:val="24"/>
          <w:szCs w:val="24"/>
        </w:rPr>
      </w:pPr>
      <w:r w:rsidRPr="00C62AE4">
        <w:rPr>
          <w:rFonts w:ascii="Arial" w:hAnsi="Arial" w:cs="Arial"/>
          <w:color w:val="000000"/>
          <w:sz w:val="24"/>
          <w:szCs w:val="24"/>
        </w:rPr>
        <w:t>O Brasil é mundialmente conhecido pelos recursos aquáticos e vasta biodiversidade (</w:t>
      </w:r>
      <w:r w:rsidR="007F4B8C">
        <w:rPr>
          <w:rFonts w:ascii="Arial" w:hAnsi="Arial" w:cs="Arial"/>
          <w:color w:val="000000"/>
          <w:sz w:val="24"/>
          <w:szCs w:val="24"/>
        </w:rPr>
        <w:t>Agostinho</w:t>
      </w:r>
      <w:r w:rsidR="006461DF">
        <w:rPr>
          <w:rFonts w:ascii="Arial" w:hAnsi="Arial" w:cs="Arial"/>
          <w:color w:val="000000"/>
          <w:sz w:val="24"/>
          <w:szCs w:val="24"/>
        </w:rPr>
        <w:t xml:space="preserve"> et al.,</w:t>
      </w:r>
      <w:r w:rsidR="007F4B8C">
        <w:rPr>
          <w:rFonts w:ascii="Arial" w:hAnsi="Arial" w:cs="Arial"/>
          <w:color w:val="000000"/>
          <w:sz w:val="24"/>
          <w:szCs w:val="24"/>
        </w:rPr>
        <w:t xml:space="preserve"> 2005</w:t>
      </w:r>
      <w:r w:rsidRPr="00C62AE4">
        <w:rPr>
          <w:rFonts w:ascii="Arial" w:hAnsi="Arial" w:cs="Arial"/>
          <w:color w:val="000000"/>
          <w:sz w:val="24"/>
          <w:szCs w:val="24"/>
        </w:rPr>
        <w:t>). Contudo, a utilização de dos recursos aquáticos para construções de usinas hidroelétricas tem modificado drasticamente o meio aquático natural (</w:t>
      </w:r>
      <w:r w:rsidR="007F4B8C">
        <w:rPr>
          <w:rFonts w:ascii="Arial" w:hAnsi="Arial" w:cs="Arial"/>
          <w:color w:val="000000"/>
          <w:sz w:val="24"/>
          <w:szCs w:val="24"/>
        </w:rPr>
        <w:t>Serra</w:t>
      </w:r>
      <w:r w:rsidR="006461DF">
        <w:rPr>
          <w:rFonts w:ascii="Arial" w:hAnsi="Arial" w:cs="Arial"/>
          <w:color w:val="000000"/>
          <w:sz w:val="24"/>
          <w:szCs w:val="24"/>
        </w:rPr>
        <w:t xml:space="preserve"> &amp;</w:t>
      </w:r>
      <w:r w:rsidR="007F4B8C">
        <w:rPr>
          <w:rFonts w:ascii="Arial" w:hAnsi="Arial" w:cs="Arial"/>
          <w:color w:val="000000"/>
          <w:sz w:val="24"/>
          <w:szCs w:val="24"/>
        </w:rPr>
        <w:t xml:space="preserve"> Oliveira, 2020</w:t>
      </w:r>
      <w:r w:rsidRPr="00C62AE4">
        <w:rPr>
          <w:rFonts w:ascii="Arial" w:hAnsi="Arial" w:cs="Arial"/>
          <w:color w:val="000000"/>
          <w:sz w:val="24"/>
          <w:szCs w:val="24"/>
        </w:rPr>
        <w:t xml:space="preserve">). Como forma de mitigar os efeitos negativos desta interferência dos habitats aquáticos </w:t>
      </w:r>
      <w:r w:rsidR="002949DC" w:rsidRPr="002949DC">
        <w:rPr>
          <w:rFonts w:ascii="Arial" w:hAnsi="Arial" w:cs="Arial"/>
          <w:color w:val="000000"/>
          <w:sz w:val="24"/>
          <w:szCs w:val="24"/>
        </w:rPr>
        <w:t>a reprodução induzida</w:t>
      </w:r>
      <w:r w:rsidRPr="00C62AE4">
        <w:rPr>
          <w:rFonts w:ascii="Arial" w:hAnsi="Arial" w:cs="Arial"/>
          <w:color w:val="000000"/>
          <w:sz w:val="24"/>
          <w:szCs w:val="24"/>
        </w:rPr>
        <w:t xml:space="preserve"> de espécies dulcícolas tem sido amplamente</w:t>
      </w:r>
      <w:r w:rsidR="002949DC" w:rsidRPr="002949DC">
        <w:rPr>
          <w:rFonts w:ascii="Arial" w:hAnsi="Arial" w:cs="Arial"/>
          <w:color w:val="000000"/>
          <w:sz w:val="24"/>
          <w:szCs w:val="24"/>
        </w:rPr>
        <w:t xml:space="preserve"> promovida em cativeiro</w:t>
      </w:r>
      <w:r w:rsidRPr="00C62AE4">
        <w:rPr>
          <w:rFonts w:ascii="Arial" w:hAnsi="Arial" w:cs="Arial"/>
          <w:color w:val="000000"/>
          <w:sz w:val="24"/>
          <w:szCs w:val="24"/>
        </w:rPr>
        <w:t>, além de também ser utilizada por órgãos governamentais em programas de repovoamento de espécies nativas ameaçadas (</w:t>
      </w:r>
      <w:r w:rsidRPr="002949DC">
        <w:rPr>
          <w:rFonts w:ascii="Arial" w:hAnsi="Arial" w:cs="Arial"/>
          <w:color w:val="000000"/>
          <w:sz w:val="24"/>
          <w:szCs w:val="24"/>
        </w:rPr>
        <w:t>ICMBIO, 2018</w:t>
      </w:r>
      <w:r w:rsidRPr="00C62AE4">
        <w:rPr>
          <w:rFonts w:ascii="Arial" w:hAnsi="Arial" w:cs="Arial"/>
          <w:color w:val="000000"/>
          <w:sz w:val="24"/>
          <w:szCs w:val="24"/>
        </w:rPr>
        <w:t xml:space="preserve">). Por falta de estudos que investiguem a biologia reprodutiva básica de espécies nativas, pode ser que este processe de reprodução em cativeiro apresente falhas, como a perda de variabilidade genética, </w:t>
      </w:r>
      <w:r w:rsidRPr="00C62AE4">
        <w:rPr>
          <w:rFonts w:ascii="Arial" w:hAnsi="Arial" w:cs="Arial"/>
          <w:sz w:val="24"/>
          <w:szCs w:val="24"/>
        </w:rPr>
        <w:t>(</w:t>
      </w:r>
      <w:proofErr w:type="spellStart"/>
      <w:r w:rsidRPr="00C62AE4">
        <w:rPr>
          <w:rFonts w:ascii="Arial" w:hAnsi="Arial" w:cs="Arial"/>
          <w:sz w:val="24"/>
          <w:szCs w:val="24"/>
        </w:rPr>
        <w:t>A</w:t>
      </w:r>
      <w:r w:rsidR="007F4B8C" w:rsidRPr="00C62AE4">
        <w:rPr>
          <w:rFonts w:ascii="Arial" w:hAnsi="Arial" w:cs="Arial"/>
          <w:sz w:val="24"/>
          <w:szCs w:val="24"/>
        </w:rPr>
        <w:t>shikaga</w:t>
      </w:r>
      <w:proofErr w:type="spellEnd"/>
      <w:r w:rsidR="007F4B8C" w:rsidRPr="00C62AE4">
        <w:rPr>
          <w:rFonts w:ascii="Arial" w:hAnsi="Arial" w:cs="Arial"/>
          <w:sz w:val="24"/>
          <w:szCs w:val="24"/>
        </w:rPr>
        <w:t xml:space="preserve"> </w:t>
      </w:r>
      <w:r w:rsidRPr="007F4B8C">
        <w:rPr>
          <w:rFonts w:ascii="Arial" w:hAnsi="Arial" w:cs="Arial"/>
          <w:sz w:val="24"/>
          <w:szCs w:val="24"/>
        </w:rPr>
        <w:t>et al</w:t>
      </w:r>
      <w:r w:rsidRPr="00C62AE4">
        <w:rPr>
          <w:rFonts w:ascii="Arial" w:hAnsi="Arial" w:cs="Arial"/>
          <w:i/>
          <w:iCs/>
          <w:sz w:val="24"/>
          <w:szCs w:val="24"/>
        </w:rPr>
        <w:t>.</w:t>
      </w:r>
      <w:r w:rsidRPr="00C62AE4">
        <w:rPr>
          <w:rFonts w:ascii="Arial" w:hAnsi="Arial" w:cs="Arial"/>
          <w:sz w:val="24"/>
          <w:szCs w:val="24"/>
        </w:rPr>
        <w:t>, 2015), estresse (</w:t>
      </w:r>
      <w:proofErr w:type="spellStart"/>
      <w:r w:rsidRPr="00862497">
        <w:rPr>
          <w:rFonts w:ascii="Arial" w:hAnsi="Arial" w:cs="Arial"/>
          <w:sz w:val="24"/>
          <w:szCs w:val="24"/>
        </w:rPr>
        <w:t>G</w:t>
      </w:r>
      <w:r w:rsidR="007F4B8C" w:rsidRPr="00862497">
        <w:rPr>
          <w:rFonts w:ascii="Arial" w:hAnsi="Arial" w:cs="Arial"/>
          <w:sz w:val="24"/>
          <w:szCs w:val="24"/>
        </w:rPr>
        <w:t>neiding</w:t>
      </w:r>
      <w:proofErr w:type="spellEnd"/>
      <w:r w:rsidRPr="00862497">
        <w:rPr>
          <w:rFonts w:ascii="Arial" w:hAnsi="Arial" w:cs="Arial"/>
          <w:sz w:val="24"/>
          <w:szCs w:val="24"/>
        </w:rPr>
        <w:t xml:space="preserve"> </w:t>
      </w:r>
      <w:r w:rsidRPr="007F4B8C">
        <w:rPr>
          <w:rFonts w:ascii="Arial" w:hAnsi="Arial" w:cs="Arial"/>
          <w:sz w:val="24"/>
          <w:szCs w:val="24"/>
        </w:rPr>
        <w:t>et al.</w:t>
      </w:r>
      <w:r w:rsidRPr="00862497">
        <w:rPr>
          <w:rFonts w:ascii="Arial" w:hAnsi="Arial" w:cs="Arial"/>
          <w:i/>
          <w:iCs/>
          <w:sz w:val="24"/>
          <w:szCs w:val="24"/>
        </w:rPr>
        <w:t xml:space="preserve"> </w:t>
      </w:r>
      <w:r w:rsidRPr="00862497">
        <w:rPr>
          <w:rFonts w:ascii="Arial" w:hAnsi="Arial" w:cs="Arial"/>
          <w:sz w:val="24"/>
          <w:szCs w:val="24"/>
        </w:rPr>
        <w:t>2019), restrição alimentar (N</w:t>
      </w:r>
      <w:r w:rsidR="007F4B8C" w:rsidRPr="00862497">
        <w:rPr>
          <w:rFonts w:ascii="Arial" w:hAnsi="Arial" w:cs="Arial"/>
          <w:sz w:val="24"/>
          <w:szCs w:val="24"/>
        </w:rPr>
        <w:t>ascimento</w:t>
      </w:r>
      <w:r w:rsidRPr="00862497">
        <w:rPr>
          <w:rFonts w:ascii="Arial" w:hAnsi="Arial" w:cs="Arial"/>
          <w:sz w:val="24"/>
          <w:szCs w:val="24"/>
        </w:rPr>
        <w:t xml:space="preserve"> </w:t>
      </w:r>
      <w:r w:rsidRPr="007F4B8C">
        <w:rPr>
          <w:rFonts w:ascii="Arial" w:hAnsi="Arial" w:cs="Arial"/>
          <w:sz w:val="24"/>
          <w:szCs w:val="24"/>
        </w:rPr>
        <w:t>et al.,</w:t>
      </w:r>
      <w:r w:rsidRPr="00862497">
        <w:rPr>
          <w:rFonts w:ascii="Arial" w:hAnsi="Arial" w:cs="Arial"/>
          <w:sz w:val="24"/>
          <w:szCs w:val="24"/>
        </w:rPr>
        <w:t xml:space="preserve"> 2021). </w:t>
      </w:r>
    </w:p>
    <w:p w14:paraId="13BC3897" w14:textId="287350B5" w:rsidR="00A66BD2" w:rsidRDefault="00C62AE4" w:rsidP="00A66BD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62497">
        <w:rPr>
          <w:rFonts w:ascii="Arial" w:hAnsi="Arial" w:cs="Arial"/>
          <w:sz w:val="24"/>
          <w:szCs w:val="24"/>
        </w:rPr>
        <w:tab/>
        <w:t>Embora o cultivo de peixes para fins comerciais esteja estabelecido no Brasil há mais de quatro séculos (</w:t>
      </w:r>
      <w:proofErr w:type="spellStart"/>
      <w:r w:rsidRPr="00862497">
        <w:rPr>
          <w:rFonts w:ascii="Arial" w:hAnsi="Arial" w:cs="Arial"/>
          <w:sz w:val="24"/>
          <w:szCs w:val="24"/>
        </w:rPr>
        <w:t>V</w:t>
      </w:r>
      <w:r w:rsidR="007F4B8C" w:rsidRPr="00862497">
        <w:rPr>
          <w:rFonts w:ascii="Arial" w:hAnsi="Arial" w:cs="Arial"/>
          <w:sz w:val="24"/>
          <w:szCs w:val="24"/>
        </w:rPr>
        <w:t>alenti</w:t>
      </w:r>
      <w:proofErr w:type="spellEnd"/>
      <w:r w:rsidR="007F4B8C" w:rsidRPr="00862497">
        <w:rPr>
          <w:rFonts w:ascii="Arial" w:hAnsi="Arial" w:cs="Arial"/>
          <w:sz w:val="24"/>
          <w:szCs w:val="24"/>
        </w:rPr>
        <w:t xml:space="preserve"> </w:t>
      </w:r>
      <w:r w:rsidRPr="007F4B8C">
        <w:rPr>
          <w:rFonts w:ascii="Arial" w:hAnsi="Arial" w:cs="Arial"/>
          <w:sz w:val="24"/>
          <w:szCs w:val="24"/>
        </w:rPr>
        <w:t>et al.,</w:t>
      </w:r>
      <w:r w:rsidRPr="00862497">
        <w:rPr>
          <w:rFonts w:ascii="Arial" w:hAnsi="Arial" w:cs="Arial"/>
          <w:sz w:val="24"/>
          <w:szCs w:val="24"/>
        </w:rPr>
        <w:t xml:space="preserve"> 2021), foi apenas no final do século XX que o desenvolvimento de tecnologias para fins reprodutivos de peixes levou o país a ser considerado um potencial produtor mundial de pescado </w:t>
      </w:r>
      <w:r w:rsidR="002949DC" w:rsidRPr="00862497">
        <w:rPr>
          <w:rFonts w:ascii="Arial" w:hAnsi="Arial" w:cs="Arial"/>
          <w:sz w:val="24"/>
          <w:szCs w:val="24"/>
        </w:rPr>
        <w:t>(</w:t>
      </w:r>
      <w:proofErr w:type="spellStart"/>
      <w:r w:rsidR="002949DC" w:rsidRPr="00862497">
        <w:rPr>
          <w:rFonts w:ascii="Arial" w:hAnsi="Arial" w:cs="Arial"/>
          <w:sz w:val="24"/>
          <w:szCs w:val="24"/>
        </w:rPr>
        <w:t>O</w:t>
      </w:r>
      <w:r w:rsidR="007F4B8C" w:rsidRPr="00862497">
        <w:rPr>
          <w:rFonts w:ascii="Arial" w:hAnsi="Arial" w:cs="Arial"/>
          <w:sz w:val="24"/>
          <w:szCs w:val="24"/>
        </w:rPr>
        <w:t>strensky</w:t>
      </w:r>
      <w:proofErr w:type="spellEnd"/>
      <w:r w:rsidR="005429B2">
        <w:rPr>
          <w:rFonts w:ascii="Arial" w:hAnsi="Arial" w:cs="Arial"/>
          <w:sz w:val="24"/>
          <w:szCs w:val="24"/>
        </w:rPr>
        <w:t xml:space="preserve"> et al.,</w:t>
      </w:r>
      <w:r w:rsidR="002949DC" w:rsidRPr="00862497">
        <w:rPr>
          <w:rFonts w:ascii="Arial" w:hAnsi="Arial" w:cs="Arial"/>
          <w:sz w:val="24"/>
          <w:szCs w:val="24"/>
        </w:rPr>
        <w:t xml:space="preserve"> 2007; </w:t>
      </w:r>
      <w:proofErr w:type="spellStart"/>
      <w:r w:rsidR="002949DC" w:rsidRPr="00862497">
        <w:rPr>
          <w:rFonts w:ascii="Arial" w:hAnsi="Arial" w:cs="Arial"/>
          <w:sz w:val="24"/>
          <w:szCs w:val="24"/>
        </w:rPr>
        <w:t>S</w:t>
      </w:r>
      <w:r w:rsidR="007F4B8C" w:rsidRPr="00862497">
        <w:rPr>
          <w:rFonts w:ascii="Arial" w:hAnsi="Arial" w:cs="Arial"/>
          <w:sz w:val="24"/>
          <w:szCs w:val="24"/>
        </w:rPr>
        <w:t>chulter</w:t>
      </w:r>
      <w:proofErr w:type="spellEnd"/>
      <w:r w:rsidR="005429B2">
        <w:rPr>
          <w:rFonts w:ascii="Arial" w:hAnsi="Arial" w:cs="Arial"/>
          <w:sz w:val="24"/>
          <w:szCs w:val="24"/>
        </w:rPr>
        <w:t xml:space="preserve"> &amp;</w:t>
      </w:r>
      <w:r w:rsidR="002949DC" w:rsidRPr="00862497">
        <w:rPr>
          <w:rFonts w:ascii="Arial" w:hAnsi="Arial" w:cs="Arial"/>
          <w:sz w:val="24"/>
          <w:szCs w:val="24"/>
        </w:rPr>
        <w:t xml:space="preserve"> V</w:t>
      </w:r>
      <w:r w:rsidR="007F4B8C" w:rsidRPr="00862497">
        <w:rPr>
          <w:rFonts w:ascii="Arial" w:hAnsi="Arial" w:cs="Arial"/>
          <w:sz w:val="24"/>
          <w:szCs w:val="24"/>
        </w:rPr>
        <w:t>ieira</w:t>
      </w:r>
      <w:r w:rsidR="002949DC" w:rsidRPr="00862497">
        <w:rPr>
          <w:rFonts w:ascii="Arial" w:hAnsi="Arial" w:cs="Arial"/>
          <w:sz w:val="24"/>
          <w:szCs w:val="24"/>
        </w:rPr>
        <w:t>-F</w:t>
      </w:r>
      <w:r w:rsidR="007F4B8C" w:rsidRPr="00862497">
        <w:rPr>
          <w:rFonts w:ascii="Arial" w:hAnsi="Arial" w:cs="Arial"/>
          <w:sz w:val="24"/>
          <w:szCs w:val="24"/>
        </w:rPr>
        <w:t xml:space="preserve">ilho, </w:t>
      </w:r>
      <w:r w:rsidR="002949DC" w:rsidRPr="00862497">
        <w:rPr>
          <w:rFonts w:ascii="Arial" w:hAnsi="Arial" w:cs="Arial"/>
          <w:sz w:val="24"/>
          <w:szCs w:val="24"/>
        </w:rPr>
        <w:t xml:space="preserve">2017). </w:t>
      </w:r>
      <w:r w:rsidRPr="00862497">
        <w:rPr>
          <w:rFonts w:ascii="Arial" w:hAnsi="Arial" w:cs="Arial"/>
          <w:sz w:val="24"/>
          <w:szCs w:val="24"/>
        </w:rPr>
        <w:t>Entre as espécies nativas com grande potencial de cultivo</w:t>
      </w:r>
      <w:r w:rsidR="00862497" w:rsidRPr="00862497">
        <w:rPr>
          <w:rFonts w:ascii="Arial" w:hAnsi="Arial" w:cs="Arial"/>
          <w:sz w:val="24"/>
          <w:szCs w:val="24"/>
        </w:rPr>
        <w:t xml:space="preserve">, destacam-se </w:t>
      </w:r>
      <w:r w:rsidR="002949DC" w:rsidRPr="00862497">
        <w:rPr>
          <w:rFonts w:ascii="Arial" w:hAnsi="Arial" w:cs="Arial"/>
          <w:sz w:val="24"/>
          <w:szCs w:val="24"/>
        </w:rPr>
        <w:t>o tambaqui (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Colossoma</w:t>
      </w:r>
      <w:proofErr w:type="spellEnd"/>
      <w:r w:rsidR="002949DC" w:rsidRPr="00862497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macropomum</w:t>
      </w:r>
      <w:proofErr w:type="spellEnd"/>
      <w:r w:rsidR="002949DC" w:rsidRPr="00862497">
        <w:rPr>
          <w:rFonts w:ascii="Arial" w:hAnsi="Arial" w:cs="Arial"/>
          <w:sz w:val="24"/>
          <w:szCs w:val="24"/>
        </w:rPr>
        <w:t>), o pacu (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Piaractus</w:t>
      </w:r>
      <w:proofErr w:type="spellEnd"/>
      <w:r w:rsidR="002949DC" w:rsidRPr="00862497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mesopotamicus</w:t>
      </w:r>
      <w:proofErr w:type="spellEnd"/>
      <w:r w:rsidR="002949DC" w:rsidRPr="00862497">
        <w:rPr>
          <w:rFonts w:ascii="Arial" w:hAnsi="Arial" w:cs="Arial"/>
          <w:sz w:val="24"/>
          <w:szCs w:val="24"/>
        </w:rPr>
        <w:t>), o pintado (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Pseudoplatystoma</w:t>
      </w:r>
      <w:proofErr w:type="spellEnd"/>
      <w:r w:rsidR="002949DC" w:rsidRPr="00862497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coruscans</w:t>
      </w:r>
      <w:proofErr w:type="spellEnd"/>
      <w:r w:rsidR="002949DC" w:rsidRPr="00862497">
        <w:rPr>
          <w:rFonts w:ascii="Arial" w:hAnsi="Arial" w:cs="Arial"/>
          <w:sz w:val="24"/>
          <w:szCs w:val="24"/>
        </w:rPr>
        <w:t>), o cachara (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Pseudoplatystoma</w:t>
      </w:r>
      <w:proofErr w:type="spellEnd"/>
      <w:r w:rsidR="002949DC" w:rsidRPr="00862497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fasciatum</w:t>
      </w:r>
      <w:proofErr w:type="spellEnd"/>
      <w:r w:rsidR="002949DC" w:rsidRPr="00862497">
        <w:rPr>
          <w:rFonts w:ascii="Arial" w:hAnsi="Arial" w:cs="Arial"/>
          <w:sz w:val="24"/>
          <w:szCs w:val="24"/>
        </w:rPr>
        <w:t>),</w:t>
      </w:r>
      <w:r w:rsidR="00862497" w:rsidRPr="00862497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862497" w:rsidRPr="00862497">
        <w:rPr>
          <w:rFonts w:ascii="Arial" w:hAnsi="Arial" w:cs="Arial"/>
          <w:sz w:val="24"/>
          <w:szCs w:val="24"/>
        </w:rPr>
        <w:t>matrinxã</w:t>
      </w:r>
      <w:proofErr w:type="spellEnd"/>
      <w:r w:rsidR="00862497" w:rsidRPr="00862497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862497" w:rsidRPr="005429B2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="00862497" w:rsidRPr="005429B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862497" w:rsidRPr="005429B2">
        <w:rPr>
          <w:rFonts w:ascii="Arial" w:hAnsi="Arial" w:cs="Arial"/>
          <w:i/>
          <w:iCs/>
          <w:sz w:val="24"/>
          <w:szCs w:val="24"/>
        </w:rPr>
        <w:t>cephalus</w:t>
      </w:r>
      <w:proofErr w:type="spellEnd"/>
      <w:r w:rsidR="00862497" w:rsidRPr="00862497">
        <w:rPr>
          <w:rFonts w:ascii="Arial" w:hAnsi="Arial" w:cs="Arial"/>
          <w:sz w:val="24"/>
          <w:szCs w:val="24"/>
        </w:rPr>
        <w:t>) e</w:t>
      </w:r>
      <w:r w:rsidR="002949DC" w:rsidRPr="00862497">
        <w:rPr>
          <w:rFonts w:ascii="Arial" w:hAnsi="Arial" w:cs="Arial"/>
          <w:sz w:val="24"/>
          <w:szCs w:val="24"/>
        </w:rPr>
        <w:t xml:space="preserve"> a piracanjuba (</w:t>
      </w:r>
      <w:r w:rsidR="002949DC" w:rsidRPr="00862497">
        <w:rPr>
          <w:rFonts w:ascii="Arial" w:hAnsi="Arial" w:cs="Arial"/>
          <w:i/>
          <w:iCs/>
          <w:sz w:val="24"/>
          <w:szCs w:val="24"/>
        </w:rPr>
        <w:t>B</w:t>
      </w:r>
      <w:r w:rsidR="00862497" w:rsidRPr="00862497">
        <w:rPr>
          <w:rFonts w:ascii="Arial" w:hAnsi="Arial" w:cs="Arial"/>
          <w:i/>
          <w:iCs/>
          <w:sz w:val="24"/>
          <w:szCs w:val="24"/>
        </w:rPr>
        <w:t>.</w:t>
      </w:r>
      <w:r w:rsidR="002949DC" w:rsidRPr="00862497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2949DC" w:rsidRPr="00862497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="002949DC" w:rsidRPr="00862497">
        <w:rPr>
          <w:rFonts w:ascii="Arial" w:hAnsi="Arial" w:cs="Arial"/>
          <w:sz w:val="24"/>
          <w:szCs w:val="24"/>
        </w:rPr>
        <w:t>), além do cultivo de híbridos resultantes dessas espécies (</w:t>
      </w:r>
      <w:proofErr w:type="spellStart"/>
      <w:r w:rsidR="002949DC" w:rsidRPr="00862497">
        <w:rPr>
          <w:rFonts w:ascii="Arial" w:hAnsi="Arial" w:cs="Arial"/>
          <w:sz w:val="24"/>
          <w:szCs w:val="24"/>
        </w:rPr>
        <w:t>B</w:t>
      </w:r>
      <w:r w:rsidR="007F4B8C" w:rsidRPr="00862497">
        <w:rPr>
          <w:rFonts w:ascii="Arial" w:hAnsi="Arial" w:cs="Arial"/>
          <w:sz w:val="24"/>
          <w:szCs w:val="24"/>
        </w:rPr>
        <w:t>aldisserotto</w:t>
      </w:r>
      <w:proofErr w:type="spellEnd"/>
      <w:r w:rsidR="005429B2">
        <w:rPr>
          <w:rFonts w:ascii="Arial" w:hAnsi="Arial" w:cs="Arial"/>
          <w:sz w:val="24"/>
          <w:szCs w:val="24"/>
        </w:rPr>
        <w:t xml:space="preserve"> &amp;</w:t>
      </w:r>
      <w:r w:rsidR="002949DC" w:rsidRPr="00862497">
        <w:rPr>
          <w:rFonts w:ascii="Arial" w:hAnsi="Arial" w:cs="Arial"/>
          <w:sz w:val="24"/>
          <w:szCs w:val="24"/>
        </w:rPr>
        <w:t xml:space="preserve"> G</w:t>
      </w:r>
      <w:r w:rsidR="007F4B8C" w:rsidRPr="00862497">
        <w:rPr>
          <w:rFonts w:ascii="Arial" w:hAnsi="Arial" w:cs="Arial"/>
          <w:sz w:val="24"/>
          <w:szCs w:val="24"/>
        </w:rPr>
        <w:t>omes</w:t>
      </w:r>
      <w:r w:rsidR="002949DC" w:rsidRPr="00862497">
        <w:rPr>
          <w:rFonts w:ascii="Arial" w:hAnsi="Arial" w:cs="Arial"/>
          <w:sz w:val="24"/>
          <w:szCs w:val="24"/>
        </w:rPr>
        <w:t xml:space="preserve">, 2005; </w:t>
      </w:r>
      <w:proofErr w:type="spellStart"/>
      <w:r w:rsidR="002949DC" w:rsidRPr="00862497">
        <w:rPr>
          <w:rFonts w:ascii="Arial" w:hAnsi="Arial" w:cs="Arial"/>
          <w:sz w:val="24"/>
          <w:szCs w:val="24"/>
        </w:rPr>
        <w:t>V</w:t>
      </w:r>
      <w:r w:rsidR="007F4B8C" w:rsidRPr="00862497">
        <w:rPr>
          <w:rFonts w:ascii="Arial" w:hAnsi="Arial" w:cs="Arial"/>
          <w:sz w:val="24"/>
          <w:szCs w:val="24"/>
        </w:rPr>
        <w:t>alenti</w:t>
      </w:r>
      <w:proofErr w:type="spellEnd"/>
      <w:r w:rsidR="007F4B8C" w:rsidRPr="00862497">
        <w:rPr>
          <w:rFonts w:ascii="Arial" w:hAnsi="Arial" w:cs="Arial"/>
          <w:sz w:val="24"/>
          <w:szCs w:val="24"/>
        </w:rPr>
        <w:t xml:space="preserve"> </w:t>
      </w:r>
      <w:r w:rsidR="002949DC" w:rsidRPr="007F4B8C">
        <w:rPr>
          <w:rFonts w:ascii="Arial" w:hAnsi="Arial" w:cs="Arial"/>
          <w:sz w:val="24"/>
          <w:szCs w:val="24"/>
        </w:rPr>
        <w:t>et al</w:t>
      </w:r>
      <w:r w:rsidR="002949DC" w:rsidRPr="00862497">
        <w:rPr>
          <w:rFonts w:ascii="Arial" w:hAnsi="Arial" w:cs="Arial"/>
          <w:i/>
          <w:iCs/>
          <w:sz w:val="24"/>
          <w:szCs w:val="24"/>
        </w:rPr>
        <w:t>.</w:t>
      </w:r>
      <w:r w:rsidR="002949DC" w:rsidRPr="00862497">
        <w:rPr>
          <w:rFonts w:ascii="Arial" w:hAnsi="Arial" w:cs="Arial"/>
          <w:sz w:val="24"/>
          <w:szCs w:val="24"/>
        </w:rPr>
        <w:t>, 2021).</w:t>
      </w:r>
    </w:p>
    <w:p w14:paraId="36D3AD9B" w14:textId="04818B3F" w:rsidR="00A66BD2" w:rsidRPr="00A66BD2" w:rsidRDefault="0075042B" w:rsidP="00A66BD2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A66BD2">
        <w:rPr>
          <w:rFonts w:ascii="Arial" w:hAnsi="Arial" w:cs="Arial"/>
          <w:sz w:val="24"/>
          <w:szCs w:val="24"/>
        </w:rPr>
        <w:lastRenderedPageBreak/>
        <w:t>Dentre as espécies destacadas acima</w:t>
      </w:r>
      <w:r w:rsidR="0065645B" w:rsidRPr="00A66BD2">
        <w:rPr>
          <w:rFonts w:ascii="Arial" w:hAnsi="Arial" w:cs="Arial"/>
          <w:sz w:val="24"/>
          <w:szCs w:val="24"/>
        </w:rPr>
        <w:t xml:space="preserve">, a piracanjuba, </w:t>
      </w:r>
      <w:proofErr w:type="spellStart"/>
      <w:r w:rsidR="0065645B" w:rsidRPr="00A66BD2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="0065645B" w:rsidRPr="00A66BD2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="0065645B" w:rsidRPr="00A66BD2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="0065645B" w:rsidRPr="00A66BD2">
        <w:rPr>
          <w:rFonts w:ascii="Arial" w:hAnsi="Arial" w:cs="Arial"/>
          <w:sz w:val="24"/>
          <w:szCs w:val="24"/>
        </w:rPr>
        <w:t>, destaca-se por despertar o interesse na aquicultura devido ao crescimento exponencial nos primeiros anos vida, além do apreciado sabor da carne</w:t>
      </w:r>
      <w:r w:rsidR="00A66BD2" w:rsidRPr="00A66BD2">
        <w:rPr>
          <w:rFonts w:ascii="Arial" w:hAnsi="Arial" w:cs="Arial"/>
          <w:sz w:val="24"/>
          <w:szCs w:val="24"/>
        </w:rPr>
        <w:t xml:space="preserve"> e agressividade na pesca esportiva (</w:t>
      </w:r>
      <w:r w:rsidR="007F4B8C">
        <w:rPr>
          <w:rFonts w:ascii="Arial" w:hAnsi="Arial" w:cs="Arial"/>
          <w:sz w:val="24"/>
          <w:szCs w:val="24"/>
        </w:rPr>
        <w:t>Ceccarelli et al., 2010</w:t>
      </w:r>
      <w:r w:rsidR="00A66BD2" w:rsidRPr="00A66BD2">
        <w:rPr>
          <w:rFonts w:ascii="Arial" w:hAnsi="Arial" w:cs="Arial"/>
          <w:sz w:val="24"/>
          <w:szCs w:val="24"/>
        </w:rPr>
        <w:t xml:space="preserve">). Ademais, é uma espécie que aviva </w:t>
      </w:r>
      <w:r w:rsidR="0065645B" w:rsidRPr="00A66BD2">
        <w:rPr>
          <w:rFonts w:ascii="Arial" w:hAnsi="Arial" w:cs="Arial"/>
          <w:sz w:val="24"/>
          <w:szCs w:val="24"/>
        </w:rPr>
        <w:t xml:space="preserve">preocupação ecológica, pois está catalogada, há mais de 20 anos, </w:t>
      </w:r>
      <w:r w:rsidR="00A66BD2" w:rsidRPr="00A66BD2">
        <w:rPr>
          <w:rFonts w:ascii="Arial" w:hAnsi="Arial" w:cs="Arial"/>
          <w:sz w:val="24"/>
          <w:szCs w:val="24"/>
        </w:rPr>
        <w:t>como uma das espécies da fauna brasileira ameaçadas (ICMBIO, 2018). Atualmente está classificada como “Criticamente em perigo” (CR) (MMA, 2022), o que significa que há um risco extremamente alto de extinção na natureza, pois as populações naturais não possuem condições de se manter naturalmente (ICMBIO, 2018)</w:t>
      </w:r>
      <w:r w:rsidR="00A66BD2">
        <w:rPr>
          <w:rFonts w:ascii="Arial" w:hAnsi="Arial" w:cs="Arial"/>
          <w:sz w:val="24"/>
          <w:szCs w:val="24"/>
        </w:rPr>
        <w:t xml:space="preserve">. </w:t>
      </w:r>
    </w:p>
    <w:p w14:paraId="71B7E859" w14:textId="57B09C98" w:rsidR="008B27BA" w:rsidRDefault="00A66BD2" w:rsidP="007F4B8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A66BD2">
        <w:rPr>
          <w:rFonts w:ascii="Arial" w:hAnsi="Arial" w:cs="Arial"/>
          <w:sz w:val="24"/>
          <w:szCs w:val="24"/>
        </w:rPr>
        <w:t xml:space="preserve">A piracanjuba é uma espécie </w:t>
      </w:r>
      <w:proofErr w:type="spellStart"/>
      <w:r w:rsidRPr="00A66BD2">
        <w:rPr>
          <w:rFonts w:ascii="Arial" w:hAnsi="Arial" w:cs="Arial"/>
          <w:sz w:val="24"/>
          <w:szCs w:val="24"/>
        </w:rPr>
        <w:t>gonocorista</w:t>
      </w:r>
      <w:proofErr w:type="spellEnd"/>
      <w:r w:rsidR="0065645B" w:rsidRPr="00A66BD2">
        <w:rPr>
          <w:rFonts w:ascii="Arial" w:hAnsi="Arial" w:cs="Arial"/>
          <w:sz w:val="24"/>
          <w:szCs w:val="24"/>
        </w:rPr>
        <w:t xml:space="preserve"> (</w:t>
      </w:r>
      <w:proofErr w:type="spellStart"/>
      <w:r w:rsidR="0065645B" w:rsidRPr="00A66BD2">
        <w:rPr>
          <w:rFonts w:ascii="Arial" w:hAnsi="Arial" w:cs="Arial"/>
          <w:sz w:val="24"/>
          <w:szCs w:val="24"/>
        </w:rPr>
        <w:t>Z</w:t>
      </w:r>
      <w:r w:rsidR="007F4B8C" w:rsidRPr="007F4B8C">
        <w:rPr>
          <w:rFonts w:ascii="Arial" w:hAnsi="Arial" w:cs="Arial"/>
          <w:sz w:val="24"/>
          <w:szCs w:val="24"/>
        </w:rPr>
        <w:t>ardo</w:t>
      </w:r>
      <w:proofErr w:type="spellEnd"/>
      <w:r w:rsidR="0065645B" w:rsidRPr="00A66BD2">
        <w:rPr>
          <w:rFonts w:ascii="Arial" w:hAnsi="Arial" w:cs="Arial"/>
          <w:sz w:val="24"/>
          <w:szCs w:val="24"/>
        </w:rPr>
        <w:t xml:space="preserve"> </w:t>
      </w:r>
      <w:r w:rsidR="0065645B" w:rsidRPr="007F4B8C">
        <w:rPr>
          <w:rFonts w:ascii="Arial" w:hAnsi="Arial" w:cs="Arial"/>
          <w:iCs/>
          <w:sz w:val="24"/>
          <w:szCs w:val="24"/>
        </w:rPr>
        <w:t>et al</w:t>
      </w:r>
      <w:r w:rsidR="0065645B" w:rsidRPr="00A66BD2">
        <w:rPr>
          <w:rFonts w:ascii="Arial" w:hAnsi="Arial" w:cs="Arial"/>
          <w:i/>
          <w:sz w:val="24"/>
          <w:szCs w:val="24"/>
        </w:rPr>
        <w:t>.</w:t>
      </w:r>
      <w:r w:rsidR="0065645B" w:rsidRPr="00A66BD2">
        <w:rPr>
          <w:rFonts w:ascii="Arial" w:hAnsi="Arial" w:cs="Arial"/>
          <w:sz w:val="24"/>
          <w:szCs w:val="24"/>
        </w:rPr>
        <w:t>, 2021),</w:t>
      </w:r>
      <w:r w:rsidRPr="00A66BD2">
        <w:rPr>
          <w:rFonts w:ascii="Arial" w:hAnsi="Arial" w:cs="Arial"/>
          <w:sz w:val="24"/>
          <w:szCs w:val="24"/>
        </w:rPr>
        <w:t xml:space="preserve"> e há pouco teve a diferenciação descrita com particularidades, pois a população mantida em cativeiro apresenta diferenciação sexual </w:t>
      </w:r>
      <w:r w:rsidR="0065645B" w:rsidRPr="00A66BD2">
        <w:rPr>
          <w:rFonts w:ascii="Arial" w:hAnsi="Arial" w:cs="Arial"/>
          <w:sz w:val="24"/>
          <w:szCs w:val="24"/>
        </w:rPr>
        <w:t>de fêmeas e machos primários, com parte da população de fêmeas passando por um período de inversão e remodelamento gonadal, dando origem indivíduos intersexos e posteriormente a machos secundários (</w:t>
      </w:r>
      <w:r w:rsidR="0065645B" w:rsidRPr="007F4B8C">
        <w:rPr>
          <w:rFonts w:ascii="Arial" w:hAnsi="Arial" w:cs="Arial"/>
          <w:sz w:val="24"/>
          <w:szCs w:val="24"/>
        </w:rPr>
        <w:t>Q</w:t>
      </w:r>
      <w:r w:rsidR="007F4B8C" w:rsidRPr="007F4B8C">
        <w:rPr>
          <w:rFonts w:ascii="Arial" w:hAnsi="Arial" w:cs="Arial"/>
          <w:sz w:val="24"/>
          <w:szCs w:val="24"/>
        </w:rPr>
        <w:t>uirino</w:t>
      </w:r>
      <w:r w:rsidR="0065645B" w:rsidRPr="007F4B8C">
        <w:rPr>
          <w:rFonts w:ascii="Arial" w:hAnsi="Arial" w:cs="Arial"/>
          <w:sz w:val="24"/>
          <w:szCs w:val="24"/>
        </w:rPr>
        <w:t xml:space="preserve"> </w:t>
      </w:r>
      <w:r w:rsidR="0065645B" w:rsidRPr="007F4B8C">
        <w:rPr>
          <w:rFonts w:ascii="Arial" w:hAnsi="Arial" w:cs="Arial"/>
          <w:iCs/>
          <w:sz w:val="24"/>
          <w:szCs w:val="24"/>
        </w:rPr>
        <w:t>et al.,</w:t>
      </w:r>
      <w:r w:rsidR="0065645B" w:rsidRPr="007F4B8C">
        <w:rPr>
          <w:rFonts w:ascii="Arial" w:hAnsi="Arial" w:cs="Arial"/>
          <w:sz w:val="24"/>
          <w:szCs w:val="24"/>
        </w:rPr>
        <w:t xml:space="preserve"> 2022</w:t>
      </w:r>
      <w:r w:rsidR="0065645B" w:rsidRPr="00A66BD2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. Ainda não há trabalhos que investiguem os perfis plasmáticos dos esteroides sexuais de </w:t>
      </w:r>
      <w:r w:rsidRPr="005371A6">
        <w:rPr>
          <w:rFonts w:ascii="Arial" w:hAnsi="Arial" w:cs="Arial"/>
          <w:i/>
          <w:sz w:val="24"/>
          <w:szCs w:val="24"/>
        </w:rPr>
        <w:t xml:space="preserve">B. </w:t>
      </w:r>
      <w:proofErr w:type="spellStart"/>
      <w:r w:rsidRPr="005371A6">
        <w:rPr>
          <w:rFonts w:ascii="Arial" w:hAnsi="Arial" w:cs="Arial"/>
          <w:i/>
          <w:sz w:val="24"/>
          <w:szCs w:val="24"/>
        </w:rPr>
        <w:t>orbignyanus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8B27BA">
        <w:rPr>
          <w:rFonts w:ascii="Arial" w:hAnsi="Arial" w:cs="Arial"/>
          <w:sz w:val="24"/>
          <w:szCs w:val="24"/>
        </w:rPr>
        <w:t xml:space="preserve">em relação aos indivíduos machos secundários, embora já saibamos que estes indivíduos não apresentam diferenças nas características sexuais secundárias em relação aos machos primários </w:t>
      </w:r>
      <w:r w:rsidR="008B27BA" w:rsidRPr="007F4B8C">
        <w:rPr>
          <w:rFonts w:ascii="Arial" w:hAnsi="Arial" w:cs="Arial"/>
          <w:sz w:val="24"/>
          <w:szCs w:val="24"/>
        </w:rPr>
        <w:t>(B</w:t>
      </w:r>
      <w:r w:rsidR="007F4B8C" w:rsidRPr="007F4B8C">
        <w:rPr>
          <w:rFonts w:ascii="Arial" w:hAnsi="Arial" w:cs="Arial"/>
          <w:sz w:val="24"/>
          <w:szCs w:val="24"/>
        </w:rPr>
        <w:t>ianchini</w:t>
      </w:r>
      <w:r w:rsidR="008B27BA" w:rsidRPr="007F4B8C">
        <w:rPr>
          <w:rFonts w:ascii="Arial" w:hAnsi="Arial" w:cs="Arial"/>
          <w:sz w:val="24"/>
          <w:szCs w:val="24"/>
        </w:rPr>
        <w:t xml:space="preserve"> et al., 2024).</w:t>
      </w:r>
      <w:r w:rsidR="008B27BA">
        <w:rPr>
          <w:rFonts w:ascii="Arial" w:hAnsi="Arial" w:cs="Arial"/>
          <w:sz w:val="24"/>
          <w:szCs w:val="24"/>
        </w:rPr>
        <w:t xml:space="preserve"> </w:t>
      </w:r>
    </w:p>
    <w:p w14:paraId="2D049B80" w14:textId="77777777" w:rsidR="00790736" w:rsidRDefault="00790736" w:rsidP="00790736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1633CD3E" w14:textId="77777777" w:rsidR="00790736" w:rsidRDefault="00790736" w:rsidP="00790736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3337D29A" w14:textId="6C1AD355" w:rsidR="00790736" w:rsidRPr="00790736" w:rsidRDefault="00790736" w:rsidP="00790736">
      <w:pPr>
        <w:pStyle w:val="Ttulo1"/>
        <w:spacing w:after="240"/>
        <w:rPr>
          <w:rFonts w:ascii="Arial" w:hAnsi="Arial" w:cs="Arial"/>
          <w:b/>
          <w:bCs/>
          <w:color w:val="auto"/>
          <w:sz w:val="24"/>
          <w:szCs w:val="24"/>
        </w:rPr>
      </w:pPr>
      <w:bookmarkStart w:id="4" w:name="_Toc162529320"/>
      <w:r w:rsidRPr="00790736">
        <w:rPr>
          <w:rFonts w:ascii="Arial" w:hAnsi="Arial" w:cs="Arial"/>
          <w:b/>
          <w:bCs/>
          <w:color w:val="auto"/>
          <w:sz w:val="24"/>
          <w:szCs w:val="24"/>
        </w:rPr>
        <w:t>5 – OBJETIVO</w:t>
      </w:r>
      <w:bookmarkEnd w:id="4"/>
    </w:p>
    <w:p w14:paraId="3759A4C1" w14:textId="17CD1F56" w:rsidR="00354205" w:rsidRPr="002949DC" w:rsidRDefault="002949DC" w:rsidP="0079073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Devido ao estado exposto acima, o objetivo desta pesquisa foi e</w:t>
      </w:r>
      <w:r w:rsidRPr="00354205">
        <w:rPr>
          <w:rFonts w:ascii="Arial" w:hAnsi="Arial" w:cs="Arial"/>
          <w:sz w:val="24"/>
          <w:szCs w:val="24"/>
        </w:rPr>
        <w:t xml:space="preserve">lucidar os níveis dos esteroides 17 β-Estradiol e 11-Cetotestosterona em fêmeas, machos primários e machos secundários adultos, durante o período reprodutivo de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Brycon</w:t>
      </w:r>
      <w:proofErr w:type="spellEnd"/>
      <w:r w:rsidRPr="00354205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i/>
          <w:sz w:val="24"/>
          <w:szCs w:val="24"/>
        </w:rPr>
        <w:t>orbign</w:t>
      </w:r>
      <w:r w:rsidR="003F4AF9">
        <w:rPr>
          <w:rFonts w:ascii="Arial" w:hAnsi="Arial" w:cs="Arial"/>
          <w:i/>
          <w:sz w:val="24"/>
          <w:szCs w:val="24"/>
        </w:rPr>
        <w:t>i</w:t>
      </w:r>
      <w:r w:rsidRPr="00354205">
        <w:rPr>
          <w:rFonts w:ascii="Arial" w:hAnsi="Arial" w:cs="Arial"/>
          <w:i/>
          <w:sz w:val="24"/>
          <w:szCs w:val="24"/>
        </w:rPr>
        <w:t>anu</w:t>
      </w:r>
      <w:r>
        <w:rPr>
          <w:rFonts w:ascii="Arial" w:hAnsi="Arial" w:cs="Arial"/>
          <w:i/>
          <w:sz w:val="24"/>
          <w:szCs w:val="24"/>
        </w:rPr>
        <w:t>s</w:t>
      </w:r>
      <w:proofErr w:type="spellEnd"/>
      <w:r>
        <w:rPr>
          <w:rFonts w:ascii="Arial" w:hAnsi="Arial" w:cs="Arial"/>
          <w:sz w:val="24"/>
          <w:szCs w:val="24"/>
        </w:rPr>
        <w:t>, além de investigar se há diferença na produção de células germinativas entre machos primários e machos secundários</w:t>
      </w:r>
      <w:r w:rsidR="00575BDA">
        <w:rPr>
          <w:rFonts w:ascii="Arial" w:hAnsi="Arial" w:cs="Arial"/>
          <w:sz w:val="24"/>
          <w:szCs w:val="24"/>
        </w:rPr>
        <w:t xml:space="preserve">, visando a melhoria de técnicas de reprodução em cativeiro para esta espécie. </w:t>
      </w:r>
    </w:p>
    <w:p w14:paraId="051254DC" w14:textId="77777777" w:rsidR="00354205" w:rsidRDefault="00354205" w:rsidP="0028540E">
      <w:pPr>
        <w:ind w:firstLine="708"/>
        <w:rPr>
          <w:rFonts w:ascii="Arial" w:hAnsi="Arial" w:cs="Arial"/>
          <w:b/>
          <w:sz w:val="24"/>
        </w:rPr>
      </w:pPr>
    </w:p>
    <w:p w14:paraId="2B4E401C" w14:textId="77777777" w:rsidR="00354205" w:rsidRDefault="00354205" w:rsidP="00F651BA">
      <w:pPr>
        <w:ind w:firstLine="708"/>
        <w:jc w:val="center"/>
        <w:rPr>
          <w:rFonts w:ascii="Arial" w:hAnsi="Arial" w:cs="Arial"/>
          <w:b/>
          <w:sz w:val="24"/>
        </w:rPr>
      </w:pPr>
    </w:p>
    <w:p w14:paraId="79A64F93" w14:textId="7D59DE84" w:rsidR="0028540E" w:rsidRPr="001F078F" w:rsidRDefault="00790736" w:rsidP="001F078F">
      <w:pPr>
        <w:pStyle w:val="Ttulo2"/>
        <w:spacing w:after="240"/>
        <w:rPr>
          <w:rFonts w:ascii="Arial" w:hAnsi="Arial" w:cs="Arial"/>
          <w:b/>
          <w:color w:val="auto"/>
          <w:sz w:val="24"/>
        </w:rPr>
      </w:pPr>
      <w:bookmarkStart w:id="5" w:name="_Toc162529321"/>
      <w:r>
        <w:rPr>
          <w:rFonts w:ascii="Arial" w:hAnsi="Arial" w:cs="Arial"/>
          <w:b/>
          <w:color w:val="auto"/>
          <w:sz w:val="24"/>
        </w:rPr>
        <w:lastRenderedPageBreak/>
        <w:t xml:space="preserve">6 - </w:t>
      </w:r>
      <w:r w:rsidR="0028540E" w:rsidRPr="001F078F">
        <w:rPr>
          <w:rFonts w:ascii="Arial" w:hAnsi="Arial" w:cs="Arial"/>
          <w:b/>
          <w:color w:val="auto"/>
          <w:sz w:val="24"/>
        </w:rPr>
        <w:t>MATERIAL E MÉTODOS</w:t>
      </w:r>
      <w:bookmarkEnd w:id="5"/>
    </w:p>
    <w:p w14:paraId="7C47B5CE" w14:textId="77777777" w:rsidR="0028540E" w:rsidRPr="00354205" w:rsidRDefault="0028540E" w:rsidP="0028540E">
      <w:pPr>
        <w:kinsoku w:val="0"/>
        <w:overflowPunct w:val="0"/>
        <w:spacing w:after="0" w:line="360" w:lineRule="auto"/>
        <w:ind w:firstLine="708"/>
        <w:jc w:val="both"/>
        <w:rPr>
          <w:rFonts w:ascii="Arial" w:hAnsi="Arial" w:cs="Arial"/>
          <w:b/>
          <w:bCs/>
          <w:sz w:val="24"/>
          <w:szCs w:val="24"/>
        </w:rPr>
      </w:pPr>
      <w:r w:rsidRPr="00354205">
        <w:rPr>
          <w:rFonts w:ascii="Arial" w:hAnsi="Arial" w:cs="Arial"/>
          <w:b/>
          <w:bCs/>
          <w:sz w:val="24"/>
          <w:szCs w:val="24"/>
        </w:rPr>
        <w:t>Obtenção</w:t>
      </w:r>
      <w:r w:rsidR="007F2FBD" w:rsidRPr="00354205">
        <w:rPr>
          <w:rFonts w:ascii="Arial" w:hAnsi="Arial" w:cs="Arial"/>
          <w:b/>
          <w:bCs/>
          <w:sz w:val="24"/>
          <w:szCs w:val="24"/>
        </w:rPr>
        <w:t xml:space="preserve"> e amostragem</w:t>
      </w:r>
      <w:r w:rsidRPr="00354205">
        <w:rPr>
          <w:rFonts w:ascii="Arial" w:hAnsi="Arial" w:cs="Arial"/>
          <w:b/>
          <w:bCs/>
          <w:sz w:val="24"/>
          <w:szCs w:val="24"/>
        </w:rPr>
        <w:t xml:space="preserve"> dos animais </w:t>
      </w:r>
    </w:p>
    <w:p w14:paraId="6616A655" w14:textId="77777777" w:rsidR="0028540E" w:rsidRPr="00354205" w:rsidRDefault="0028540E" w:rsidP="0028540E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54205">
        <w:rPr>
          <w:rFonts w:ascii="Arial" w:hAnsi="Arial" w:cs="Arial"/>
          <w:bCs/>
          <w:sz w:val="24"/>
          <w:szCs w:val="24"/>
        </w:rPr>
        <w:t>Os espécimes de</w:t>
      </w:r>
      <w:r w:rsidRPr="00354205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Pr="00354205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354205">
        <w:rPr>
          <w:rFonts w:ascii="Arial" w:hAnsi="Arial" w:cs="Arial"/>
          <w:i/>
          <w:iCs/>
          <w:sz w:val="24"/>
          <w:szCs w:val="24"/>
        </w:rPr>
        <w:t xml:space="preserve"> </w:t>
      </w:r>
      <w:r w:rsidRPr="00354205">
        <w:rPr>
          <w:rFonts w:ascii="Arial" w:hAnsi="Arial" w:cs="Arial"/>
          <w:sz w:val="24"/>
          <w:szCs w:val="24"/>
        </w:rPr>
        <w:t xml:space="preserve">utilizados neste trabalho foram obtidos por meio de reprodução induzida na Estação de Aquicultura da U.H.E. de Promissão – AES – Tietê, Promissão/SP em dezembro/2017. Após atingirem um mês de idade foram transferidos para a Estufa de experimentação do Laboratório de Ictiologia Neotropical da Universidade Estadual Paulista, “Júlio de Mesquita Filho”, Ilha Solteira, SP (UNESP/FEIS). Foram mantidos por todos o experimento em tanques de recirculação de água de 4500L (n=600), diariamente alimentados com ração comercial (composição: umidade 120 g/kg; proteína bruta 320 g/kg; extrato etéreo 60 g/kg; fibras 55 g/kg; suplemento mineral 120 g/kg), temperatura controlada de 27 ± 0,5 °C, com pH 6,5 ± 0,6, amônia 0,25 ±0,10 </w:t>
      </w:r>
      <w:proofErr w:type="spellStart"/>
      <w:r w:rsidRPr="00354205">
        <w:rPr>
          <w:rFonts w:ascii="Arial" w:hAnsi="Arial" w:cs="Arial"/>
          <w:sz w:val="24"/>
          <w:szCs w:val="24"/>
        </w:rPr>
        <w:t>ppm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e fotoperíodo natural. </w:t>
      </w:r>
    </w:p>
    <w:p w14:paraId="0DF7E685" w14:textId="77777777" w:rsidR="0028540E" w:rsidRPr="00354205" w:rsidRDefault="0028540E" w:rsidP="0028540E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54205">
        <w:rPr>
          <w:rFonts w:ascii="Arial" w:hAnsi="Arial" w:cs="Arial"/>
          <w:sz w:val="24"/>
          <w:szCs w:val="24"/>
        </w:rPr>
        <w:t>Todos os procedimentos de manuseio e eutanásia dos espécimes foram realizados de acordo com as normas estabelecidas e aprovadas pela Comissão de Ética no Uso de Animais (UNESP, 12/2017 - CEUA/FEIS) e Sistema Nacional de Gestão do Patrimônio Genético e do Conhecimento Tradicional Associado (SISGEN - A069C6E).</w:t>
      </w:r>
    </w:p>
    <w:p w14:paraId="7A533569" w14:textId="77777777" w:rsidR="0028540E" w:rsidRPr="00354205" w:rsidRDefault="0028540E" w:rsidP="0019206A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354205">
        <w:rPr>
          <w:rFonts w:ascii="Arial" w:hAnsi="Arial" w:cs="Arial"/>
          <w:bCs/>
          <w:sz w:val="24"/>
          <w:szCs w:val="24"/>
        </w:rPr>
        <w:t xml:space="preserve">Foram </w:t>
      </w:r>
      <w:r w:rsidR="006678DE" w:rsidRPr="00354205">
        <w:rPr>
          <w:rFonts w:ascii="Arial" w:hAnsi="Arial" w:cs="Arial"/>
          <w:bCs/>
          <w:sz w:val="24"/>
          <w:szCs w:val="24"/>
        </w:rPr>
        <w:t xml:space="preserve">utilizados espécimes de </w:t>
      </w:r>
      <w:r w:rsidR="006678DE" w:rsidRPr="00354205">
        <w:rPr>
          <w:rFonts w:ascii="Arial" w:hAnsi="Arial" w:cs="Arial"/>
          <w:bCs/>
          <w:i/>
          <w:sz w:val="24"/>
          <w:szCs w:val="24"/>
        </w:rPr>
        <w:t xml:space="preserve">B. </w:t>
      </w:r>
      <w:proofErr w:type="spellStart"/>
      <w:r w:rsidR="006678DE" w:rsidRPr="00354205">
        <w:rPr>
          <w:rFonts w:ascii="Arial" w:hAnsi="Arial" w:cs="Arial"/>
          <w:bCs/>
          <w:i/>
          <w:sz w:val="24"/>
          <w:szCs w:val="24"/>
        </w:rPr>
        <w:t>orbignyanus</w:t>
      </w:r>
      <w:proofErr w:type="spellEnd"/>
      <w:r w:rsidR="006678DE" w:rsidRPr="00354205">
        <w:rPr>
          <w:rFonts w:ascii="Arial" w:hAnsi="Arial" w:cs="Arial"/>
          <w:bCs/>
          <w:sz w:val="24"/>
          <w:szCs w:val="24"/>
        </w:rPr>
        <w:t xml:space="preserve"> com dois e três anos de idade (</w:t>
      </w:r>
      <w:proofErr w:type="spellStart"/>
      <w:r w:rsidR="006678DE" w:rsidRPr="00354205">
        <w:rPr>
          <w:rFonts w:ascii="Arial" w:hAnsi="Arial" w:cs="Arial"/>
          <w:bCs/>
          <w:sz w:val="24"/>
          <w:szCs w:val="24"/>
        </w:rPr>
        <w:t>dec</w:t>
      </w:r>
      <w:proofErr w:type="spellEnd"/>
      <w:r w:rsidR="006678DE" w:rsidRPr="00354205">
        <w:rPr>
          <w:rFonts w:ascii="Arial" w:hAnsi="Arial" w:cs="Arial"/>
          <w:bCs/>
          <w:sz w:val="24"/>
          <w:szCs w:val="24"/>
        </w:rPr>
        <w:t xml:space="preserve">/2020 </w:t>
      </w:r>
      <w:proofErr w:type="spellStart"/>
      <w:r w:rsidR="006678DE" w:rsidRPr="00354205">
        <w:rPr>
          <w:rFonts w:ascii="Arial" w:hAnsi="Arial" w:cs="Arial"/>
          <w:bCs/>
          <w:sz w:val="24"/>
          <w:szCs w:val="24"/>
        </w:rPr>
        <w:t>and</w:t>
      </w:r>
      <w:proofErr w:type="spellEnd"/>
      <w:r w:rsidR="006678DE" w:rsidRPr="00354205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6678DE" w:rsidRPr="00354205">
        <w:rPr>
          <w:rFonts w:ascii="Arial" w:hAnsi="Arial" w:cs="Arial"/>
          <w:bCs/>
          <w:sz w:val="24"/>
          <w:szCs w:val="24"/>
        </w:rPr>
        <w:t>dec</w:t>
      </w:r>
      <w:proofErr w:type="spellEnd"/>
      <w:r w:rsidR="006678DE" w:rsidRPr="00354205">
        <w:rPr>
          <w:rFonts w:ascii="Arial" w:hAnsi="Arial" w:cs="Arial"/>
          <w:bCs/>
          <w:sz w:val="24"/>
          <w:szCs w:val="24"/>
        </w:rPr>
        <w:t xml:space="preserve">/2021, respectivamente). Como os espécimes foram coletados de modo aleatório, foram identificados fêmeas (n = 10), machos primários (n = 6) e machos secundários (n = 4) com dois anos de idade e fêmeas (n = 3), machos primários (n = 4) e machos secundários (n = 3) com três anos de idade.  </w:t>
      </w:r>
      <w:r w:rsidRPr="00354205">
        <w:rPr>
          <w:rFonts w:ascii="Arial" w:hAnsi="Arial" w:cs="Arial"/>
          <w:bCs/>
          <w:sz w:val="24"/>
          <w:szCs w:val="24"/>
        </w:rPr>
        <w:t xml:space="preserve">Os espécimes foram anestesiados com solução de </w:t>
      </w:r>
      <w:proofErr w:type="spellStart"/>
      <w:r w:rsidRPr="00354205">
        <w:rPr>
          <w:rFonts w:ascii="Arial" w:hAnsi="Arial" w:cs="Arial"/>
          <w:bCs/>
          <w:sz w:val="24"/>
          <w:szCs w:val="24"/>
        </w:rPr>
        <w:t>benzocaína</w:t>
      </w:r>
      <w:proofErr w:type="spellEnd"/>
      <w:r w:rsidRPr="00354205">
        <w:rPr>
          <w:rFonts w:ascii="Arial" w:hAnsi="Arial" w:cs="Arial"/>
          <w:bCs/>
          <w:sz w:val="24"/>
          <w:szCs w:val="24"/>
        </w:rPr>
        <w:t xml:space="preserve"> </w:t>
      </w:r>
      <w:r w:rsidR="006678DE" w:rsidRPr="00354205">
        <w:rPr>
          <w:rFonts w:ascii="Arial" w:hAnsi="Arial" w:cs="Arial"/>
          <w:bCs/>
          <w:sz w:val="24"/>
          <w:szCs w:val="24"/>
        </w:rPr>
        <w:t>([</w:t>
      </w:r>
      <w:r w:rsidRPr="00354205">
        <w:rPr>
          <w:rFonts w:ascii="Arial" w:hAnsi="Arial" w:cs="Arial"/>
          <w:bCs/>
          <w:sz w:val="24"/>
          <w:szCs w:val="24"/>
        </w:rPr>
        <w:t>0,001%</w:t>
      </w:r>
      <w:r w:rsidR="006678DE" w:rsidRPr="00354205">
        <w:rPr>
          <w:rFonts w:ascii="Arial" w:hAnsi="Arial" w:cs="Arial"/>
          <w:bCs/>
          <w:sz w:val="24"/>
          <w:szCs w:val="24"/>
        </w:rPr>
        <w:t>])</w:t>
      </w:r>
      <w:r w:rsidRPr="00354205">
        <w:rPr>
          <w:rFonts w:ascii="Arial" w:hAnsi="Arial" w:cs="Arial"/>
          <w:bCs/>
          <w:sz w:val="24"/>
          <w:szCs w:val="24"/>
        </w:rPr>
        <w:t xml:space="preserve"> até que atingissem um estado de anestesia leve. </w:t>
      </w:r>
      <w:r w:rsidR="006678DE" w:rsidRPr="00354205">
        <w:rPr>
          <w:rFonts w:ascii="Arial" w:hAnsi="Arial" w:cs="Arial"/>
          <w:bCs/>
          <w:sz w:val="24"/>
          <w:szCs w:val="24"/>
        </w:rPr>
        <w:t>Assim que foi constatada a letargia do animal, foi</w:t>
      </w:r>
      <w:r w:rsidRPr="00354205">
        <w:rPr>
          <w:rFonts w:ascii="Arial" w:hAnsi="Arial" w:cs="Arial"/>
          <w:bCs/>
          <w:sz w:val="24"/>
          <w:szCs w:val="24"/>
        </w:rPr>
        <w:t xml:space="preserve"> coletado sangue por punção da artéria caudal </w:t>
      </w:r>
      <w:r w:rsidR="006678DE" w:rsidRPr="00354205">
        <w:rPr>
          <w:rFonts w:ascii="Arial" w:hAnsi="Arial" w:cs="Arial"/>
          <w:bCs/>
          <w:sz w:val="24"/>
          <w:szCs w:val="24"/>
        </w:rPr>
        <w:t>(</w:t>
      </w:r>
      <w:r w:rsidRPr="00354205">
        <w:rPr>
          <w:rFonts w:ascii="Arial" w:hAnsi="Arial" w:cs="Arial"/>
          <w:bCs/>
          <w:sz w:val="24"/>
          <w:szCs w:val="24"/>
        </w:rPr>
        <w:t xml:space="preserve">seringas </w:t>
      </w:r>
      <w:proofErr w:type="spellStart"/>
      <w:r w:rsidRPr="00354205">
        <w:rPr>
          <w:rFonts w:ascii="Arial" w:hAnsi="Arial" w:cs="Arial"/>
          <w:bCs/>
          <w:sz w:val="24"/>
          <w:szCs w:val="24"/>
        </w:rPr>
        <w:t>heparinizadas</w:t>
      </w:r>
      <w:proofErr w:type="spellEnd"/>
      <w:r w:rsidRPr="00354205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sz w:val="24"/>
          <w:szCs w:val="24"/>
        </w:rPr>
        <w:t>Hepamax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-S® - 5.000 </w:t>
      </w:r>
      <w:proofErr w:type="gramStart"/>
      <w:r w:rsidRPr="00354205">
        <w:rPr>
          <w:rFonts w:ascii="Arial" w:hAnsi="Arial" w:cs="Arial"/>
          <w:sz w:val="24"/>
          <w:szCs w:val="24"/>
        </w:rPr>
        <w:t>U.I</w:t>
      </w:r>
      <w:proofErr w:type="gramEnd"/>
      <w:r w:rsidRPr="00354205">
        <w:rPr>
          <w:rFonts w:ascii="Arial" w:hAnsi="Arial" w:cs="Arial"/>
          <w:sz w:val="24"/>
          <w:szCs w:val="24"/>
        </w:rPr>
        <w:t>/</w:t>
      </w:r>
      <w:proofErr w:type="spellStart"/>
      <w:r w:rsidRPr="00354205">
        <w:rPr>
          <w:rFonts w:ascii="Arial" w:hAnsi="Arial" w:cs="Arial"/>
          <w:sz w:val="24"/>
          <w:szCs w:val="24"/>
        </w:rPr>
        <w:t>mL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). </w:t>
      </w:r>
      <w:r w:rsidR="0019206A" w:rsidRPr="00354205">
        <w:rPr>
          <w:rFonts w:ascii="Arial" w:hAnsi="Arial" w:cs="Arial"/>
          <w:sz w:val="24"/>
          <w:szCs w:val="24"/>
        </w:rPr>
        <w:t xml:space="preserve"> </w:t>
      </w:r>
      <w:r w:rsidRPr="00354205">
        <w:rPr>
          <w:rFonts w:ascii="Arial" w:hAnsi="Arial" w:cs="Arial"/>
          <w:sz w:val="24"/>
          <w:szCs w:val="24"/>
        </w:rPr>
        <w:t>Após estes procedimentos, todas as amostras foram centrifugadas a 1.006g/10min (</w:t>
      </w:r>
      <w:proofErr w:type="spellStart"/>
      <w:r w:rsidRPr="00354205">
        <w:rPr>
          <w:rFonts w:ascii="Arial" w:hAnsi="Arial" w:cs="Arial"/>
          <w:sz w:val="24"/>
          <w:szCs w:val="24"/>
        </w:rPr>
        <w:t>CentrífugaQuimis</w:t>
      </w:r>
      <w:proofErr w:type="spellEnd"/>
      <w:r w:rsidRPr="00354205">
        <w:rPr>
          <w:rFonts w:ascii="Arial" w:hAnsi="Arial" w:cs="Arial"/>
          <w:sz w:val="24"/>
          <w:szCs w:val="24"/>
        </w:rPr>
        <w:t>®)</w:t>
      </w:r>
      <w:r w:rsidR="00691AAA" w:rsidRPr="00354205">
        <w:rPr>
          <w:rFonts w:ascii="Arial" w:hAnsi="Arial" w:cs="Arial"/>
          <w:sz w:val="24"/>
          <w:szCs w:val="24"/>
        </w:rPr>
        <w:t xml:space="preserve">, </w:t>
      </w:r>
      <w:r w:rsidRPr="00354205">
        <w:rPr>
          <w:rFonts w:ascii="Arial" w:hAnsi="Arial" w:cs="Arial"/>
          <w:sz w:val="24"/>
          <w:szCs w:val="24"/>
        </w:rPr>
        <w:t>houve a retirada da porção plasmática do sangue e armazenad</w:t>
      </w:r>
      <w:r w:rsidR="00691AAA" w:rsidRPr="00354205">
        <w:rPr>
          <w:rFonts w:ascii="Arial" w:hAnsi="Arial" w:cs="Arial"/>
          <w:sz w:val="24"/>
          <w:szCs w:val="24"/>
        </w:rPr>
        <w:t xml:space="preserve">o </w:t>
      </w:r>
      <w:r w:rsidRPr="00354205">
        <w:rPr>
          <w:rFonts w:ascii="Arial" w:hAnsi="Arial" w:cs="Arial"/>
          <w:sz w:val="24"/>
          <w:szCs w:val="24"/>
        </w:rPr>
        <w:t xml:space="preserve">em </w:t>
      </w:r>
      <w:proofErr w:type="spellStart"/>
      <w:r w:rsidRPr="00354205">
        <w:rPr>
          <w:rFonts w:ascii="Arial" w:hAnsi="Arial" w:cs="Arial"/>
          <w:sz w:val="24"/>
          <w:szCs w:val="24"/>
        </w:rPr>
        <w:t>Biofreezer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354205">
        <w:rPr>
          <w:rFonts w:ascii="Arial" w:hAnsi="Arial" w:cs="Arial"/>
          <w:sz w:val="24"/>
          <w:szCs w:val="24"/>
        </w:rPr>
        <w:t>So-low</w:t>
      </w:r>
      <w:proofErr w:type="spellEnd"/>
      <w:r w:rsidRPr="00354205">
        <w:rPr>
          <w:rFonts w:ascii="Arial" w:hAnsi="Arial" w:cs="Arial"/>
          <w:sz w:val="24"/>
          <w:szCs w:val="24"/>
        </w:rPr>
        <w:t>® Premier) a -80ºC no Departamento de Biologia e Zootecnia, Campus da UNESP/FEIS.</w:t>
      </w:r>
    </w:p>
    <w:p w14:paraId="6534E6B7" w14:textId="77777777" w:rsidR="0028540E" w:rsidRPr="00354205" w:rsidRDefault="0028540E" w:rsidP="00FD67F7">
      <w:pPr>
        <w:spacing w:after="0" w:line="360" w:lineRule="auto"/>
        <w:ind w:firstLine="708"/>
        <w:jc w:val="both"/>
        <w:rPr>
          <w:rFonts w:ascii="Arial" w:hAnsi="Arial" w:cs="Arial"/>
          <w:strike/>
          <w:sz w:val="24"/>
          <w:szCs w:val="24"/>
        </w:rPr>
      </w:pPr>
      <w:r w:rsidRPr="00354205">
        <w:rPr>
          <w:rFonts w:ascii="Arial" w:hAnsi="Arial" w:cs="Arial"/>
          <w:sz w:val="24"/>
          <w:szCs w:val="24"/>
        </w:rPr>
        <w:t>Após a coleta sanguínea os espécimes foram eutanasiados e mensurados (massa corpórea e comprimento total)</w:t>
      </w:r>
      <w:r w:rsidR="00691AAA" w:rsidRPr="00354205">
        <w:rPr>
          <w:rFonts w:ascii="Arial" w:hAnsi="Arial" w:cs="Arial"/>
          <w:sz w:val="24"/>
          <w:szCs w:val="24"/>
        </w:rPr>
        <w:t>.</w:t>
      </w:r>
      <w:r w:rsidRPr="00354205">
        <w:rPr>
          <w:rFonts w:ascii="Arial" w:hAnsi="Arial" w:cs="Arial"/>
          <w:color w:val="000000"/>
          <w:sz w:val="24"/>
          <w:szCs w:val="24"/>
        </w:rPr>
        <w:t xml:space="preserve"> </w:t>
      </w:r>
      <w:r w:rsidR="00691AAA" w:rsidRPr="00354205">
        <w:rPr>
          <w:rFonts w:ascii="Arial" w:hAnsi="Arial" w:cs="Arial"/>
          <w:color w:val="000000"/>
          <w:sz w:val="24"/>
          <w:szCs w:val="24"/>
        </w:rPr>
        <w:t>F</w:t>
      </w:r>
      <w:r w:rsidRPr="00354205">
        <w:rPr>
          <w:rFonts w:ascii="Arial" w:hAnsi="Arial" w:cs="Arial"/>
          <w:color w:val="000000"/>
          <w:sz w:val="24"/>
          <w:szCs w:val="24"/>
        </w:rPr>
        <w:t xml:space="preserve">oi realizada uma incisão ventral para </w:t>
      </w:r>
      <w:r w:rsidRPr="00354205">
        <w:rPr>
          <w:rFonts w:ascii="Arial" w:hAnsi="Arial" w:cs="Arial"/>
          <w:color w:val="000000"/>
          <w:sz w:val="24"/>
          <w:szCs w:val="24"/>
        </w:rPr>
        <w:lastRenderedPageBreak/>
        <w:t>retirada de gônadas</w:t>
      </w:r>
      <w:r w:rsidR="007648A3" w:rsidRPr="00354205">
        <w:rPr>
          <w:rFonts w:ascii="Arial" w:hAnsi="Arial" w:cs="Arial"/>
          <w:color w:val="000000"/>
          <w:sz w:val="24"/>
          <w:szCs w:val="24"/>
        </w:rPr>
        <w:t xml:space="preserve"> para biometria e </w:t>
      </w:r>
      <w:r w:rsidRPr="00354205">
        <w:rPr>
          <w:rFonts w:ascii="Arial" w:hAnsi="Arial" w:cs="Arial"/>
          <w:color w:val="000000"/>
          <w:sz w:val="24"/>
          <w:szCs w:val="24"/>
        </w:rPr>
        <w:t>f</w:t>
      </w:r>
      <w:r w:rsidR="007648A3" w:rsidRPr="00354205">
        <w:rPr>
          <w:rFonts w:ascii="Arial" w:hAnsi="Arial" w:cs="Arial"/>
          <w:color w:val="000000"/>
          <w:sz w:val="24"/>
          <w:szCs w:val="24"/>
        </w:rPr>
        <w:t>ixação</w:t>
      </w:r>
      <w:r w:rsidRPr="00354205">
        <w:rPr>
          <w:rFonts w:ascii="Arial" w:hAnsi="Arial" w:cs="Arial"/>
          <w:color w:val="000000"/>
          <w:sz w:val="24"/>
          <w:szCs w:val="24"/>
        </w:rPr>
        <w:t xml:space="preserve"> </w:t>
      </w:r>
      <w:r w:rsidR="0019206A" w:rsidRPr="00354205">
        <w:rPr>
          <w:rFonts w:ascii="Arial" w:hAnsi="Arial" w:cs="Arial"/>
          <w:color w:val="000000"/>
          <w:sz w:val="24"/>
          <w:szCs w:val="24"/>
        </w:rPr>
        <w:t>(</w:t>
      </w:r>
      <w:proofErr w:type="spellStart"/>
      <w:r w:rsidR="0019206A" w:rsidRPr="00354205">
        <w:rPr>
          <w:rFonts w:ascii="Arial" w:hAnsi="Arial" w:cs="Arial"/>
          <w:color w:val="000000"/>
          <w:sz w:val="24"/>
          <w:szCs w:val="24"/>
        </w:rPr>
        <w:t>Karnovsky</w:t>
      </w:r>
      <w:proofErr w:type="spellEnd"/>
      <w:r w:rsidR="0019206A" w:rsidRPr="00354205">
        <w:rPr>
          <w:rFonts w:ascii="Arial" w:hAnsi="Arial" w:cs="Arial"/>
          <w:color w:val="000000"/>
          <w:sz w:val="24"/>
          <w:szCs w:val="24"/>
        </w:rPr>
        <w:t xml:space="preserve">: </w:t>
      </w:r>
      <w:proofErr w:type="spellStart"/>
      <w:r w:rsidRPr="00354205">
        <w:rPr>
          <w:rFonts w:ascii="Arial" w:hAnsi="Arial" w:cs="Arial"/>
          <w:color w:val="000000"/>
          <w:sz w:val="24"/>
          <w:szCs w:val="24"/>
        </w:rPr>
        <w:t>glutaraldeído</w:t>
      </w:r>
      <w:proofErr w:type="spellEnd"/>
      <w:r w:rsidRPr="00354205">
        <w:rPr>
          <w:rFonts w:ascii="Arial" w:hAnsi="Arial" w:cs="Arial"/>
          <w:color w:val="000000"/>
          <w:sz w:val="24"/>
          <w:szCs w:val="24"/>
        </w:rPr>
        <w:t xml:space="preserve"> 2,5 %, </w:t>
      </w:r>
      <w:proofErr w:type="spellStart"/>
      <w:r w:rsidRPr="00354205">
        <w:rPr>
          <w:rFonts w:ascii="Arial" w:hAnsi="Arial" w:cs="Arial"/>
          <w:color w:val="000000"/>
          <w:sz w:val="24"/>
          <w:szCs w:val="24"/>
        </w:rPr>
        <w:t>paraformaldeído</w:t>
      </w:r>
      <w:proofErr w:type="spellEnd"/>
      <w:r w:rsidRPr="00354205">
        <w:rPr>
          <w:rFonts w:ascii="Arial" w:hAnsi="Arial" w:cs="Arial"/>
          <w:color w:val="000000"/>
          <w:sz w:val="24"/>
          <w:szCs w:val="24"/>
        </w:rPr>
        <w:t xml:space="preserve"> 4 % e tampão fosfato de </w:t>
      </w:r>
      <w:proofErr w:type="spellStart"/>
      <w:r w:rsidRPr="00354205">
        <w:rPr>
          <w:rFonts w:ascii="Arial" w:hAnsi="Arial" w:cs="Arial"/>
          <w:color w:val="000000"/>
          <w:sz w:val="24"/>
          <w:szCs w:val="24"/>
        </w:rPr>
        <w:t>Sorensen</w:t>
      </w:r>
      <w:proofErr w:type="spellEnd"/>
      <w:r w:rsidRPr="00354205">
        <w:rPr>
          <w:rFonts w:ascii="Arial" w:hAnsi="Arial" w:cs="Arial"/>
          <w:color w:val="000000"/>
          <w:sz w:val="24"/>
          <w:szCs w:val="24"/>
        </w:rPr>
        <w:t xml:space="preserve"> pH 7.2</w:t>
      </w:r>
      <w:r w:rsidR="0019206A" w:rsidRPr="00354205">
        <w:rPr>
          <w:rFonts w:ascii="Arial" w:hAnsi="Arial" w:cs="Arial"/>
          <w:color w:val="000000"/>
          <w:sz w:val="24"/>
          <w:szCs w:val="24"/>
        </w:rPr>
        <w:t>)</w:t>
      </w:r>
      <w:r w:rsidR="00FD67F7">
        <w:rPr>
          <w:rFonts w:ascii="Arial" w:hAnsi="Arial" w:cs="Arial"/>
          <w:color w:val="000000"/>
          <w:sz w:val="24"/>
          <w:szCs w:val="24"/>
        </w:rPr>
        <w:t>.</w:t>
      </w:r>
    </w:p>
    <w:p w14:paraId="5691F42C" w14:textId="77777777" w:rsidR="005429B2" w:rsidRDefault="005429B2" w:rsidP="001F078F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983F823" w14:textId="5B4BBAAB" w:rsidR="00FD67F7" w:rsidRPr="00FD67F7" w:rsidRDefault="00FD67F7" w:rsidP="00FD67F7">
      <w:pPr>
        <w:spacing w:after="0" w:line="360" w:lineRule="auto"/>
        <w:ind w:firstLine="708"/>
        <w:jc w:val="both"/>
        <w:rPr>
          <w:rFonts w:ascii="Arial" w:hAnsi="Arial" w:cs="Arial"/>
          <w:b/>
          <w:bCs/>
          <w:sz w:val="24"/>
          <w:szCs w:val="24"/>
        </w:rPr>
      </w:pPr>
      <w:r w:rsidRPr="00FD67F7">
        <w:rPr>
          <w:rFonts w:ascii="Arial" w:hAnsi="Arial" w:cs="Arial"/>
          <w:b/>
          <w:bCs/>
          <w:sz w:val="24"/>
          <w:szCs w:val="24"/>
        </w:rPr>
        <w:t xml:space="preserve">Análise histológica: microscopia de luz </w:t>
      </w:r>
    </w:p>
    <w:p w14:paraId="16D321A5" w14:textId="77777777" w:rsidR="0028540E" w:rsidRPr="00FD67F7" w:rsidRDefault="00FD67F7" w:rsidP="00FD67F7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FD67F7">
        <w:rPr>
          <w:rFonts w:ascii="Arial" w:hAnsi="Arial" w:cs="Arial"/>
          <w:bCs/>
          <w:sz w:val="24"/>
          <w:szCs w:val="24"/>
        </w:rPr>
        <w:t>As g</w:t>
      </w:r>
      <w:r w:rsidR="00441BC6">
        <w:rPr>
          <w:rFonts w:ascii="Arial" w:hAnsi="Arial" w:cs="Arial"/>
          <w:bCs/>
          <w:sz w:val="24"/>
          <w:szCs w:val="24"/>
        </w:rPr>
        <w:t>ô</w:t>
      </w:r>
      <w:r w:rsidRPr="00FD67F7">
        <w:rPr>
          <w:rFonts w:ascii="Arial" w:hAnsi="Arial" w:cs="Arial"/>
          <w:bCs/>
          <w:sz w:val="24"/>
          <w:szCs w:val="24"/>
        </w:rPr>
        <w:t xml:space="preserve">nadas foram seccionadas em cortes longitudinais e transversais (regiões cranial, medial e caudal) embebidas em </w:t>
      </w:r>
      <w:proofErr w:type="spellStart"/>
      <w:r w:rsidRPr="00FD67F7">
        <w:rPr>
          <w:rFonts w:ascii="Arial" w:hAnsi="Arial" w:cs="Arial"/>
          <w:bCs/>
          <w:sz w:val="24"/>
          <w:szCs w:val="24"/>
        </w:rPr>
        <w:t>historesina</w:t>
      </w:r>
      <w:proofErr w:type="spellEnd"/>
      <w:r w:rsidRPr="00FD67F7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FD67F7">
        <w:rPr>
          <w:rFonts w:ascii="Arial" w:hAnsi="Arial" w:cs="Arial"/>
          <w:bCs/>
          <w:sz w:val="24"/>
          <w:szCs w:val="24"/>
        </w:rPr>
        <w:t>Leica</w:t>
      </w:r>
      <w:proofErr w:type="spellEnd"/>
      <w:r w:rsidRPr="00FD67F7">
        <w:rPr>
          <w:rFonts w:ascii="Arial" w:hAnsi="Arial" w:cs="Arial"/>
          <w:bCs/>
          <w:sz w:val="24"/>
          <w:szCs w:val="24"/>
        </w:rPr>
        <w:t xml:space="preserve">® e seccionadas em 3µm </w:t>
      </w:r>
      <w:r w:rsidRPr="00441BC6">
        <w:rPr>
          <w:rFonts w:ascii="Arial" w:hAnsi="Arial" w:cs="Arial"/>
          <w:bCs/>
          <w:sz w:val="24"/>
          <w:szCs w:val="24"/>
        </w:rPr>
        <w:t xml:space="preserve">com um micrótomo </w:t>
      </w:r>
      <w:proofErr w:type="spellStart"/>
      <w:r w:rsidRPr="00441BC6">
        <w:rPr>
          <w:rFonts w:ascii="Arial" w:hAnsi="Arial" w:cs="Arial"/>
          <w:bCs/>
          <w:sz w:val="24"/>
          <w:szCs w:val="24"/>
        </w:rPr>
        <w:t>semi-automático</w:t>
      </w:r>
      <w:proofErr w:type="spellEnd"/>
      <w:r w:rsidRPr="00441BC6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441BC6">
        <w:rPr>
          <w:rFonts w:ascii="Arial" w:hAnsi="Arial" w:cs="Arial"/>
          <w:bCs/>
          <w:sz w:val="24"/>
          <w:szCs w:val="24"/>
        </w:rPr>
        <w:t>Leica</w:t>
      </w:r>
      <w:proofErr w:type="spellEnd"/>
      <w:r w:rsidRPr="00441BC6">
        <w:rPr>
          <w:rFonts w:ascii="Arial" w:hAnsi="Arial" w:cs="Arial"/>
          <w:bCs/>
          <w:sz w:val="24"/>
          <w:szCs w:val="24"/>
        </w:rPr>
        <w:t>® RM 2244. Foram efetuadas técnicas de coloração com Hematoxilina/Eosina.</w:t>
      </w:r>
      <w:r w:rsidR="00441BC6" w:rsidRPr="00441BC6">
        <w:rPr>
          <w:rFonts w:ascii="Arial" w:hAnsi="Arial" w:cs="Arial"/>
          <w:bCs/>
          <w:sz w:val="24"/>
          <w:szCs w:val="24"/>
        </w:rPr>
        <w:t xml:space="preserve"> Todas as imagens foram realizadas </w:t>
      </w:r>
      <w:r w:rsidR="00441BC6" w:rsidRPr="00441BC6">
        <w:rPr>
          <w:rFonts w:ascii="Arial" w:hAnsi="Arial" w:cs="Arial"/>
          <w:sz w:val="24"/>
          <w:szCs w:val="24"/>
        </w:rPr>
        <w:t xml:space="preserve">em microscópio de luz </w:t>
      </w:r>
      <w:proofErr w:type="spellStart"/>
      <w:r w:rsidR="00441BC6" w:rsidRPr="00441BC6">
        <w:rPr>
          <w:rFonts w:ascii="Arial" w:hAnsi="Arial" w:cs="Arial"/>
          <w:sz w:val="24"/>
          <w:szCs w:val="24"/>
        </w:rPr>
        <w:t>Zeiss</w:t>
      </w:r>
      <w:proofErr w:type="spellEnd"/>
      <w:r w:rsidR="00441BC6" w:rsidRPr="00441BC6">
        <w:rPr>
          <w:rFonts w:ascii="Arial" w:hAnsi="Arial" w:cs="Arial"/>
          <w:sz w:val="24"/>
          <w:szCs w:val="24"/>
        </w:rPr>
        <w:t>® AxioScope-A1.</w:t>
      </w:r>
      <w:r w:rsidR="00441BC6">
        <w:rPr>
          <w:sz w:val="23"/>
          <w:szCs w:val="23"/>
        </w:rPr>
        <w:t xml:space="preserve"> </w:t>
      </w:r>
    </w:p>
    <w:p w14:paraId="3CBE82FF" w14:textId="77777777" w:rsidR="0028540E" w:rsidRPr="00354205" w:rsidRDefault="0028540E" w:rsidP="0028540E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14:paraId="73B4321F" w14:textId="77777777" w:rsidR="00FD67F7" w:rsidRDefault="00FD67F7" w:rsidP="0028540E">
      <w:pPr>
        <w:spacing w:after="0" w:line="360" w:lineRule="auto"/>
        <w:ind w:firstLine="708"/>
        <w:jc w:val="both"/>
        <w:rPr>
          <w:rFonts w:ascii="Arial" w:eastAsia="Lato-Bold" w:hAnsi="Arial" w:cs="Arial"/>
          <w:b/>
          <w:bCs/>
          <w:sz w:val="24"/>
          <w:szCs w:val="20"/>
        </w:rPr>
      </w:pPr>
      <w:r w:rsidRPr="00FD67F7">
        <w:rPr>
          <w:rFonts w:ascii="Arial" w:eastAsia="Lato-Bold" w:hAnsi="Arial" w:cs="Arial"/>
          <w:b/>
          <w:bCs/>
          <w:sz w:val="24"/>
          <w:szCs w:val="20"/>
        </w:rPr>
        <w:t xml:space="preserve">Níveis de </w:t>
      </w:r>
      <w:proofErr w:type="spellStart"/>
      <w:r w:rsidRPr="00FD67F7">
        <w:rPr>
          <w:rFonts w:ascii="Arial" w:eastAsia="Lato-Bold" w:hAnsi="Arial" w:cs="Arial"/>
          <w:b/>
          <w:bCs/>
          <w:sz w:val="24"/>
          <w:szCs w:val="20"/>
        </w:rPr>
        <w:t>esteróides</w:t>
      </w:r>
      <w:proofErr w:type="spellEnd"/>
      <w:r w:rsidRPr="00FD67F7">
        <w:rPr>
          <w:rFonts w:ascii="Arial" w:eastAsia="Lato-Bold" w:hAnsi="Arial" w:cs="Arial"/>
          <w:b/>
          <w:bCs/>
          <w:sz w:val="24"/>
          <w:szCs w:val="20"/>
        </w:rPr>
        <w:t xml:space="preserve"> sexuais</w:t>
      </w:r>
    </w:p>
    <w:p w14:paraId="62F3C605" w14:textId="77777777" w:rsidR="0028540E" w:rsidRPr="00354205" w:rsidRDefault="0028540E" w:rsidP="0028540E">
      <w:pPr>
        <w:spacing w:after="0" w:line="360" w:lineRule="auto"/>
        <w:ind w:firstLine="708"/>
        <w:jc w:val="both"/>
        <w:rPr>
          <w:rFonts w:ascii="Arial" w:hAnsi="Arial" w:cs="Arial"/>
          <w:sz w:val="24"/>
        </w:rPr>
      </w:pPr>
      <w:r w:rsidRPr="00354205">
        <w:rPr>
          <w:rFonts w:ascii="Arial" w:hAnsi="Arial" w:cs="Arial"/>
          <w:sz w:val="24"/>
        </w:rPr>
        <w:t>As proteínas presentes no meio foram precipitadas com éter etílico, homogeneizadas em vórtice por 30 segundos e centrifugadas a 1.800 rpm por 9 minutos a 4 ◦C. Posteriormente, as amostras foram colocadas a -80 ◦C por 7 minutos para que as proteínas decantassem. O sobrenadante foi transferido para outro tubo, seco com nitrogênio e armazenado a 4 ◦C; todo o protocolo de extração foi baseado na metodologia descrita por Assis et al. (2017), modificado de Mendonça et al., 1996.</w:t>
      </w:r>
    </w:p>
    <w:p w14:paraId="3D00AA46" w14:textId="77777777" w:rsidR="0028540E" w:rsidRPr="00354205" w:rsidRDefault="0028540E" w:rsidP="0028540E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bookmarkStart w:id="6" w:name="_Toc75118485"/>
      <w:bookmarkStart w:id="7" w:name="_Toc91845908"/>
      <w:r w:rsidRPr="00354205">
        <w:rPr>
          <w:rFonts w:ascii="Arial" w:hAnsi="Arial" w:cs="Arial"/>
          <w:sz w:val="24"/>
          <w:szCs w:val="24"/>
        </w:rPr>
        <w:t xml:space="preserve">Os </w:t>
      </w:r>
      <w:proofErr w:type="spellStart"/>
      <w:r w:rsidRPr="00354205">
        <w:rPr>
          <w:rFonts w:ascii="Arial" w:hAnsi="Arial" w:cs="Arial"/>
          <w:sz w:val="24"/>
          <w:szCs w:val="24"/>
        </w:rPr>
        <w:t>esteróides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</w:t>
      </w:r>
      <w:r w:rsidR="0019206A" w:rsidRPr="00354205">
        <w:rPr>
          <w:rFonts w:ascii="Arial" w:hAnsi="Arial" w:cs="Arial"/>
          <w:sz w:val="24"/>
          <w:szCs w:val="24"/>
        </w:rPr>
        <w:t xml:space="preserve">17-β-Estradiol (E2) </w:t>
      </w:r>
      <w:r w:rsidRPr="00354205">
        <w:rPr>
          <w:rFonts w:ascii="Arial" w:hAnsi="Arial" w:cs="Arial"/>
          <w:sz w:val="24"/>
          <w:szCs w:val="24"/>
        </w:rPr>
        <w:t xml:space="preserve">e </w:t>
      </w:r>
      <w:r w:rsidR="0019206A" w:rsidRPr="00354205">
        <w:rPr>
          <w:rFonts w:ascii="Arial" w:hAnsi="Arial" w:cs="Arial"/>
          <w:sz w:val="24"/>
          <w:szCs w:val="24"/>
        </w:rPr>
        <w:t>Testosterona (</w:t>
      </w:r>
      <w:r w:rsidRPr="00354205">
        <w:rPr>
          <w:rFonts w:ascii="Arial" w:hAnsi="Arial" w:cs="Arial"/>
          <w:sz w:val="24"/>
          <w:szCs w:val="24"/>
        </w:rPr>
        <w:t>T</w:t>
      </w:r>
      <w:r w:rsidR="0019206A" w:rsidRPr="00354205">
        <w:rPr>
          <w:rFonts w:ascii="Arial" w:hAnsi="Arial" w:cs="Arial"/>
          <w:sz w:val="24"/>
          <w:szCs w:val="24"/>
        </w:rPr>
        <w:t>)</w:t>
      </w:r>
      <w:r w:rsidRPr="00354205">
        <w:rPr>
          <w:rFonts w:ascii="Arial" w:hAnsi="Arial" w:cs="Arial"/>
          <w:sz w:val="24"/>
          <w:szCs w:val="24"/>
        </w:rPr>
        <w:t xml:space="preserve"> foram quantificados a partir do plasma usando kits de ensaio </w:t>
      </w:r>
      <w:proofErr w:type="spellStart"/>
      <w:r w:rsidRPr="00354205">
        <w:rPr>
          <w:rFonts w:ascii="Arial" w:hAnsi="Arial" w:cs="Arial"/>
          <w:sz w:val="24"/>
          <w:szCs w:val="24"/>
        </w:rPr>
        <w:t>imunoenzimático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(ELISA)</w:t>
      </w:r>
      <w:r w:rsidR="0019206A" w:rsidRPr="00354205">
        <w:rPr>
          <w:rFonts w:ascii="Arial" w:hAnsi="Arial" w:cs="Arial"/>
          <w:sz w:val="24"/>
          <w:szCs w:val="24"/>
        </w:rPr>
        <w:t xml:space="preserve">, </w:t>
      </w:r>
      <w:r w:rsidRPr="00354205">
        <w:rPr>
          <w:rFonts w:ascii="Arial" w:hAnsi="Arial" w:cs="Arial"/>
          <w:sz w:val="24"/>
          <w:szCs w:val="24"/>
        </w:rPr>
        <w:t xml:space="preserve">de acordo com as especificações técnicas do fabricante (Cayman Chemical </w:t>
      </w:r>
      <w:proofErr w:type="spellStart"/>
      <w:r w:rsidRPr="00354205">
        <w:rPr>
          <w:rFonts w:ascii="Arial" w:hAnsi="Arial" w:cs="Arial"/>
          <w:sz w:val="24"/>
          <w:szCs w:val="24"/>
        </w:rPr>
        <w:t>Company</w:t>
      </w:r>
      <w:proofErr w:type="spellEnd"/>
      <w:r w:rsidRPr="00354205">
        <w:rPr>
          <w:rFonts w:ascii="Arial" w:hAnsi="Arial" w:cs="Arial"/>
          <w:sz w:val="24"/>
          <w:szCs w:val="24"/>
        </w:rPr>
        <w:t>, MI, EUA). Há um limite de detecção do teste, devido a isto, foram feitos testes iniciais e assim as amostras foram testadas para acerto da diluição, sendo 1:2 utilizando-se como diluidor o buffer EIA</w:t>
      </w:r>
      <w:r w:rsidR="0019206A" w:rsidRPr="00354205">
        <w:rPr>
          <w:rFonts w:ascii="Arial" w:hAnsi="Arial" w:cs="Arial"/>
          <w:sz w:val="24"/>
          <w:szCs w:val="24"/>
        </w:rPr>
        <w:t xml:space="preserve"> (Cayman Chemical ®) para as amostras testadas para T</w:t>
      </w:r>
      <w:r w:rsidR="00821F5E" w:rsidRPr="00354205">
        <w:rPr>
          <w:rFonts w:ascii="Arial" w:hAnsi="Arial" w:cs="Arial"/>
          <w:sz w:val="24"/>
          <w:szCs w:val="24"/>
        </w:rPr>
        <w:t xml:space="preserve">, enquanto que as amostras testadas para E2 não passaram por diluição, pois não houve a necessidade. </w:t>
      </w:r>
      <w:r w:rsidRPr="00354205">
        <w:rPr>
          <w:rFonts w:ascii="Arial" w:hAnsi="Arial" w:cs="Arial"/>
          <w:sz w:val="24"/>
          <w:szCs w:val="24"/>
        </w:rPr>
        <w:t xml:space="preserve">As leituras foram realizadas em duplicata em microplacas no </w:t>
      </w:r>
      <w:proofErr w:type="spellStart"/>
      <w:r w:rsidRPr="00354205">
        <w:rPr>
          <w:rFonts w:ascii="Arial" w:hAnsi="Arial" w:cs="Arial"/>
          <w:sz w:val="24"/>
          <w:szCs w:val="24"/>
        </w:rPr>
        <w:t>Spectra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Max (Molecular Devices) a 420 </w:t>
      </w:r>
      <w:proofErr w:type="spellStart"/>
      <w:r w:rsidRPr="00354205">
        <w:rPr>
          <w:rFonts w:ascii="Arial" w:hAnsi="Arial" w:cs="Arial"/>
          <w:sz w:val="24"/>
          <w:szCs w:val="24"/>
        </w:rPr>
        <w:t>nm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para T e</w:t>
      </w:r>
      <w:r w:rsidR="009F3DBA" w:rsidRPr="00354205">
        <w:rPr>
          <w:rFonts w:ascii="Arial" w:hAnsi="Arial" w:cs="Arial"/>
          <w:sz w:val="24"/>
          <w:szCs w:val="24"/>
        </w:rPr>
        <w:t xml:space="preserve"> 414</w:t>
      </w:r>
      <w:r w:rsidRPr="00354205">
        <w:rPr>
          <w:rFonts w:ascii="Arial" w:hAnsi="Arial" w:cs="Arial"/>
          <w:color w:val="FF0000"/>
          <w:sz w:val="24"/>
          <w:szCs w:val="24"/>
        </w:rPr>
        <w:t xml:space="preserve"> </w:t>
      </w:r>
      <w:proofErr w:type="spellStart"/>
      <w:r w:rsidRPr="00354205">
        <w:rPr>
          <w:rFonts w:ascii="Arial" w:hAnsi="Arial" w:cs="Arial"/>
          <w:sz w:val="24"/>
          <w:szCs w:val="24"/>
        </w:rPr>
        <w:t>nm</w:t>
      </w:r>
      <w:proofErr w:type="spellEnd"/>
      <w:r w:rsidRPr="00354205">
        <w:rPr>
          <w:rFonts w:ascii="Arial" w:hAnsi="Arial" w:cs="Arial"/>
          <w:sz w:val="24"/>
          <w:szCs w:val="24"/>
        </w:rPr>
        <w:t xml:space="preserve"> para </w:t>
      </w:r>
      <w:r w:rsidR="00821F5E" w:rsidRPr="00354205">
        <w:rPr>
          <w:rFonts w:ascii="Arial" w:hAnsi="Arial" w:cs="Arial"/>
          <w:sz w:val="24"/>
          <w:szCs w:val="24"/>
        </w:rPr>
        <w:t>E2</w:t>
      </w:r>
      <w:r w:rsidRPr="00354205">
        <w:rPr>
          <w:rFonts w:ascii="Arial" w:hAnsi="Arial" w:cs="Arial"/>
          <w:sz w:val="24"/>
          <w:szCs w:val="24"/>
        </w:rPr>
        <w:t xml:space="preserve">. Os valores foram apresentados em </w:t>
      </w:r>
      <w:proofErr w:type="spellStart"/>
      <w:r w:rsidRPr="00354205">
        <w:rPr>
          <w:rFonts w:ascii="Arial" w:hAnsi="Arial" w:cs="Arial"/>
          <w:sz w:val="24"/>
          <w:szCs w:val="24"/>
        </w:rPr>
        <w:t>pg</w:t>
      </w:r>
      <w:proofErr w:type="spellEnd"/>
      <w:r w:rsidRPr="00354205">
        <w:rPr>
          <w:rFonts w:ascii="Arial" w:hAnsi="Arial" w:cs="Arial"/>
          <w:sz w:val="24"/>
          <w:szCs w:val="24"/>
        </w:rPr>
        <w:t>/</w:t>
      </w:r>
      <w:proofErr w:type="spellStart"/>
      <w:r w:rsidRPr="00354205">
        <w:rPr>
          <w:rFonts w:ascii="Arial" w:hAnsi="Arial" w:cs="Arial"/>
          <w:sz w:val="24"/>
          <w:szCs w:val="24"/>
        </w:rPr>
        <w:t>mL</w:t>
      </w:r>
      <w:proofErr w:type="spellEnd"/>
      <w:r w:rsidRPr="00354205">
        <w:rPr>
          <w:rFonts w:ascii="Arial" w:hAnsi="Arial" w:cs="Arial"/>
          <w:sz w:val="24"/>
          <w:szCs w:val="24"/>
        </w:rPr>
        <w:t>.</w:t>
      </w:r>
    </w:p>
    <w:p w14:paraId="5D910DF4" w14:textId="77777777" w:rsidR="009F3DBA" w:rsidRPr="00354205" w:rsidRDefault="009F3DBA" w:rsidP="0028540E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20D13145" w14:textId="77777777" w:rsidR="009F3DBA" w:rsidRPr="00354205" w:rsidRDefault="009F3DBA" w:rsidP="0028540E">
      <w:pPr>
        <w:spacing w:after="0" w:line="360" w:lineRule="auto"/>
        <w:ind w:firstLine="708"/>
        <w:jc w:val="both"/>
        <w:rPr>
          <w:rFonts w:ascii="Arial" w:hAnsi="Arial" w:cs="Arial"/>
          <w:b/>
          <w:sz w:val="24"/>
          <w:szCs w:val="24"/>
        </w:rPr>
      </w:pPr>
      <w:r w:rsidRPr="00354205">
        <w:rPr>
          <w:rFonts w:ascii="Arial" w:hAnsi="Arial" w:cs="Arial"/>
          <w:b/>
          <w:sz w:val="24"/>
          <w:szCs w:val="24"/>
        </w:rPr>
        <w:t>Estereologia</w:t>
      </w:r>
    </w:p>
    <w:p w14:paraId="239C5355" w14:textId="7BBA592C" w:rsidR="009257F5" w:rsidRDefault="009257F5" w:rsidP="001F078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9257F5">
        <w:rPr>
          <w:rFonts w:ascii="Arial" w:hAnsi="Arial" w:cs="Arial"/>
          <w:sz w:val="24"/>
          <w:szCs w:val="24"/>
        </w:rPr>
        <w:t xml:space="preserve">Para realização das análises </w:t>
      </w:r>
      <w:proofErr w:type="spellStart"/>
      <w:r w:rsidRPr="009257F5">
        <w:rPr>
          <w:rFonts w:ascii="Arial" w:hAnsi="Arial" w:cs="Arial"/>
          <w:sz w:val="24"/>
          <w:szCs w:val="24"/>
        </w:rPr>
        <w:t>estereológicas</w:t>
      </w:r>
      <w:proofErr w:type="spellEnd"/>
      <w:r w:rsidRPr="009257F5">
        <w:rPr>
          <w:rFonts w:ascii="Arial" w:hAnsi="Arial" w:cs="Arial"/>
          <w:sz w:val="24"/>
          <w:szCs w:val="24"/>
        </w:rPr>
        <w:t xml:space="preserve"> foi utilizada uma grade de</w:t>
      </w:r>
      <w:r>
        <w:rPr>
          <w:rFonts w:ascii="Arial" w:hAnsi="Arial" w:cs="Arial"/>
          <w:sz w:val="24"/>
          <w:szCs w:val="24"/>
        </w:rPr>
        <w:t xml:space="preserve"> </w:t>
      </w:r>
      <w:r w:rsidRPr="009257F5">
        <w:rPr>
          <w:rFonts w:ascii="Arial" w:hAnsi="Arial" w:cs="Arial"/>
          <w:sz w:val="24"/>
          <w:szCs w:val="24"/>
        </w:rPr>
        <w:t>intersecção de (33 cm x 19) com 153 pontos de intersecção</w:t>
      </w:r>
      <w:r>
        <w:rPr>
          <w:rFonts w:ascii="Arial" w:hAnsi="Arial" w:cs="Arial"/>
          <w:sz w:val="24"/>
          <w:szCs w:val="24"/>
        </w:rPr>
        <w:t xml:space="preserve">. Cada grade de contagem foi considerada um campo amostral, de modo que cinco campos foram selecionados aleatoriamente, num corte realizado da região central dos </w:t>
      </w:r>
      <w:r>
        <w:rPr>
          <w:rFonts w:ascii="Arial" w:hAnsi="Arial" w:cs="Arial"/>
          <w:sz w:val="24"/>
          <w:szCs w:val="24"/>
        </w:rPr>
        <w:lastRenderedPageBreak/>
        <w:t xml:space="preserve">testículos de machos primários e machos secundários, estabelecendo um campo total de quantificação de 765 pontos por animal. Todas as imagens utilizadas para esta análise foram obtidas através </w:t>
      </w:r>
      <w:r w:rsidR="00441BC6">
        <w:rPr>
          <w:rFonts w:ascii="Arial" w:hAnsi="Arial" w:cs="Arial"/>
          <w:sz w:val="24"/>
          <w:szCs w:val="24"/>
        </w:rPr>
        <w:t xml:space="preserve">de </w:t>
      </w:r>
      <w:r w:rsidR="00441BC6" w:rsidRPr="00441BC6">
        <w:rPr>
          <w:rFonts w:ascii="Arial" w:hAnsi="Arial" w:cs="Arial"/>
          <w:sz w:val="24"/>
          <w:szCs w:val="24"/>
        </w:rPr>
        <w:t xml:space="preserve">microscópio de luz </w:t>
      </w:r>
      <w:proofErr w:type="spellStart"/>
      <w:r w:rsidR="00441BC6" w:rsidRPr="00441BC6">
        <w:rPr>
          <w:rFonts w:ascii="Arial" w:hAnsi="Arial" w:cs="Arial"/>
          <w:sz w:val="24"/>
          <w:szCs w:val="24"/>
        </w:rPr>
        <w:t>Zeiss</w:t>
      </w:r>
      <w:proofErr w:type="spellEnd"/>
      <w:r w:rsidR="00441BC6" w:rsidRPr="00441BC6">
        <w:rPr>
          <w:rFonts w:ascii="Arial" w:hAnsi="Arial" w:cs="Arial"/>
          <w:sz w:val="24"/>
          <w:szCs w:val="24"/>
        </w:rPr>
        <w:t>® AxioScope-A1</w:t>
      </w:r>
      <w:r w:rsidR="00441BC6">
        <w:rPr>
          <w:rFonts w:ascii="Arial" w:hAnsi="Arial" w:cs="Arial"/>
          <w:sz w:val="24"/>
          <w:szCs w:val="24"/>
        </w:rPr>
        <w:t xml:space="preserve"> e feitas em magnificação de 400x. Foram quantificados nos pontos de inte</w:t>
      </w:r>
      <w:r w:rsidR="00EB03DE">
        <w:rPr>
          <w:rFonts w:ascii="Arial" w:hAnsi="Arial" w:cs="Arial"/>
          <w:sz w:val="24"/>
          <w:szCs w:val="24"/>
        </w:rPr>
        <w:t>r</w:t>
      </w:r>
      <w:r w:rsidR="00441BC6">
        <w:rPr>
          <w:rFonts w:ascii="Arial" w:hAnsi="Arial" w:cs="Arial"/>
          <w:sz w:val="24"/>
          <w:szCs w:val="24"/>
        </w:rPr>
        <w:t xml:space="preserve">secção: </w:t>
      </w:r>
      <w:proofErr w:type="spellStart"/>
      <w:r w:rsidR="00441BC6">
        <w:rPr>
          <w:rFonts w:ascii="Arial" w:hAnsi="Arial" w:cs="Arial"/>
          <w:sz w:val="24"/>
          <w:szCs w:val="24"/>
        </w:rPr>
        <w:t>espermatogônias</w:t>
      </w:r>
      <w:proofErr w:type="spellEnd"/>
      <w:r w:rsidR="00441BC6">
        <w:rPr>
          <w:rFonts w:ascii="Arial" w:hAnsi="Arial" w:cs="Arial"/>
          <w:sz w:val="24"/>
          <w:szCs w:val="24"/>
        </w:rPr>
        <w:t xml:space="preserve">, espermatócitos, espermátides, espermatozoides, células de </w:t>
      </w:r>
      <w:proofErr w:type="spellStart"/>
      <w:r w:rsidR="00441BC6">
        <w:rPr>
          <w:rFonts w:ascii="Arial" w:hAnsi="Arial" w:cs="Arial"/>
          <w:sz w:val="24"/>
          <w:szCs w:val="24"/>
        </w:rPr>
        <w:t>Sertoli</w:t>
      </w:r>
      <w:proofErr w:type="spellEnd"/>
      <w:r w:rsidR="00441BC6">
        <w:rPr>
          <w:rFonts w:ascii="Arial" w:hAnsi="Arial" w:cs="Arial"/>
          <w:sz w:val="24"/>
          <w:szCs w:val="24"/>
        </w:rPr>
        <w:t xml:space="preserve">, interstício e lúmen. </w:t>
      </w:r>
    </w:p>
    <w:p w14:paraId="36FBEA7D" w14:textId="77777777" w:rsidR="00790736" w:rsidRPr="009257F5" w:rsidRDefault="00790736" w:rsidP="001F078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3F35AA50" w14:textId="77777777" w:rsidR="00527415" w:rsidRPr="00354205" w:rsidRDefault="00527415" w:rsidP="00441BC6">
      <w:pPr>
        <w:spacing w:after="0" w:line="360" w:lineRule="auto"/>
        <w:ind w:firstLine="708"/>
        <w:rPr>
          <w:rFonts w:ascii="Arial" w:hAnsi="Arial" w:cs="Arial"/>
          <w:b/>
          <w:sz w:val="24"/>
        </w:rPr>
      </w:pPr>
      <w:r w:rsidRPr="00354205">
        <w:rPr>
          <w:rFonts w:ascii="Arial" w:hAnsi="Arial" w:cs="Arial"/>
          <w:b/>
          <w:sz w:val="24"/>
        </w:rPr>
        <w:t xml:space="preserve">Análises estatísticas </w:t>
      </w:r>
    </w:p>
    <w:p w14:paraId="08D38F04" w14:textId="0D2069BA" w:rsidR="00527415" w:rsidRPr="00354205" w:rsidRDefault="00534856" w:rsidP="00354205">
      <w:pPr>
        <w:spacing w:after="0" w:line="360" w:lineRule="auto"/>
        <w:ind w:firstLine="708"/>
        <w:jc w:val="both"/>
        <w:rPr>
          <w:rFonts w:ascii="Arial" w:hAnsi="Arial" w:cs="Arial"/>
          <w:sz w:val="24"/>
        </w:rPr>
      </w:pPr>
      <w:r w:rsidRPr="00354205">
        <w:rPr>
          <w:rFonts w:ascii="Arial" w:hAnsi="Arial" w:cs="Arial"/>
          <w:sz w:val="24"/>
        </w:rPr>
        <w:t xml:space="preserve">Todos os dados foram previamente submetidos </w:t>
      </w:r>
      <w:r w:rsidR="009F3DBA" w:rsidRPr="00354205">
        <w:rPr>
          <w:rFonts w:ascii="Arial" w:hAnsi="Arial" w:cs="Arial"/>
          <w:sz w:val="24"/>
        </w:rPr>
        <w:t xml:space="preserve">a teste de </w:t>
      </w:r>
      <w:proofErr w:type="spellStart"/>
      <w:r w:rsidR="009F3DBA" w:rsidRPr="00354205">
        <w:rPr>
          <w:rFonts w:ascii="Arial" w:hAnsi="Arial" w:cs="Arial"/>
          <w:sz w:val="24"/>
        </w:rPr>
        <w:t>Bartlett</w:t>
      </w:r>
      <w:proofErr w:type="spellEnd"/>
      <w:r w:rsidR="009F3DBA" w:rsidRPr="00354205">
        <w:rPr>
          <w:rFonts w:ascii="Arial" w:hAnsi="Arial" w:cs="Arial"/>
          <w:sz w:val="24"/>
        </w:rPr>
        <w:t xml:space="preserve"> e Shapiro-Wilk</w:t>
      </w:r>
      <w:r w:rsidR="007F4B8C">
        <w:rPr>
          <w:rFonts w:ascii="Arial" w:hAnsi="Arial" w:cs="Arial"/>
          <w:sz w:val="24"/>
        </w:rPr>
        <w:t>.</w:t>
      </w:r>
      <w:r w:rsidR="009F3DBA" w:rsidRPr="00354205">
        <w:rPr>
          <w:rFonts w:ascii="Arial" w:hAnsi="Arial" w:cs="Arial"/>
          <w:sz w:val="24"/>
        </w:rPr>
        <w:t xml:space="preserve"> Assim que as premissas necessárias para estatística paramétrica foram analisadas, os dados de hormônios esteroides foram testados por meio e ANOVA, seguido de teste </w:t>
      </w:r>
      <w:proofErr w:type="spellStart"/>
      <w:r w:rsidR="009F3DBA" w:rsidRPr="00354205">
        <w:rPr>
          <w:rFonts w:ascii="Arial" w:hAnsi="Arial" w:cs="Arial"/>
          <w:sz w:val="24"/>
        </w:rPr>
        <w:t>Tukey</w:t>
      </w:r>
      <w:proofErr w:type="spellEnd"/>
      <w:r w:rsidR="009F3DBA" w:rsidRPr="00354205">
        <w:rPr>
          <w:rFonts w:ascii="Arial" w:hAnsi="Arial" w:cs="Arial"/>
          <w:sz w:val="24"/>
        </w:rPr>
        <w:t xml:space="preserve">. Para a comparação entre pares na contagem celular, foi utilizado Teste T. Todas as análises foram feitas a partir do software livre </w:t>
      </w:r>
      <w:proofErr w:type="spellStart"/>
      <w:r w:rsidR="009F3DBA" w:rsidRPr="00354205">
        <w:rPr>
          <w:rFonts w:ascii="Arial" w:hAnsi="Arial" w:cs="Arial"/>
          <w:sz w:val="24"/>
        </w:rPr>
        <w:t>BioEstat</w:t>
      </w:r>
      <w:proofErr w:type="spellEnd"/>
      <w:r w:rsidR="009F3DBA" w:rsidRPr="00354205">
        <w:rPr>
          <w:rFonts w:ascii="Arial" w:hAnsi="Arial" w:cs="Arial"/>
          <w:sz w:val="24"/>
        </w:rPr>
        <w:t xml:space="preserve"> 5.3. Os dados foram expressos como média e desvio padrão. </w:t>
      </w:r>
    </w:p>
    <w:p w14:paraId="372238A9" w14:textId="77777777" w:rsidR="009F3DBA" w:rsidRDefault="009F3DBA" w:rsidP="0028540E">
      <w:pPr>
        <w:spacing w:after="0" w:line="360" w:lineRule="auto"/>
        <w:ind w:firstLine="708"/>
        <w:rPr>
          <w:rFonts w:ascii="Times New Roman" w:hAnsi="Times New Roman" w:cs="Times New Roman"/>
          <w:sz w:val="24"/>
        </w:rPr>
      </w:pPr>
    </w:p>
    <w:bookmarkEnd w:id="6"/>
    <w:bookmarkEnd w:id="7"/>
    <w:p w14:paraId="05677BC8" w14:textId="77777777" w:rsidR="001B4624" w:rsidRDefault="001B4624" w:rsidP="00F651BA">
      <w:pPr>
        <w:ind w:firstLine="708"/>
        <w:jc w:val="center"/>
        <w:rPr>
          <w:rFonts w:ascii="Arial" w:hAnsi="Arial" w:cs="Arial"/>
          <w:b/>
          <w:sz w:val="24"/>
        </w:rPr>
      </w:pPr>
    </w:p>
    <w:p w14:paraId="5EE737E7" w14:textId="3323098C" w:rsidR="006461DF" w:rsidRPr="001F078F" w:rsidRDefault="00790736" w:rsidP="001F078F">
      <w:pPr>
        <w:pStyle w:val="Ttulo2"/>
        <w:spacing w:after="240"/>
        <w:rPr>
          <w:rFonts w:ascii="Arial" w:hAnsi="Arial" w:cs="Arial"/>
          <w:b/>
          <w:color w:val="auto"/>
          <w:sz w:val="24"/>
        </w:rPr>
      </w:pPr>
      <w:bookmarkStart w:id="8" w:name="_Toc162529322"/>
      <w:r>
        <w:rPr>
          <w:rFonts w:ascii="Arial" w:hAnsi="Arial" w:cs="Arial"/>
          <w:b/>
          <w:color w:val="auto"/>
          <w:sz w:val="24"/>
        </w:rPr>
        <w:t xml:space="preserve">7 - </w:t>
      </w:r>
      <w:r w:rsidR="009F3DBA" w:rsidRPr="001F078F">
        <w:rPr>
          <w:rFonts w:ascii="Arial" w:hAnsi="Arial" w:cs="Arial"/>
          <w:b/>
          <w:color w:val="auto"/>
          <w:sz w:val="24"/>
        </w:rPr>
        <w:t>RESULTADOS</w:t>
      </w:r>
      <w:bookmarkEnd w:id="8"/>
    </w:p>
    <w:p w14:paraId="450A0795" w14:textId="55966042" w:rsidR="00C65E5B" w:rsidRDefault="00C65E5B" w:rsidP="001B4624">
      <w:pPr>
        <w:spacing w:after="0" w:line="360" w:lineRule="auto"/>
        <w:ind w:firstLine="708"/>
        <w:jc w:val="both"/>
        <w:rPr>
          <w:rFonts w:ascii="Arial" w:eastAsia="Lato-Bold" w:hAnsi="Arial" w:cs="Arial"/>
          <w:b/>
          <w:bCs/>
          <w:sz w:val="24"/>
          <w:szCs w:val="20"/>
        </w:rPr>
      </w:pPr>
      <w:r w:rsidRPr="00FD67F7">
        <w:rPr>
          <w:rFonts w:ascii="Arial" w:eastAsia="Lato-Bold" w:hAnsi="Arial" w:cs="Arial"/>
          <w:b/>
          <w:bCs/>
          <w:sz w:val="24"/>
          <w:szCs w:val="20"/>
        </w:rPr>
        <w:t xml:space="preserve">Níveis de </w:t>
      </w:r>
      <w:proofErr w:type="spellStart"/>
      <w:r w:rsidRPr="00FD67F7">
        <w:rPr>
          <w:rFonts w:ascii="Arial" w:eastAsia="Lato-Bold" w:hAnsi="Arial" w:cs="Arial"/>
          <w:b/>
          <w:bCs/>
          <w:sz w:val="24"/>
          <w:szCs w:val="20"/>
        </w:rPr>
        <w:t>esteróides</w:t>
      </w:r>
      <w:proofErr w:type="spellEnd"/>
      <w:r w:rsidRPr="00FD67F7">
        <w:rPr>
          <w:rFonts w:ascii="Arial" w:eastAsia="Lato-Bold" w:hAnsi="Arial" w:cs="Arial"/>
          <w:b/>
          <w:bCs/>
          <w:sz w:val="24"/>
          <w:szCs w:val="20"/>
        </w:rPr>
        <w:t xml:space="preserve"> sexuais</w:t>
      </w:r>
    </w:p>
    <w:p w14:paraId="04F7A83C" w14:textId="05A1735B" w:rsidR="007F4B8C" w:rsidRPr="00307281" w:rsidRDefault="00307281" w:rsidP="00C65E5B">
      <w:pPr>
        <w:spacing w:after="0" w:line="360" w:lineRule="auto"/>
        <w:ind w:firstLine="708"/>
        <w:jc w:val="both"/>
        <w:rPr>
          <w:rFonts w:ascii="Arial" w:eastAsia="Lato-Bold" w:hAnsi="Arial" w:cs="Arial"/>
          <w:sz w:val="24"/>
          <w:szCs w:val="20"/>
        </w:rPr>
      </w:pPr>
      <w:r w:rsidRPr="00307281">
        <w:rPr>
          <w:rFonts w:ascii="Arial" w:eastAsia="Lato-Bold" w:hAnsi="Arial" w:cs="Arial"/>
          <w:sz w:val="24"/>
          <w:szCs w:val="20"/>
        </w:rPr>
        <w:t>Não foram encontradas diferenças estatísticas nos níveis de ambos os hormônios esteroides testados em relação a machos primários e secundários</w:t>
      </w:r>
      <w:r>
        <w:rPr>
          <w:rFonts w:ascii="Arial" w:eastAsia="Lato-Bold" w:hAnsi="Arial" w:cs="Arial"/>
          <w:sz w:val="24"/>
          <w:szCs w:val="20"/>
        </w:rPr>
        <w:t xml:space="preserve"> em </w:t>
      </w:r>
      <w:proofErr w:type="spellStart"/>
      <w:r w:rsidRPr="00307281">
        <w:rPr>
          <w:rFonts w:ascii="Arial" w:eastAsia="Lato-Bold" w:hAnsi="Arial" w:cs="Arial"/>
          <w:i/>
          <w:iCs/>
          <w:sz w:val="24"/>
          <w:szCs w:val="20"/>
        </w:rPr>
        <w:t>Brycon</w:t>
      </w:r>
      <w:proofErr w:type="spellEnd"/>
      <w:r w:rsidRPr="00307281">
        <w:rPr>
          <w:rFonts w:ascii="Arial" w:eastAsia="Lato-Bold" w:hAnsi="Arial" w:cs="Arial"/>
          <w:i/>
          <w:iCs/>
          <w:sz w:val="24"/>
          <w:szCs w:val="20"/>
        </w:rPr>
        <w:t xml:space="preserve"> </w:t>
      </w:r>
      <w:proofErr w:type="spellStart"/>
      <w:r w:rsidRPr="00307281">
        <w:rPr>
          <w:rFonts w:ascii="Arial" w:eastAsia="Lato-Bold" w:hAnsi="Arial" w:cs="Arial"/>
          <w:i/>
          <w:iCs/>
          <w:sz w:val="24"/>
          <w:szCs w:val="20"/>
        </w:rPr>
        <w:t>orbignyanus</w:t>
      </w:r>
      <w:proofErr w:type="spellEnd"/>
      <w:r w:rsidR="00210948">
        <w:rPr>
          <w:rFonts w:ascii="Arial" w:eastAsia="Lato-Bold" w:hAnsi="Arial" w:cs="Arial"/>
          <w:i/>
          <w:iCs/>
          <w:sz w:val="24"/>
          <w:szCs w:val="20"/>
        </w:rPr>
        <w:t xml:space="preserve"> </w:t>
      </w:r>
      <w:r w:rsidR="00210948" w:rsidRPr="00210948">
        <w:rPr>
          <w:rFonts w:ascii="Arial" w:eastAsia="Lato-Bold" w:hAnsi="Arial" w:cs="Arial"/>
          <w:sz w:val="24"/>
          <w:szCs w:val="20"/>
        </w:rPr>
        <w:t>(Figura 1)</w:t>
      </w:r>
      <w:r w:rsidRPr="00210948">
        <w:rPr>
          <w:rFonts w:ascii="Arial" w:eastAsia="Lato-Bold" w:hAnsi="Arial" w:cs="Arial"/>
          <w:sz w:val="24"/>
          <w:szCs w:val="20"/>
        </w:rPr>
        <w:t xml:space="preserve">. </w:t>
      </w:r>
      <w:r w:rsidRPr="00307281">
        <w:rPr>
          <w:rFonts w:ascii="Arial" w:eastAsia="Lato-Bold" w:hAnsi="Arial" w:cs="Arial"/>
          <w:sz w:val="24"/>
          <w:szCs w:val="20"/>
        </w:rPr>
        <w:t xml:space="preserve">Contudo, foi observado que tanto para os níveis plasmáticos de E2, quanto para 11 KT, fêmeas de dois e três anos apresentam diferenças. </w:t>
      </w:r>
      <w:r>
        <w:rPr>
          <w:rFonts w:ascii="Arial" w:eastAsia="Lato-Bold" w:hAnsi="Arial" w:cs="Arial"/>
          <w:sz w:val="24"/>
          <w:szCs w:val="20"/>
        </w:rPr>
        <w:t xml:space="preserve">Enquanto fêmeas de dois anos de </w:t>
      </w:r>
      <w:r w:rsidR="00257F9F">
        <w:rPr>
          <w:rFonts w:ascii="Arial" w:eastAsia="Lato-Bold" w:hAnsi="Arial" w:cs="Arial"/>
          <w:sz w:val="24"/>
          <w:szCs w:val="20"/>
        </w:rPr>
        <w:t>apresentam maiores níveis plasmáticos de E2, do que as fêmeas de três anos (14,4 ± 9,9</w:t>
      </w:r>
      <w:r w:rsidR="00257F9F" w:rsidRPr="00257F9F">
        <w:rPr>
          <w:rFonts w:ascii="Arial" w:eastAsia="Lato-Bold" w:hAnsi="Arial" w:cs="Arial"/>
          <w:sz w:val="24"/>
          <w:szCs w:val="20"/>
          <w:vertAlign w:val="superscript"/>
        </w:rPr>
        <w:t>a</w:t>
      </w:r>
      <w:r w:rsidR="00257F9F">
        <w:rPr>
          <w:rFonts w:ascii="Arial" w:eastAsia="Lato-Bold" w:hAnsi="Arial" w:cs="Arial"/>
          <w:sz w:val="24"/>
          <w:szCs w:val="20"/>
        </w:rPr>
        <w:t xml:space="preserve"> </w:t>
      </w:r>
      <w:proofErr w:type="spellStart"/>
      <w:r w:rsidR="00257F9F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257F9F">
        <w:rPr>
          <w:rFonts w:ascii="Arial" w:eastAsia="Lato-Bold" w:hAnsi="Arial" w:cs="Arial"/>
          <w:sz w:val="24"/>
          <w:szCs w:val="20"/>
        </w:rPr>
        <w:t>/ml; 6.53</w:t>
      </w:r>
      <w:r w:rsidR="00257F9F" w:rsidRPr="00257F9F">
        <w:rPr>
          <w:rFonts w:ascii="Arial" w:eastAsia="Lato-Bold" w:hAnsi="Arial" w:cs="Arial"/>
          <w:sz w:val="24"/>
          <w:szCs w:val="20"/>
          <w:vertAlign w:val="superscript"/>
        </w:rPr>
        <w:t>b</w:t>
      </w:r>
      <w:r w:rsidR="00257F9F">
        <w:rPr>
          <w:rFonts w:ascii="Arial" w:eastAsia="Lato-Bold" w:hAnsi="Arial" w:cs="Arial"/>
          <w:sz w:val="24"/>
          <w:szCs w:val="20"/>
        </w:rPr>
        <w:t xml:space="preserve"> ± 5,81 </w:t>
      </w:r>
      <w:proofErr w:type="spellStart"/>
      <w:r w:rsidR="00257F9F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257F9F">
        <w:rPr>
          <w:rFonts w:ascii="Arial" w:eastAsia="Lato-Bold" w:hAnsi="Arial" w:cs="Arial"/>
          <w:sz w:val="24"/>
          <w:szCs w:val="20"/>
        </w:rPr>
        <w:t xml:space="preserve">/ml, respectivamente), o inverso ocorre para </w:t>
      </w:r>
      <w:r w:rsidR="00246192">
        <w:rPr>
          <w:rFonts w:ascii="Arial" w:eastAsia="Lato-Bold" w:hAnsi="Arial" w:cs="Arial"/>
          <w:sz w:val="24"/>
          <w:szCs w:val="20"/>
        </w:rPr>
        <w:t>os níveis plasmáticos</w:t>
      </w:r>
      <w:r w:rsidR="00257F9F">
        <w:rPr>
          <w:rFonts w:ascii="Arial" w:eastAsia="Lato-Bold" w:hAnsi="Arial" w:cs="Arial"/>
          <w:sz w:val="24"/>
          <w:szCs w:val="20"/>
        </w:rPr>
        <w:t xml:space="preserve"> do andrógeno 11KT, visto que fêmeas de três anos apresentam os maiores níveis (15,6</w:t>
      </w:r>
      <w:r w:rsidR="00257F9F" w:rsidRPr="00257F9F">
        <w:rPr>
          <w:rFonts w:ascii="Arial" w:eastAsia="Lato-Bold" w:hAnsi="Arial" w:cs="Arial"/>
          <w:sz w:val="24"/>
          <w:szCs w:val="20"/>
          <w:vertAlign w:val="superscript"/>
        </w:rPr>
        <w:t xml:space="preserve">b </w:t>
      </w:r>
      <w:r w:rsidR="00257F9F">
        <w:rPr>
          <w:rFonts w:ascii="Arial" w:eastAsia="Lato-Bold" w:hAnsi="Arial" w:cs="Arial"/>
          <w:sz w:val="24"/>
          <w:szCs w:val="20"/>
        </w:rPr>
        <w:t xml:space="preserve">± 7 </w:t>
      </w:r>
      <w:proofErr w:type="spellStart"/>
      <w:r w:rsidR="00257F9F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257F9F">
        <w:rPr>
          <w:rFonts w:ascii="Arial" w:eastAsia="Lato-Bold" w:hAnsi="Arial" w:cs="Arial"/>
          <w:sz w:val="24"/>
          <w:szCs w:val="20"/>
        </w:rPr>
        <w:t>/ml; 61,9</w:t>
      </w:r>
      <w:r w:rsidR="00257F9F" w:rsidRPr="00257F9F">
        <w:rPr>
          <w:rFonts w:ascii="Arial" w:eastAsia="Lato-Bold" w:hAnsi="Arial" w:cs="Arial"/>
          <w:sz w:val="24"/>
          <w:szCs w:val="20"/>
          <w:vertAlign w:val="superscript"/>
        </w:rPr>
        <w:t>a</w:t>
      </w:r>
      <w:r w:rsidR="00257F9F">
        <w:rPr>
          <w:rFonts w:ascii="Arial" w:eastAsia="Lato-Bold" w:hAnsi="Arial" w:cs="Arial"/>
          <w:sz w:val="24"/>
          <w:szCs w:val="20"/>
        </w:rPr>
        <w:t xml:space="preserve"> ± 68,1 </w:t>
      </w:r>
      <w:proofErr w:type="spellStart"/>
      <w:r w:rsidR="00257F9F">
        <w:rPr>
          <w:rFonts w:ascii="Arial" w:eastAsia="Lato-Bold" w:hAnsi="Arial" w:cs="Arial"/>
          <w:sz w:val="24"/>
          <w:szCs w:val="20"/>
        </w:rPr>
        <w:t>pg</w:t>
      </w:r>
      <w:proofErr w:type="spellEnd"/>
      <w:r w:rsidR="00257F9F">
        <w:rPr>
          <w:rFonts w:ascii="Arial" w:eastAsia="Lato-Bold" w:hAnsi="Arial" w:cs="Arial"/>
          <w:sz w:val="24"/>
          <w:szCs w:val="20"/>
        </w:rPr>
        <w:t>/ml)</w:t>
      </w:r>
      <w:r w:rsidR="00210948">
        <w:rPr>
          <w:rFonts w:ascii="Arial" w:eastAsia="Lato-Bold" w:hAnsi="Arial" w:cs="Arial"/>
          <w:sz w:val="24"/>
          <w:szCs w:val="20"/>
        </w:rPr>
        <w:t xml:space="preserve"> (Figura 2)</w:t>
      </w:r>
      <w:r w:rsidR="00257F9F">
        <w:rPr>
          <w:rFonts w:ascii="Arial" w:eastAsia="Lato-Bold" w:hAnsi="Arial" w:cs="Arial"/>
          <w:sz w:val="24"/>
          <w:szCs w:val="20"/>
        </w:rPr>
        <w:t xml:space="preserve">. </w:t>
      </w:r>
    </w:p>
    <w:p w14:paraId="1116FBBA" w14:textId="77777777" w:rsidR="007F4B8C" w:rsidRDefault="007F4B8C">
      <w:pPr>
        <w:rPr>
          <w:rFonts w:ascii="Arial" w:hAnsi="Arial" w:cs="Arial"/>
          <w:b/>
          <w:sz w:val="24"/>
        </w:rPr>
      </w:pPr>
    </w:p>
    <w:p w14:paraId="0EB0F5AA" w14:textId="77777777" w:rsidR="00246192" w:rsidRDefault="009F3DBA" w:rsidP="00246192">
      <w:pPr>
        <w:ind w:firstLine="708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Estereologia</w:t>
      </w:r>
    </w:p>
    <w:p w14:paraId="24062A83" w14:textId="77777777" w:rsidR="00210948" w:rsidRDefault="00257F9F" w:rsidP="00210948">
      <w:pPr>
        <w:spacing w:after="0" w:line="360" w:lineRule="auto"/>
        <w:ind w:firstLine="708"/>
        <w:jc w:val="both"/>
        <w:rPr>
          <w:rFonts w:ascii="Arial" w:hAnsi="Arial" w:cs="Arial"/>
          <w:bCs/>
          <w:sz w:val="24"/>
        </w:rPr>
      </w:pPr>
      <w:r w:rsidRPr="00246192">
        <w:rPr>
          <w:rFonts w:ascii="Arial" w:hAnsi="Arial" w:cs="Arial"/>
          <w:bCs/>
          <w:sz w:val="24"/>
        </w:rPr>
        <w:t xml:space="preserve">A </w:t>
      </w:r>
      <w:r w:rsidR="00246192" w:rsidRPr="00246192">
        <w:rPr>
          <w:rFonts w:ascii="Arial" w:hAnsi="Arial" w:cs="Arial"/>
          <w:bCs/>
          <w:sz w:val="24"/>
        </w:rPr>
        <w:t xml:space="preserve">quantificação das células da linhagem germinativa em </w:t>
      </w:r>
      <w:proofErr w:type="spellStart"/>
      <w:r w:rsidR="00246192" w:rsidRPr="00246192">
        <w:rPr>
          <w:rFonts w:ascii="Arial" w:hAnsi="Arial" w:cs="Arial"/>
          <w:bCs/>
          <w:i/>
          <w:iCs/>
          <w:sz w:val="24"/>
        </w:rPr>
        <w:t>Brycon</w:t>
      </w:r>
      <w:proofErr w:type="spellEnd"/>
      <w:r w:rsidR="00246192" w:rsidRPr="00246192">
        <w:rPr>
          <w:rFonts w:ascii="Arial" w:hAnsi="Arial" w:cs="Arial"/>
          <w:bCs/>
          <w:i/>
          <w:iCs/>
          <w:sz w:val="24"/>
        </w:rPr>
        <w:t xml:space="preserve"> </w:t>
      </w:r>
      <w:proofErr w:type="spellStart"/>
      <w:r w:rsidR="00246192" w:rsidRPr="00246192">
        <w:rPr>
          <w:rFonts w:ascii="Arial" w:hAnsi="Arial" w:cs="Arial"/>
          <w:bCs/>
          <w:i/>
          <w:iCs/>
          <w:sz w:val="24"/>
        </w:rPr>
        <w:t>orbignyanus</w:t>
      </w:r>
      <w:proofErr w:type="spellEnd"/>
      <w:r w:rsidR="00246192" w:rsidRPr="00246192">
        <w:rPr>
          <w:rFonts w:ascii="Arial" w:hAnsi="Arial" w:cs="Arial"/>
          <w:bCs/>
          <w:i/>
          <w:iCs/>
          <w:sz w:val="24"/>
        </w:rPr>
        <w:t xml:space="preserve"> evidenciou</w:t>
      </w:r>
      <w:r w:rsidR="00246192" w:rsidRPr="00246192">
        <w:rPr>
          <w:rFonts w:ascii="Arial" w:hAnsi="Arial" w:cs="Arial"/>
          <w:bCs/>
          <w:sz w:val="24"/>
        </w:rPr>
        <w:t xml:space="preserve"> que não existe diferenças estatísticas entre espermatócitos, espermátides, espermatozoides. Além de não haver diferenças nas áreas quantificadas para lúmen, interstício, e células de </w:t>
      </w:r>
      <w:proofErr w:type="spellStart"/>
      <w:r w:rsidR="00246192" w:rsidRPr="00246192">
        <w:rPr>
          <w:rFonts w:ascii="Arial" w:hAnsi="Arial" w:cs="Arial"/>
          <w:bCs/>
          <w:sz w:val="24"/>
        </w:rPr>
        <w:t>sertoli</w:t>
      </w:r>
      <w:proofErr w:type="spellEnd"/>
      <w:r w:rsidR="00246192" w:rsidRPr="00246192">
        <w:rPr>
          <w:rFonts w:ascii="Arial" w:hAnsi="Arial" w:cs="Arial"/>
          <w:bCs/>
          <w:sz w:val="24"/>
        </w:rPr>
        <w:t>. Entretanto,</w:t>
      </w:r>
      <w:r w:rsidR="00246192">
        <w:rPr>
          <w:rFonts w:ascii="Arial" w:hAnsi="Arial" w:cs="Arial"/>
          <w:bCs/>
          <w:sz w:val="24"/>
        </w:rPr>
        <w:t xml:space="preserve"> </w:t>
      </w:r>
      <w:r w:rsidR="00246192">
        <w:rPr>
          <w:rFonts w:ascii="Arial" w:hAnsi="Arial" w:cs="Arial"/>
          <w:bCs/>
          <w:sz w:val="24"/>
        </w:rPr>
        <w:lastRenderedPageBreak/>
        <w:t xml:space="preserve">há maior número de </w:t>
      </w:r>
      <w:proofErr w:type="spellStart"/>
      <w:r w:rsidR="00246192">
        <w:rPr>
          <w:rFonts w:ascii="Arial" w:hAnsi="Arial" w:cs="Arial"/>
          <w:bCs/>
          <w:sz w:val="24"/>
        </w:rPr>
        <w:t>espermatogônias</w:t>
      </w:r>
      <w:proofErr w:type="spellEnd"/>
      <w:r w:rsidR="00246192">
        <w:rPr>
          <w:rFonts w:ascii="Arial" w:hAnsi="Arial" w:cs="Arial"/>
          <w:bCs/>
          <w:sz w:val="24"/>
        </w:rPr>
        <w:t xml:space="preserve"> em machos primários (22,6</w:t>
      </w:r>
      <w:r w:rsidR="00246192" w:rsidRPr="00246192">
        <w:rPr>
          <w:rFonts w:ascii="Arial" w:hAnsi="Arial" w:cs="Arial"/>
          <w:bCs/>
          <w:sz w:val="24"/>
          <w:vertAlign w:val="superscript"/>
        </w:rPr>
        <w:t>a</w:t>
      </w:r>
      <w:r w:rsidR="00246192">
        <w:rPr>
          <w:rFonts w:ascii="Arial" w:hAnsi="Arial" w:cs="Arial"/>
          <w:bCs/>
          <w:sz w:val="24"/>
        </w:rPr>
        <w:t xml:space="preserve"> ± 16,9) do que em machos secundários (11,6</w:t>
      </w:r>
      <w:r w:rsidR="00246192" w:rsidRPr="00246192">
        <w:rPr>
          <w:rFonts w:ascii="Arial" w:hAnsi="Arial" w:cs="Arial"/>
          <w:bCs/>
          <w:sz w:val="24"/>
          <w:vertAlign w:val="superscript"/>
        </w:rPr>
        <w:t>b</w:t>
      </w:r>
      <w:r w:rsidR="00246192">
        <w:rPr>
          <w:rFonts w:ascii="Arial" w:hAnsi="Arial" w:cs="Arial"/>
          <w:bCs/>
          <w:sz w:val="24"/>
        </w:rPr>
        <w:t xml:space="preserve"> ± 12,6)</w:t>
      </w:r>
      <w:r w:rsidR="00210948">
        <w:rPr>
          <w:rFonts w:ascii="Arial" w:hAnsi="Arial" w:cs="Arial"/>
          <w:bCs/>
          <w:sz w:val="24"/>
        </w:rPr>
        <w:t xml:space="preserve"> (Figura 3).</w:t>
      </w:r>
      <w:r w:rsidR="00246192">
        <w:rPr>
          <w:rFonts w:ascii="Arial" w:hAnsi="Arial" w:cs="Arial"/>
          <w:bCs/>
          <w:sz w:val="24"/>
        </w:rPr>
        <w:t xml:space="preserve"> </w:t>
      </w:r>
    </w:p>
    <w:p w14:paraId="5D8B6E5A" w14:textId="77777777" w:rsidR="001F078F" w:rsidRDefault="00246192" w:rsidP="001F078F">
      <w:pPr>
        <w:spacing w:after="0" w:line="360" w:lineRule="auto"/>
        <w:ind w:firstLine="708"/>
        <w:jc w:val="both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sz w:val="24"/>
        </w:rPr>
        <w:t>Machos secundários mantém, mesmo após a passagem do primeiro ciclo reprodutivo, a proliferação de células germinativas feminina</w:t>
      </w:r>
      <w:r w:rsidR="002C046E">
        <w:rPr>
          <w:rFonts w:ascii="Arial" w:hAnsi="Arial" w:cs="Arial"/>
          <w:bCs/>
          <w:sz w:val="24"/>
        </w:rPr>
        <w:t>s</w:t>
      </w:r>
      <w:r>
        <w:rPr>
          <w:rFonts w:ascii="Arial" w:hAnsi="Arial" w:cs="Arial"/>
          <w:bCs/>
          <w:sz w:val="24"/>
        </w:rPr>
        <w:t>, as quais também foram quantificadas. Enquanto machos primários são nulos (0</w:t>
      </w:r>
      <w:r w:rsidR="002C046E" w:rsidRPr="002C046E">
        <w:rPr>
          <w:rFonts w:ascii="Arial" w:hAnsi="Arial" w:cs="Arial"/>
          <w:bCs/>
          <w:sz w:val="24"/>
          <w:vertAlign w:val="superscript"/>
        </w:rPr>
        <w:t>b</w:t>
      </w:r>
      <w:r w:rsidRPr="002C046E">
        <w:rPr>
          <w:rFonts w:ascii="Arial" w:hAnsi="Arial" w:cs="Arial"/>
          <w:bCs/>
          <w:sz w:val="24"/>
          <w:vertAlign w:val="superscript"/>
        </w:rPr>
        <w:t xml:space="preserve"> </w:t>
      </w:r>
      <w:r>
        <w:rPr>
          <w:rFonts w:ascii="Arial" w:hAnsi="Arial" w:cs="Arial"/>
          <w:bCs/>
          <w:sz w:val="24"/>
        </w:rPr>
        <w:t xml:space="preserve">± 0) quanto à presença de </w:t>
      </w:r>
      <w:proofErr w:type="spellStart"/>
      <w:r>
        <w:rPr>
          <w:rFonts w:ascii="Arial" w:hAnsi="Arial" w:cs="Arial"/>
          <w:bCs/>
          <w:sz w:val="24"/>
        </w:rPr>
        <w:t>oócitos</w:t>
      </w:r>
      <w:proofErr w:type="spellEnd"/>
      <w:r>
        <w:rPr>
          <w:rFonts w:ascii="Arial" w:hAnsi="Arial" w:cs="Arial"/>
          <w:bCs/>
          <w:sz w:val="24"/>
        </w:rPr>
        <w:t xml:space="preserve">, machos secundários apresentam </w:t>
      </w:r>
      <w:proofErr w:type="spellStart"/>
      <w:r w:rsidR="002C046E">
        <w:rPr>
          <w:rFonts w:ascii="Arial" w:hAnsi="Arial" w:cs="Arial"/>
          <w:bCs/>
          <w:sz w:val="24"/>
        </w:rPr>
        <w:t>oócitos</w:t>
      </w:r>
      <w:proofErr w:type="spellEnd"/>
      <w:r w:rsidR="002C046E">
        <w:rPr>
          <w:rFonts w:ascii="Arial" w:hAnsi="Arial" w:cs="Arial"/>
          <w:bCs/>
          <w:sz w:val="24"/>
        </w:rPr>
        <w:t xml:space="preserve"> de forma residual (0,45</w:t>
      </w:r>
      <w:r w:rsidR="002C046E" w:rsidRPr="002C046E">
        <w:rPr>
          <w:rFonts w:ascii="Arial" w:hAnsi="Arial" w:cs="Arial"/>
          <w:bCs/>
          <w:sz w:val="24"/>
          <w:vertAlign w:val="superscript"/>
        </w:rPr>
        <w:t xml:space="preserve">a </w:t>
      </w:r>
      <w:r w:rsidR="002C046E">
        <w:rPr>
          <w:rFonts w:ascii="Arial" w:hAnsi="Arial" w:cs="Arial"/>
          <w:bCs/>
          <w:sz w:val="24"/>
        </w:rPr>
        <w:t>± 0,25)</w:t>
      </w:r>
      <w:r w:rsidR="00210948">
        <w:rPr>
          <w:rFonts w:ascii="Arial" w:hAnsi="Arial" w:cs="Arial"/>
          <w:bCs/>
          <w:sz w:val="24"/>
        </w:rPr>
        <w:t xml:space="preserve"> (Figura 3).</w:t>
      </w:r>
    </w:p>
    <w:p w14:paraId="352DCF6D" w14:textId="77777777" w:rsidR="00790736" w:rsidRDefault="00790736" w:rsidP="001F078F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14:paraId="682E35C5" w14:textId="77777777" w:rsidR="00790736" w:rsidRDefault="00790736" w:rsidP="001F078F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14:paraId="39DAF23F" w14:textId="77777777" w:rsidR="00790736" w:rsidRDefault="00790736" w:rsidP="001F078F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14:paraId="5D31FEE2" w14:textId="77777777" w:rsidR="00790736" w:rsidRDefault="00790736" w:rsidP="001F078F">
      <w:pPr>
        <w:spacing w:after="0" w:line="360" w:lineRule="auto"/>
        <w:jc w:val="both"/>
        <w:rPr>
          <w:rFonts w:ascii="Arial" w:hAnsi="Arial" w:cs="Arial"/>
          <w:b/>
          <w:sz w:val="24"/>
        </w:rPr>
      </w:pPr>
    </w:p>
    <w:p w14:paraId="4CBF21FA" w14:textId="1F8C1C9A" w:rsidR="00F651BA" w:rsidRDefault="00210948" w:rsidP="001F078F">
      <w:pPr>
        <w:spacing w:after="0" w:line="360" w:lineRule="auto"/>
        <w:jc w:val="both"/>
        <w:rPr>
          <w:rFonts w:ascii="Arial" w:hAnsi="Arial" w:cs="Arial"/>
          <w:bCs/>
          <w:sz w:val="24"/>
        </w:rPr>
      </w:pPr>
      <w:r w:rsidRPr="00210948">
        <w:rPr>
          <w:rFonts w:ascii="Arial" w:hAnsi="Arial" w:cs="Arial"/>
          <w:b/>
          <w:sz w:val="24"/>
        </w:rPr>
        <w:t>Figura 1:</w:t>
      </w:r>
      <w:r>
        <w:rPr>
          <w:rFonts w:ascii="Arial" w:hAnsi="Arial" w:cs="Arial"/>
          <w:bCs/>
          <w:sz w:val="24"/>
        </w:rPr>
        <w:t xml:space="preserve"> Níveis plasmáticos de 11KT em </w:t>
      </w:r>
      <w:proofErr w:type="spellStart"/>
      <w:r w:rsidRPr="00210948">
        <w:rPr>
          <w:rFonts w:ascii="Arial" w:hAnsi="Arial" w:cs="Arial"/>
          <w:bCs/>
          <w:i/>
          <w:iCs/>
          <w:sz w:val="24"/>
        </w:rPr>
        <w:t>Brycon</w:t>
      </w:r>
      <w:proofErr w:type="spellEnd"/>
      <w:r w:rsidRPr="00210948">
        <w:rPr>
          <w:rFonts w:ascii="Arial" w:hAnsi="Arial" w:cs="Arial"/>
          <w:bCs/>
          <w:i/>
          <w:iCs/>
          <w:sz w:val="24"/>
        </w:rPr>
        <w:t xml:space="preserve"> </w:t>
      </w:r>
      <w:proofErr w:type="spellStart"/>
      <w:r w:rsidRPr="00210948">
        <w:rPr>
          <w:rFonts w:ascii="Arial" w:hAnsi="Arial" w:cs="Arial"/>
          <w:bCs/>
          <w:i/>
          <w:iCs/>
          <w:sz w:val="24"/>
        </w:rPr>
        <w:t>orbignyanus</w:t>
      </w:r>
      <w:proofErr w:type="spellEnd"/>
      <w:r>
        <w:rPr>
          <w:rFonts w:ascii="Arial" w:hAnsi="Arial" w:cs="Arial"/>
          <w:bCs/>
          <w:sz w:val="24"/>
        </w:rPr>
        <w:t xml:space="preserve"> de dois e três anos de idade. Letras diferentes representam resultados estatísticos significativos (p &lt; 0,05). </w:t>
      </w:r>
    </w:p>
    <w:p w14:paraId="6F433364" w14:textId="77777777" w:rsidR="00210948" w:rsidRDefault="00210948" w:rsidP="00210948">
      <w:pPr>
        <w:spacing w:after="0" w:line="360" w:lineRule="auto"/>
        <w:jc w:val="both"/>
        <w:rPr>
          <w:rFonts w:ascii="Arial" w:hAnsi="Arial" w:cs="Arial"/>
          <w:bCs/>
          <w:sz w:val="24"/>
        </w:rPr>
      </w:pPr>
    </w:p>
    <w:p w14:paraId="56C1AF86" w14:textId="0931A027" w:rsidR="00210948" w:rsidRDefault="00210948" w:rsidP="00210948">
      <w:pPr>
        <w:spacing w:after="0" w:line="360" w:lineRule="auto"/>
        <w:jc w:val="center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noProof/>
          <w:sz w:val="24"/>
        </w:rPr>
        <w:drawing>
          <wp:inline distT="0" distB="0" distL="0" distR="0" wp14:anchorId="4FD9ACEB" wp14:editId="0A6DD7C9">
            <wp:extent cx="5378581" cy="34671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/>
                  </pic:nvPicPr>
                  <pic:blipFill rotWithShape="1"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96" t="6792" r="7718" b="7430"/>
                    <a:stretch/>
                  </pic:blipFill>
                  <pic:spPr bwMode="auto">
                    <a:xfrm>
                      <a:off x="0" y="0"/>
                      <a:ext cx="5406686" cy="34852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3A87B0F" w14:textId="77777777" w:rsidR="00535B9B" w:rsidRDefault="00535B9B" w:rsidP="00120093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06C2F524" w14:textId="77777777" w:rsidR="00535B9B" w:rsidRDefault="00535B9B" w:rsidP="00120093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03E51163" w14:textId="77777777" w:rsidR="001F078F" w:rsidRDefault="001F078F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650FC7E7" w14:textId="77777777" w:rsidR="001F078F" w:rsidRDefault="001F078F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02E9D56A" w14:textId="77777777" w:rsidR="001F078F" w:rsidRDefault="001F078F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08FD8E58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7C617042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7EF7E232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4B1A52B9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12680BD2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321AE9A9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2F6ED1F8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64B86288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39CFCF20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50191DDE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6538AF49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62633692" w14:textId="77777777" w:rsidR="00790736" w:rsidRDefault="00790736" w:rsidP="001F078F">
      <w:pPr>
        <w:spacing w:after="0" w:line="276" w:lineRule="auto"/>
        <w:jc w:val="both"/>
        <w:rPr>
          <w:rFonts w:ascii="Arial" w:hAnsi="Arial" w:cs="Arial"/>
          <w:b/>
          <w:sz w:val="24"/>
        </w:rPr>
      </w:pPr>
    </w:p>
    <w:p w14:paraId="5D607F13" w14:textId="4AA977BC" w:rsidR="00F651BA" w:rsidRDefault="00210948" w:rsidP="001F078F">
      <w:pPr>
        <w:spacing w:after="0" w:line="276" w:lineRule="auto"/>
        <w:jc w:val="both"/>
        <w:rPr>
          <w:rFonts w:ascii="Arial" w:hAnsi="Arial" w:cs="Arial"/>
          <w:bCs/>
          <w:sz w:val="24"/>
        </w:rPr>
      </w:pPr>
      <w:r w:rsidRPr="00210948">
        <w:rPr>
          <w:rFonts w:ascii="Arial" w:hAnsi="Arial" w:cs="Arial"/>
          <w:b/>
          <w:sz w:val="24"/>
        </w:rPr>
        <w:t xml:space="preserve">Figura </w:t>
      </w:r>
      <w:r>
        <w:rPr>
          <w:rFonts w:ascii="Arial" w:hAnsi="Arial" w:cs="Arial"/>
          <w:b/>
          <w:sz w:val="24"/>
        </w:rPr>
        <w:t>2</w:t>
      </w:r>
      <w:r w:rsidRPr="00210948">
        <w:rPr>
          <w:rFonts w:ascii="Arial" w:hAnsi="Arial" w:cs="Arial"/>
          <w:b/>
          <w:sz w:val="24"/>
        </w:rPr>
        <w:t>:</w:t>
      </w:r>
      <w:r>
        <w:rPr>
          <w:rFonts w:ascii="Arial" w:hAnsi="Arial" w:cs="Arial"/>
          <w:bCs/>
          <w:sz w:val="24"/>
        </w:rPr>
        <w:t xml:space="preserve"> Níveis plasmáticos de E2 em </w:t>
      </w:r>
      <w:proofErr w:type="spellStart"/>
      <w:r w:rsidRPr="00210948">
        <w:rPr>
          <w:rFonts w:ascii="Arial" w:hAnsi="Arial" w:cs="Arial"/>
          <w:bCs/>
          <w:i/>
          <w:iCs/>
          <w:sz w:val="24"/>
        </w:rPr>
        <w:t>Brycon</w:t>
      </w:r>
      <w:proofErr w:type="spellEnd"/>
      <w:r w:rsidRPr="00210948">
        <w:rPr>
          <w:rFonts w:ascii="Arial" w:hAnsi="Arial" w:cs="Arial"/>
          <w:bCs/>
          <w:i/>
          <w:iCs/>
          <w:sz w:val="24"/>
        </w:rPr>
        <w:t xml:space="preserve"> </w:t>
      </w:r>
      <w:proofErr w:type="spellStart"/>
      <w:r w:rsidRPr="00210948">
        <w:rPr>
          <w:rFonts w:ascii="Arial" w:hAnsi="Arial" w:cs="Arial"/>
          <w:bCs/>
          <w:i/>
          <w:iCs/>
          <w:sz w:val="24"/>
        </w:rPr>
        <w:t>orbignyanus</w:t>
      </w:r>
      <w:proofErr w:type="spellEnd"/>
      <w:r>
        <w:rPr>
          <w:rFonts w:ascii="Arial" w:hAnsi="Arial" w:cs="Arial"/>
          <w:bCs/>
          <w:sz w:val="24"/>
        </w:rPr>
        <w:t xml:space="preserve"> de dois e três anos de idade. Letras diferentes representam resultados estatísticos significativos (p &lt; 0,05).</w:t>
      </w:r>
    </w:p>
    <w:p w14:paraId="141D4835" w14:textId="359B38CD" w:rsidR="00F651BA" w:rsidRDefault="00F651BA" w:rsidP="00210948">
      <w:pPr>
        <w:spacing w:after="0" w:line="360" w:lineRule="auto"/>
        <w:jc w:val="both"/>
        <w:rPr>
          <w:rFonts w:ascii="Arial" w:hAnsi="Arial" w:cs="Arial"/>
          <w:bCs/>
          <w:sz w:val="24"/>
        </w:rPr>
      </w:pPr>
    </w:p>
    <w:p w14:paraId="1EDEE286" w14:textId="67A4DE2F" w:rsidR="00790736" w:rsidRDefault="00790736" w:rsidP="00210948">
      <w:pPr>
        <w:spacing w:after="0" w:line="360" w:lineRule="auto"/>
        <w:jc w:val="both"/>
        <w:rPr>
          <w:rFonts w:ascii="Arial" w:hAnsi="Arial" w:cs="Arial"/>
          <w:bCs/>
          <w:sz w:val="24"/>
        </w:rPr>
      </w:pPr>
    </w:p>
    <w:p w14:paraId="3AEC910F" w14:textId="77777777" w:rsidR="00790736" w:rsidRDefault="00790736" w:rsidP="00210948">
      <w:pPr>
        <w:spacing w:after="0" w:line="360" w:lineRule="auto"/>
        <w:jc w:val="both"/>
        <w:rPr>
          <w:rFonts w:ascii="Arial" w:hAnsi="Arial" w:cs="Arial"/>
          <w:bCs/>
          <w:sz w:val="24"/>
        </w:rPr>
      </w:pPr>
    </w:p>
    <w:p w14:paraId="670BA1F6" w14:textId="5A4BDFEA" w:rsidR="00246192" w:rsidRDefault="00210948" w:rsidP="00210948">
      <w:pPr>
        <w:spacing w:line="360" w:lineRule="auto"/>
        <w:ind w:firstLine="708"/>
        <w:jc w:val="center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noProof/>
          <w:sz w:val="24"/>
        </w:rPr>
        <w:drawing>
          <wp:inline distT="0" distB="0" distL="0" distR="0" wp14:anchorId="5D995262" wp14:editId="2E1C1422">
            <wp:extent cx="5038725" cy="4101521"/>
            <wp:effectExtent l="0" t="0" r="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/>
                  </pic:nvPicPr>
                  <pic:blipFill rotWithShape="1"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103" t="6224" r="9206" b="6411"/>
                    <a:stretch/>
                  </pic:blipFill>
                  <pic:spPr bwMode="auto">
                    <a:xfrm>
                      <a:off x="0" y="0"/>
                      <a:ext cx="5068330" cy="41256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D9EEBF" w14:textId="62A8EDF3" w:rsidR="00210948" w:rsidRDefault="00210948" w:rsidP="00210948">
      <w:pPr>
        <w:spacing w:line="360" w:lineRule="auto"/>
        <w:ind w:firstLine="708"/>
        <w:jc w:val="center"/>
        <w:rPr>
          <w:rFonts w:ascii="Arial" w:hAnsi="Arial" w:cs="Arial"/>
          <w:bCs/>
          <w:sz w:val="24"/>
        </w:rPr>
      </w:pPr>
    </w:p>
    <w:p w14:paraId="046CB1F2" w14:textId="77777777" w:rsidR="00790736" w:rsidRDefault="00790736" w:rsidP="00F651BA">
      <w:pPr>
        <w:jc w:val="both"/>
        <w:rPr>
          <w:rFonts w:ascii="Arial" w:hAnsi="Arial" w:cs="Arial"/>
          <w:b/>
          <w:sz w:val="24"/>
        </w:rPr>
      </w:pPr>
    </w:p>
    <w:p w14:paraId="08AD3554" w14:textId="77777777" w:rsidR="00790736" w:rsidRDefault="00790736" w:rsidP="00F651BA">
      <w:pPr>
        <w:jc w:val="both"/>
        <w:rPr>
          <w:rFonts w:ascii="Arial" w:hAnsi="Arial" w:cs="Arial"/>
          <w:b/>
          <w:sz w:val="24"/>
        </w:rPr>
      </w:pPr>
    </w:p>
    <w:p w14:paraId="71FE656C" w14:textId="77777777" w:rsidR="00790736" w:rsidRDefault="00790736" w:rsidP="00F651BA">
      <w:pPr>
        <w:jc w:val="both"/>
        <w:rPr>
          <w:rFonts w:ascii="Arial" w:hAnsi="Arial" w:cs="Arial"/>
          <w:b/>
          <w:sz w:val="24"/>
        </w:rPr>
      </w:pPr>
    </w:p>
    <w:p w14:paraId="73EF123A" w14:textId="77777777" w:rsidR="00790736" w:rsidRDefault="00790736" w:rsidP="00F651BA">
      <w:pPr>
        <w:jc w:val="both"/>
        <w:rPr>
          <w:rFonts w:ascii="Arial" w:hAnsi="Arial" w:cs="Arial"/>
          <w:b/>
          <w:sz w:val="24"/>
        </w:rPr>
      </w:pPr>
    </w:p>
    <w:p w14:paraId="0C23171C" w14:textId="4785D2A6" w:rsidR="00957599" w:rsidRDefault="00210948" w:rsidP="00F651BA">
      <w:pPr>
        <w:jc w:val="both"/>
        <w:rPr>
          <w:rFonts w:ascii="Arial" w:hAnsi="Arial" w:cs="Arial"/>
          <w:bCs/>
          <w:sz w:val="24"/>
        </w:rPr>
      </w:pPr>
      <w:r w:rsidRPr="00210948">
        <w:rPr>
          <w:rFonts w:ascii="Arial" w:hAnsi="Arial" w:cs="Arial"/>
          <w:b/>
          <w:sz w:val="24"/>
        </w:rPr>
        <w:t xml:space="preserve">Figura </w:t>
      </w:r>
      <w:r>
        <w:rPr>
          <w:rFonts w:ascii="Arial" w:hAnsi="Arial" w:cs="Arial"/>
          <w:b/>
          <w:sz w:val="24"/>
        </w:rPr>
        <w:t>3</w:t>
      </w:r>
      <w:r w:rsidRPr="00210948">
        <w:rPr>
          <w:rFonts w:ascii="Arial" w:hAnsi="Arial" w:cs="Arial"/>
          <w:b/>
          <w:sz w:val="24"/>
        </w:rPr>
        <w:t>:</w:t>
      </w:r>
      <w:r>
        <w:rPr>
          <w:rFonts w:ascii="Arial" w:hAnsi="Arial" w:cs="Arial"/>
          <w:bCs/>
          <w:sz w:val="24"/>
        </w:rPr>
        <w:t xml:space="preserve"> Quantificação de células da linhagem germinativa, tecidos e </w:t>
      </w:r>
      <w:r w:rsidR="00120093">
        <w:rPr>
          <w:rFonts w:ascii="Arial" w:hAnsi="Arial" w:cs="Arial"/>
          <w:bCs/>
          <w:sz w:val="24"/>
        </w:rPr>
        <w:t xml:space="preserve">células de </w:t>
      </w:r>
      <w:proofErr w:type="spellStart"/>
      <w:r w:rsidR="00120093">
        <w:rPr>
          <w:rFonts w:ascii="Arial" w:hAnsi="Arial" w:cs="Arial"/>
          <w:bCs/>
          <w:sz w:val="24"/>
        </w:rPr>
        <w:t>Sertoli</w:t>
      </w:r>
      <w:proofErr w:type="spellEnd"/>
      <w:r w:rsidR="00120093">
        <w:rPr>
          <w:rFonts w:ascii="Arial" w:hAnsi="Arial" w:cs="Arial"/>
          <w:bCs/>
          <w:sz w:val="24"/>
        </w:rPr>
        <w:t xml:space="preserve"> em machos primários e secundários em </w:t>
      </w:r>
      <w:proofErr w:type="spellStart"/>
      <w:r w:rsidR="00120093" w:rsidRPr="00120093">
        <w:rPr>
          <w:rFonts w:ascii="Arial" w:hAnsi="Arial" w:cs="Arial"/>
          <w:bCs/>
          <w:i/>
          <w:iCs/>
          <w:sz w:val="24"/>
        </w:rPr>
        <w:t>Brycon</w:t>
      </w:r>
      <w:proofErr w:type="spellEnd"/>
      <w:r w:rsidR="00120093" w:rsidRPr="00120093">
        <w:rPr>
          <w:rFonts w:ascii="Arial" w:hAnsi="Arial" w:cs="Arial"/>
          <w:bCs/>
          <w:i/>
          <w:iCs/>
          <w:sz w:val="24"/>
        </w:rPr>
        <w:t xml:space="preserve"> </w:t>
      </w:r>
      <w:proofErr w:type="spellStart"/>
      <w:r w:rsidR="00120093" w:rsidRPr="00120093">
        <w:rPr>
          <w:rFonts w:ascii="Arial" w:hAnsi="Arial" w:cs="Arial"/>
          <w:bCs/>
          <w:i/>
          <w:iCs/>
          <w:sz w:val="24"/>
        </w:rPr>
        <w:t>orbignyanus</w:t>
      </w:r>
      <w:proofErr w:type="spellEnd"/>
      <w:r w:rsidR="00120093">
        <w:rPr>
          <w:rFonts w:ascii="Arial" w:hAnsi="Arial" w:cs="Arial"/>
          <w:bCs/>
          <w:sz w:val="24"/>
        </w:rPr>
        <w:t xml:space="preserve"> de três anos de idade</w:t>
      </w:r>
      <w:r>
        <w:rPr>
          <w:rFonts w:ascii="Arial" w:hAnsi="Arial" w:cs="Arial"/>
          <w:bCs/>
          <w:sz w:val="24"/>
        </w:rPr>
        <w:t>. Letras diferentes representam resultados estatísticos significativos (p &lt; 0,05).</w:t>
      </w:r>
      <w:r w:rsidR="00957599">
        <w:rPr>
          <w:rFonts w:ascii="Arial" w:hAnsi="Arial" w:cs="Arial"/>
          <w:bCs/>
          <w:sz w:val="24"/>
        </w:rPr>
        <w:t xml:space="preserve"> </w:t>
      </w:r>
      <w:proofErr w:type="spellStart"/>
      <w:r w:rsidR="00957599" w:rsidRPr="00957599">
        <w:rPr>
          <w:rFonts w:ascii="Arial" w:hAnsi="Arial" w:cs="Arial"/>
          <w:b/>
          <w:sz w:val="24"/>
        </w:rPr>
        <w:t>Int</w:t>
      </w:r>
      <w:proofErr w:type="spellEnd"/>
      <w:r w:rsidR="00957599" w:rsidRPr="00957599">
        <w:rPr>
          <w:rFonts w:ascii="Arial" w:hAnsi="Arial" w:cs="Arial"/>
          <w:b/>
          <w:sz w:val="24"/>
        </w:rPr>
        <w:t>:</w:t>
      </w:r>
      <w:r w:rsidR="00957599">
        <w:rPr>
          <w:rFonts w:ascii="Arial" w:hAnsi="Arial" w:cs="Arial"/>
          <w:bCs/>
          <w:sz w:val="24"/>
        </w:rPr>
        <w:t xml:space="preserve"> interstício. </w:t>
      </w:r>
      <w:r w:rsidR="00957599" w:rsidRPr="00957599">
        <w:rPr>
          <w:rFonts w:ascii="Arial" w:hAnsi="Arial" w:cs="Arial"/>
          <w:b/>
          <w:sz w:val="24"/>
        </w:rPr>
        <w:t>Lu:</w:t>
      </w:r>
      <w:r w:rsidR="00957599">
        <w:rPr>
          <w:rFonts w:ascii="Arial" w:hAnsi="Arial" w:cs="Arial"/>
          <w:bCs/>
          <w:sz w:val="24"/>
        </w:rPr>
        <w:t xml:space="preserve"> lúmen. </w:t>
      </w:r>
      <w:proofErr w:type="spellStart"/>
      <w:r w:rsidR="00957599" w:rsidRPr="00957599">
        <w:rPr>
          <w:rFonts w:ascii="Arial" w:hAnsi="Arial" w:cs="Arial"/>
          <w:b/>
          <w:sz w:val="24"/>
        </w:rPr>
        <w:t>Ooc</w:t>
      </w:r>
      <w:proofErr w:type="spellEnd"/>
      <w:r w:rsidR="00957599">
        <w:rPr>
          <w:rFonts w:ascii="Arial" w:hAnsi="Arial" w:cs="Arial"/>
          <w:bCs/>
          <w:sz w:val="24"/>
        </w:rPr>
        <w:t xml:space="preserve">: </w:t>
      </w:r>
      <w:proofErr w:type="spellStart"/>
      <w:r w:rsidR="00957599">
        <w:rPr>
          <w:rFonts w:ascii="Arial" w:hAnsi="Arial" w:cs="Arial"/>
          <w:bCs/>
          <w:sz w:val="24"/>
        </w:rPr>
        <w:t>oócitos</w:t>
      </w:r>
      <w:proofErr w:type="spellEnd"/>
      <w:r w:rsidR="00957599">
        <w:rPr>
          <w:rFonts w:ascii="Arial" w:hAnsi="Arial" w:cs="Arial"/>
          <w:bCs/>
          <w:sz w:val="24"/>
        </w:rPr>
        <w:t xml:space="preserve">. </w:t>
      </w:r>
      <w:proofErr w:type="spellStart"/>
      <w:r w:rsidR="00957599" w:rsidRPr="00957599">
        <w:rPr>
          <w:rFonts w:ascii="Arial" w:hAnsi="Arial" w:cs="Arial"/>
          <w:b/>
          <w:sz w:val="24"/>
        </w:rPr>
        <w:t>Sd</w:t>
      </w:r>
      <w:proofErr w:type="spellEnd"/>
      <w:r w:rsidR="00957599">
        <w:rPr>
          <w:rFonts w:ascii="Arial" w:hAnsi="Arial" w:cs="Arial"/>
          <w:bCs/>
          <w:sz w:val="24"/>
        </w:rPr>
        <w:t xml:space="preserve">: espermátides. </w:t>
      </w:r>
      <w:r w:rsidR="00957599" w:rsidRPr="00957599">
        <w:rPr>
          <w:rFonts w:ascii="Arial" w:hAnsi="Arial" w:cs="Arial"/>
          <w:b/>
          <w:sz w:val="24"/>
        </w:rPr>
        <w:t>Sert:</w:t>
      </w:r>
      <w:r w:rsidR="00957599">
        <w:rPr>
          <w:rFonts w:ascii="Arial" w:hAnsi="Arial" w:cs="Arial"/>
          <w:bCs/>
          <w:sz w:val="24"/>
        </w:rPr>
        <w:t xml:space="preserve"> Células de </w:t>
      </w:r>
      <w:proofErr w:type="spellStart"/>
      <w:r w:rsidR="00957599">
        <w:rPr>
          <w:rFonts w:ascii="Arial" w:hAnsi="Arial" w:cs="Arial"/>
          <w:bCs/>
          <w:sz w:val="24"/>
        </w:rPr>
        <w:t>Sertoli</w:t>
      </w:r>
      <w:proofErr w:type="spellEnd"/>
      <w:r w:rsidR="00957599">
        <w:rPr>
          <w:rFonts w:ascii="Arial" w:hAnsi="Arial" w:cs="Arial"/>
          <w:bCs/>
          <w:sz w:val="24"/>
        </w:rPr>
        <w:t xml:space="preserve">.  </w:t>
      </w:r>
      <w:proofErr w:type="spellStart"/>
      <w:r w:rsidR="00957599" w:rsidRPr="00957599">
        <w:rPr>
          <w:rFonts w:ascii="Arial" w:hAnsi="Arial" w:cs="Arial"/>
          <w:b/>
          <w:sz w:val="24"/>
        </w:rPr>
        <w:t>Sg</w:t>
      </w:r>
      <w:proofErr w:type="spellEnd"/>
      <w:r w:rsidR="00957599" w:rsidRPr="00957599">
        <w:rPr>
          <w:rFonts w:ascii="Arial" w:hAnsi="Arial" w:cs="Arial"/>
          <w:b/>
          <w:sz w:val="24"/>
        </w:rPr>
        <w:t>:</w:t>
      </w:r>
      <w:r w:rsidR="00957599">
        <w:rPr>
          <w:rFonts w:ascii="Arial" w:hAnsi="Arial" w:cs="Arial"/>
          <w:bCs/>
          <w:sz w:val="24"/>
        </w:rPr>
        <w:t xml:space="preserve"> </w:t>
      </w:r>
      <w:proofErr w:type="spellStart"/>
      <w:r w:rsidR="00957599">
        <w:rPr>
          <w:rFonts w:ascii="Arial" w:hAnsi="Arial" w:cs="Arial"/>
          <w:bCs/>
          <w:sz w:val="24"/>
        </w:rPr>
        <w:t>espermatogônias</w:t>
      </w:r>
      <w:proofErr w:type="spellEnd"/>
      <w:r w:rsidR="00957599">
        <w:rPr>
          <w:rFonts w:ascii="Arial" w:hAnsi="Arial" w:cs="Arial"/>
          <w:bCs/>
          <w:sz w:val="24"/>
        </w:rPr>
        <w:t xml:space="preserve">.  </w:t>
      </w:r>
      <w:proofErr w:type="spellStart"/>
      <w:r w:rsidR="00957599" w:rsidRPr="00957599">
        <w:rPr>
          <w:rFonts w:ascii="Arial" w:hAnsi="Arial" w:cs="Arial"/>
          <w:b/>
          <w:sz w:val="24"/>
        </w:rPr>
        <w:t>St</w:t>
      </w:r>
      <w:proofErr w:type="spellEnd"/>
      <w:r w:rsidR="00957599" w:rsidRPr="00957599">
        <w:rPr>
          <w:rFonts w:ascii="Arial" w:hAnsi="Arial" w:cs="Arial"/>
          <w:b/>
          <w:sz w:val="24"/>
        </w:rPr>
        <w:t>:</w:t>
      </w:r>
      <w:r w:rsidR="00957599">
        <w:rPr>
          <w:rFonts w:ascii="Arial" w:hAnsi="Arial" w:cs="Arial"/>
          <w:bCs/>
          <w:sz w:val="24"/>
        </w:rPr>
        <w:t xml:space="preserve"> espermatócitos.  </w:t>
      </w:r>
      <w:proofErr w:type="spellStart"/>
      <w:r w:rsidR="00957599" w:rsidRPr="00957599">
        <w:rPr>
          <w:rFonts w:ascii="Arial" w:hAnsi="Arial" w:cs="Arial"/>
          <w:b/>
          <w:sz w:val="24"/>
        </w:rPr>
        <w:t>Sz</w:t>
      </w:r>
      <w:proofErr w:type="spellEnd"/>
      <w:r w:rsidR="00957599" w:rsidRPr="00957599">
        <w:rPr>
          <w:rFonts w:ascii="Arial" w:hAnsi="Arial" w:cs="Arial"/>
          <w:b/>
          <w:sz w:val="24"/>
        </w:rPr>
        <w:t>:</w:t>
      </w:r>
      <w:r w:rsidR="00957599">
        <w:rPr>
          <w:rFonts w:ascii="Arial" w:hAnsi="Arial" w:cs="Arial"/>
          <w:bCs/>
          <w:sz w:val="24"/>
        </w:rPr>
        <w:t xml:space="preserve"> espermatozoides.</w:t>
      </w:r>
    </w:p>
    <w:p w14:paraId="6B1BE449" w14:textId="393A48BE" w:rsidR="00210948" w:rsidRDefault="00210948" w:rsidP="00120093">
      <w:pPr>
        <w:spacing w:after="0" w:line="276" w:lineRule="auto"/>
        <w:jc w:val="both"/>
        <w:rPr>
          <w:rFonts w:ascii="Arial" w:hAnsi="Arial" w:cs="Arial"/>
          <w:bCs/>
          <w:sz w:val="24"/>
        </w:rPr>
      </w:pPr>
    </w:p>
    <w:p w14:paraId="79B7D6EB" w14:textId="2085BA14" w:rsidR="00120093" w:rsidRDefault="00120093" w:rsidP="00120093">
      <w:pPr>
        <w:spacing w:after="0" w:line="276" w:lineRule="auto"/>
        <w:jc w:val="both"/>
        <w:rPr>
          <w:rFonts w:ascii="Arial" w:hAnsi="Arial" w:cs="Arial"/>
          <w:bCs/>
          <w:sz w:val="24"/>
        </w:rPr>
      </w:pPr>
    </w:p>
    <w:p w14:paraId="45404BA3" w14:textId="4EA272CC" w:rsidR="00790736" w:rsidRDefault="00790736" w:rsidP="00120093">
      <w:pPr>
        <w:spacing w:after="0" w:line="276" w:lineRule="auto"/>
        <w:jc w:val="both"/>
        <w:rPr>
          <w:rFonts w:ascii="Arial" w:hAnsi="Arial" w:cs="Arial"/>
          <w:bCs/>
          <w:sz w:val="24"/>
        </w:rPr>
      </w:pPr>
    </w:p>
    <w:p w14:paraId="491AD9FF" w14:textId="2629D5F8" w:rsidR="00790736" w:rsidRDefault="00790736" w:rsidP="00120093">
      <w:pPr>
        <w:spacing w:after="0" w:line="276" w:lineRule="auto"/>
        <w:jc w:val="both"/>
        <w:rPr>
          <w:rFonts w:ascii="Arial" w:hAnsi="Arial" w:cs="Arial"/>
          <w:bCs/>
          <w:sz w:val="24"/>
        </w:rPr>
      </w:pPr>
    </w:p>
    <w:p w14:paraId="2E0245C4" w14:textId="77777777" w:rsidR="00790736" w:rsidRDefault="00790736" w:rsidP="00120093">
      <w:pPr>
        <w:spacing w:after="0" w:line="276" w:lineRule="auto"/>
        <w:jc w:val="both"/>
        <w:rPr>
          <w:rFonts w:ascii="Arial" w:hAnsi="Arial" w:cs="Arial"/>
          <w:bCs/>
          <w:sz w:val="24"/>
        </w:rPr>
      </w:pPr>
    </w:p>
    <w:p w14:paraId="7B00F6B0" w14:textId="6930C5B3" w:rsidR="00120093" w:rsidRDefault="00120093" w:rsidP="00120093">
      <w:pPr>
        <w:spacing w:after="0" w:line="276" w:lineRule="auto"/>
        <w:jc w:val="center"/>
        <w:rPr>
          <w:rFonts w:ascii="Arial" w:hAnsi="Arial" w:cs="Arial"/>
          <w:bCs/>
          <w:sz w:val="24"/>
        </w:rPr>
      </w:pPr>
      <w:r>
        <w:rPr>
          <w:rFonts w:ascii="Arial" w:hAnsi="Arial" w:cs="Arial"/>
          <w:bCs/>
          <w:noProof/>
          <w:sz w:val="24"/>
        </w:rPr>
        <w:drawing>
          <wp:inline distT="0" distB="0" distL="0" distR="0" wp14:anchorId="574933E3" wp14:editId="1C2BACFE">
            <wp:extent cx="5866164" cy="3476625"/>
            <wp:effectExtent l="0" t="0" r="127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/>
                  </pic:nvPicPr>
                  <pic:blipFill rotWithShape="1">
                    <a:blip r:embed="rId1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548" r="5402" b="4880"/>
                    <a:stretch/>
                  </pic:blipFill>
                  <pic:spPr bwMode="auto">
                    <a:xfrm>
                      <a:off x="0" y="0"/>
                      <a:ext cx="5868983" cy="34782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F44AD5" w14:textId="77777777" w:rsidR="00957599" w:rsidRDefault="00957599">
      <w:pPr>
        <w:rPr>
          <w:rFonts w:ascii="Arial" w:hAnsi="Arial" w:cs="Arial"/>
          <w:b/>
          <w:sz w:val="24"/>
        </w:rPr>
      </w:pPr>
    </w:p>
    <w:p w14:paraId="2DE7C4F8" w14:textId="2505C162" w:rsidR="00957599" w:rsidRDefault="00957599">
      <w:pPr>
        <w:rPr>
          <w:rFonts w:ascii="Arial" w:hAnsi="Arial" w:cs="Arial"/>
          <w:b/>
          <w:sz w:val="24"/>
        </w:rPr>
      </w:pPr>
    </w:p>
    <w:p w14:paraId="68D89A86" w14:textId="77777777" w:rsidR="00F651BA" w:rsidRDefault="00F651BA">
      <w:pPr>
        <w:rPr>
          <w:rFonts w:ascii="Arial" w:hAnsi="Arial" w:cs="Arial"/>
          <w:b/>
          <w:sz w:val="24"/>
        </w:rPr>
      </w:pPr>
    </w:p>
    <w:p w14:paraId="16A2EB32" w14:textId="5EE6E551" w:rsidR="00936926" w:rsidRPr="001F078F" w:rsidRDefault="00790736" w:rsidP="001F078F">
      <w:pPr>
        <w:pStyle w:val="Ttulo2"/>
        <w:spacing w:after="240"/>
        <w:rPr>
          <w:rFonts w:ascii="Arial" w:hAnsi="Arial" w:cs="Arial"/>
          <w:b/>
          <w:color w:val="auto"/>
          <w:sz w:val="24"/>
        </w:rPr>
      </w:pPr>
      <w:bookmarkStart w:id="9" w:name="_Toc162529323"/>
      <w:r>
        <w:rPr>
          <w:rFonts w:ascii="Arial" w:hAnsi="Arial" w:cs="Arial"/>
          <w:b/>
          <w:color w:val="auto"/>
          <w:sz w:val="24"/>
        </w:rPr>
        <w:t xml:space="preserve">8 - </w:t>
      </w:r>
      <w:r w:rsidR="00F651BA" w:rsidRPr="001F078F">
        <w:rPr>
          <w:rFonts w:ascii="Arial" w:hAnsi="Arial" w:cs="Arial"/>
          <w:b/>
          <w:color w:val="auto"/>
          <w:sz w:val="24"/>
        </w:rPr>
        <w:t>DISCUSSÃO</w:t>
      </w:r>
      <w:bookmarkEnd w:id="9"/>
    </w:p>
    <w:p w14:paraId="72FC9D7C" w14:textId="29190E7D" w:rsidR="00EB03DE" w:rsidRPr="00EB03DE" w:rsidRDefault="00EB03DE" w:rsidP="007B17A1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EB03DE">
        <w:rPr>
          <w:rFonts w:ascii="Arial" w:hAnsi="Arial" w:cs="Arial"/>
          <w:bCs/>
          <w:sz w:val="24"/>
        </w:rPr>
        <w:t xml:space="preserve">Populações de </w:t>
      </w:r>
      <w:proofErr w:type="spellStart"/>
      <w:r w:rsidRPr="00EB03DE">
        <w:rPr>
          <w:rFonts w:ascii="Arial" w:hAnsi="Arial" w:cs="Arial"/>
          <w:bCs/>
          <w:i/>
          <w:iCs/>
          <w:sz w:val="24"/>
        </w:rPr>
        <w:t>Brycon</w:t>
      </w:r>
      <w:proofErr w:type="spellEnd"/>
      <w:r w:rsidRPr="00EB03DE">
        <w:rPr>
          <w:rFonts w:ascii="Arial" w:hAnsi="Arial" w:cs="Arial"/>
          <w:bCs/>
          <w:i/>
          <w:iCs/>
          <w:sz w:val="24"/>
        </w:rPr>
        <w:t xml:space="preserve"> </w:t>
      </w:r>
      <w:proofErr w:type="spellStart"/>
      <w:r w:rsidRPr="00EB03DE">
        <w:rPr>
          <w:rFonts w:ascii="Arial" w:hAnsi="Arial" w:cs="Arial"/>
          <w:bCs/>
          <w:i/>
          <w:iCs/>
          <w:sz w:val="24"/>
        </w:rPr>
        <w:t>orbignyanus</w:t>
      </w:r>
      <w:proofErr w:type="spellEnd"/>
      <w:r w:rsidRPr="00EB03DE">
        <w:rPr>
          <w:rFonts w:ascii="Arial" w:hAnsi="Arial" w:cs="Arial"/>
          <w:bCs/>
          <w:sz w:val="24"/>
        </w:rPr>
        <w:t xml:space="preserve"> criados em cativeiro passam por processos de inversão sexual originando indivíduos considerados machos secundários, pois apresentam testículo funcional, porém ainda mantendo uma proliferação de </w:t>
      </w:r>
      <w:proofErr w:type="spellStart"/>
      <w:r w:rsidRPr="00EB03DE">
        <w:rPr>
          <w:rFonts w:ascii="Arial" w:hAnsi="Arial" w:cs="Arial"/>
          <w:bCs/>
          <w:sz w:val="24"/>
        </w:rPr>
        <w:t>oócitos</w:t>
      </w:r>
      <w:proofErr w:type="spellEnd"/>
      <w:r w:rsidRPr="00EB03DE">
        <w:rPr>
          <w:rFonts w:ascii="Arial" w:hAnsi="Arial" w:cs="Arial"/>
          <w:bCs/>
          <w:sz w:val="24"/>
        </w:rPr>
        <w:t xml:space="preserve"> residuais</w:t>
      </w:r>
      <w:r>
        <w:rPr>
          <w:rFonts w:ascii="Arial" w:hAnsi="Arial" w:cs="Arial"/>
          <w:bCs/>
          <w:sz w:val="24"/>
        </w:rPr>
        <w:t xml:space="preserve"> (Quirino, et al. 2022). Em função disso, entender a dinâmica dos níveis plasmáticos dos esteroides sexuais E2 e 11KT é essencial para </w:t>
      </w:r>
      <w:r w:rsidRPr="00EB03DE">
        <w:rPr>
          <w:rFonts w:ascii="Arial" w:hAnsi="Arial" w:cs="Arial"/>
          <w:sz w:val="24"/>
          <w:szCs w:val="24"/>
        </w:rPr>
        <w:t xml:space="preserve">um futuro desenvolvimento de pacote biotecnológico para aperfeiçoamento da reprodução desta espécie em cativeiro. </w:t>
      </w:r>
    </w:p>
    <w:p w14:paraId="1F99203B" w14:textId="6D414BCC" w:rsidR="007B17A1" w:rsidRDefault="00EB03DE" w:rsidP="007B17A1">
      <w:pPr>
        <w:spacing w:after="0" w:line="360" w:lineRule="auto"/>
        <w:ind w:firstLine="708"/>
        <w:jc w:val="both"/>
        <w:rPr>
          <w:rFonts w:ascii="Arial" w:hAnsi="Arial" w:cs="Arial"/>
          <w:sz w:val="24"/>
        </w:rPr>
      </w:pPr>
      <w:r w:rsidRPr="00EB03DE">
        <w:rPr>
          <w:rFonts w:ascii="Arial" w:hAnsi="Arial" w:cs="Arial"/>
          <w:sz w:val="24"/>
          <w:szCs w:val="24"/>
        </w:rPr>
        <w:lastRenderedPageBreak/>
        <w:t>Durante a diferenciação sexual baixos níveis de E2</w:t>
      </w:r>
      <w:r w:rsidRPr="00EB03DE">
        <w:rPr>
          <w:rFonts w:ascii="Arial" w:hAnsi="Arial" w:cs="Arial"/>
          <w:bCs/>
          <w:sz w:val="24"/>
        </w:rPr>
        <w:t xml:space="preserve"> </w:t>
      </w:r>
      <w:r w:rsidR="009E655F" w:rsidRPr="00EB03DE">
        <w:rPr>
          <w:rFonts w:ascii="Arial" w:hAnsi="Arial" w:cs="Arial"/>
          <w:sz w:val="24"/>
        </w:rPr>
        <w:t>são suficientes para estimular a diferenciação em fêmea</w:t>
      </w:r>
      <w:r w:rsidRPr="00EB03DE">
        <w:rPr>
          <w:rFonts w:ascii="Arial" w:hAnsi="Arial" w:cs="Arial"/>
          <w:sz w:val="24"/>
        </w:rPr>
        <w:t>s,</w:t>
      </w:r>
      <w:r w:rsidR="009E655F" w:rsidRPr="00EB03DE">
        <w:rPr>
          <w:rFonts w:ascii="Arial" w:hAnsi="Arial" w:cs="Arial"/>
          <w:sz w:val="24"/>
        </w:rPr>
        <w:t xml:space="preserve"> </w:t>
      </w:r>
      <w:r w:rsidRPr="00EB03DE">
        <w:rPr>
          <w:rFonts w:ascii="Arial" w:hAnsi="Arial" w:cs="Arial"/>
          <w:sz w:val="24"/>
        </w:rPr>
        <w:t>e</w:t>
      </w:r>
      <w:r w:rsidR="009E655F" w:rsidRPr="00EB03DE">
        <w:rPr>
          <w:rFonts w:ascii="Arial" w:hAnsi="Arial" w:cs="Arial"/>
          <w:sz w:val="24"/>
        </w:rPr>
        <w:t xml:space="preserve">nquanto que em machos, o E2 estimula a renovação de </w:t>
      </w:r>
      <w:proofErr w:type="spellStart"/>
      <w:r w:rsidR="009E655F" w:rsidRPr="00EB03DE">
        <w:rPr>
          <w:rFonts w:ascii="Arial" w:hAnsi="Arial" w:cs="Arial"/>
          <w:sz w:val="24"/>
        </w:rPr>
        <w:t>gônias</w:t>
      </w:r>
      <w:proofErr w:type="spellEnd"/>
      <w:r w:rsidR="009E655F" w:rsidRPr="00EB03DE">
        <w:rPr>
          <w:rFonts w:ascii="Arial" w:hAnsi="Arial" w:cs="Arial"/>
          <w:sz w:val="24"/>
        </w:rPr>
        <w:t>, mas é necessário 11</w:t>
      </w:r>
      <w:r w:rsidRPr="00EB03DE">
        <w:rPr>
          <w:rFonts w:ascii="Arial" w:hAnsi="Arial" w:cs="Arial"/>
          <w:sz w:val="24"/>
        </w:rPr>
        <w:t xml:space="preserve">KT </w:t>
      </w:r>
      <w:r w:rsidR="009E655F" w:rsidRPr="00EB03DE">
        <w:rPr>
          <w:rFonts w:ascii="Arial" w:hAnsi="Arial" w:cs="Arial"/>
          <w:sz w:val="24"/>
        </w:rPr>
        <w:t xml:space="preserve">para a diferenciação ocorrer </w:t>
      </w:r>
      <w:r w:rsidRPr="00EB03DE">
        <w:rPr>
          <w:rFonts w:ascii="Arial" w:hAnsi="Arial" w:cs="Arial"/>
          <w:sz w:val="24"/>
        </w:rPr>
        <w:t>(</w:t>
      </w:r>
      <w:proofErr w:type="spellStart"/>
      <w:r w:rsidRPr="00EB03DE">
        <w:rPr>
          <w:rFonts w:ascii="Arial" w:hAnsi="Arial" w:cs="Arial"/>
          <w:color w:val="000000" w:themeColor="text1"/>
          <w:sz w:val="24"/>
          <w:szCs w:val="24"/>
        </w:rPr>
        <w:t>Devlin</w:t>
      </w:r>
      <w:proofErr w:type="spellEnd"/>
      <w:r w:rsidR="00B50B04">
        <w:rPr>
          <w:rFonts w:ascii="Arial" w:hAnsi="Arial" w:cs="Arial"/>
          <w:color w:val="000000" w:themeColor="text1"/>
          <w:sz w:val="24"/>
          <w:szCs w:val="24"/>
        </w:rPr>
        <w:t xml:space="preserve"> &amp;</w:t>
      </w:r>
      <w:r w:rsidRPr="00EB03D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B03DE">
        <w:rPr>
          <w:rFonts w:ascii="Arial" w:hAnsi="Arial" w:cs="Arial"/>
          <w:color w:val="000000" w:themeColor="text1"/>
          <w:sz w:val="24"/>
          <w:szCs w:val="24"/>
        </w:rPr>
        <w:t>Nagahama</w:t>
      </w:r>
      <w:proofErr w:type="spellEnd"/>
      <w:r w:rsidRPr="00EB03DE">
        <w:rPr>
          <w:rFonts w:ascii="Arial" w:hAnsi="Arial" w:cs="Arial"/>
          <w:color w:val="000000" w:themeColor="text1"/>
          <w:sz w:val="24"/>
          <w:szCs w:val="24"/>
        </w:rPr>
        <w:t>, 2002;</w:t>
      </w:r>
      <w:r w:rsidRPr="00EB03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EB03DE">
        <w:rPr>
          <w:rFonts w:ascii="Arial" w:hAnsi="Arial" w:cs="Arial"/>
          <w:sz w:val="24"/>
          <w:szCs w:val="24"/>
        </w:rPr>
        <w:t>Rougeot</w:t>
      </w:r>
      <w:proofErr w:type="spellEnd"/>
      <w:r w:rsidRPr="00EB03DE">
        <w:rPr>
          <w:rFonts w:ascii="Arial" w:hAnsi="Arial" w:cs="Arial"/>
          <w:sz w:val="24"/>
          <w:szCs w:val="24"/>
        </w:rPr>
        <w:t xml:space="preserve"> </w:t>
      </w:r>
      <w:r w:rsidRPr="00EB03DE">
        <w:rPr>
          <w:rFonts w:ascii="Arial" w:hAnsi="Arial" w:cs="Arial"/>
          <w:iCs/>
          <w:sz w:val="24"/>
          <w:szCs w:val="24"/>
        </w:rPr>
        <w:t>et al</w:t>
      </w:r>
      <w:r w:rsidRPr="00EB03DE">
        <w:rPr>
          <w:rFonts w:ascii="Arial" w:hAnsi="Arial" w:cs="Arial"/>
          <w:i/>
          <w:sz w:val="24"/>
          <w:szCs w:val="24"/>
        </w:rPr>
        <w:t>.</w:t>
      </w:r>
      <w:r w:rsidRPr="00EB03DE">
        <w:rPr>
          <w:rFonts w:ascii="Arial" w:hAnsi="Arial" w:cs="Arial"/>
          <w:sz w:val="24"/>
          <w:szCs w:val="24"/>
        </w:rPr>
        <w:t xml:space="preserve">, 2007; </w:t>
      </w:r>
      <w:proofErr w:type="spellStart"/>
      <w:r w:rsidRPr="00EB03DE">
        <w:rPr>
          <w:rFonts w:ascii="Arial" w:hAnsi="Arial" w:cs="Arial"/>
          <w:sz w:val="24"/>
          <w:szCs w:val="24"/>
        </w:rPr>
        <w:t>Honji</w:t>
      </w:r>
      <w:proofErr w:type="spellEnd"/>
      <w:r w:rsidRPr="00EB03DE">
        <w:rPr>
          <w:rFonts w:ascii="Arial" w:hAnsi="Arial" w:cs="Arial"/>
          <w:sz w:val="24"/>
          <w:szCs w:val="24"/>
        </w:rPr>
        <w:t>; Araújo</w:t>
      </w:r>
      <w:r w:rsidR="00B50B04">
        <w:rPr>
          <w:rFonts w:ascii="Arial" w:hAnsi="Arial" w:cs="Arial"/>
          <w:sz w:val="24"/>
          <w:szCs w:val="24"/>
        </w:rPr>
        <w:t xml:space="preserve"> &amp;</w:t>
      </w:r>
      <w:r w:rsidRPr="00EB03DE">
        <w:rPr>
          <w:rFonts w:ascii="Arial" w:hAnsi="Arial" w:cs="Arial"/>
          <w:sz w:val="24"/>
          <w:szCs w:val="24"/>
        </w:rPr>
        <w:t xml:space="preserve"> Moreira, 2020</w:t>
      </w:r>
      <w:r w:rsidRPr="00EB03DE">
        <w:rPr>
          <w:rFonts w:ascii="Arial" w:hAnsi="Arial" w:cs="Arial"/>
          <w:sz w:val="24"/>
        </w:rPr>
        <w:t>).</w:t>
      </w:r>
      <w:r w:rsidR="00A23F10">
        <w:rPr>
          <w:rFonts w:ascii="Arial" w:hAnsi="Arial" w:cs="Arial"/>
          <w:sz w:val="24"/>
        </w:rPr>
        <w:t xml:space="preserve"> Em estudos recentes, observou-se que os níveis elevados do andrógeno 11KT modulam a inversão sexual em machos secundários de </w:t>
      </w:r>
      <w:r w:rsidR="00A23F10" w:rsidRPr="00A23F10">
        <w:rPr>
          <w:rFonts w:ascii="Arial" w:hAnsi="Arial" w:cs="Arial"/>
          <w:i/>
          <w:iCs/>
          <w:sz w:val="24"/>
        </w:rPr>
        <w:t xml:space="preserve">B. </w:t>
      </w:r>
      <w:proofErr w:type="spellStart"/>
      <w:r w:rsidR="00A23F10" w:rsidRPr="00A23F10">
        <w:rPr>
          <w:rFonts w:ascii="Arial" w:hAnsi="Arial" w:cs="Arial"/>
          <w:i/>
          <w:iCs/>
          <w:sz w:val="24"/>
        </w:rPr>
        <w:t>orbignyanus</w:t>
      </w:r>
      <w:proofErr w:type="spellEnd"/>
      <w:r w:rsidR="00A23F10">
        <w:rPr>
          <w:rFonts w:ascii="Arial" w:hAnsi="Arial" w:cs="Arial"/>
          <w:i/>
          <w:iCs/>
          <w:sz w:val="24"/>
        </w:rPr>
        <w:t xml:space="preserve"> </w:t>
      </w:r>
      <w:r w:rsidR="00A23F10">
        <w:rPr>
          <w:rFonts w:ascii="Arial" w:hAnsi="Arial" w:cs="Arial"/>
          <w:sz w:val="24"/>
        </w:rPr>
        <w:t>(</w:t>
      </w:r>
      <w:r w:rsidR="00535B9B">
        <w:rPr>
          <w:rFonts w:ascii="Arial" w:hAnsi="Arial" w:cs="Arial"/>
          <w:sz w:val="24"/>
        </w:rPr>
        <w:t>Quirino</w:t>
      </w:r>
      <w:r w:rsidR="00B50B04">
        <w:rPr>
          <w:rFonts w:ascii="Arial" w:hAnsi="Arial" w:cs="Arial"/>
          <w:sz w:val="24"/>
        </w:rPr>
        <w:t xml:space="preserve"> et al., </w:t>
      </w:r>
      <w:r w:rsidR="00A23F10">
        <w:rPr>
          <w:rFonts w:ascii="Arial" w:hAnsi="Arial" w:cs="Arial"/>
          <w:sz w:val="24"/>
        </w:rPr>
        <w:t>2022). Embora seja o responsável pela inversão sexual, nos meses de pico da reprodução desta espécie, novembro e dezembro, observamos neste estudo que entre machos primários e secundários analisados, os níveis de 11</w:t>
      </w:r>
      <w:r w:rsidR="007B17A1">
        <w:rPr>
          <w:rFonts w:ascii="Arial" w:hAnsi="Arial" w:cs="Arial"/>
          <w:sz w:val="24"/>
        </w:rPr>
        <w:t xml:space="preserve">KT e E2 </w:t>
      </w:r>
      <w:r w:rsidR="00A23F10">
        <w:rPr>
          <w:rFonts w:ascii="Arial" w:hAnsi="Arial" w:cs="Arial"/>
          <w:sz w:val="24"/>
        </w:rPr>
        <w:t>não diferem,</w:t>
      </w:r>
      <w:r w:rsidR="007B17A1">
        <w:rPr>
          <w:rFonts w:ascii="Arial" w:hAnsi="Arial" w:cs="Arial"/>
          <w:sz w:val="24"/>
        </w:rPr>
        <w:t xml:space="preserve"> </w:t>
      </w:r>
      <w:r w:rsidR="00A23F10">
        <w:rPr>
          <w:rFonts w:ascii="Arial" w:hAnsi="Arial" w:cs="Arial"/>
          <w:sz w:val="24"/>
        </w:rPr>
        <w:t xml:space="preserve">indicando que </w:t>
      </w:r>
      <w:r w:rsidR="007B17A1">
        <w:rPr>
          <w:rFonts w:ascii="Arial" w:hAnsi="Arial" w:cs="Arial"/>
          <w:sz w:val="24"/>
        </w:rPr>
        <w:t xml:space="preserve">a presença de células germinativas femininas residuais no epitélio destes machos não interfere nos níveis destes hormônios, além de também não serem influenciados pela idade do animal. </w:t>
      </w:r>
    </w:p>
    <w:p w14:paraId="6DD4E24A" w14:textId="6C8AFEAB" w:rsidR="00535B9B" w:rsidRDefault="007B17A1" w:rsidP="00192965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>Ao longo do ciclo reprodutivo, em fêmeas, níveis elevados de 11KT são esperados durante no crescimento primário</w:t>
      </w:r>
      <w:r w:rsidR="00535B9B">
        <w:rPr>
          <w:rFonts w:ascii="Arial" w:hAnsi="Arial" w:cs="Arial"/>
          <w:sz w:val="24"/>
        </w:rPr>
        <w:t xml:space="preserve"> dos </w:t>
      </w:r>
      <w:proofErr w:type="spellStart"/>
      <w:r w:rsidR="00535B9B">
        <w:rPr>
          <w:rFonts w:ascii="Arial" w:hAnsi="Arial" w:cs="Arial"/>
          <w:sz w:val="24"/>
        </w:rPr>
        <w:t>oócitos</w:t>
      </w:r>
      <w:proofErr w:type="spellEnd"/>
      <w:r>
        <w:rPr>
          <w:rFonts w:ascii="Arial" w:hAnsi="Arial" w:cs="Arial"/>
          <w:sz w:val="24"/>
        </w:rPr>
        <w:t>, porém, com o avanço do desenvolvimento</w:t>
      </w:r>
      <w:r w:rsidR="00535B9B">
        <w:rPr>
          <w:rFonts w:ascii="Arial" w:hAnsi="Arial" w:cs="Arial"/>
          <w:sz w:val="24"/>
        </w:rPr>
        <w:t xml:space="preserve"> destas células, os níveis de 11KT caem e níveis de E2 tornam-se realmente altos, devido à estimulação da vitelogênese proporcionada por este estrógeno (</w:t>
      </w:r>
      <w:proofErr w:type="spellStart"/>
      <w:r w:rsidR="00A26487" w:rsidRPr="00EB03DE">
        <w:rPr>
          <w:rFonts w:ascii="Arial" w:hAnsi="Arial" w:cs="Arial"/>
          <w:color w:val="000000" w:themeColor="text1"/>
          <w:sz w:val="24"/>
          <w:szCs w:val="24"/>
        </w:rPr>
        <w:t>Devlin</w:t>
      </w:r>
      <w:proofErr w:type="spellEnd"/>
      <w:r w:rsidR="00B50B04">
        <w:rPr>
          <w:rFonts w:ascii="Arial" w:hAnsi="Arial" w:cs="Arial"/>
          <w:color w:val="000000" w:themeColor="text1"/>
          <w:sz w:val="24"/>
          <w:szCs w:val="24"/>
        </w:rPr>
        <w:t xml:space="preserve"> &amp;</w:t>
      </w:r>
      <w:r w:rsidR="00A26487" w:rsidRPr="00EB03D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A26487" w:rsidRPr="00EB03DE">
        <w:rPr>
          <w:rFonts w:ascii="Arial" w:hAnsi="Arial" w:cs="Arial"/>
          <w:color w:val="000000" w:themeColor="text1"/>
          <w:sz w:val="24"/>
          <w:szCs w:val="24"/>
        </w:rPr>
        <w:t>Nagahama</w:t>
      </w:r>
      <w:proofErr w:type="spellEnd"/>
      <w:r w:rsidR="00A26487" w:rsidRPr="00EB03DE">
        <w:rPr>
          <w:rFonts w:ascii="Arial" w:hAnsi="Arial" w:cs="Arial"/>
          <w:color w:val="000000" w:themeColor="text1"/>
          <w:sz w:val="24"/>
          <w:szCs w:val="24"/>
        </w:rPr>
        <w:t>, 2002;</w:t>
      </w:r>
      <w:r w:rsidR="00A26487" w:rsidRPr="00EB03D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26487" w:rsidRPr="00EB03DE">
        <w:rPr>
          <w:rFonts w:ascii="Arial" w:hAnsi="Arial" w:cs="Arial"/>
          <w:sz w:val="24"/>
          <w:szCs w:val="24"/>
        </w:rPr>
        <w:t>Honji</w:t>
      </w:r>
      <w:proofErr w:type="spellEnd"/>
      <w:r w:rsidR="00A26487" w:rsidRPr="00EB03DE">
        <w:rPr>
          <w:rFonts w:ascii="Arial" w:hAnsi="Arial" w:cs="Arial"/>
          <w:sz w:val="24"/>
          <w:szCs w:val="24"/>
        </w:rPr>
        <w:t>; Araújo</w:t>
      </w:r>
      <w:r w:rsidR="00B50B04">
        <w:rPr>
          <w:rFonts w:ascii="Arial" w:hAnsi="Arial" w:cs="Arial"/>
          <w:sz w:val="24"/>
          <w:szCs w:val="24"/>
        </w:rPr>
        <w:t xml:space="preserve"> &amp;</w:t>
      </w:r>
      <w:r w:rsidR="00A26487" w:rsidRPr="00EB03DE">
        <w:rPr>
          <w:rFonts w:ascii="Arial" w:hAnsi="Arial" w:cs="Arial"/>
          <w:sz w:val="24"/>
          <w:szCs w:val="24"/>
        </w:rPr>
        <w:t xml:space="preserve"> Moreira, 2020</w:t>
      </w:r>
      <w:r w:rsidR="00535B9B">
        <w:rPr>
          <w:rFonts w:ascii="Arial" w:hAnsi="Arial" w:cs="Arial"/>
          <w:sz w:val="24"/>
        </w:rPr>
        <w:t>). Apesar disto, neste trabalho,</w:t>
      </w:r>
      <w:r w:rsidR="00F651BA">
        <w:rPr>
          <w:rFonts w:ascii="Arial" w:hAnsi="Arial" w:cs="Arial"/>
          <w:sz w:val="24"/>
        </w:rPr>
        <w:t xml:space="preserve"> </w:t>
      </w:r>
      <w:r w:rsidR="00535B9B">
        <w:rPr>
          <w:rFonts w:ascii="Arial" w:hAnsi="Arial" w:cs="Arial"/>
          <w:sz w:val="24"/>
        </w:rPr>
        <w:t xml:space="preserve">fêmeas de dois anos apresentaram níveis mais elevados de E2 do que fêmeas de três anos de idade, inversamente ao estrógeno, o andrógeno 11KT foi identificado com níveis plasmáticos mais elevados em fêmeas de três anos do que em fêmeas de dois anos de idade. A piracanjuba é uma espécie com maturação sexual tardia e, apresenta certa adversidade </w:t>
      </w:r>
      <w:r w:rsidR="00A26487">
        <w:rPr>
          <w:rFonts w:ascii="Arial" w:hAnsi="Arial" w:cs="Arial"/>
          <w:sz w:val="24"/>
        </w:rPr>
        <w:t>para criação em ca</w:t>
      </w:r>
      <w:r w:rsidR="00A26487" w:rsidRPr="00B50B04">
        <w:rPr>
          <w:rFonts w:ascii="Arial" w:hAnsi="Arial" w:cs="Arial"/>
          <w:sz w:val="24"/>
        </w:rPr>
        <w:t xml:space="preserve">tiveiro </w:t>
      </w:r>
      <w:r w:rsidR="00A26487" w:rsidRPr="00B50B04">
        <w:rPr>
          <w:rFonts w:ascii="Arial" w:hAnsi="Arial" w:cs="Arial"/>
          <w:sz w:val="24"/>
          <w:szCs w:val="24"/>
        </w:rPr>
        <w:t xml:space="preserve">(Ceccarelli et al., 2010), é </w:t>
      </w:r>
      <w:r w:rsidR="00A26487">
        <w:rPr>
          <w:rFonts w:ascii="Arial" w:hAnsi="Arial" w:cs="Arial"/>
          <w:sz w:val="24"/>
          <w:szCs w:val="24"/>
        </w:rPr>
        <w:t xml:space="preserve">possível que estes resultados tenham assim sido estabelecidos pois mesmo atingindo três anos de idade, as fêmeas ainda estavam em início de incorporação de vitelo, não apresentando nenhum </w:t>
      </w:r>
      <w:proofErr w:type="spellStart"/>
      <w:r w:rsidR="00A26487">
        <w:rPr>
          <w:rFonts w:ascii="Arial" w:hAnsi="Arial" w:cs="Arial"/>
          <w:sz w:val="24"/>
          <w:szCs w:val="24"/>
        </w:rPr>
        <w:t>oócito</w:t>
      </w:r>
      <w:proofErr w:type="spellEnd"/>
      <w:r w:rsidR="00A26487">
        <w:rPr>
          <w:rFonts w:ascii="Arial" w:hAnsi="Arial" w:cs="Arial"/>
          <w:sz w:val="24"/>
          <w:szCs w:val="24"/>
        </w:rPr>
        <w:t xml:space="preserve"> em crescimento secundário avançado. </w:t>
      </w:r>
    </w:p>
    <w:p w14:paraId="40E61247" w14:textId="746F2BF2" w:rsidR="00A26487" w:rsidRDefault="00A26487" w:rsidP="00531C40">
      <w:pPr>
        <w:spacing w:after="0" w:line="360" w:lineRule="auto"/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As células de </w:t>
      </w:r>
      <w:proofErr w:type="spellStart"/>
      <w:r>
        <w:rPr>
          <w:rFonts w:ascii="Arial" w:hAnsi="Arial" w:cs="Arial"/>
          <w:sz w:val="24"/>
          <w:szCs w:val="24"/>
        </w:rPr>
        <w:t>Sertoli</w:t>
      </w:r>
      <w:proofErr w:type="spellEnd"/>
      <w:r>
        <w:rPr>
          <w:rFonts w:ascii="Arial" w:hAnsi="Arial" w:cs="Arial"/>
          <w:sz w:val="24"/>
          <w:szCs w:val="24"/>
        </w:rPr>
        <w:t xml:space="preserve">, as únicas células somáticas no epitélio germinativo, </w:t>
      </w:r>
      <w:r w:rsidR="00531C40">
        <w:rPr>
          <w:rFonts w:ascii="Arial" w:hAnsi="Arial" w:cs="Arial"/>
          <w:sz w:val="24"/>
          <w:szCs w:val="24"/>
        </w:rPr>
        <w:t>e são as células responsáveis por</w:t>
      </w:r>
      <w:r w:rsidR="00531C40" w:rsidRPr="008051B9">
        <w:rPr>
          <w:rFonts w:ascii="Arial" w:hAnsi="Arial" w:cs="Arial"/>
          <w:sz w:val="24"/>
          <w:szCs w:val="24"/>
        </w:rPr>
        <w:t xml:space="preserve"> identificar a sinalização de </w:t>
      </w:r>
      <w:r w:rsidRPr="008051B9">
        <w:rPr>
          <w:rFonts w:ascii="Arial" w:hAnsi="Arial" w:cs="Arial"/>
          <w:sz w:val="24"/>
          <w:szCs w:val="24"/>
        </w:rPr>
        <w:t>11KT em machos</w:t>
      </w:r>
      <w:r w:rsidR="00531C40" w:rsidRPr="008051B9">
        <w:rPr>
          <w:rFonts w:ascii="Arial" w:hAnsi="Arial" w:cs="Arial"/>
          <w:sz w:val="24"/>
          <w:szCs w:val="24"/>
        </w:rPr>
        <w:t xml:space="preserve"> </w:t>
      </w:r>
      <w:r w:rsidR="00531C40" w:rsidRPr="00B50B04">
        <w:rPr>
          <w:rFonts w:ascii="Arial" w:hAnsi="Arial" w:cs="Arial"/>
          <w:sz w:val="24"/>
          <w:szCs w:val="24"/>
        </w:rPr>
        <w:t>(</w:t>
      </w:r>
      <w:r w:rsidR="00531C40" w:rsidRPr="00B50B04">
        <w:rPr>
          <w:rFonts w:ascii="Arial" w:hAnsi="Arial" w:cs="Arial"/>
          <w:sz w:val="24"/>
          <w:szCs w:val="24"/>
          <w:shd w:val="clear" w:color="auto" w:fill="FFFFFF"/>
        </w:rPr>
        <w:t>Wang, Li</w:t>
      </w:r>
      <w:r w:rsidR="00B50B04"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&amp;</w:t>
      </w:r>
      <w:r w:rsidR="00531C40"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Yang, 2022</w:t>
      </w:r>
      <w:r w:rsidR="00531C40" w:rsidRPr="008051B9">
        <w:rPr>
          <w:rFonts w:ascii="Arial" w:hAnsi="Arial" w:cs="Arial"/>
          <w:sz w:val="24"/>
          <w:szCs w:val="24"/>
        </w:rPr>
        <w:t>)</w:t>
      </w:r>
      <w:r w:rsidRPr="008051B9">
        <w:rPr>
          <w:rFonts w:ascii="Arial" w:hAnsi="Arial" w:cs="Arial"/>
          <w:sz w:val="24"/>
          <w:szCs w:val="24"/>
        </w:rPr>
        <w:t>. A estereologia destas células corrobora com os</w:t>
      </w:r>
      <w:r w:rsidR="008051B9" w:rsidRPr="008051B9">
        <w:rPr>
          <w:rFonts w:ascii="Arial" w:hAnsi="Arial" w:cs="Arial"/>
          <w:sz w:val="24"/>
          <w:szCs w:val="24"/>
        </w:rPr>
        <w:t xml:space="preserve"> </w:t>
      </w:r>
      <w:r w:rsidRPr="008051B9">
        <w:rPr>
          <w:rFonts w:ascii="Arial" w:hAnsi="Arial" w:cs="Arial"/>
          <w:sz w:val="24"/>
          <w:szCs w:val="24"/>
        </w:rPr>
        <w:t>resultados encontrados para os níveis plasmáticos deste hormônio quando comparados machos primários e secundários</w:t>
      </w:r>
      <w:r>
        <w:rPr>
          <w:rFonts w:ascii="Arial" w:hAnsi="Arial" w:cs="Arial"/>
          <w:sz w:val="24"/>
          <w:szCs w:val="24"/>
        </w:rPr>
        <w:t xml:space="preserve">, pois não possuem diferença na quantificação de células de </w:t>
      </w:r>
      <w:proofErr w:type="spellStart"/>
      <w:r>
        <w:rPr>
          <w:rFonts w:ascii="Arial" w:hAnsi="Arial" w:cs="Arial"/>
          <w:sz w:val="24"/>
          <w:szCs w:val="24"/>
        </w:rPr>
        <w:t>Sertoli</w:t>
      </w:r>
      <w:proofErr w:type="spellEnd"/>
      <w:r>
        <w:rPr>
          <w:rFonts w:ascii="Arial" w:hAnsi="Arial" w:cs="Arial"/>
          <w:sz w:val="24"/>
          <w:szCs w:val="24"/>
        </w:rPr>
        <w:t xml:space="preserve">, nem mesmo para a estereologia das células germinativas </w:t>
      </w:r>
      <w:r w:rsidR="00192965">
        <w:rPr>
          <w:rFonts w:ascii="Arial" w:hAnsi="Arial" w:cs="Arial"/>
          <w:sz w:val="24"/>
          <w:szCs w:val="24"/>
        </w:rPr>
        <w:t xml:space="preserve">a partir da </w:t>
      </w:r>
      <w:r w:rsidR="00192965" w:rsidRPr="00531C40">
        <w:rPr>
          <w:rFonts w:ascii="Arial" w:hAnsi="Arial" w:cs="Arial"/>
          <w:sz w:val="24"/>
          <w:szCs w:val="24"/>
        </w:rPr>
        <w:t>diferenciação em espermátide até a formação dos espermatozoides.</w:t>
      </w:r>
      <w:r w:rsidR="008F60C0" w:rsidRPr="00531C40">
        <w:rPr>
          <w:rFonts w:ascii="Arial" w:hAnsi="Arial" w:cs="Arial"/>
          <w:sz w:val="24"/>
          <w:szCs w:val="24"/>
        </w:rPr>
        <w:t xml:space="preserve"> Além disso, 11 KT age </w:t>
      </w:r>
      <w:r w:rsidR="008F60C0" w:rsidRPr="00531C40">
        <w:rPr>
          <w:rFonts w:ascii="Arial" w:hAnsi="Arial" w:cs="Arial"/>
          <w:sz w:val="24"/>
        </w:rPr>
        <w:t>na ruptura dos cistos de espermátides</w:t>
      </w:r>
      <w:r w:rsidR="008F60C0">
        <w:rPr>
          <w:rFonts w:ascii="Arial" w:hAnsi="Arial" w:cs="Arial"/>
          <w:sz w:val="24"/>
        </w:rPr>
        <w:t xml:space="preserve"> </w:t>
      </w:r>
      <w:r w:rsidR="008F60C0">
        <w:rPr>
          <w:rFonts w:ascii="Arial" w:hAnsi="Arial" w:cs="Arial"/>
          <w:sz w:val="24"/>
        </w:rPr>
        <w:lastRenderedPageBreak/>
        <w:t xml:space="preserve">para a liberação dos espermatozoides na luz </w:t>
      </w:r>
      <w:r w:rsidR="008F60C0" w:rsidRPr="00B50B04">
        <w:rPr>
          <w:rFonts w:ascii="Arial" w:hAnsi="Arial" w:cs="Arial"/>
          <w:sz w:val="24"/>
        </w:rPr>
        <w:t>(</w:t>
      </w:r>
      <w:r w:rsidR="00531C40" w:rsidRPr="00B50B04">
        <w:rPr>
          <w:rFonts w:ascii="Arial" w:hAnsi="Arial" w:cs="Arial"/>
          <w:sz w:val="24"/>
        </w:rPr>
        <w:t>Almeida et al., 2013</w:t>
      </w:r>
      <w:r w:rsidR="008051B9" w:rsidRPr="00B50B04">
        <w:rPr>
          <w:rFonts w:ascii="Arial" w:hAnsi="Arial" w:cs="Arial"/>
          <w:sz w:val="24"/>
        </w:rPr>
        <w:t>;</w:t>
      </w:r>
      <w:r w:rsidR="008051B9"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>Tripathy</w:t>
      </w:r>
      <w:proofErr w:type="spellEnd"/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  <w:proofErr w:type="spellStart"/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>Parhi</w:t>
      </w:r>
      <w:proofErr w:type="spellEnd"/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B50B04" w:rsidRPr="00B50B04">
        <w:rPr>
          <w:rFonts w:ascii="Arial" w:hAnsi="Arial" w:cs="Arial"/>
          <w:sz w:val="24"/>
          <w:szCs w:val="24"/>
          <w:shd w:val="clear" w:color="auto" w:fill="FFFFFF"/>
        </w:rPr>
        <w:t>&amp;</w:t>
      </w:r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>Mandal</w:t>
      </w:r>
      <w:proofErr w:type="spellEnd"/>
      <w:r w:rsidR="008051B9" w:rsidRPr="00B50B04">
        <w:rPr>
          <w:rFonts w:ascii="Arial" w:hAnsi="Arial" w:cs="Arial"/>
          <w:sz w:val="24"/>
          <w:szCs w:val="24"/>
          <w:shd w:val="clear" w:color="auto" w:fill="FFFFFF"/>
        </w:rPr>
        <w:t>, 2021</w:t>
      </w:r>
      <w:r w:rsidR="008F60C0" w:rsidRPr="00B50B04">
        <w:rPr>
          <w:rFonts w:ascii="Arial" w:hAnsi="Arial" w:cs="Arial"/>
          <w:sz w:val="24"/>
          <w:szCs w:val="24"/>
        </w:rPr>
        <w:t>)</w:t>
      </w:r>
      <w:r w:rsidR="008F60C0" w:rsidRPr="00B50B04">
        <w:rPr>
          <w:rFonts w:ascii="Arial" w:hAnsi="Arial" w:cs="Arial"/>
          <w:sz w:val="24"/>
        </w:rPr>
        <w:t xml:space="preserve">, novamente estes </w:t>
      </w:r>
      <w:r w:rsidR="008F60C0">
        <w:rPr>
          <w:rFonts w:ascii="Arial" w:hAnsi="Arial" w:cs="Arial"/>
          <w:sz w:val="24"/>
        </w:rPr>
        <w:t xml:space="preserve">dados corroboram os níveis plasmáticos de 11KT não diferirem entre os machos, pois a quantidade de cistos de espermátides e espermatozoides na luz de ambos é o mesmo, indicando que a produção de células germinativas é mantida constante, independente do tipo de machos selecionado. </w:t>
      </w:r>
    </w:p>
    <w:p w14:paraId="37D59CC6" w14:textId="2CDD1E8E" w:rsidR="001B4624" w:rsidRPr="006461DF" w:rsidRDefault="008051B9" w:rsidP="006461D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</w:rPr>
        <w:t>Esteroides sexuais são também os hormônios responsáveis em evidenciar o desenvolvimento de</w:t>
      </w:r>
      <w:r w:rsidR="006461DF">
        <w:rPr>
          <w:rFonts w:ascii="Arial" w:hAnsi="Arial" w:cs="Arial"/>
          <w:sz w:val="24"/>
        </w:rPr>
        <w:t xml:space="preserve"> comportamento de acasalamento e </w:t>
      </w:r>
      <w:r>
        <w:rPr>
          <w:rFonts w:ascii="Arial" w:hAnsi="Arial" w:cs="Arial"/>
          <w:sz w:val="24"/>
        </w:rPr>
        <w:t>características sexuais secundárias</w:t>
      </w:r>
      <w:r w:rsidR="006461DF">
        <w:rPr>
          <w:rFonts w:ascii="Arial" w:hAnsi="Arial" w:cs="Arial"/>
          <w:sz w:val="24"/>
        </w:rPr>
        <w:t xml:space="preserve"> em teleósteos (Okubo </w:t>
      </w:r>
      <w:r w:rsidR="006461DF" w:rsidRPr="00B50B04">
        <w:rPr>
          <w:rFonts w:ascii="Arial" w:hAnsi="Arial" w:cs="Arial"/>
          <w:sz w:val="24"/>
        </w:rPr>
        <w:t>et al.,</w:t>
      </w:r>
      <w:r w:rsidR="006461DF">
        <w:rPr>
          <w:rFonts w:ascii="Arial" w:hAnsi="Arial" w:cs="Arial"/>
          <w:sz w:val="24"/>
        </w:rPr>
        <w:t xml:space="preserve"> 2022). Neste estudo, não foram encontradas diferenças estatísticas para os níveis plasmáticos dos hormônios esteroides E2 e 11KT entre os dois tipos de machos presentes na população, fator que ampara os resultados evidenciados por Bianchini et al., 2024, ao demonstrar que machos primários e machos secundários apresentam o mesmo padrão de desenvolvimento de espículas nas nadadeiras anais, não sendo possível diferenciá-los quanto a isto. Deste modo, ambos os machos podem ser encolhidos como reprodutores em sistemas de cultivo. </w:t>
      </w:r>
    </w:p>
    <w:p w14:paraId="38D95D41" w14:textId="77777777" w:rsidR="001B4624" w:rsidRDefault="001B4624">
      <w:pPr>
        <w:rPr>
          <w:rFonts w:ascii="Arial" w:hAnsi="Arial" w:cs="Arial"/>
          <w:b/>
          <w:sz w:val="24"/>
        </w:rPr>
      </w:pPr>
    </w:p>
    <w:p w14:paraId="4D240766" w14:textId="77777777" w:rsidR="001B4624" w:rsidRDefault="001B4624">
      <w:pPr>
        <w:rPr>
          <w:rFonts w:ascii="Arial" w:hAnsi="Arial" w:cs="Arial"/>
          <w:b/>
          <w:sz w:val="24"/>
        </w:rPr>
      </w:pPr>
    </w:p>
    <w:p w14:paraId="440F6070" w14:textId="56F65D04" w:rsidR="0028540E" w:rsidRPr="001F078F" w:rsidRDefault="00790736" w:rsidP="001F078F">
      <w:pPr>
        <w:pStyle w:val="Ttulo2"/>
        <w:spacing w:after="240"/>
        <w:rPr>
          <w:rFonts w:ascii="Arial" w:hAnsi="Arial" w:cs="Arial"/>
          <w:b/>
          <w:color w:val="auto"/>
          <w:sz w:val="24"/>
        </w:rPr>
      </w:pPr>
      <w:bookmarkStart w:id="10" w:name="_Toc162529324"/>
      <w:r>
        <w:rPr>
          <w:rFonts w:ascii="Arial" w:hAnsi="Arial" w:cs="Arial"/>
          <w:b/>
          <w:color w:val="auto"/>
          <w:sz w:val="24"/>
        </w:rPr>
        <w:t xml:space="preserve">9 - </w:t>
      </w:r>
      <w:r w:rsidR="008051B9" w:rsidRPr="001F078F">
        <w:rPr>
          <w:rFonts w:ascii="Arial" w:hAnsi="Arial" w:cs="Arial"/>
          <w:b/>
          <w:color w:val="auto"/>
          <w:sz w:val="24"/>
        </w:rPr>
        <w:t>CONCLUSÃO</w:t>
      </w:r>
      <w:bookmarkEnd w:id="10"/>
    </w:p>
    <w:p w14:paraId="3DE50D49" w14:textId="2B58EA39" w:rsidR="001B4624" w:rsidRDefault="001B4624" w:rsidP="00B50B04">
      <w:pPr>
        <w:spacing w:after="0" w:line="360" w:lineRule="auto"/>
        <w:ind w:firstLine="708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Por fim, concluímos que n</w:t>
      </w:r>
      <w:r w:rsidR="00DE7B50">
        <w:rPr>
          <w:rFonts w:ascii="Arial" w:hAnsi="Arial" w:cs="Arial"/>
          <w:sz w:val="24"/>
        </w:rPr>
        <w:t xml:space="preserve">ão há diferenças entre os machos primários e secundários, indicando que </w:t>
      </w:r>
      <w:r w:rsidR="00DA354E">
        <w:rPr>
          <w:rFonts w:ascii="Arial" w:hAnsi="Arial" w:cs="Arial"/>
          <w:sz w:val="24"/>
        </w:rPr>
        <w:t>produzem</w:t>
      </w:r>
      <w:r>
        <w:rPr>
          <w:rFonts w:ascii="Arial" w:hAnsi="Arial" w:cs="Arial"/>
          <w:sz w:val="24"/>
        </w:rPr>
        <w:t xml:space="preserve"> células germinativas</w:t>
      </w:r>
      <w:r w:rsidR="00DA354E">
        <w:rPr>
          <w:rFonts w:ascii="Arial" w:hAnsi="Arial" w:cs="Arial"/>
          <w:sz w:val="24"/>
        </w:rPr>
        <w:t xml:space="preserve"> na mesma proporção,</w:t>
      </w:r>
      <w:r>
        <w:rPr>
          <w:rFonts w:ascii="Arial" w:hAnsi="Arial" w:cs="Arial"/>
          <w:sz w:val="24"/>
        </w:rPr>
        <w:t xml:space="preserve"> mesmo existindo </w:t>
      </w:r>
      <w:r w:rsidR="00DA354E">
        <w:rPr>
          <w:rFonts w:ascii="Arial" w:hAnsi="Arial" w:cs="Arial"/>
          <w:sz w:val="24"/>
        </w:rPr>
        <w:t>embora células femininas residuais em machos secundários</w:t>
      </w:r>
      <w:r>
        <w:rPr>
          <w:rFonts w:ascii="Arial" w:hAnsi="Arial" w:cs="Arial"/>
          <w:sz w:val="24"/>
        </w:rPr>
        <w:t xml:space="preserve">. Tendo em vista este resultado, ambos os machos podem ser selecionados como bons reprodutores, já que não tem diferença nenhuma. </w:t>
      </w:r>
      <w:r w:rsidR="008051B9">
        <w:rPr>
          <w:rFonts w:ascii="Arial" w:hAnsi="Arial" w:cs="Arial"/>
          <w:sz w:val="24"/>
        </w:rPr>
        <w:t xml:space="preserve">As fêmeas mantidas em tanques de recirculação, que não estão susceptíveis aos gatilhos ambientais, podem demorar mais tempo para atingir a maturidade sexual, visto que os hormônios esteroides mantém-se inverso ao esperado. </w:t>
      </w:r>
    </w:p>
    <w:p w14:paraId="1CF38095" w14:textId="5E6C0758" w:rsidR="00DE7B50" w:rsidRDefault="00DE7B50" w:rsidP="001B4624">
      <w:pPr>
        <w:jc w:val="both"/>
        <w:rPr>
          <w:rFonts w:ascii="Arial" w:hAnsi="Arial" w:cs="Arial"/>
          <w:sz w:val="24"/>
        </w:rPr>
      </w:pPr>
    </w:p>
    <w:p w14:paraId="4ACC64F9" w14:textId="41C49987" w:rsidR="005429B2" w:rsidRPr="001F078F" w:rsidRDefault="00790736" w:rsidP="001F078F">
      <w:pPr>
        <w:pStyle w:val="Ttulo2"/>
        <w:spacing w:after="240"/>
        <w:rPr>
          <w:rFonts w:ascii="Arial" w:hAnsi="Arial" w:cs="Arial"/>
          <w:b/>
          <w:bCs/>
          <w:color w:val="auto"/>
          <w:sz w:val="24"/>
          <w:szCs w:val="22"/>
        </w:rPr>
      </w:pPr>
      <w:bookmarkStart w:id="11" w:name="_Toc162529325"/>
      <w:r>
        <w:rPr>
          <w:rFonts w:ascii="Arial" w:hAnsi="Arial" w:cs="Arial"/>
          <w:b/>
          <w:bCs/>
          <w:color w:val="auto"/>
          <w:sz w:val="24"/>
        </w:rPr>
        <w:t xml:space="preserve">10 - </w:t>
      </w:r>
      <w:r w:rsidR="008051B9" w:rsidRPr="001F078F">
        <w:rPr>
          <w:rFonts w:ascii="Arial" w:hAnsi="Arial" w:cs="Arial"/>
          <w:b/>
          <w:bCs/>
          <w:color w:val="auto"/>
          <w:sz w:val="24"/>
        </w:rPr>
        <w:t>REFERÊNCIAS</w:t>
      </w:r>
      <w:bookmarkEnd w:id="11"/>
    </w:p>
    <w:p w14:paraId="6F31E7A3" w14:textId="77777777" w:rsidR="00B50B04" w:rsidRPr="00B50B04" w:rsidRDefault="00B50B04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Agostinho, A. A, Thomaz, S. M., &amp; Gomes, L. C. (2005) Conservação da biodiversidade em águas continentais do Brasil.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Megadiversidade</w:t>
      </w:r>
      <w:proofErr w:type="spellEnd"/>
      <w:r w:rsidRPr="00B50B04">
        <w:rPr>
          <w:rFonts w:ascii="Arial" w:hAnsi="Arial" w:cs="Arial"/>
          <w:sz w:val="24"/>
          <w:szCs w:val="24"/>
        </w:rPr>
        <w:t>, 1(1) 8-70. &lt;</w:t>
      </w:r>
      <w:r w:rsidRPr="00B50B04">
        <w:rPr>
          <w:rFonts w:ascii="Arial" w:hAnsi="Arial" w:cs="Arial"/>
        </w:rPr>
        <w:t xml:space="preserve"> </w:t>
      </w:r>
      <w:r w:rsidRPr="00B50B04">
        <w:rPr>
          <w:rFonts w:ascii="Arial" w:hAnsi="Arial" w:cs="Arial"/>
          <w:sz w:val="24"/>
          <w:szCs w:val="24"/>
        </w:rPr>
        <w:t>https://www.avesmarinhas.com.br/17%20-</w:t>
      </w:r>
      <w:r w:rsidRPr="00B50B04">
        <w:rPr>
          <w:rFonts w:ascii="Arial" w:hAnsi="Arial" w:cs="Arial"/>
          <w:sz w:val="24"/>
          <w:szCs w:val="24"/>
        </w:rPr>
        <w:lastRenderedPageBreak/>
        <w:t>%20Conserva%C3%A7%C3%A3o%20da%20biodiversidade%20em%20%C3%A1guas.pdf&gt;</w:t>
      </w:r>
    </w:p>
    <w:p w14:paraId="07CB7398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Almeida, F.L. (2013) Endocrinologia aplicada na reprodução de peixes. </w:t>
      </w:r>
      <w:r w:rsidRPr="00B50B04">
        <w:rPr>
          <w:rFonts w:ascii="Arial" w:hAnsi="Arial" w:cs="Arial"/>
          <w:i/>
          <w:iCs/>
          <w:sz w:val="24"/>
          <w:szCs w:val="24"/>
        </w:rPr>
        <w:t>Revista Brasileira de Reprodução Animal</w:t>
      </w:r>
      <w:r w:rsidRPr="00B50B04">
        <w:rPr>
          <w:rFonts w:ascii="Arial" w:hAnsi="Arial" w:cs="Arial"/>
          <w:sz w:val="24"/>
          <w:szCs w:val="24"/>
        </w:rPr>
        <w:t>, 37(2), 174-180. &lt; http://www.alice.cnptia.embrapa.br/alice/handle/doc/958954 &gt;</w:t>
      </w:r>
    </w:p>
    <w:p w14:paraId="231E473E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Ashikaga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F. Y., Orsi, M. L., Oliveira, C., </w:t>
      </w:r>
      <w:proofErr w:type="spellStart"/>
      <w:r w:rsidRPr="00B50B04">
        <w:rPr>
          <w:rFonts w:ascii="Arial" w:hAnsi="Arial" w:cs="Arial"/>
          <w:sz w:val="24"/>
          <w:szCs w:val="24"/>
        </w:rPr>
        <w:t>Senhorini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 A., &amp; </w:t>
      </w:r>
      <w:proofErr w:type="spellStart"/>
      <w:r w:rsidRPr="00B50B04">
        <w:rPr>
          <w:rFonts w:ascii="Arial" w:hAnsi="Arial" w:cs="Arial"/>
          <w:sz w:val="24"/>
          <w:szCs w:val="24"/>
        </w:rPr>
        <w:t>Foresti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F.  (2015) The </w:t>
      </w:r>
      <w:proofErr w:type="spellStart"/>
      <w:r w:rsidRPr="00B50B04">
        <w:rPr>
          <w:rFonts w:ascii="Arial" w:hAnsi="Arial" w:cs="Arial"/>
          <w:sz w:val="24"/>
          <w:szCs w:val="24"/>
        </w:rPr>
        <w:t>endangered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species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Pr="00B50B04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B50B04">
        <w:rPr>
          <w:rFonts w:ascii="Arial" w:hAnsi="Arial" w:cs="Arial"/>
          <w:sz w:val="24"/>
          <w:szCs w:val="24"/>
        </w:rPr>
        <w:t>genetic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analysis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definition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priority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areas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for </w:t>
      </w:r>
      <w:proofErr w:type="spellStart"/>
      <w:r w:rsidRPr="00B50B04">
        <w:rPr>
          <w:rFonts w:ascii="Arial" w:hAnsi="Arial" w:cs="Arial"/>
          <w:sz w:val="24"/>
          <w:szCs w:val="24"/>
        </w:rPr>
        <w:t>conservation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</w:t>
      </w:r>
      <w:r w:rsidRPr="00B50B04">
        <w:rPr>
          <w:rFonts w:ascii="Arial" w:hAnsi="Arial" w:cs="Arial"/>
          <w:i/>
          <w:iCs/>
          <w:sz w:val="24"/>
          <w:szCs w:val="24"/>
        </w:rPr>
        <w:t xml:space="preserve">Environmental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Biology</w:t>
      </w:r>
      <w:proofErr w:type="spellEnd"/>
      <w:r w:rsidRPr="00B50B04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Fishes</w:t>
      </w:r>
      <w:proofErr w:type="spellEnd"/>
      <w:r w:rsidRPr="00B50B04">
        <w:rPr>
          <w:rFonts w:ascii="Arial" w:hAnsi="Arial" w:cs="Arial"/>
          <w:sz w:val="24"/>
          <w:szCs w:val="24"/>
        </w:rPr>
        <w:t>, 98, 1845-1855. https://doi.org/10.1007/s10641-015-0402-8</w:t>
      </w:r>
    </w:p>
    <w:p w14:paraId="5B9FD1C4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Baldisserotto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B. &amp; Gomes, L.C. (2005) Espécies nativas para piscicultura no Brasil. </w:t>
      </w:r>
      <w:r w:rsidRPr="00B50B04">
        <w:rPr>
          <w:rFonts w:ascii="Arial" w:hAnsi="Arial" w:cs="Arial"/>
          <w:i/>
          <w:iCs/>
          <w:sz w:val="24"/>
          <w:szCs w:val="24"/>
        </w:rPr>
        <w:t>Editora UFSM</w:t>
      </w:r>
      <w:r w:rsidRPr="00B50B04">
        <w:rPr>
          <w:rFonts w:ascii="Arial" w:hAnsi="Arial" w:cs="Arial"/>
          <w:sz w:val="24"/>
          <w:szCs w:val="24"/>
        </w:rPr>
        <w:t xml:space="preserve">. ISBN: 9788573911350. </w:t>
      </w:r>
    </w:p>
    <w:p w14:paraId="1D3F278B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Bianchini, B.C., Quirino, P.P., </w:t>
      </w:r>
      <w:proofErr w:type="spellStart"/>
      <w:r w:rsidRPr="00B50B04">
        <w:rPr>
          <w:rFonts w:ascii="Arial" w:hAnsi="Arial" w:cs="Arial"/>
          <w:sz w:val="24"/>
          <w:szCs w:val="24"/>
        </w:rPr>
        <w:t>Cristan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M.O., Delgado, M.L.R., Gomes-Silva, L., </w:t>
      </w:r>
      <w:proofErr w:type="spellStart"/>
      <w:r w:rsidRPr="00B50B04">
        <w:rPr>
          <w:rFonts w:ascii="Arial" w:hAnsi="Arial" w:cs="Arial"/>
          <w:sz w:val="24"/>
          <w:szCs w:val="24"/>
        </w:rPr>
        <w:t>Benevente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C.F., </w:t>
      </w:r>
      <w:proofErr w:type="spellStart"/>
      <w:r w:rsidRPr="00B50B04">
        <w:rPr>
          <w:rFonts w:ascii="Arial" w:hAnsi="Arial" w:cs="Arial"/>
          <w:sz w:val="24"/>
          <w:szCs w:val="24"/>
        </w:rPr>
        <w:t>Grigoli-Olivio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M.L., </w:t>
      </w:r>
      <w:proofErr w:type="spellStart"/>
      <w:r w:rsidRPr="00B50B04">
        <w:rPr>
          <w:rFonts w:ascii="Arial" w:hAnsi="Arial" w:cs="Arial"/>
          <w:sz w:val="24"/>
          <w:szCs w:val="24"/>
        </w:rPr>
        <w:t>Ninhaus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-Silveira, A., &amp; Veríssimo-Silveira, R. (2024) </w:t>
      </w:r>
      <w:proofErr w:type="spellStart"/>
      <w:r w:rsidRPr="00B50B04">
        <w:rPr>
          <w:rFonts w:ascii="Arial" w:hAnsi="Arial" w:cs="Arial"/>
          <w:sz w:val="24"/>
          <w:szCs w:val="24"/>
        </w:rPr>
        <w:t>Dispersion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hooks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the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anal fins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primary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secondary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males in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Pr="00B50B04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B50B04">
        <w:rPr>
          <w:rFonts w:ascii="Arial" w:hAnsi="Arial" w:cs="Arial"/>
          <w:sz w:val="24"/>
          <w:szCs w:val="24"/>
        </w:rPr>
        <w:t>Characiformes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:  </w:t>
      </w:r>
      <w:proofErr w:type="spellStart"/>
      <w:r w:rsidRPr="00B50B04">
        <w:rPr>
          <w:rFonts w:ascii="Arial" w:hAnsi="Arial" w:cs="Arial"/>
          <w:sz w:val="24"/>
          <w:szCs w:val="24"/>
        </w:rPr>
        <w:t>Bryconidae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): a </w:t>
      </w:r>
      <w:proofErr w:type="spellStart"/>
      <w:r w:rsidRPr="00B50B04">
        <w:rPr>
          <w:rFonts w:ascii="Arial" w:hAnsi="Arial" w:cs="Arial"/>
          <w:sz w:val="24"/>
          <w:szCs w:val="24"/>
        </w:rPr>
        <w:t>secondary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sexual </w:t>
      </w:r>
      <w:proofErr w:type="spellStart"/>
      <w:r w:rsidRPr="00B50B04">
        <w:rPr>
          <w:rFonts w:ascii="Arial" w:hAnsi="Arial" w:cs="Arial"/>
          <w:sz w:val="24"/>
          <w:szCs w:val="24"/>
        </w:rPr>
        <w:t>trait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for </w:t>
      </w:r>
      <w:proofErr w:type="spellStart"/>
      <w:r w:rsidRPr="00B50B04">
        <w:rPr>
          <w:rFonts w:ascii="Arial" w:hAnsi="Arial" w:cs="Arial"/>
          <w:sz w:val="24"/>
          <w:szCs w:val="24"/>
        </w:rPr>
        <w:t>breeder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selection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Neotropical </w:t>
      </w:r>
      <w:proofErr w:type="spellStart"/>
      <w:r w:rsidRPr="00B50B04">
        <w:rPr>
          <w:rFonts w:ascii="Arial" w:hAnsi="Arial" w:cs="Arial"/>
          <w:sz w:val="24"/>
          <w:szCs w:val="24"/>
        </w:rPr>
        <w:t>Ichthyology</w:t>
      </w:r>
      <w:proofErr w:type="spellEnd"/>
      <w:r w:rsidRPr="00B50B04">
        <w:rPr>
          <w:rFonts w:ascii="Arial" w:hAnsi="Arial" w:cs="Arial"/>
          <w:sz w:val="24"/>
          <w:szCs w:val="24"/>
        </w:rPr>
        <w:t>, 22(1), 1-15. https://doi.org/10.1590/1982-0224-2023-0123</w:t>
      </w:r>
    </w:p>
    <w:p w14:paraId="1ADCC316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Ceccarelli, O.S., </w:t>
      </w:r>
      <w:proofErr w:type="spellStart"/>
      <w:r w:rsidRPr="00B50B04">
        <w:rPr>
          <w:rFonts w:ascii="Arial" w:hAnsi="Arial" w:cs="Arial"/>
          <w:sz w:val="24"/>
          <w:szCs w:val="24"/>
        </w:rPr>
        <w:t>Senhorini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J.A., </w:t>
      </w:r>
      <w:proofErr w:type="spellStart"/>
      <w:r w:rsidRPr="00B50B04">
        <w:rPr>
          <w:rFonts w:ascii="Arial" w:hAnsi="Arial" w:cs="Arial"/>
          <w:sz w:val="24"/>
          <w:szCs w:val="24"/>
        </w:rPr>
        <w:t>Cantelmo</w:t>
      </w:r>
      <w:proofErr w:type="spellEnd"/>
      <w:r w:rsidRPr="00B50B04">
        <w:rPr>
          <w:rFonts w:ascii="Arial" w:hAnsi="Arial" w:cs="Arial"/>
          <w:sz w:val="24"/>
          <w:szCs w:val="24"/>
        </w:rPr>
        <w:t>, A.O. &amp; Rego, R.F. (2010) Piracanjuba (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Pr="00B50B04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Valenciennes, 1849). In: </w:t>
      </w:r>
      <w:proofErr w:type="spellStart"/>
      <w:r w:rsidRPr="00B50B04">
        <w:rPr>
          <w:rFonts w:ascii="Arial" w:hAnsi="Arial" w:cs="Arial"/>
          <w:sz w:val="24"/>
          <w:szCs w:val="24"/>
        </w:rPr>
        <w:t>Baldisserotto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B &amp; Gomes, L.C. Espécies nativas para piscicultura no Brasil. </w:t>
      </w:r>
      <w:r w:rsidRPr="00B50B04">
        <w:rPr>
          <w:rFonts w:ascii="Arial" w:hAnsi="Arial" w:cs="Arial"/>
          <w:i/>
          <w:iCs/>
          <w:sz w:val="24"/>
          <w:szCs w:val="24"/>
        </w:rPr>
        <w:t>Editora UFMS</w:t>
      </w:r>
      <w:r w:rsidRPr="00B50B04">
        <w:rPr>
          <w:rFonts w:ascii="Arial" w:hAnsi="Arial" w:cs="Arial"/>
          <w:sz w:val="24"/>
          <w:szCs w:val="24"/>
        </w:rPr>
        <w:t>. ISBN: 9788573911350.</w:t>
      </w:r>
    </w:p>
    <w:p w14:paraId="2234D053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Devlin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R.H., &amp; </w:t>
      </w:r>
      <w:proofErr w:type="spellStart"/>
      <w:r w:rsidRPr="00B50B04">
        <w:rPr>
          <w:rFonts w:ascii="Arial" w:hAnsi="Arial" w:cs="Arial"/>
          <w:sz w:val="24"/>
          <w:szCs w:val="24"/>
        </w:rPr>
        <w:t>Nagahama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Y. (2002) Sex </w:t>
      </w:r>
      <w:proofErr w:type="spellStart"/>
      <w:r w:rsidRPr="00B50B04">
        <w:rPr>
          <w:rFonts w:ascii="Arial" w:hAnsi="Arial" w:cs="Arial"/>
          <w:sz w:val="24"/>
          <w:szCs w:val="24"/>
        </w:rPr>
        <w:t>determination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sex </w:t>
      </w:r>
      <w:proofErr w:type="spellStart"/>
      <w:r w:rsidRPr="00B50B04">
        <w:rPr>
          <w:rFonts w:ascii="Arial" w:hAnsi="Arial" w:cs="Arial"/>
          <w:sz w:val="24"/>
          <w:szCs w:val="24"/>
        </w:rPr>
        <w:t>differentiation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</w:rPr>
        <w:t>fish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B50B04">
        <w:rPr>
          <w:rFonts w:ascii="Arial" w:hAnsi="Arial" w:cs="Arial"/>
          <w:sz w:val="24"/>
          <w:szCs w:val="24"/>
        </w:rPr>
        <w:t>an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overview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genetic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50B04">
        <w:rPr>
          <w:rFonts w:ascii="Arial" w:hAnsi="Arial" w:cs="Arial"/>
          <w:sz w:val="24"/>
          <w:szCs w:val="24"/>
        </w:rPr>
        <w:t>physiological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environmental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influences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Aquaculture</w:t>
      </w:r>
      <w:proofErr w:type="spellEnd"/>
      <w:r w:rsidRPr="00B50B04">
        <w:rPr>
          <w:rFonts w:ascii="Arial" w:hAnsi="Arial" w:cs="Arial"/>
          <w:sz w:val="24"/>
          <w:szCs w:val="24"/>
        </w:rPr>
        <w:t>, 208(4), 191-364. https://doi.org/10.1016/S0044-8486(02)00057-1</w:t>
      </w:r>
    </w:p>
    <w:p w14:paraId="5F28D5DE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Gneiding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B., </w:t>
      </w:r>
      <w:proofErr w:type="spellStart"/>
      <w:r w:rsidRPr="00B50B04">
        <w:rPr>
          <w:rFonts w:ascii="Arial" w:hAnsi="Arial" w:cs="Arial"/>
          <w:sz w:val="24"/>
          <w:szCs w:val="24"/>
        </w:rPr>
        <w:t>Bonotto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D. R., </w:t>
      </w:r>
      <w:proofErr w:type="spellStart"/>
      <w:r w:rsidRPr="00B50B04">
        <w:rPr>
          <w:rFonts w:ascii="Arial" w:hAnsi="Arial" w:cs="Arial"/>
          <w:sz w:val="24"/>
          <w:szCs w:val="24"/>
        </w:rPr>
        <w:t>Gneiding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 E. B. O., </w:t>
      </w:r>
      <w:proofErr w:type="spellStart"/>
      <w:r w:rsidRPr="00B50B04">
        <w:rPr>
          <w:rFonts w:ascii="Arial" w:hAnsi="Arial" w:cs="Arial"/>
          <w:sz w:val="24"/>
          <w:szCs w:val="24"/>
        </w:rPr>
        <w:t>Lucioli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J., Madeira, H. M. F., &amp; </w:t>
      </w:r>
      <w:proofErr w:type="spellStart"/>
      <w:r w:rsidRPr="00B50B04">
        <w:rPr>
          <w:rFonts w:ascii="Arial" w:hAnsi="Arial" w:cs="Arial"/>
          <w:sz w:val="24"/>
          <w:szCs w:val="24"/>
        </w:rPr>
        <w:t>Baldan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A. P. (2019) Bases neuroendócrinas do estresse e bem-estar em peixes teleósteos. </w:t>
      </w:r>
      <w:r w:rsidRPr="00B50B04">
        <w:rPr>
          <w:rFonts w:ascii="Arial" w:hAnsi="Arial" w:cs="Arial"/>
          <w:i/>
          <w:iCs/>
          <w:sz w:val="24"/>
          <w:szCs w:val="24"/>
        </w:rPr>
        <w:t>Revista Acadêmica Ciência Animal</w:t>
      </w:r>
      <w:r w:rsidRPr="00B50B04">
        <w:rPr>
          <w:rFonts w:ascii="Arial" w:hAnsi="Arial" w:cs="Arial"/>
          <w:sz w:val="24"/>
          <w:szCs w:val="24"/>
        </w:rPr>
        <w:t>, 17(1), 1-8. https://doi.org/10.7213/1981-4178.2019.17102</w:t>
      </w:r>
    </w:p>
    <w:p w14:paraId="3CA19E0F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Honji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R. M., Araújo, B.C., &amp; Moreira, R.G. (2020) Fisiologia reprodutiva aplicada ao cultivo de peixes neotropicais. </w:t>
      </w:r>
      <w:r w:rsidRPr="00B50B04">
        <w:rPr>
          <w:rFonts w:ascii="Arial" w:hAnsi="Arial" w:cs="Arial"/>
          <w:i/>
          <w:iCs/>
          <w:sz w:val="24"/>
          <w:szCs w:val="24"/>
        </w:rPr>
        <w:t>Ciência animal</w:t>
      </w:r>
      <w:r w:rsidRPr="00B50B04">
        <w:rPr>
          <w:rFonts w:ascii="Arial" w:hAnsi="Arial" w:cs="Arial"/>
          <w:sz w:val="24"/>
          <w:szCs w:val="24"/>
        </w:rPr>
        <w:t>, 30(4) 123-137. &lt;</w:t>
      </w:r>
      <w:r w:rsidRPr="00B50B04">
        <w:rPr>
          <w:rFonts w:ascii="Arial" w:hAnsi="Arial" w:cs="Arial"/>
        </w:rPr>
        <w:t xml:space="preserve"> </w:t>
      </w:r>
      <w:r w:rsidRPr="00B50B04">
        <w:rPr>
          <w:rFonts w:ascii="Arial" w:hAnsi="Arial" w:cs="Arial"/>
          <w:sz w:val="24"/>
          <w:szCs w:val="24"/>
        </w:rPr>
        <w:t>https://revistas.uece.br/index.php/cienciaanimal/article/view/9838. &gt;</w:t>
      </w:r>
    </w:p>
    <w:p w14:paraId="1F397B52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32"/>
          <w:szCs w:val="32"/>
        </w:rPr>
      </w:pPr>
      <w:r w:rsidRPr="00B50B04">
        <w:rPr>
          <w:rFonts w:ascii="Arial" w:hAnsi="Arial" w:cs="Arial"/>
          <w:sz w:val="24"/>
          <w:szCs w:val="24"/>
        </w:rPr>
        <w:t xml:space="preserve">ICMBIO – Instituto Chico Mendes de Conservação da </w:t>
      </w:r>
      <w:proofErr w:type="spellStart"/>
      <w:r w:rsidRPr="00B50B04">
        <w:rPr>
          <w:rFonts w:ascii="Arial" w:hAnsi="Arial" w:cs="Arial"/>
          <w:sz w:val="24"/>
          <w:szCs w:val="24"/>
        </w:rPr>
        <w:t>Biodiverdidade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(2018). Livro Vermelho da Fauna Brasileira Ameaçada de Extinção. Brasília, DF: </w:t>
      </w:r>
      <w:proofErr w:type="spellStart"/>
      <w:r w:rsidRPr="00B50B04">
        <w:rPr>
          <w:rFonts w:ascii="Arial" w:hAnsi="Arial" w:cs="Arial"/>
          <w:sz w:val="24"/>
          <w:szCs w:val="24"/>
        </w:rPr>
        <w:t>ICMBio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/MMA. 492 p. https://www.icmbio.gov.br/portal/images/stories/comunicacao/publicacoes/publicacoesdiversas/livro_vermelho_2018_vol1.pdf </w:t>
      </w:r>
    </w:p>
    <w:p w14:paraId="7B3CB268" w14:textId="77777777" w:rsidR="001F078F" w:rsidRPr="001F078F" w:rsidRDefault="001F078F" w:rsidP="001F078F">
      <w:pPr>
        <w:rPr>
          <w:rFonts w:ascii="Arial" w:hAnsi="Arial" w:cs="Arial"/>
          <w:sz w:val="24"/>
          <w:szCs w:val="24"/>
        </w:rPr>
      </w:pPr>
      <w:r w:rsidRPr="001F078F">
        <w:rPr>
          <w:rFonts w:ascii="Arial" w:hAnsi="Arial" w:cs="Arial"/>
          <w:bCs/>
          <w:sz w:val="24"/>
          <w:szCs w:val="24"/>
        </w:rPr>
        <w:t>MMA - Ministério do Meio Ambiente</w:t>
      </w:r>
      <w:r>
        <w:rPr>
          <w:rFonts w:ascii="Arial" w:hAnsi="Arial" w:cs="Arial"/>
          <w:bCs/>
          <w:sz w:val="24"/>
          <w:szCs w:val="24"/>
        </w:rPr>
        <w:t xml:space="preserve"> (2022) </w:t>
      </w:r>
      <w:r w:rsidRPr="001F078F">
        <w:rPr>
          <w:rFonts w:ascii="Arial" w:hAnsi="Arial" w:cs="Arial"/>
          <w:bCs/>
          <w:sz w:val="24"/>
          <w:szCs w:val="24"/>
        </w:rPr>
        <w:t xml:space="preserve">Portaria MMA Nº 148, de 7 de junho de 2022. Dispõe sobre a à atualização da Lista Nacional de Espécies </w:t>
      </w:r>
      <w:r w:rsidRPr="001F078F">
        <w:rPr>
          <w:rFonts w:ascii="Arial" w:hAnsi="Arial" w:cs="Arial"/>
          <w:bCs/>
          <w:sz w:val="24"/>
          <w:szCs w:val="24"/>
        </w:rPr>
        <w:lastRenderedPageBreak/>
        <w:t xml:space="preserve">Ameaçadas de Extinção. </w:t>
      </w:r>
      <w:proofErr w:type="spellStart"/>
      <w:r w:rsidRPr="001F078F">
        <w:rPr>
          <w:rFonts w:ascii="Arial" w:hAnsi="Arial" w:cs="Arial"/>
          <w:bCs/>
          <w:sz w:val="24"/>
          <w:szCs w:val="24"/>
        </w:rPr>
        <w:t>ICMBio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1F078F">
        <w:rPr>
          <w:rFonts w:ascii="Arial" w:hAnsi="Arial" w:cs="Arial"/>
          <w:sz w:val="24"/>
          <w:szCs w:val="24"/>
        </w:rPr>
        <w:t>&lt; https://www.in.gov.br/en/web/dou/-/portaria-mma-n-148-de-7-de-junho-de-2022-406272733&gt;</w:t>
      </w:r>
    </w:p>
    <w:p w14:paraId="629533C5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Nascimento, R. V., Pinheiro, J. U., &amp; </w:t>
      </w:r>
      <w:proofErr w:type="spellStart"/>
      <w:r w:rsidRPr="00B50B04">
        <w:rPr>
          <w:rFonts w:ascii="Arial" w:hAnsi="Arial" w:cs="Arial"/>
          <w:sz w:val="24"/>
          <w:szCs w:val="24"/>
        </w:rPr>
        <w:t>Salmito-Vanderley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C. S. B. (2021) Alimentação de pós-larvas de teleósteos e sua importância na produção em cativeiro. </w:t>
      </w:r>
      <w:r w:rsidRPr="00B50B04">
        <w:rPr>
          <w:rFonts w:ascii="Arial" w:hAnsi="Arial" w:cs="Arial"/>
          <w:i/>
          <w:iCs/>
          <w:sz w:val="24"/>
          <w:szCs w:val="24"/>
        </w:rPr>
        <w:t>Ciência Animal</w:t>
      </w:r>
      <w:r w:rsidRPr="00B50B04">
        <w:rPr>
          <w:rFonts w:ascii="Arial" w:hAnsi="Arial" w:cs="Arial"/>
          <w:sz w:val="24"/>
          <w:szCs w:val="24"/>
        </w:rPr>
        <w:t>, 31(1), 80-91. &lt; https://revistas.uece.br/index.php/cienciaanimal/article/view/9414.&gt;</w:t>
      </w:r>
    </w:p>
    <w:p w14:paraId="10EFED4D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Okubo, K., </w:t>
      </w:r>
      <w:proofErr w:type="spellStart"/>
      <w:r w:rsidRPr="00B50B04">
        <w:rPr>
          <w:rFonts w:ascii="Arial" w:hAnsi="Arial" w:cs="Arial"/>
          <w:sz w:val="24"/>
          <w:szCs w:val="24"/>
        </w:rPr>
        <w:t>Nishiike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Y., Fleming, T., </w:t>
      </w:r>
      <w:proofErr w:type="spellStart"/>
      <w:r w:rsidRPr="00B50B04">
        <w:rPr>
          <w:rFonts w:ascii="Arial" w:hAnsi="Arial" w:cs="Arial"/>
          <w:sz w:val="24"/>
          <w:szCs w:val="24"/>
        </w:rPr>
        <w:t>Kikuchi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Y., &amp; </w:t>
      </w:r>
      <w:proofErr w:type="spellStart"/>
      <w:r w:rsidRPr="00B50B04">
        <w:rPr>
          <w:rFonts w:ascii="Arial" w:hAnsi="Arial" w:cs="Arial"/>
          <w:sz w:val="24"/>
          <w:szCs w:val="24"/>
        </w:rPr>
        <w:t>Hiraki-Kajiyama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T. (2022). Sex </w:t>
      </w:r>
      <w:proofErr w:type="spellStart"/>
      <w:r w:rsidRPr="00B50B04">
        <w:rPr>
          <w:rFonts w:ascii="Arial" w:hAnsi="Arial" w:cs="Arial"/>
          <w:sz w:val="24"/>
          <w:szCs w:val="24"/>
        </w:rPr>
        <w:t>Steroid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Regulation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Male-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Female-Typical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Mating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Behaviors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</w:rPr>
        <w:t>Teleost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Fish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In: Tanaka, M., </w:t>
      </w:r>
      <w:proofErr w:type="spellStart"/>
      <w:r w:rsidRPr="00B50B04">
        <w:rPr>
          <w:rFonts w:ascii="Arial" w:hAnsi="Arial" w:cs="Arial"/>
          <w:sz w:val="24"/>
          <w:szCs w:val="24"/>
        </w:rPr>
        <w:t>Tachibana</w:t>
      </w:r>
      <w:proofErr w:type="spellEnd"/>
      <w:r w:rsidRPr="00B50B04">
        <w:rPr>
          <w:rFonts w:ascii="Arial" w:hAnsi="Arial" w:cs="Arial"/>
          <w:sz w:val="24"/>
          <w:szCs w:val="24"/>
        </w:rPr>
        <w:t>, M. (</w:t>
      </w:r>
      <w:proofErr w:type="spellStart"/>
      <w:r w:rsidRPr="00B50B04">
        <w:rPr>
          <w:rFonts w:ascii="Arial" w:hAnsi="Arial" w:cs="Arial"/>
          <w:sz w:val="24"/>
          <w:szCs w:val="24"/>
        </w:rPr>
        <w:t>eds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) Spectrum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Sex. </w:t>
      </w:r>
      <w:r w:rsidRPr="00B50B04">
        <w:rPr>
          <w:rFonts w:ascii="Arial" w:hAnsi="Arial" w:cs="Arial"/>
          <w:i/>
          <w:iCs/>
          <w:sz w:val="24"/>
          <w:szCs w:val="24"/>
        </w:rPr>
        <w:t>Springer</w:t>
      </w:r>
      <w:r w:rsidRPr="00B50B04">
        <w:rPr>
          <w:rFonts w:ascii="Arial" w:hAnsi="Arial" w:cs="Arial"/>
          <w:sz w:val="24"/>
          <w:szCs w:val="24"/>
        </w:rPr>
        <w:t xml:space="preserve">, Singapore. https://doi.org/10.1007/978-981-19-5359-0_7 </w:t>
      </w:r>
    </w:p>
    <w:p w14:paraId="5F6F698E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Ostrensky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A., Borghetti, J. R., &amp; Soto, D. (2007) Estudo setorial para consolidação de uma aquicultura sustentável no Brasil. Curitiba: </w:t>
      </w:r>
      <w:r w:rsidRPr="00B50B04">
        <w:rPr>
          <w:rFonts w:ascii="Arial" w:hAnsi="Arial" w:cs="Arial"/>
          <w:i/>
          <w:iCs/>
          <w:sz w:val="24"/>
          <w:szCs w:val="24"/>
        </w:rPr>
        <w:t>Gr. Integrado de Aquicultura e Estudos Ambientais</w:t>
      </w:r>
      <w:r w:rsidRPr="00B50B04">
        <w:rPr>
          <w:rFonts w:ascii="Arial" w:hAnsi="Arial" w:cs="Arial"/>
          <w:sz w:val="24"/>
          <w:szCs w:val="24"/>
        </w:rPr>
        <w:t>. 313p.</w:t>
      </w:r>
    </w:p>
    <w:p w14:paraId="50314A78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B50B04">
        <w:rPr>
          <w:rFonts w:ascii="Arial" w:hAnsi="Arial" w:cs="Arial"/>
          <w:sz w:val="24"/>
          <w:szCs w:val="24"/>
          <w:shd w:val="clear" w:color="auto" w:fill="FFFFFF"/>
        </w:rPr>
        <w:t>Quirino, P.P., Delgado, M.L., Gomes</w:t>
      </w:r>
      <w:r w:rsidRPr="00B50B04">
        <w:rPr>
          <w:rFonts w:ascii="Cambria Math" w:hAnsi="Cambria Math" w:cs="Cambria Math"/>
          <w:sz w:val="24"/>
          <w:szCs w:val="24"/>
          <w:shd w:val="clear" w:color="auto" w:fill="FFFFFF"/>
        </w:rPr>
        <w:t>‐</w:t>
      </w:r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Silva, L.,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Benevente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, C.F.,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Grigoli</w:t>
      </w:r>
      <w:r w:rsidRPr="00B50B04">
        <w:rPr>
          <w:rFonts w:ascii="Cambria Math" w:hAnsi="Cambria Math" w:cs="Cambria Math"/>
          <w:sz w:val="24"/>
          <w:szCs w:val="24"/>
          <w:shd w:val="clear" w:color="auto" w:fill="FFFFFF"/>
        </w:rPr>
        <w:t>‐</w:t>
      </w:r>
      <w:r w:rsidRPr="00B50B04">
        <w:rPr>
          <w:rFonts w:ascii="Arial" w:hAnsi="Arial" w:cs="Arial"/>
          <w:sz w:val="24"/>
          <w:szCs w:val="24"/>
          <w:shd w:val="clear" w:color="auto" w:fill="FFFFFF"/>
        </w:rPr>
        <w:t>Olivio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, M.L., Bianchini, B.C.,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Ninhaus</w:t>
      </w:r>
      <w:proofErr w:type="spellEnd"/>
      <w:r w:rsidRPr="00B50B04">
        <w:rPr>
          <w:rFonts w:ascii="Cambria Math" w:hAnsi="Cambria Math" w:cs="Cambria Math"/>
          <w:sz w:val="24"/>
          <w:szCs w:val="24"/>
          <w:shd w:val="clear" w:color="auto" w:fill="FFFFFF"/>
        </w:rPr>
        <w:t>‐</w:t>
      </w:r>
      <w:r w:rsidRPr="00B50B04">
        <w:rPr>
          <w:rFonts w:ascii="Arial" w:hAnsi="Arial" w:cs="Arial"/>
          <w:sz w:val="24"/>
          <w:szCs w:val="24"/>
          <w:shd w:val="clear" w:color="auto" w:fill="FFFFFF"/>
        </w:rPr>
        <w:t>Silveira, A., &amp; Veríssimo</w:t>
      </w:r>
      <w:r w:rsidRPr="00B50B04">
        <w:rPr>
          <w:rFonts w:ascii="Cambria Math" w:hAnsi="Cambria Math" w:cs="Cambria Math"/>
          <w:sz w:val="24"/>
          <w:szCs w:val="24"/>
          <w:shd w:val="clear" w:color="auto" w:fill="FFFFFF"/>
        </w:rPr>
        <w:t>‐</w:t>
      </w:r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Silveira, R. (2022)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Female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sex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inversion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as a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reason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for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an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unbalanced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sex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ratio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the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neotropical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species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>Brycon</w:t>
      </w:r>
      <w:proofErr w:type="spellEnd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>orbignyanus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.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>Aquaculture</w:t>
      </w:r>
      <w:proofErr w:type="spellEnd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>Research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>, 53(5), 1706-1726. https://doi.org/10.1111/are.15701</w:t>
      </w:r>
    </w:p>
    <w:p w14:paraId="0E02CE4A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Rougeot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C., Krim, A., </w:t>
      </w:r>
      <w:proofErr w:type="spellStart"/>
      <w:r w:rsidRPr="00B50B04">
        <w:rPr>
          <w:rFonts w:ascii="Arial" w:hAnsi="Arial" w:cs="Arial"/>
          <w:sz w:val="24"/>
          <w:szCs w:val="24"/>
        </w:rPr>
        <w:t>Mandiki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S. N., </w:t>
      </w:r>
      <w:proofErr w:type="spellStart"/>
      <w:r w:rsidRPr="00B50B04">
        <w:rPr>
          <w:rFonts w:ascii="Arial" w:hAnsi="Arial" w:cs="Arial"/>
          <w:sz w:val="24"/>
          <w:szCs w:val="24"/>
        </w:rPr>
        <w:t>Kestemont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P., &amp; </w:t>
      </w:r>
      <w:proofErr w:type="spellStart"/>
      <w:r w:rsidRPr="00B50B04">
        <w:rPr>
          <w:rFonts w:ascii="Arial" w:hAnsi="Arial" w:cs="Arial"/>
          <w:sz w:val="24"/>
          <w:szCs w:val="24"/>
        </w:rPr>
        <w:t>Mélard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C. (2007) Sex </w:t>
      </w:r>
      <w:proofErr w:type="spellStart"/>
      <w:r w:rsidRPr="00B50B04">
        <w:rPr>
          <w:rFonts w:ascii="Arial" w:hAnsi="Arial" w:cs="Arial"/>
          <w:sz w:val="24"/>
          <w:szCs w:val="24"/>
        </w:rPr>
        <w:t>steroid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dynamics </w:t>
      </w:r>
      <w:proofErr w:type="spellStart"/>
      <w:r w:rsidRPr="00B50B04">
        <w:rPr>
          <w:rFonts w:ascii="Arial" w:hAnsi="Arial" w:cs="Arial"/>
          <w:sz w:val="24"/>
          <w:szCs w:val="24"/>
        </w:rPr>
        <w:t>during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embryogenesis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sexual </w:t>
      </w:r>
      <w:proofErr w:type="spellStart"/>
      <w:r w:rsidRPr="00B50B04">
        <w:rPr>
          <w:rFonts w:ascii="Arial" w:hAnsi="Arial" w:cs="Arial"/>
          <w:sz w:val="24"/>
          <w:szCs w:val="24"/>
        </w:rPr>
        <w:t>differentiation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</w:rPr>
        <w:t>Eurasian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perch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</w:t>
      </w:r>
      <w:r w:rsidRPr="00B50B04">
        <w:rPr>
          <w:rFonts w:ascii="Arial" w:hAnsi="Arial" w:cs="Arial"/>
          <w:i/>
          <w:iCs/>
          <w:sz w:val="24"/>
          <w:szCs w:val="24"/>
        </w:rPr>
        <w:t xml:space="preserve">Perca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fluviatilis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Theriogenology</w:t>
      </w:r>
      <w:proofErr w:type="spellEnd"/>
      <w:r w:rsidRPr="00B50B04">
        <w:rPr>
          <w:rFonts w:ascii="Arial" w:hAnsi="Arial" w:cs="Arial"/>
          <w:sz w:val="24"/>
          <w:szCs w:val="24"/>
        </w:rPr>
        <w:t>, 67(5) 1046-1052. https://doi.org/10.1016/j.theriogenology.2006.12.006</w:t>
      </w:r>
    </w:p>
    <w:p w14:paraId="1CB0A78E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8"/>
          <w:szCs w:val="28"/>
        </w:rPr>
      </w:pPr>
      <w:r w:rsidRPr="00B50B04">
        <w:rPr>
          <w:rFonts w:ascii="Arial" w:hAnsi="Arial" w:cs="Arial"/>
          <w:sz w:val="24"/>
          <w:szCs w:val="24"/>
        </w:rPr>
        <w:t xml:space="preserve">SCHULTER, E.P., &amp; VIEIRA-FILHO, J.E.R. (2017) Evolução da piscicultura no Brasil: diagnóstico e desenvolvimento da cadeia produtiva de tilápia. Brasília: </w:t>
      </w:r>
      <w:r w:rsidRPr="00B50B04">
        <w:rPr>
          <w:rFonts w:ascii="Arial" w:hAnsi="Arial" w:cs="Arial"/>
          <w:i/>
          <w:iCs/>
          <w:sz w:val="24"/>
          <w:szCs w:val="24"/>
        </w:rPr>
        <w:t>Instituto de Pesquisa Econômica Aplicada</w:t>
      </w:r>
      <w:r w:rsidRPr="00B50B04">
        <w:rPr>
          <w:rFonts w:ascii="Arial" w:hAnsi="Arial" w:cs="Arial"/>
          <w:sz w:val="24"/>
          <w:szCs w:val="24"/>
        </w:rPr>
        <w:t>, 32p.</w:t>
      </w:r>
    </w:p>
    <w:p w14:paraId="4018AEAE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Serra, J.P. &amp; Oliveira, T.A. (2020) Impactos ambientais decorrentes da construção de barragens de usinas hidrelétricas: reflexões e desdobramentos físico-naturais. </w:t>
      </w:r>
      <w:r w:rsidRPr="00B50B04">
        <w:rPr>
          <w:rFonts w:ascii="Arial" w:hAnsi="Arial" w:cs="Arial"/>
          <w:i/>
          <w:iCs/>
          <w:sz w:val="24"/>
          <w:szCs w:val="24"/>
        </w:rPr>
        <w:t>Ciências ambientais: diagnósticos ambientais</w:t>
      </w:r>
      <w:r w:rsidRPr="00B50B04">
        <w:rPr>
          <w:rFonts w:ascii="Arial" w:hAnsi="Arial" w:cs="Arial"/>
          <w:sz w:val="24"/>
          <w:szCs w:val="24"/>
        </w:rPr>
        <w:t xml:space="preserve">, 64-83. </w:t>
      </w:r>
    </w:p>
    <w:p w14:paraId="0DF2169E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t>Tripathy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P.S., </w:t>
      </w:r>
      <w:proofErr w:type="spellStart"/>
      <w:r w:rsidRPr="00B50B04">
        <w:rPr>
          <w:rFonts w:ascii="Arial" w:hAnsi="Arial" w:cs="Arial"/>
          <w:sz w:val="24"/>
          <w:szCs w:val="24"/>
        </w:rPr>
        <w:t>Parhi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J., &amp; </w:t>
      </w:r>
      <w:proofErr w:type="spellStart"/>
      <w:r w:rsidRPr="00B50B04">
        <w:rPr>
          <w:rFonts w:ascii="Arial" w:hAnsi="Arial" w:cs="Arial"/>
          <w:sz w:val="24"/>
          <w:szCs w:val="24"/>
        </w:rPr>
        <w:t>Mandal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S.C. (2021). </w:t>
      </w:r>
      <w:proofErr w:type="spellStart"/>
      <w:r w:rsidRPr="00B50B04">
        <w:rPr>
          <w:rFonts w:ascii="Arial" w:hAnsi="Arial" w:cs="Arial"/>
          <w:sz w:val="24"/>
          <w:szCs w:val="24"/>
        </w:rPr>
        <w:t>Steroids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Its </w:t>
      </w:r>
      <w:proofErr w:type="spellStart"/>
      <w:r w:rsidRPr="00B50B04">
        <w:rPr>
          <w:rFonts w:ascii="Arial" w:hAnsi="Arial" w:cs="Arial"/>
          <w:sz w:val="24"/>
          <w:szCs w:val="24"/>
        </w:rPr>
        <w:t>Receptors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</w:rPr>
        <w:t>Fish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Reproduction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In: </w:t>
      </w:r>
      <w:proofErr w:type="spellStart"/>
      <w:r w:rsidRPr="00B50B04">
        <w:rPr>
          <w:rFonts w:ascii="Arial" w:hAnsi="Arial" w:cs="Arial"/>
          <w:sz w:val="24"/>
          <w:szCs w:val="24"/>
        </w:rPr>
        <w:t>Sundaray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J.K., </w:t>
      </w:r>
      <w:proofErr w:type="spellStart"/>
      <w:r w:rsidRPr="00B50B04">
        <w:rPr>
          <w:rFonts w:ascii="Arial" w:hAnsi="Arial" w:cs="Arial"/>
          <w:sz w:val="24"/>
          <w:szCs w:val="24"/>
        </w:rPr>
        <w:t>Rather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M.A., Kumar, S., </w:t>
      </w:r>
      <w:proofErr w:type="spellStart"/>
      <w:r w:rsidRPr="00B50B04">
        <w:rPr>
          <w:rFonts w:ascii="Arial" w:hAnsi="Arial" w:cs="Arial"/>
          <w:sz w:val="24"/>
          <w:szCs w:val="24"/>
        </w:rPr>
        <w:t>Agarwal</w:t>
      </w:r>
      <w:proofErr w:type="spellEnd"/>
      <w:r w:rsidRPr="00B50B04">
        <w:rPr>
          <w:rFonts w:ascii="Arial" w:hAnsi="Arial" w:cs="Arial"/>
          <w:sz w:val="24"/>
          <w:szCs w:val="24"/>
        </w:rPr>
        <w:t>, D. (</w:t>
      </w:r>
      <w:proofErr w:type="spellStart"/>
      <w:r w:rsidRPr="00B50B04">
        <w:rPr>
          <w:rFonts w:ascii="Arial" w:hAnsi="Arial" w:cs="Arial"/>
          <w:sz w:val="24"/>
          <w:szCs w:val="24"/>
        </w:rPr>
        <w:t>eds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B50B04">
        <w:rPr>
          <w:rFonts w:ascii="Arial" w:hAnsi="Arial" w:cs="Arial"/>
          <w:sz w:val="24"/>
          <w:szCs w:val="24"/>
        </w:rPr>
        <w:t>Recent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updates in molecular </w:t>
      </w:r>
      <w:proofErr w:type="spellStart"/>
      <w:r w:rsidRPr="00B50B04">
        <w:rPr>
          <w:rFonts w:ascii="Arial" w:hAnsi="Arial" w:cs="Arial"/>
          <w:sz w:val="24"/>
          <w:szCs w:val="24"/>
        </w:rPr>
        <w:t>Endocrinology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Reproductive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Physiology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of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Fish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. </w:t>
      </w:r>
      <w:r w:rsidRPr="00B50B04">
        <w:rPr>
          <w:rFonts w:ascii="Arial" w:hAnsi="Arial" w:cs="Arial"/>
          <w:i/>
          <w:iCs/>
          <w:sz w:val="24"/>
          <w:szCs w:val="24"/>
        </w:rPr>
        <w:t>Springer</w:t>
      </w:r>
      <w:r w:rsidRPr="00B50B04">
        <w:rPr>
          <w:rFonts w:ascii="Arial" w:hAnsi="Arial" w:cs="Arial"/>
          <w:sz w:val="24"/>
          <w:szCs w:val="24"/>
        </w:rPr>
        <w:t>, Singapore. https://doi.org/10.1007/978-981-15-8369-8_4</w:t>
      </w:r>
    </w:p>
    <w:p w14:paraId="1B5A50DD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Valenti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>, W.C., Barros, H.P., Moraes-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Valenti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, P., Bueno, G.W., &amp; Cavalli, R.O. (2021)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Aquaculture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Brazil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: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past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,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present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  <w:shd w:val="clear" w:color="auto" w:fill="FFFFFF"/>
        </w:rPr>
        <w:t>and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 xml:space="preserve"> future.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>Aquaculture</w:t>
      </w:r>
      <w:proofErr w:type="spellEnd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  <w:shd w:val="clear" w:color="auto" w:fill="FFFFFF"/>
        </w:rPr>
        <w:t>Reports</w:t>
      </w:r>
      <w:proofErr w:type="spellEnd"/>
      <w:r w:rsidRPr="00B50B04">
        <w:rPr>
          <w:rFonts w:ascii="Arial" w:hAnsi="Arial" w:cs="Arial"/>
          <w:sz w:val="24"/>
          <w:szCs w:val="24"/>
          <w:shd w:val="clear" w:color="auto" w:fill="FFFFFF"/>
        </w:rPr>
        <w:t>. 1(19). https://doi.org/10.1016/j.aqrep.2021.100611</w:t>
      </w:r>
    </w:p>
    <w:p w14:paraId="72DD013A" w14:textId="77777777" w:rsidR="001F078F" w:rsidRPr="00B50B04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B50B04">
        <w:rPr>
          <w:rFonts w:ascii="Arial" w:hAnsi="Arial" w:cs="Arial"/>
          <w:sz w:val="24"/>
          <w:szCs w:val="24"/>
        </w:rPr>
        <w:t xml:space="preserve">Wang, J.M., Li, Z.F., &amp; Yang, W.X.  (2022) </w:t>
      </w:r>
      <w:proofErr w:type="spellStart"/>
      <w:r w:rsidRPr="00B50B04">
        <w:rPr>
          <w:rFonts w:ascii="Arial" w:hAnsi="Arial" w:cs="Arial"/>
          <w:sz w:val="24"/>
          <w:szCs w:val="24"/>
        </w:rPr>
        <w:t>What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does </w:t>
      </w:r>
      <w:proofErr w:type="spellStart"/>
      <w:r w:rsidRPr="00B50B04">
        <w:rPr>
          <w:rFonts w:ascii="Arial" w:hAnsi="Arial" w:cs="Arial"/>
          <w:sz w:val="24"/>
          <w:szCs w:val="24"/>
        </w:rPr>
        <w:t>androgen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receptor </w:t>
      </w:r>
      <w:proofErr w:type="spellStart"/>
      <w:r w:rsidRPr="00B50B04">
        <w:rPr>
          <w:rFonts w:ascii="Arial" w:hAnsi="Arial" w:cs="Arial"/>
          <w:sz w:val="24"/>
          <w:szCs w:val="24"/>
        </w:rPr>
        <w:t>signaling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pathway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sz w:val="24"/>
          <w:szCs w:val="24"/>
        </w:rPr>
        <w:t>sertoli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cells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during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normal </w:t>
      </w:r>
      <w:proofErr w:type="spellStart"/>
      <w:r w:rsidRPr="00B50B04">
        <w:rPr>
          <w:rFonts w:ascii="Arial" w:hAnsi="Arial" w:cs="Arial"/>
          <w:sz w:val="24"/>
          <w:szCs w:val="24"/>
        </w:rPr>
        <w:t>spermatogenesis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tell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us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?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Frontiers</w:t>
      </w:r>
      <w:proofErr w:type="spellEnd"/>
      <w:r w:rsidRPr="00B50B04">
        <w:rPr>
          <w:rFonts w:ascii="Arial" w:hAnsi="Arial" w:cs="Arial"/>
          <w:i/>
          <w:iCs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Endocrinology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13(1). https://doi.org/10.3389/fendo.2022.838858. </w:t>
      </w:r>
    </w:p>
    <w:p w14:paraId="23851132" w14:textId="2E42B26D" w:rsidR="001F078F" w:rsidRDefault="001F078F" w:rsidP="00B50B04">
      <w:pPr>
        <w:spacing w:before="240"/>
        <w:jc w:val="both"/>
        <w:rPr>
          <w:rFonts w:ascii="Arial" w:hAnsi="Arial" w:cs="Arial"/>
          <w:sz w:val="24"/>
          <w:szCs w:val="24"/>
        </w:rPr>
      </w:pPr>
      <w:proofErr w:type="spellStart"/>
      <w:r w:rsidRPr="00B50B04">
        <w:rPr>
          <w:rFonts w:ascii="Arial" w:hAnsi="Arial" w:cs="Arial"/>
          <w:sz w:val="24"/>
          <w:szCs w:val="24"/>
        </w:rPr>
        <w:lastRenderedPageBreak/>
        <w:t>Zardo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E. L.; </w:t>
      </w:r>
      <w:proofErr w:type="spellStart"/>
      <w:r w:rsidRPr="00B50B04">
        <w:rPr>
          <w:rFonts w:ascii="Arial" w:hAnsi="Arial" w:cs="Arial"/>
          <w:sz w:val="24"/>
          <w:szCs w:val="24"/>
        </w:rPr>
        <w:t>Fornari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D. C.; </w:t>
      </w:r>
      <w:proofErr w:type="spellStart"/>
      <w:r w:rsidRPr="00B50B04">
        <w:rPr>
          <w:rFonts w:ascii="Arial" w:hAnsi="Arial" w:cs="Arial"/>
          <w:sz w:val="24"/>
          <w:szCs w:val="24"/>
        </w:rPr>
        <w:t>Gioria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J.; </w:t>
      </w:r>
      <w:proofErr w:type="spellStart"/>
      <w:r w:rsidRPr="00B50B04">
        <w:rPr>
          <w:rFonts w:ascii="Arial" w:hAnsi="Arial" w:cs="Arial"/>
          <w:sz w:val="24"/>
          <w:szCs w:val="24"/>
        </w:rPr>
        <w:t>Rotili</w:t>
      </w:r>
      <w:proofErr w:type="spellEnd"/>
      <w:r w:rsidRPr="00B50B04">
        <w:rPr>
          <w:rFonts w:ascii="Arial" w:hAnsi="Arial" w:cs="Arial"/>
          <w:sz w:val="24"/>
          <w:szCs w:val="24"/>
        </w:rPr>
        <w:t>, D. A.; Gomes, I. C.; Esquivel-</w:t>
      </w:r>
      <w:proofErr w:type="spellStart"/>
      <w:r w:rsidRPr="00B50B04">
        <w:rPr>
          <w:rFonts w:ascii="Arial" w:hAnsi="Arial" w:cs="Arial"/>
          <w:sz w:val="24"/>
          <w:szCs w:val="24"/>
        </w:rPr>
        <w:t>Muelbert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, J. R.; &amp; </w:t>
      </w:r>
      <w:proofErr w:type="spellStart"/>
      <w:r w:rsidRPr="00B50B04">
        <w:rPr>
          <w:rFonts w:ascii="Arial" w:hAnsi="Arial" w:cs="Arial"/>
          <w:sz w:val="24"/>
          <w:szCs w:val="24"/>
        </w:rPr>
        <w:t>Streit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JR, D. P. (2021) Gonadal </w:t>
      </w:r>
      <w:proofErr w:type="spellStart"/>
      <w:r w:rsidRPr="00B50B04">
        <w:rPr>
          <w:rFonts w:ascii="Arial" w:hAnsi="Arial" w:cs="Arial"/>
          <w:sz w:val="24"/>
          <w:szCs w:val="24"/>
        </w:rPr>
        <w:t>development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period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and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sexual </w:t>
      </w:r>
      <w:proofErr w:type="spellStart"/>
      <w:r w:rsidRPr="00B50B04">
        <w:rPr>
          <w:rFonts w:ascii="Arial" w:hAnsi="Arial" w:cs="Arial"/>
          <w:sz w:val="24"/>
          <w:szCs w:val="24"/>
        </w:rPr>
        <w:t>differentiation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through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histological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sz w:val="24"/>
          <w:szCs w:val="24"/>
        </w:rPr>
        <w:t>analysis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Brycon</w:t>
      </w:r>
      <w:proofErr w:type="spellEnd"/>
      <w:r w:rsidRPr="00B50B04">
        <w:rPr>
          <w:rFonts w:ascii="Arial" w:hAnsi="Arial" w:cs="Arial"/>
          <w:i/>
          <w:iCs/>
          <w:sz w:val="24"/>
          <w:szCs w:val="24"/>
        </w:rPr>
        <w:t xml:space="preserve">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orbignyanus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 (Valenciennes, 1850) (</w:t>
      </w:r>
      <w:proofErr w:type="spellStart"/>
      <w:r w:rsidRPr="00B50B04">
        <w:rPr>
          <w:rFonts w:ascii="Arial" w:hAnsi="Arial" w:cs="Arial"/>
          <w:sz w:val="24"/>
          <w:szCs w:val="24"/>
        </w:rPr>
        <w:t>Characiformes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B50B04">
        <w:rPr>
          <w:rFonts w:ascii="Arial" w:hAnsi="Arial" w:cs="Arial"/>
          <w:sz w:val="24"/>
          <w:szCs w:val="24"/>
        </w:rPr>
        <w:t>Bryconidae</w:t>
      </w:r>
      <w:proofErr w:type="spellEnd"/>
      <w:r w:rsidRPr="00B50B04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B50B04">
        <w:rPr>
          <w:rFonts w:ascii="Arial" w:hAnsi="Arial" w:cs="Arial"/>
          <w:i/>
          <w:iCs/>
          <w:sz w:val="24"/>
          <w:szCs w:val="24"/>
        </w:rPr>
        <w:t>Aquaculture</w:t>
      </w:r>
      <w:proofErr w:type="spellEnd"/>
      <w:r w:rsidRPr="00B50B04">
        <w:rPr>
          <w:rFonts w:ascii="Arial" w:hAnsi="Arial" w:cs="Arial"/>
          <w:sz w:val="24"/>
          <w:szCs w:val="24"/>
        </w:rPr>
        <w:t>, 539(1), 1-8. https://doi.org/10.1016/j.aquaculture.2021.736636</w:t>
      </w:r>
    </w:p>
    <w:p w14:paraId="4FC3C608" w14:textId="4A80C0DD" w:rsidR="00790736" w:rsidRPr="00790736" w:rsidRDefault="00790736" w:rsidP="00B50B04">
      <w:pPr>
        <w:spacing w:before="240"/>
        <w:jc w:val="both"/>
        <w:rPr>
          <w:rFonts w:ascii="Arial" w:hAnsi="Arial" w:cs="Arial"/>
          <w:b/>
          <w:bCs/>
          <w:sz w:val="24"/>
          <w:szCs w:val="24"/>
        </w:rPr>
      </w:pPr>
    </w:p>
    <w:p w14:paraId="4873A8FD" w14:textId="31CA169B" w:rsidR="00790736" w:rsidRPr="00C648A2" w:rsidRDefault="00790736" w:rsidP="00C648A2">
      <w:pPr>
        <w:pStyle w:val="Ttulo1"/>
        <w:spacing w:after="240"/>
        <w:rPr>
          <w:rFonts w:ascii="Arial" w:hAnsi="Arial" w:cs="Arial"/>
          <w:b/>
          <w:bCs/>
          <w:color w:val="auto"/>
          <w:sz w:val="24"/>
          <w:szCs w:val="24"/>
        </w:rPr>
      </w:pPr>
      <w:bookmarkStart w:id="12" w:name="_Toc162529326"/>
      <w:r w:rsidRPr="00C648A2">
        <w:rPr>
          <w:rFonts w:ascii="Arial" w:hAnsi="Arial" w:cs="Arial"/>
          <w:b/>
          <w:bCs/>
          <w:color w:val="auto"/>
          <w:sz w:val="24"/>
          <w:szCs w:val="24"/>
        </w:rPr>
        <w:t>11 – ORIENTAÇÕES</w:t>
      </w:r>
      <w:bookmarkEnd w:id="12"/>
      <w:r w:rsidRPr="00C648A2">
        <w:rPr>
          <w:rFonts w:ascii="Arial" w:hAnsi="Arial" w:cs="Arial"/>
          <w:b/>
          <w:bCs/>
          <w:color w:val="auto"/>
          <w:sz w:val="24"/>
          <w:szCs w:val="24"/>
        </w:rPr>
        <w:t xml:space="preserve"> </w:t>
      </w:r>
    </w:p>
    <w:p w14:paraId="3EA54775" w14:textId="2D770F05" w:rsidR="00790736" w:rsidRPr="00790736" w:rsidRDefault="00790736" w:rsidP="00C648A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790736">
        <w:rPr>
          <w:rFonts w:ascii="Arial" w:hAnsi="Arial" w:cs="Arial"/>
          <w:sz w:val="24"/>
          <w:szCs w:val="24"/>
        </w:rPr>
        <w:t xml:space="preserve">Projeto de pesquisa: </w:t>
      </w:r>
      <w:r w:rsidR="00C648A2" w:rsidRPr="00C648A2">
        <w:rPr>
          <w:rFonts w:ascii="Arial" w:hAnsi="Arial" w:cs="Arial"/>
          <w:sz w:val="24"/>
          <w:szCs w:val="24"/>
        </w:rPr>
        <w:t xml:space="preserve">Caracterização gonadal de </w:t>
      </w:r>
      <w:proofErr w:type="spellStart"/>
      <w:r w:rsidR="00C648A2" w:rsidRPr="00C648A2">
        <w:rPr>
          <w:rFonts w:ascii="Arial" w:hAnsi="Arial" w:cs="Arial"/>
          <w:sz w:val="24"/>
          <w:szCs w:val="24"/>
        </w:rPr>
        <w:t>Leporacanthicus</w:t>
      </w:r>
      <w:proofErr w:type="spellEnd"/>
      <w:r w:rsidR="00C648A2" w:rsidRPr="00C648A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648A2" w:rsidRPr="00C648A2">
        <w:rPr>
          <w:rFonts w:ascii="Arial" w:hAnsi="Arial" w:cs="Arial"/>
          <w:sz w:val="24"/>
          <w:szCs w:val="24"/>
        </w:rPr>
        <w:t>heterodon</w:t>
      </w:r>
      <w:proofErr w:type="spellEnd"/>
      <w:r w:rsidR="00C648A2" w:rsidRPr="00C648A2">
        <w:rPr>
          <w:rFonts w:ascii="Arial" w:hAnsi="Arial" w:cs="Arial"/>
          <w:sz w:val="24"/>
          <w:szCs w:val="24"/>
        </w:rPr>
        <w:t xml:space="preserve"> (Siluriformes, </w:t>
      </w:r>
      <w:proofErr w:type="spellStart"/>
      <w:r w:rsidR="00C648A2" w:rsidRPr="00C648A2">
        <w:rPr>
          <w:rFonts w:ascii="Arial" w:hAnsi="Arial" w:cs="Arial"/>
          <w:sz w:val="24"/>
          <w:szCs w:val="24"/>
        </w:rPr>
        <w:t>Loricariidae</w:t>
      </w:r>
      <w:proofErr w:type="spellEnd"/>
      <w:r w:rsidR="00C648A2" w:rsidRPr="00C648A2">
        <w:rPr>
          <w:rFonts w:ascii="Arial" w:hAnsi="Arial" w:cs="Arial"/>
          <w:sz w:val="24"/>
          <w:szCs w:val="24"/>
        </w:rPr>
        <w:t>), espécie ornamental proveniente da pesca extrativista</w:t>
      </w:r>
    </w:p>
    <w:p w14:paraId="57F73DAB" w14:textId="0BF63ECC" w:rsidR="00790736" w:rsidRDefault="00790736" w:rsidP="00C648A2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790736">
        <w:rPr>
          <w:rFonts w:ascii="Arial" w:hAnsi="Arial" w:cs="Arial"/>
          <w:sz w:val="24"/>
          <w:szCs w:val="24"/>
        </w:rPr>
        <w:t xml:space="preserve">Bolsista PIBIC CNPq: Amanda Satomi </w:t>
      </w:r>
      <w:proofErr w:type="spellStart"/>
      <w:r w:rsidRPr="00790736">
        <w:rPr>
          <w:rFonts w:ascii="Arial" w:hAnsi="Arial" w:cs="Arial"/>
          <w:sz w:val="24"/>
          <w:szCs w:val="24"/>
        </w:rPr>
        <w:t>Tatibana</w:t>
      </w:r>
      <w:proofErr w:type="spellEnd"/>
      <w:r w:rsidRPr="007907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br/>
        <w:t xml:space="preserve">Orientação:  Profa. Dra. </w:t>
      </w:r>
      <w:proofErr w:type="spellStart"/>
      <w:r>
        <w:rPr>
          <w:rFonts w:ascii="Arial" w:hAnsi="Arial" w:cs="Arial"/>
          <w:sz w:val="24"/>
          <w:szCs w:val="24"/>
        </w:rPr>
        <w:t>Rosicleire</w:t>
      </w:r>
      <w:proofErr w:type="spellEnd"/>
      <w:r>
        <w:rPr>
          <w:rFonts w:ascii="Arial" w:hAnsi="Arial" w:cs="Arial"/>
          <w:sz w:val="24"/>
          <w:szCs w:val="24"/>
        </w:rPr>
        <w:t xml:space="preserve"> Veríssimo Silveira</w:t>
      </w:r>
    </w:p>
    <w:p w14:paraId="00D3C871" w14:textId="1EC2F810" w:rsidR="00790736" w:rsidRPr="00790736" w:rsidRDefault="00790736" w:rsidP="00C648A2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Coorientação: Dra. Patricia </w:t>
      </w:r>
      <w:proofErr w:type="spellStart"/>
      <w:r>
        <w:rPr>
          <w:rFonts w:ascii="Arial" w:hAnsi="Arial" w:cs="Arial"/>
          <w:sz w:val="24"/>
          <w:szCs w:val="24"/>
        </w:rPr>
        <w:t>Postingel</w:t>
      </w:r>
      <w:proofErr w:type="spellEnd"/>
      <w:r>
        <w:rPr>
          <w:rFonts w:ascii="Arial" w:hAnsi="Arial" w:cs="Arial"/>
          <w:sz w:val="24"/>
          <w:szCs w:val="24"/>
        </w:rPr>
        <w:t xml:space="preserve"> Quirino</w:t>
      </w:r>
    </w:p>
    <w:p w14:paraId="4A84FC5C" w14:textId="77777777" w:rsidR="00790736" w:rsidRPr="00790736" w:rsidRDefault="00790736" w:rsidP="00790736"/>
    <w:p w14:paraId="458A8193" w14:textId="77777777" w:rsidR="00790736" w:rsidRPr="00790736" w:rsidRDefault="00790736" w:rsidP="00B50B04">
      <w:pPr>
        <w:spacing w:before="240"/>
        <w:jc w:val="both"/>
        <w:rPr>
          <w:rFonts w:ascii="Arial" w:hAnsi="Arial" w:cs="Arial"/>
          <w:b/>
          <w:bCs/>
          <w:sz w:val="24"/>
          <w:szCs w:val="24"/>
        </w:rPr>
      </w:pPr>
    </w:p>
    <w:p w14:paraId="7749A2CB" w14:textId="3EFFC509" w:rsidR="00C648A2" w:rsidRPr="00C648A2" w:rsidRDefault="00C648A2" w:rsidP="00C648A2">
      <w:pPr>
        <w:pStyle w:val="Ttulo1"/>
        <w:spacing w:after="240"/>
        <w:rPr>
          <w:rFonts w:ascii="Arial" w:hAnsi="Arial" w:cs="Arial"/>
          <w:b/>
          <w:bCs/>
          <w:color w:val="auto"/>
          <w:sz w:val="24"/>
          <w:szCs w:val="24"/>
        </w:rPr>
      </w:pPr>
      <w:bookmarkStart w:id="13" w:name="_Toc162529327"/>
      <w:r w:rsidRPr="00C648A2">
        <w:rPr>
          <w:rFonts w:ascii="Arial" w:hAnsi="Arial" w:cs="Arial"/>
          <w:b/>
          <w:bCs/>
          <w:color w:val="auto"/>
          <w:sz w:val="24"/>
          <w:szCs w:val="24"/>
        </w:rPr>
        <w:t>12 – DIVULGAÇÃO CIENTÍFICA DOS DADOS DESTE RELATÓRIO</w:t>
      </w:r>
      <w:bookmarkEnd w:id="13"/>
      <w:r w:rsidRPr="00C648A2">
        <w:rPr>
          <w:rFonts w:ascii="Arial" w:hAnsi="Arial" w:cs="Arial"/>
          <w:b/>
          <w:bCs/>
          <w:color w:val="auto"/>
          <w:sz w:val="24"/>
          <w:szCs w:val="24"/>
        </w:rPr>
        <w:t xml:space="preserve"> </w:t>
      </w:r>
    </w:p>
    <w:p w14:paraId="427ABEBD" w14:textId="25D15BB6" w:rsidR="00C648A2" w:rsidRPr="00F5143F" w:rsidRDefault="00C648A2" w:rsidP="00C648A2">
      <w:pPr>
        <w:spacing w:after="0" w:line="360" w:lineRule="auto"/>
        <w:ind w:firstLine="708"/>
        <w:jc w:val="both"/>
        <w:rPr>
          <w:rStyle w:val="Hyperlink"/>
          <w:rFonts w:ascii="Arial" w:hAnsi="Arial" w:cs="Arial"/>
          <w:color w:val="auto"/>
          <w:sz w:val="24"/>
          <w:szCs w:val="24"/>
          <w:u w:val="none"/>
        </w:rPr>
      </w:pPr>
      <w:r>
        <w:rPr>
          <w:rFonts w:ascii="Arial" w:hAnsi="Arial" w:cs="Arial"/>
          <w:sz w:val="24"/>
          <w:szCs w:val="24"/>
        </w:rPr>
        <w:t xml:space="preserve">Este </w:t>
      </w:r>
      <w:r w:rsidRPr="00F5143F">
        <w:rPr>
          <w:rFonts w:ascii="Arial" w:hAnsi="Arial" w:cs="Arial"/>
          <w:sz w:val="24"/>
          <w:szCs w:val="24"/>
        </w:rPr>
        <w:t xml:space="preserve">relatório </w:t>
      </w:r>
      <w:r>
        <w:rPr>
          <w:rFonts w:ascii="Arial" w:hAnsi="Arial" w:cs="Arial"/>
          <w:sz w:val="24"/>
          <w:szCs w:val="24"/>
        </w:rPr>
        <w:t>está</w:t>
      </w:r>
      <w:r w:rsidRPr="00F5143F">
        <w:rPr>
          <w:rFonts w:ascii="Arial" w:hAnsi="Arial" w:cs="Arial"/>
          <w:sz w:val="24"/>
          <w:szCs w:val="24"/>
        </w:rPr>
        <w:t xml:space="preserve"> apresentado em formato de artigo científico, formatado de acordo com as normas estabelecidas pela revista científica </w:t>
      </w:r>
      <w:proofErr w:type="spellStart"/>
      <w:r w:rsidRPr="00F5143F">
        <w:rPr>
          <w:rFonts w:ascii="Arial" w:hAnsi="Arial" w:cs="Arial"/>
          <w:sz w:val="24"/>
          <w:szCs w:val="24"/>
        </w:rPr>
        <w:t>Aquaculture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F5143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F5143F">
        <w:rPr>
          <w:rFonts w:ascii="Arial" w:hAnsi="Arial" w:cs="Arial"/>
          <w:sz w:val="24"/>
          <w:szCs w:val="24"/>
        </w:rPr>
        <w:t xml:space="preserve">Atualmente a revista consta </w:t>
      </w:r>
      <w:proofErr w:type="spellStart"/>
      <w:r w:rsidRPr="00F5143F">
        <w:rPr>
          <w:rFonts w:ascii="Arial" w:hAnsi="Arial" w:cs="Arial"/>
          <w:sz w:val="24"/>
          <w:szCs w:val="24"/>
        </w:rPr>
        <w:t>com</w:t>
      </w:r>
      <w:proofErr w:type="spellEnd"/>
      <w:r w:rsidRPr="00F5143F">
        <w:rPr>
          <w:rFonts w:ascii="Arial" w:hAnsi="Arial" w:cs="Arial"/>
          <w:sz w:val="24"/>
          <w:szCs w:val="24"/>
        </w:rPr>
        <w:t xml:space="preserve"> Fator de Impacto estimado em 4.5, segundo </w:t>
      </w:r>
      <w:r>
        <w:rPr>
          <w:rFonts w:ascii="Arial" w:hAnsi="Arial" w:cs="Arial"/>
          <w:sz w:val="24"/>
          <w:szCs w:val="24"/>
        </w:rPr>
        <w:t xml:space="preserve">o </w:t>
      </w:r>
      <w:r w:rsidRPr="00F5143F">
        <w:rPr>
          <w:rFonts w:ascii="Arial" w:eastAsia="Times New Roman" w:hAnsi="Arial" w:cs="Arial"/>
          <w:sz w:val="24"/>
          <w:szCs w:val="24"/>
          <w:lang w:eastAsia="pt-BR"/>
        </w:rPr>
        <w:fldChar w:fldCharType="begin"/>
      </w:r>
      <w:r w:rsidRPr="00F5143F">
        <w:rPr>
          <w:rFonts w:ascii="Arial" w:eastAsia="Times New Roman" w:hAnsi="Arial" w:cs="Arial"/>
          <w:sz w:val="24"/>
          <w:szCs w:val="24"/>
          <w:lang w:eastAsia="pt-BR"/>
        </w:rPr>
        <w:instrText xml:space="preserve"> HYPERLINK "https://jcr.clarivate.com/jcr/home" </w:instrText>
      </w:r>
      <w:r w:rsidRPr="00F5143F">
        <w:rPr>
          <w:rFonts w:ascii="Arial" w:eastAsia="Times New Roman" w:hAnsi="Arial" w:cs="Arial"/>
          <w:sz w:val="24"/>
          <w:szCs w:val="24"/>
          <w:lang w:eastAsia="pt-BR"/>
        </w:rPr>
        <w:fldChar w:fldCharType="separate"/>
      </w:r>
      <w:proofErr w:type="spellStart"/>
      <w:r w:rsidRPr="00F5143F">
        <w:rPr>
          <w:rStyle w:val="Hyperlink"/>
          <w:rFonts w:ascii="Arial" w:hAnsi="Arial" w:cs="Arial"/>
          <w:color w:val="auto"/>
          <w:sz w:val="24"/>
          <w:u w:val="none"/>
        </w:rPr>
        <w:t>Journal</w:t>
      </w:r>
      <w:proofErr w:type="spellEnd"/>
      <w:r w:rsidRPr="00F5143F">
        <w:rPr>
          <w:rStyle w:val="Hyperlink"/>
          <w:rFonts w:ascii="Arial" w:hAnsi="Arial" w:cs="Arial"/>
          <w:color w:val="auto"/>
          <w:sz w:val="24"/>
          <w:u w:val="none"/>
        </w:rPr>
        <w:t xml:space="preserve"> </w:t>
      </w:r>
      <w:proofErr w:type="spellStart"/>
      <w:r w:rsidRPr="00F5143F">
        <w:rPr>
          <w:rStyle w:val="Hyperlink"/>
          <w:rFonts w:ascii="Arial" w:hAnsi="Arial" w:cs="Arial"/>
          <w:color w:val="auto"/>
          <w:sz w:val="24"/>
          <w:u w:val="none"/>
        </w:rPr>
        <w:t>Citation</w:t>
      </w:r>
      <w:proofErr w:type="spellEnd"/>
      <w:r w:rsidRPr="00F5143F">
        <w:rPr>
          <w:rStyle w:val="Hyperlink"/>
          <w:rFonts w:ascii="Arial" w:hAnsi="Arial" w:cs="Arial"/>
          <w:color w:val="auto"/>
          <w:sz w:val="24"/>
          <w:u w:val="none"/>
        </w:rPr>
        <w:t xml:space="preserve"> </w:t>
      </w:r>
      <w:proofErr w:type="spellStart"/>
      <w:r w:rsidRPr="00F5143F">
        <w:rPr>
          <w:rStyle w:val="Hyperlink"/>
          <w:rFonts w:ascii="Arial" w:hAnsi="Arial" w:cs="Arial"/>
          <w:color w:val="auto"/>
          <w:sz w:val="24"/>
          <w:u w:val="none"/>
        </w:rPr>
        <w:t>Reports</w:t>
      </w:r>
      <w:proofErr w:type="spellEnd"/>
      <w:r>
        <w:rPr>
          <w:rStyle w:val="Hyperlink"/>
          <w:rFonts w:ascii="Arial" w:hAnsi="Arial" w:cs="Arial"/>
          <w:color w:val="auto"/>
          <w:sz w:val="24"/>
          <w:u w:val="none"/>
        </w:rPr>
        <w:t xml:space="preserve">, e </w:t>
      </w:r>
      <w:proofErr w:type="spellStart"/>
      <w:r>
        <w:rPr>
          <w:rStyle w:val="Hyperlink"/>
          <w:rFonts w:ascii="Arial" w:hAnsi="Arial" w:cs="Arial"/>
          <w:color w:val="auto"/>
          <w:sz w:val="24"/>
          <w:u w:val="none"/>
        </w:rPr>
        <w:t>Qualis</w:t>
      </w:r>
      <w:proofErr w:type="spellEnd"/>
      <w:r>
        <w:rPr>
          <w:rStyle w:val="Hyperlink"/>
          <w:rFonts w:ascii="Arial" w:hAnsi="Arial" w:cs="Arial"/>
          <w:color w:val="auto"/>
          <w:sz w:val="24"/>
          <w:u w:val="none"/>
        </w:rPr>
        <w:t xml:space="preserve"> Capes classificado como A1, segundo a avaliação de do quadriênio 2017-2020 </w:t>
      </w:r>
      <w:r w:rsidRPr="00F5143F">
        <w:rPr>
          <w:rStyle w:val="Hyperlink"/>
          <w:rFonts w:ascii="Arial" w:hAnsi="Arial" w:cs="Arial"/>
          <w:color w:val="auto"/>
          <w:sz w:val="24"/>
          <w:szCs w:val="24"/>
          <w:u w:val="none"/>
        </w:rPr>
        <w:t>(</w:t>
      </w:r>
      <w:r>
        <w:rPr>
          <w:rFonts w:ascii="Arial" w:hAnsi="Arial" w:cs="Arial"/>
          <w:sz w:val="24"/>
          <w:szCs w:val="24"/>
          <w:shd w:val="clear" w:color="auto" w:fill="FFFFFF"/>
        </w:rPr>
        <w:t>Z</w:t>
      </w:r>
      <w:r w:rsidRPr="00F5143F">
        <w:rPr>
          <w:rFonts w:ascii="Arial" w:hAnsi="Arial" w:cs="Arial"/>
          <w:sz w:val="24"/>
          <w:szCs w:val="24"/>
          <w:shd w:val="clear" w:color="auto" w:fill="FFFFFF"/>
        </w:rPr>
        <w:t xml:space="preserve">ootecnia / </w:t>
      </w:r>
      <w:r>
        <w:rPr>
          <w:rFonts w:ascii="Arial" w:hAnsi="Arial" w:cs="Arial"/>
          <w:sz w:val="24"/>
          <w:szCs w:val="24"/>
          <w:shd w:val="clear" w:color="auto" w:fill="FFFFFF"/>
        </w:rPr>
        <w:t>R</w:t>
      </w:r>
      <w:r w:rsidRPr="00F5143F">
        <w:rPr>
          <w:rFonts w:ascii="Arial" w:hAnsi="Arial" w:cs="Arial"/>
          <w:sz w:val="24"/>
          <w:szCs w:val="24"/>
          <w:shd w:val="clear" w:color="auto" w:fill="FFFFFF"/>
        </w:rPr>
        <w:t xml:space="preserve">ecursos pesqueiros / </w:t>
      </w:r>
      <w:r>
        <w:rPr>
          <w:rFonts w:ascii="Arial" w:hAnsi="Arial" w:cs="Arial"/>
          <w:sz w:val="24"/>
          <w:szCs w:val="24"/>
          <w:shd w:val="clear" w:color="auto" w:fill="FFFFFF"/>
        </w:rPr>
        <w:t>B</w:t>
      </w:r>
      <w:r w:rsidRPr="00F5143F">
        <w:rPr>
          <w:rFonts w:ascii="Arial" w:hAnsi="Arial" w:cs="Arial"/>
          <w:sz w:val="24"/>
          <w:szCs w:val="24"/>
          <w:shd w:val="clear" w:color="auto" w:fill="FFFFFF"/>
        </w:rPr>
        <w:t>iodiversidade</w:t>
      </w:r>
      <w:r w:rsidRPr="00F5143F">
        <w:rPr>
          <w:rStyle w:val="Hyperlink"/>
          <w:rFonts w:ascii="Arial" w:hAnsi="Arial" w:cs="Arial"/>
          <w:color w:val="auto"/>
          <w:sz w:val="24"/>
          <w:szCs w:val="24"/>
          <w:u w:val="none"/>
        </w:rPr>
        <w:t xml:space="preserve">). </w:t>
      </w:r>
    </w:p>
    <w:p w14:paraId="4AE96FAF" w14:textId="79F42DDA" w:rsidR="001F078F" w:rsidRPr="00B50B04" w:rsidRDefault="00C648A2" w:rsidP="00C648A2">
      <w:pPr>
        <w:spacing w:before="240"/>
        <w:jc w:val="both"/>
        <w:rPr>
          <w:rFonts w:ascii="Arial" w:hAnsi="Arial" w:cs="Arial"/>
          <w:sz w:val="24"/>
          <w:szCs w:val="24"/>
        </w:rPr>
      </w:pPr>
      <w:r w:rsidRPr="00F5143F">
        <w:rPr>
          <w:rFonts w:ascii="Arial" w:eastAsia="Times New Roman" w:hAnsi="Arial" w:cs="Arial"/>
          <w:sz w:val="24"/>
          <w:szCs w:val="24"/>
          <w:lang w:eastAsia="pt-BR"/>
        </w:rPr>
        <w:fldChar w:fldCharType="end"/>
      </w:r>
    </w:p>
    <w:sectPr w:rsidR="001F078F" w:rsidRPr="00B50B04" w:rsidSect="00F651BA">
      <w:headerReference w:type="defaul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CE6BD9" w14:textId="77777777" w:rsidR="00587C77" w:rsidRDefault="00587C77" w:rsidP="00CB1652">
      <w:pPr>
        <w:spacing w:after="0" w:line="240" w:lineRule="auto"/>
      </w:pPr>
      <w:r>
        <w:separator/>
      </w:r>
    </w:p>
  </w:endnote>
  <w:endnote w:type="continuationSeparator" w:id="0">
    <w:p w14:paraId="2B39DD18" w14:textId="77777777" w:rsidR="00587C77" w:rsidRDefault="00587C77" w:rsidP="00CB16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ato-Bold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7AE6DB" w14:textId="77777777" w:rsidR="00587C77" w:rsidRDefault="00587C77" w:rsidP="00CB1652">
      <w:pPr>
        <w:spacing w:after="0" w:line="240" w:lineRule="auto"/>
      </w:pPr>
      <w:r>
        <w:separator/>
      </w:r>
    </w:p>
  </w:footnote>
  <w:footnote w:type="continuationSeparator" w:id="0">
    <w:p w14:paraId="39393A85" w14:textId="77777777" w:rsidR="00587C77" w:rsidRDefault="00587C77" w:rsidP="00CB16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0808447"/>
      <w:docPartObj>
        <w:docPartGallery w:val="Page Numbers (Top of Page)"/>
        <w:docPartUnique/>
      </w:docPartObj>
    </w:sdtPr>
    <w:sdtContent>
      <w:p w14:paraId="586A44E3" w14:textId="0F0685DC" w:rsidR="004110AE" w:rsidRDefault="004110AE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C9893D9" w14:textId="77777777" w:rsidR="004110AE" w:rsidRDefault="004110AE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4E1C1E"/>
    <w:multiLevelType w:val="hybridMultilevel"/>
    <w:tmpl w:val="F3CEB97A"/>
    <w:lvl w:ilvl="0" w:tplc="939E7E7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FD5DF5"/>
    <w:multiLevelType w:val="hybridMultilevel"/>
    <w:tmpl w:val="718EDEC6"/>
    <w:lvl w:ilvl="0" w:tplc="E8326F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189E"/>
    <w:rsid w:val="00111267"/>
    <w:rsid w:val="00120093"/>
    <w:rsid w:val="00152060"/>
    <w:rsid w:val="0019206A"/>
    <w:rsid w:val="00192965"/>
    <w:rsid w:val="001B4624"/>
    <w:rsid w:val="001F078F"/>
    <w:rsid w:val="00210948"/>
    <w:rsid w:val="0021189E"/>
    <w:rsid w:val="00246192"/>
    <w:rsid w:val="00252CDA"/>
    <w:rsid w:val="00257F9F"/>
    <w:rsid w:val="0028540E"/>
    <w:rsid w:val="002949DC"/>
    <w:rsid w:val="002C046E"/>
    <w:rsid w:val="00307281"/>
    <w:rsid w:val="00354205"/>
    <w:rsid w:val="00363271"/>
    <w:rsid w:val="003F1125"/>
    <w:rsid w:val="003F4AF9"/>
    <w:rsid w:val="004110AE"/>
    <w:rsid w:val="00441BC6"/>
    <w:rsid w:val="004E0767"/>
    <w:rsid w:val="004F0414"/>
    <w:rsid w:val="00527415"/>
    <w:rsid w:val="00531C40"/>
    <w:rsid w:val="00534856"/>
    <w:rsid w:val="00535B9B"/>
    <w:rsid w:val="005371A6"/>
    <w:rsid w:val="005429B2"/>
    <w:rsid w:val="00551908"/>
    <w:rsid w:val="00557EEF"/>
    <w:rsid w:val="00575199"/>
    <w:rsid w:val="00575BDA"/>
    <w:rsid w:val="00587C77"/>
    <w:rsid w:val="005E44AD"/>
    <w:rsid w:val="006421A2"/>
    <w:rsid w:val="006461DF"/>
    <w:rsid w:val="0065645B"/>
    <w:rsid w:val="006678DE"/>
    <w:rsid w:val="006810DC"/>
    <w:rsid w:val="00691AAA"/>
    <w:rsid w:val="006F6424"/>
    <w:rsid w:val="00724210"/>
    <w:rsid w:val="0075042B"/>
    <w:rsid w:val="00760217"/>
    <w:rsid w:val="007648A3"/>
    <w:rsid w:val="00780B01"/>
    <w:rsid w:val="00790736"/>
    <w:rsid w:val="007B17A1"/>
    <w:rsid w:val="007F2FBD"/>
    <w:rsid w:val="007F4B8C"/>
    <w:rsid w:val="008051B9"/>
    <w:rsid w:val="00821F5E"/>
    <w:rsid w:val="00862497"/>
    <w:rsid w:val="008B27BA"/>
    <w:rsid w:val="008F60C0"/>
    <w:rsid w:val="009257F5"/>
    <w:rsid w:val="00936926"/>
    <w:rsid w:val="00957599"/>
    <w:rsid w:val="00973C29"/>
    <w:rsid w:val="009D0B96"/>
    <w:rsid w:val="009E655F"/>
    <w:rsid w:val="009F3DBA"/>
    <w:rsid w:val="009F7764"/>
    <w:rsid w:val="009F7B19"/>
    <w:rsid w:val="00A23F10"/>
    <w:rsid w:val="00A26487"/>
    <w:rsid w:val="00A66BD2"/>
    <w:rsid w:val="00A85A49"/>
    <w:rsid w:val="00B15ECF"/>
    <w:rsid w:val="00B50B04"/>
    <w:rsid w:val="00C01E5D"/>
    <w:rsid w:val="00C62AE4"/>
    <w:rsid w:val="00C648A2"/>
    <w:rsid w:val="00C65E5B"/>
    <w:rsid w:val="00C76624"/>
    <w:rsid w:val="00CB1652"/>
    <w:rsid w:val="00DA354E"/>
    <w:rsid w:val="00DD6E25"/>
    <w:rsid w:val="00DE7B50"/>
    <w:rsid w:val="00E148BA"/>
    <w:rsid w:val="00EB03DE"/>
    <w:rsid w:val="00F5143F"/>
    <w:rsid w:val="00F651BA"/>
    <w:rsid w:val="00F94236"/>
    <w:rsid w:val="00FD1062"/>
    <w:rsid w:val="00FD6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5AEF0C"/>
  <w15:chartTrackingRefBased/>
  <w15:docId w15:val="{E673584C-BACE-4F93-802C-5E47A596D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F651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F078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link w:val="Ttulo3Char"/>
    <w:uiPriority w:val="9"/>
    <w:qFormat/>
    <w:rsid w:val="00F5143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3542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Ttulo3Char">
    <w:name w:val="Título 3 Char"/>
    <w:basedOn w:val="Fontepargpadro"/>
    <w:link w:val="Ttulo3"/>
    <w:uiPriority w:val="9"/>
    <w:rsid w:val="00F5143F"/>
    <w:rPr>
      <w:rFonts w:ascii="Times New Roman" w:eastAsia="Times New Roman" w:hAnsi="Times New Roman" w:cs="Times New Roman"/>
      <w:b/>
      <w:bCs/>
      <w:sz w:val="27"/>
      <w:szCs w:val="27"/>
      <w:lang w:eastAsia="pt-BR"/>
    </w:rPr>
  </w:style>
  <w:style w:type="character" w:styleId="Hyperlink">
    <w:name w:val="Hyperlink"/>
    <w:basedOn w:val="Fontepargpadro"/>
    <w:uiPriority w:val="99"/>
    <w:unhideWhenUsed/>
    <w:rsid w:val="00F5143F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551908"/>
    <w:rPr>
      <w:b/>
      <w:bCs/>
    </w:rPr>
  </w:style>
  <w:style w:type="character" w:customStyle="1" w:styleId="paraphrase">
    <w:name w:val="paraphrase"/>
    <w:basedOn w:val="Fontepargpadro"/>
    <w:rsid w:val="00551908"/>
  </w:style>
  <w:style w:type="character" w:customStyle="1" w:styleId="added">
    <w:name w:val="added"/>
    <w:basedOn w:val="Fontepargpadro"/>
    <w:rsid w:val="00551908"/>
  </w:style>
  <w:style w:type="paragraph" w:customStyle="1" w:styleId="TAMainText">
    <w:name w:val="TA_Main_Text"/>
    <w:basedOn w:val="Normal"/>
    <w:rsid w:val="007F4B8C"/>
    <w:pPr>
      <w:overflowPunct w:val="0"/>
      <w:autoSpaceDE w:val="0"/>
      <w:autoSpaceDN w:val="0"/>
      <w:adjustRightInd w:val="0"/>
      <w:spacing w:after="0" w:line="240" w:lineRule="exact"/>
      <w:ind w:firstLine="202"/>
      <w:jc w:val="both"/>
      <w:textAlignment w:val="baseline"/>
    </w:pPr>
    <w:rPr>
      <w:rFonts w:ascii="Times" w:eastAsia="Times New Roman" w:hAnsi="Times" w:cs="Times"/>
      <w:sz w:val="20"/>
      <w:szCs w:val="20"/>
      <w:lang w:val="en-US"/>
    </w:rPr>
  </w:style>
  <w:style w:type="character" w:customStyle="1" w:styleId="Ttulo1Char">
    <w:name w:val="Título 1 Char"/>
    <w:basedOn w:val="Fontepargpadro"/>
    <w:link w:val="Ttulo1"/>
    <w:uiPriority w:val="9"/>
    <w:rsid w:val="00F651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MenoPendente">
    <w:name w:val="Unresolved Mention"/>
    <w:basedOn w:val="Fontepargpadro"/>
    <w:uiPriority w:val="99"/>
    <w:semiHidden/>
    <w:unhideWhenUsed/>
    <w:rsid w:val="006421A2"/>
    <w:rPr>
      <w:color w:val="605E5C"/>
      <w:shd w:val="clear" w:color="auto" w:fill="E1DFDD"/>
    </w:rPr>
  </w:style>
  <w:style w:type="character" w:customStyle="1" w:styleId="Ttulo2Char">
    <w:name w:val="Título 2 Char"/>
    <w:basedOn w:val="Fontepargpadro"/>
    <w:link w:val="Ttulo2"/>
    <w:uiPriority w:val="9"/>
    <w:rsid w:val="001F078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abealhodoSumrio">
    <w:name w:val="TOC Heading"/>
    <w:basedOn w:val="Ttulo1"/>
    <w:next w:val="Normal"/>
    <w:uiPriority w:val="39"/>
    <w:unhideWhenUsed/>
    <w:qFormat/>
    <w:rsid w:val="00CB1652"/>
    <w:pPr>
      <w:outlineLvl w:val="9"/>
    </w:pPr>
    <w:rPr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rsid w:val="00CB1652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CB1652"/>
    <w:pPr>
      <w:spacing w:after="100"/>
      <w:ind w:left="220"/>
    </w:pPr>
  </w:style>
  <w:style w:type="paragraph" w:styleId="Cabealho">
    <w:name w:val="header"/>
    <w:basedOn w:val="Normal"/>
    <w:link w:val="CabealhoChar"/>
    <w:uiPriority w:val="99"/>
    <w:unhideWhenUsed/>
    <w:rsid w:val="00CB16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B1652"/>
  </w:style>
  <w:style w:type="paragraph" w:styleId="Rodap">
    <w:name w:val="footer"/>
    <w:basedOn w:val="Normal"/>
    <w:link w:val="RodapChar"/>
    <w:uiPriority w:val="99"/>
    <w:unhideWhenUsed/>
    <w:rsid w:val="00CB165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CB16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98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75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microsoft.com/office/2007/relationships/hdphoto" Target="media/hdphoto2.wdp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1.wdp"/><Relationship Id="rId5" Type="http://schemas.openxmlformats.org/officeDocument/2006/relationships/webSettings" Target="webSettings.xml"/><Relationship Id="rId15" Type="http://schemas.microsoft.com/office/2007/relationships/hdphoto" Target="media/hdphoto3.wdp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1F74F8-4F1F-45B0-9913-7C58B0F289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17</Pages>
  <Words>4386</Words>
  <Characters>23688</Characters>
  <Application>Microsoft Office Word</Application>
  <DocSecurity>0</DocSecurity>
  <Lines>197</Lines>
  <Paragraphs>56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5</cp:revision>
  <dcterms:created xsi:type="dcterms:W3CDTF">2024-03-28T17:37:00Z</dcterms:created>
  <dcterms:modified xsi:type="dcterms:W3CDTF">2024-03-28T18:04:00Z</dcterms:modified>
</cp:coreProperties>
</file>