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1738" w:rsidRDefault="00CF1738">
      <w:pPr>
        <w:spacing w:line="360" w:lineRule="auto"/>
        <w:jc w:val="center"/>
        <w:rPr>
          <w:b/>
          <w:spacing w:val="-4"/>
          <w:sz w:val="24"/>
          <w:szCs w:val="24"/>
          <w:lang w:val="pt-BR"/>
        </w:rPr>
      </w:pPr>
      <w:r>
        <w:rPr>
          <w:b/>
          <w:spacing w:val="-4"/>
          <w:sz w:val="24"/>
          <w:szCs w:val="24"/>
          <w:lang w:val="pt-BR"/>
        </w:rPr>
        <w:t>UNIVERSIDADE ESTADUAL PAULISTA “JÚLIO DE MESQUITA FILHO”</w:t>
      </w:r>
    </w:p>
    <w:p w:rsidR="00CF1738" w:rsidRDefault="00CF1738">
      <w:pPr>
        <w:spacing w:line="360" w:lineRule="auto"/>
        <w:jc w:val="center"/>
        <w:rPr>
          <w:b/>
          <w:spacing w:val="-4"/>
          <w:sz w:val="24"/>
          <w:szCs w:val="24"/>
          <w:lang w:val="pt-BR"/>
        </w:rPr>
      </w:pPr>
      <w:r>
        <w:rPr>
          <w:b/>
          <w:spacing w:val="-4"/>
          <w:sz w:val="24"/>
          <w:szCs w:val="24"/>
          <w:lang w:val="pt-BR"/>
        </w:rPr>
        <w:t>FACULDADE DE CIENCIAS HUMANAS E SOCIAIS</w:t>
      </w: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es-ES_tradnl"/>
        </w:rPr>
      </w:pPr>
      <w:r>
        <w:rPr>
          <w:b/>
          <w:spacing w:val="-4"/>
          <w:sz w:val="24"/>
          <w:szCs w:val="24"/>
          <w:lang w:val="es-ES_tradnl"/>
        </w:rPr>
        <w:t>MARCO ANTONIO DINIZ BASTIANINI</w:t>
      </w:r>
    </w:p>
    <w:p w:rsidR="00CF1738" w:rsidRDefault="00CF1738">
      <w:pPr>
        <w:spacing w:line="360" w:lineRule="auto"/>
        <w:jc w:val="center"/>
        <w:rPr>
          <w:b/>
          <w:spacing w:val="-4"/>
          <w:sz w:val="24"/>
          <w:szCs w:val="24"/>
          <w:lang w:val="es-ES_tradnl"/>
        </w:rPr>
      </w:pPr>
    </w:p>
    <w:p w:rsidR="00CF1738" w:rsidRDefault="00CF1738">
      <w:pPr>
        <w:spacing w:line="360" w:lineRule="auto"/>
        <w:jc w:val="center"/>
        <w:rPr>
          <w:b/>
          <w:spacing w:val="-4"/>
          <w:sz w:val="24"/>
          <w:szCs w:val="24"/>
          <w:lang w:val="es-ES_tradnl"/>
        </w:rPr>
      </w:pPr>
    </w:p>
    <w:p w:rsidR="00CF1738" w:rsidRDefault="00CF1738">
      <w:pPr>
        <w:spacing w:line="360" w:lineRule="auto"/>
        <w:jc w:val="center"/>
        <w:rPr>
          <w:b/>
          <w:spacing w:val="-4"/>
          <w:sz w:val="24"/>
          <w:szCs w:val="24"/>
          <w:lang w:val="es-ES_tradnl"/>
        </w:rPr>
      </w:pPr>
    </w:p>
    <w:p w:rsidR="00CF1738" w:rsidRDefault="00CF1738">
      <w:pPr>
        <w:spacing w:line="360" w:lineRule="auto"/>
        <w:jc w:val="center"/>
        <w:rPr>
          <w:b/>
          <w:spacing w:val="-4"/>
          <w:sz w:val="24"/>
          <w:szCs w:val="24"/>
          <w:lang w:val="es-ES_tradnl"/>
        </w:rPr>
      </w:pPr>
    </w:p>
    <w:p w:rsidR="00CF1738" w:rsidRDefault="00CF1738">
      <w:pPr>
        <w:spacing w:line="360" w:lineRule="auto"/>
        <w:jc w:val="center"/>
        <w:rPr>
          <w:b/>
          <w:spacing w:val="-4"/>
          <w:sz w:val="24"/>
          <w:szCs w:val="24"/>
          <w:lang w:val="es-ES_tradnl"/>
        </w:rPr>
      </w:pPr>
    </w:p>
    <w:p w:rsidR="00CF1738" w:rsidRDefault="00CF1738">
      <w:pPr>
        <w:spacing w:line="360" w:lineRule="auto"/>
        <w:jc w:val="center"/>
        <w:rPr>
          <w:b/>
          <w:spacing w:val="-4"/>
          <w:sz w:val="24"/>
          <w:szCs w:val="24"/>
          <w:lang w:val="es-ES_tradnl"/>
        </w:rPr>
      </w:pPr>
    </w:p>
    <w:p w:rsidR="00CF1738" w:rsidRDefault="00CF1738">
      <w:pPr>
        <w:spacing w:line="360" w:lineRule="auto"/>
        <w:jc w:val="center"/>
        <w:rPr>
          <w:b/>
          <w:spacing w:val="-4"/>
          <w:sz w:val="24"/>
          <w:szCs w:val="24"/>
          <w:lang w:val="pt-BR"/>
        </w:rPr>
      </w:pPr>
      <w:r>
        <w:rPr>
          <w:b/>
          <w:spacing w:val="-4"/>
          <w:sz w:val="24"/>
          <w:szCs w:val="24"/>
          <w:lang w:val="pt-BR"/>
        </w:rPr>
        <w:t>A EDUCAÇÃO E A DIVERSIDADE SEXUAL E DE GÊNERO: UMA ANÁLISE A PARTIR DA PROPOSTA DOS TEMAS TRANSVERSAIS NA PERSPECTIVA DOS EDUCADORES</w:t>
      </w: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r>
        <w:rPr>
          <w:b/>
          <w:spacing w:val="-4"/>
          <w:sz w:val="24"/>
          <w:szCs w:val="24"/>
          <w:lang w:val="pt-BR"/>
        </w:rPr>
        <w:t>FRANCA</w:t>
      </w:r>
    </w:p>
    <w:p w:rsidR="00CF1738" w:rsidRDefault="00CF1738">
      <w:pPr>
        <w:spacing w:line="360" w:lineRule="auto"/>
        <w:jc w:val="center"/>
        <w:rPr>
          <w:b/>
          <w:spacing w:val="-4"/>
          <w:sz w:val="24"/>
          <w:szCs w:val="24"/>
          <w:lang w:val="pt-BR"/>
        </w:rPr>
      </w:pPr>
      <w:r>
        <w:rPr>
          <w:b/>
          <w:spacing w:val="-4"/>
          <w:sz w:val="24"/>
          <w:szCs w:val="24"/>
          <w:lang w:val="pt-BR"/>
        </w:rPr>
        <w:t>2017</w:t>
      </w: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r>
        <w:rPr>
          <w:b/>
          <w:spacing w:val="-4"/>
          <w:sz w:val="24"/>
          <w:szCs w:val="24"/>
          <w:lang w:val="pt-BR"/>
        </w:rPr>
        <w:t>MARCO ANTONIO DINIZ BASTIANINI</w:t>
      </w:r>
    </w:p>
    <w:p w:rsidR="00CF1738" w:rsidRDefault="00CF1738">
      <w:pPr>
        <w:spacing w:line="360" w:lineRule="auto"/>
        <w:jc w:val="center"/>
        <w:rPr>
          <w:b/>
          <w:spacing w:val="-4"/>
          <w:sz w:val="24"/>
          <w:szCs w:val="24"/>
          <w:lang w:val="pt-BR"/>
        </w:rPr>
      </w:pPr>
    </w:p>
    <w:p w:rsidR="00CF1738" w:rsidRDefault="00CF1738">
      <w:pPr>
        <w:spacing w:line="360" w:lineRule="auto"/>
        <w:rPr>
          <w:b/>
          <w:spacing w:val="-4"/>
          <w:sz w:val="24"/>
          <w:szCs w:val="24"/>
          <w:lang w:val="pt-BR"/>
        </w:rPr>
      </w:pPr>
    </w:p>
    <w:p w:rsidR="00CF1738" w:rsidRDefault="00CF1738">
      <w:pPr>
        <w:spacing w:line="360" w:lineRule="auto"/>
        <w:rPr>
          <w:b/>
          <w:spacing w:val="-4"/>
          <w:sz w:val="20"/>
          <w:szCs w:val="24"/>
          <w:lang w:val="pt-BR"/>
        </w:rPr>
      </w:pPr>
    </w:p>
    <w:p w:rsidR="00CF1738" w:rsidRDefault="00CF1738">
      <w:pPr>
        <w:spacing w:line="360" w:lineRule="auto"/>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r>
        <w:rPr>
          <w:b/>
          <w:spacing w:val="-4"/>
          <w:sz w:val="24"/>
          <w:szCs w:val="24"/>
          <w:lang w:val="pt-BR"/>
        </w:rPr>
        <w:t>A EDUCAÇÃO E A DIVERSIDADE SEXUAL E DE GÊNERO: UMA ANÁLISE A PARTIR DA PROPOSTA DOS TEMAS TRANSVERSAIS NA PERSPECTIVA DOS EDUCADORES</w:t>
      </w:r>
    </w:p>
    <w:p w:rsidR="00CF1738" w:rsidRDefault="00CF1738">
      <w:pPr>
        <w:spacing w:line="360" w:lineRule="auto"/>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ind w:left="4253"/>
        <w:jc w:val="both"/>
        <w:rPr>
          <w:b/>
          <w:bCs/>
          <w:szCs w:val="24"/>
          <w:lang w:val="pt-BR"/>
        </w:rPr>
      </w:pPr>
      <w:r>
        <w:rPr>
          <w:b/>
          <w:bCs/>
          <w:szCs w:val="24"/>
          <w:lang w:val="pt-BR"/>
        </w:rPr>
        <w:t>Dissertação apresentada à Faculdade de Ciências Humanas e Sociais, da Universidade Estadual Paulista “Júlio de Mesquita Filho”, como pré-requisito para a obtenção do título de Mestre em Serviço Social. Área de Concentração: Serviço Social, Formação e Trabalho Profissional.</w:t>
      </w:r>
    </w:p>
    <w:p w:rsidR="00CF1738" w:rsidRDefault="00CF1738">
      <w:pPr>
        <w:ind w:left="4253"/>
        <w:jc w:val="both"/>
        <w:rPr>
          <w:b/>
          <w:bCs/>
          <w:szCs w:val="24"/>
          <w:lang w:val="pt-BR"/>
        </w:rPr>
      </w:pPr>
    </w:p>
    <w:p w:rsidR="00CF1738" w:rsidRDefault="00CF1738">
      <w:pPr>
        <w:ind w:left="5760" w:hanging="1507"/>
        <w:jc w:val="both"/>
        <w:rPr>
          <w:b/>
          <w:bCs/>
          <w:spacing w:val="-4"/>
          <w:sz w:val="24"/>
          <w:szCs w:val="24"/>
          <w:lang w:val="pt-BR"/>
        </w:rPr>
      </w:pPr>
      <w:r>
        <w:rPr>
          <w:b/>
          <w:bCs/>
          <w:szCs w:val="24"/>
          <w:lang w:val="pt-BR"/>
        </w:rPr>
        <w:t xml:space="preserve">Orientadora: Profa. Dra. Eliana </w:t>
      </w:r>
      <w:proofErr w:type="spellStart"/>
      <w:r>
        <w:rPr>
          <w:b/>
          <w:bCs/>
          <w:szCs w:val="24"/>
          <w:lang w:val="pt-BR"/>
        </w:rPr>
        <w:t>Bolorino</w:t>
      </w:r>
      <w:proofErr w:type="spellEnd"/>
      <w:r>
        <w:rPr>
          <w:b/>
          <w:bCs/>
          <w:szCs w:val="24"/>
          <w:lang w:val="pt-BR"/>
        </w:rPr>
        <w:t xml:space="preserve"> Canteiro Martins</w:t>
      </w: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rPr>
          <w:b/>
          <w:spacing w:val="-4"/>
          <w:sz w:val="24"/>
          <w:szCs w:val="24"/>
          <w:lang w:val="pt-BR"/>
        </w:rPr>
      </w:pPr>
    </w:p>
    <w:p w:rsidR="00CF1738" w:rsidRDefault="00CF1738">
      <w:pPr>
        <w:spacing w:line="360" w:lineRule="auto"/>
        <w:rPr>
          <w:b/>
          <w:spacing w:val="-4"/>
          <w:sz w:val="24"/>
          <w:szCs w:val="24"/>
          <w:lang w:val="pt-BR"/>
        </w:rPr>
      </w:pPr>
    </w:p>
    <w:p w:rsidR="00CF1738" w:rsidRDefault="00CF1738">
      <w:pPr>
        <w:spacing w:line="360" w:lineRule="auto"/>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r>
        <w:rPr>
          <w:b/>
          <w:spacing w:val="-4"/>
          <w:sz w:val="24"/>
          <w:szCs w:val="24"/>
          <w:lang w:val="pt-BR"/>
        </w:rPr>
        <w:t>FRANCA</w:t>
      </w:r>
    </w:p>
    <w:p w:rsidR="00CF1738" w:rsidRDefault="00CF1738">
      <w:pPr>
        <w:spacing w:line="360" w:lineRule="auto"/>
        <w:jc w:val="center"/>
        <w:rPr>
          <w:b/>
          <w:spacing w:val="-4"/>
          <w:sz w:val="24"/>
          <w:szCs w:val="24"/>
          <w:lang w:val="pt-BR"/>
        </w:rPr>
      </w:pPr>
      <w:r>
        <w:rPr>
          <w:b/>
          <w:spacing w:val="-4"/>
          <w:sz w:val="24"/>
          <w:szCs w:val="24"/>
          <w:lang w:val="pt-BR"/>
        </w:rPr>
        <w:t>2017</w:t>
      </w: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widowControl/>
        <w:suppressAutoHyphens/>
        <w:rPr>
          <w:rFonts w:ascii="Times New Roman" w:hAnsi="Times New Roman" w:cs="Times New Roman"/>
          <w:b/>
          <w:i/>
          <w:color w:val="FF0000"/>
          <w:sz w:val="24"/>
          <w:szCs w:val="24"/>
          <w:u w:val="single"/>
          <w:lang w:val="pt-BR" w:eastAsia="zh-CN"/>
        </w:rPr>
      </w:pPr>
    </w:p>
    <w:tbl>
      <w:tblPr>
        <w:tblW w:w="0" w:type="auto"/>
        <w:tblInd w:w="15" w:type="dxa"/>
        <w:tblLayout w:type="fixed"/>
        <w:tblCellMar>
          <w:left w:w="15" w:type="dxa"/>
          <w:right w:w="15" w:type="dxa"/>
        </w:tblCellMar>
        <w:tblLook w:val="0000" w:firstRow="0" w:lastRow="0" w:firstColumn="0" w:lastColumn="0" w:noHBand="0" w:noVBand="0"/>
      </w:tblPr>
      <w:tblGrid>
        <w:gridCol w:w="7108"/>
      </w:tblGrid>
      <w:tr w:rsidR="00CF1738">
        <w:trPr>
          <w:trHeight w:hRule="exact" w:val="4320"/>
        </w:trPr>
        <w:tc>
          <w:tcPr>
            <w:tcW w:w="7108" w:type="dxa"/>
            <w:tcBorders>
              <w:top w:val="single" w:sz="4" w:space="0" w:color="000000"/>
              <w:left w:val="single" w:sz="4" w:space="0" w:color="000000"/>
              <w:bottom w:val="single" w:sz="4" w:space="0" w:color="000000"/>
              <w:right w:val="single" w:sz="4" w:space="0" w:color="000000"/>
            </w:tcBorders>
          </w:tcPr>
          <w:p w:rsidR="00CF1738" w:rsidRDefault="00CF1738">
            <w:pPr>
              <w:widowControl/>
              <w:suppressAutoHyphens/>
              <w:jc w:val="both"/>
              <w:rPr>
                <w:rFonts w:ascii="Times New Roman" w:hAnsi="Times New Roman" w:cs="Times New Roman"/>
                <w:sz w:val="24"/>
                <w:szCs w:val="24"/>
                <w:lang w:val="pt-BR" w:eastAsia="zh-CN"/>
              </w:rPr>
            </w:pPr>
            <w:r>
              <w:rPr>
                <w:rFonts w:ascii="Times New Roman" w:hAnsi="Times New Roman" w:cs="Times New Roman"/>
                <w:spacing w:val="2"/>
                <w:sz w:val="20"/>
                <w:szCs w:val="24"/>
                <w:lang w:val="pt-BR" w:eastAsia="zh-CN"/>
              </w:rPr>
              <w:t xml:space="preserve">          </w:t>
            </w:r>
            <w:proofErr w:type="spellStart"/>
            <w:r>
              <w:rPr>
                <w:rFonts w:ascii="Times New Roman" w:hAnsi="Times New Roman" w:cs="Times New Roman"/>
                <w:sz w:val="24"/>
                <w:szCs w:val="24"/>
                <w:lang w:val="pt-BR" w:eastAsia="zh-CN"/>
              </w:rPr>
              <w:t>Bastianini</w:t>
            </w:r>
            <w:proofErr w:type="spellEnd"/>
            <w:r>
              <w:rPr>
                <w:rFonts w:ascii="Times New Roman" w:hAnsi="Times New Roman" w:cs="Times New Roman"/>
                <w:sz w:val="24"/>
                <w:szCs w:val="24"/>
                <w:lang w:val="pt-BR" w:eastAsia="zh-CN"/>
              </w:rPr>
              <w:t>, Marco Antonio Diniz.</w:t>
            </w:r>
          </w:p>
          <w:p w:rsidR="00CF1738" w:rsidRDefault="00CF1738">
            <w:pPr>
              <w:widowControl/>
              <w:suppressAutoHyphens/>
              <w:rPr>
                <w:rFonts w:ascii="Times New Roman" w:hAnsi="Times New Roman" w:cs="Times New Roman"/>
                <w:sz w:val="24"/>
                <w:szCs w:val="24"/>
                <w:lang w:val="pt-BR" w:eastAsia="zh-CN"/>
              </w:rPr>
            </w:pPr>
            <w:r>
              <w:rPr>
                <w:rFonts w:ascii="Times New Roman" w:hAnsi="Times New Roman" w:cs="Times New Roman"/>
                <w:sz w:val="24"/>
                <w:szCs w:val="24"/>
                <w:lang w:val="pt-BR" w:eastAsia="zh-CN"/>
              </w:rPr>
              <w:t xml:space="preserve">             </w:t>
            </w:r>
            <w:r>
              <w:rPr>
                <w:rFonts w:ascii="Times New Roman" w:hAnsi="Times New Roman" w:cs="Times New Roman"/>
                <w:bCs/>
                <w:sz w:val="24"/>
                <w:szCs w:val="24"/>
                <w:lang w:val="pt-BR" w:eastAsia="zh-CN"/>
              </w:rPr>
              <w:t xml:space="preserve">A educação e a diversidade sexual e de </w:t>
            </w:r>
            <w:proofErr w:type="gramStart"/>
            <w:r>
              <w:rPr>
                <w:rFonts w:ascii="Times New Roman" w:hAnsi="Times New Roman" w:cs="Times New Roman"/>
                <w:bCs/>
                <w:sz w:val="24"/>
                <w:szCs w:val="24"/>
                <w:lang w:val="pt-BR" w:eastAsia="zh-CN"/>
              </w:rPr>
              <w:t>gênero :</w:t>
            </w:r>
            <w:proofErr w:type="gramEnd"/>
            <w:r>
              <w:rPr>
                <w:rFonts w:ascii="Times New Roman" w:hAnsi="Times New Roman" w:cs="Times New Roman"/>
                <w:bCs/>
                <w:sz w:val="24"/>
                <w:szCs w:val="24"/>
                <w:lang w:val="pt-BR" w:eastAsia="zh-CN"/>
              </w:rPr>
              <w:t xml:space="preserve"> uma análise a</w:t>
            </w:r>
          </w:p>
          <w:p w:rsidR="00CF1738" w:rsidRDefault="00CF1738">
            <w:pPr>
              <w:widowControl/>
              <w:suppressAutoHyphens/>
              <w:rPr>
                <w:rFonts w:ascii="Times New Roman" w:hAnsi="Times New Roman" w:cs="Times New Roman"/>
                <w:sz w:val="24"/>
                <w:szCs w:val="24"/>
                <w:lang w:val="pt-BR" w:eastAsia="zh-CN"/>
              </w:rPr>
            </w:pPr>
            <w:r>
              <w:rPr>
                <w:rFonts w:ascii="Times New Roman" w:hAnsi="Times New Roman" w:cs="Times New Roman"/>
                <w:sz w:val="24"/>
                <w:szCs w:val="24"/>
                <w:lang w:val="pt-BR" w:eastAsia="zh-CN"/>
              </w:rPr>
              <w:t xml:space="preserve">         </w:t>
            </w:r>
            <w:proofErr w:type="gramStart"/>
            <w:r>
              <w:rPr>
                <w:rFonts w:ascii="Times New Roman" w:hAnsi="Times New Roman" w:cs="Times New Roman"/>
                <w:sz w:val="24"/>
                <w:szCs w:val="24"/>
                <w:lang w:val="pt-BR" w:eastAsia="zh-CN"/>
              </w:rPr>
              <w:t>partir</w:t>
            </w:r>
            <w:proofErr w:type="gramEnd"/>
            <w:r>
              <w:rPr>
                <w:rFonts w:ascii="Times New Roman" w:hAnsi="Times New Roman" w:cs="Times New Roman"/>
                <w:sz w:val="24"/>
                <w:szCs w:val="24"/>
                <w:lang w:val="pt-BR" w:eastAsia="zh-CN"/>
              </w:rPr>
              <w:t xml:space="preserve"> da proposta dos temas transversais na perspectiva dos </w:t>
            </w:r>
          </w:p>
          <w:p w:rsidR="00CF1738" w:rsidRDefault="00CF1738">
            <w:pPr>
              <w:widowControl/>
              <w:suppressAutoHyphens/>
              <w:rPr>
                <w:rFonts w:ascii="Times New Roman" w:hAnsi="Times New Roman" w:cs="Times New Roman"/>
                <w:sz w:val="24"/>
                <w:szCs w:val="24"/>
                <w:lang w:val="pt-BR" w:eastAsia="zh-CN"/>
              </w:rPr>
            </w:pPr>
            <w:r>
              <w:rPr>
                <w:rFonts w:ascii="Times New Roman" w:hAnsi="Times New Roman" w:cs="Times New Roman"/>
                <w:sz w:val="24"/>
                <w:szCs w:val="24"/>
                <w:lang w:val="pt-BR" w:eastAsia="zh-CN"/>
              </w:rPr>
              <w:t xml:space="preserve">         </w:t>
            </w:r>
            <w:proofErr w:type="gramStart"/>
            <w:r>
              <w:rPr>
                <w:rFonts w:ascii="Times New Roman" w:hAnsi="Times New Roman" w:cs="Times New Roman"/>
                <w:sz w:val="24"/>
                <w:szCs w:val="24"/>
                <w:lang w:val="pt-BR" w:eastAsia="zh-CN"/>
              </w:rPr>
              <w:t>educadores</w:t>
            </w:r>
            <w:proofErr w:type="gramEnd"/>
            <w:r>
              <w:rPr>
                <w:rFonts w:ascii="Times New Roman" w:hAnsi="Times New Roman" w:cs="Times New Roman"/>
                <w:sz w:val="24"/>
                <w:szCs w:val="24"/>
                <w:lang w:val="pt-BR" w:eastAsia="zh-CN"/>
              </w:rPr>
              <w:t xml:space="preserve"> / Marco Antonio Diniz </w:t>
            </w:r>
            <w:proofErr w:type="spellStart"/>
            <w:r>
              <w:rPr>
                <w:rFonts w:ascii="Times New Roman" w:hAnsi="Times New Roman" w:cs="Times New Roman"/>
                <w:sz w:val="24"/>
                <w:szCs w:val="24"/>
                <w:lang w:val="pt-BR" w:eastAsia="zh-CN"/>
              </w:rPr>
              <w:t>Bastianini</w:t>
            </w:r>
            <w:proofErr w:type="spellEnd"/>
            <w:r>
              <w:rPr>
                <w:rFonts w:ascii="Times New Roman" w:hAnsi="Times New Roman" w:cs="Times New Roman"/>
                <w:bCs/>
                <w:sz w:val="24"/>
                <w:szCs w:val="24"/>
                <w:lang w:val="pt-BR" w:eastAsia="zh-CN"/>
              </w:rPr>
              <w:t xml:space="preserve">.   </w:t>
            </w:r>
            <w:r>
              <w:rPr>
                <w:rFonts w:ascii="Times New Roman" w:hAnsi="Times New Roman" w:cs="Times New Roman"/>
                <w:sz w:val="24"/>
                <w:szCs w:val="24"/>
                <w:lang w:val="pt-BR" w:eastAsia="zh-CN"/>
              </w:rPr>
              <w:t xml:space="preserve">– </w:t>
            </w:r>
            <w:proofErr w:type="gramStart"/>
            <w:r>
              <w:rPr>
                <w:rFonts w:ascii="Times New Roman" w:hAnsi="Times New Roman" w:cs="Times New Roman"/>
                <w:sz w:val="24"/>
                <w:szCs w:val="24"/>
                <w:lang w:val="pt-BR" w:eastAsia="zh-CN"/>
              </w:rPr>
              <w:t>Franca :</w:t>
            </w:r>
            <w:proofErr w:type="gramEnd"/>
            <w:r>
              <w:rPr>
                <w:rFonts w:ascii="Times New Roman" w:hAnsi="Times New Roman" w:cs="Times New Roman"/>
                <w:sz w:val="24"/>
                <w:szCs w:val="24"/>
                <w:lang w:val="pt-BR" w:eastAsia="zh-CN"/>
              </w:rPr>
              <w:t xml:space="preserve"> [s.n.],</w:t>
            </w:r>
          </w:p>
          <w:p w:rsidR="00CF1738" w:rsidRDefault="00CF1738">
            <w:pPr>
              <w:widowControl/>
              <w:suppressAutoHyphens/>
              <w:rPr>
                <w:rFonts w:ascii="Times New Roman" w:hAnsi="Times New Roman" w:cs="Times New Roman"/>
                <w:sz w:val="24"/>
                <w:szCs w:val="24"/>
                <w:lang w:val="pt-BR" w:eastAsia="zh-CN"/>
              </w:rPr>
            </w:pPr>
            <w:r>
              <w:rPr>
                <w:rFonts w:ascii="Times New Roman" w:hAnsi="Times New Roman" w:cs="Times New Roman"/>
                <w:sz w:val="24"/>
                <w:szCs w:val="24"/>
                <w:lang w:val="pt-BR" w:eastAsia="zh-CN"/>
              </w:rPr>
              <w:t xml:space="preserve">         2017.</w:t>
            </w:r>
          </w:p>
          <w:p w:rsidR="00CF1738" w:rsidRDefault="00CF1738">
            <w:pPr>
              <w:widowControl/>
              <w:suppressAutoHyphens/>
              <w:rPr>
                <w:rFonts w:ascii="Times New Roman" w:hAnsi="Times New Roman" w:cs="Times New Roman"/>
                <w:color w:val="FF0000"/>
                <w:sz w:val="24"/>
                <w:szCs w:val="24"/>
                <w:lang w:val="pt-BR" w:eastAsia="zh-CN"/>
              </w:rPr>
            </w:pPr>
          </w:p>
          <w:p w:rsidR="00CF1738" w:rsidRDefault="00CF1738">
            <w:pPr>
              <w:widowControl/>
              <w:suppressAutoHyphens/>
              <w:rPr>
                <w:rFonts w:ascii="Times New Roman" w:hAnsi="Times New Roman" w:cs="Times New Roman"/>
                <w:sz w:val="24"/>
                <w:szCs w:val="24"/>
                <w:lang w:val="pt-BR" w:eastAsia="zh-CN"/>
              </w:rPr>
            </w:pPr>
            <w:r>
              <w:rPr>
                <w:rFonts w:ascii="Times New Roman" w:hAnsi="Times New Roman" w:cs="Times New Roman"/>
                <w:sz w:val="24"/>
                <w:szCs w:val="24"/>
                <w:lang w:val="pt-BR" w:eastAsia="zh-CN"/>
              </w:rPr>
              <w:t xml:space="preserve">              15</w:t>
            </w:r>
            <w:r w:rsidR="008F2DB1">
              <w:rPr>
                <w:rFonts w:ascii="Times New Roman" w:hAnsi="Times New Roman" w:cs="Times New Roman"/>
                <w:sz w:val="24"/>
                <w:szCs w:val="24"/>
                <w:lang w:val="pt-BR" w:eastAsia="zh-CN"/>
              </w:rPr>
              <w:t>4</w:t>
            </w:r>
            <w:r>
              <w:rPr>
                <w:rFonts w:ascii="Times New Roman" w:hAnsi="Times New Roman" w:cs="Times New Roman"/>
                <w:sz w:val="24"/>
                <w:szCs w:val="24"/>
                <w:lang w:val="pt-BR" w:eastAsia="zh-CN"/>
              </w:rPr>
              <w:t xml:space="preserve"> f.</w:t>
            </w:r>
          </w:p>
          <w:p w:rsidR="00CF1738" w:rsidRDefault="00CF1738">
            <w:pPr>
              <w:widowControl/>
              <w:suppressAutoHyphens/>
              <w:ind w:left="-45"/>
              <w:rPr>
                <w:rFonts w:ascii="Times New Roman" w:hAnsi="Times New Roman" w:cs="Times New Roman"/>
                <w:sz w:val="24"/>
                <w:szCs w:val="24"/>
                <w:lang w:val="pt-BR" w:eastAsia="zh-CN"/>
              </w:rPr>
            </w:pPr>
          </w:p>
          <w:p w:rsidR="00CF1738" w:rsidRDefault="00CF1738">
            <w:pPr>
              <w:widowControl/>
              <w:suppressAutoHyphens/>
              <w:ind w:left="-45"/>
              <w:rPr>
                <w:rFonts w:ascii="Times New Roman" w:hAnsi="Times New Roman" w:cs="Times New Roman"/>
                <w:sz w:val="24"/>
                <w:szCs w:val="24"/>
                <w:lang w:val="pt-BR" w:eastAsia="zh-CN"/>
              </w:rPr>
            </w:pPr>
            <w:r>
              <w:rPr>
                <w:rFonts w:ascii="Times New Roman" w:hAnsi="Times New Roman" w:cs="Times New Roman"/>
                <w:sz w:val="24"/>
                <w:szCs w:val="24"/>
                <w:lang w:val="pt-BR" w:eastAsia="zh-CN"/>
              </w:rPr>
              <w:t xml:space="preserve">            Dissertação (Mestrado em Serviço Social). Universidade Esta-</w:t>
            </w:r>
          </w:p>
          <w:p w:rsidR="00CF1738" w:rsidRDefault="00CF1738">
            <w:pPr>
              <w:widowControl/>
              <w:suppressAutoHyphens/>
              <w:ind w:left="-45"/>
              <w:rPr>
                <w:rFonts w:ascii="Times New Roman" w:hAnsi="Times New Roman" w:cs="Times New Roman"/>
                <w:sz w:val="24"/>
                <w:szCs w:val="24"/>
                <w:lang w:val="pt-BR" w:eastAsia="zh-CN"/>
              </w:rPr>
            </w:pPr>
            <w:r>
              <w:rPr>
                <w:rFonts w:ascii="Times New Roman" w:hAnsi="Times New Roman" w:cs="Times New Roman"/>
                <w:sz w:val="24"/>
                <w:szCs w:val="24"/>
                <w:lang w:val="pt-BR" w:eastAsia="zh-CN"/>
              </w:rPr>
              <w:t xml:space="preserve">         </w:t>
            </w:r>
            <w:proofErr w:type="gramStart"/>
            <w:r>
              <w:rPr>
                <w:rFonts w:ascii="Times New Roman" w:hAnsi="Times New Roman" w:cs="Times New Roman"/>
                <w:sz w:val="24"/>
                <w:szCs w:val="24"/>
                <w:lang w:val="pt-BR" w:eastAsia="zh-CN"/>
              </w:rPr>
              <w:t>dual</w:t>
            </w:r>
            <w:proofErr w:type="gramEnd"/>
            <w:r>
              <w:rPr>
                <w:rFonts w:ascii="Times New Roman" w:hAnsi="Times New Roman" w:cs="Times New Roman"/>
                <w:sz w:val="24"/>
                <w:szCs w:val="24"/>
                <w:lang w:val="pt-BR" w:eastAsia="zh-CN"/>
              </w:rPr>
              <w:t xml:space="preserve"> Paulista. Faculdade de Ciências Humanas e Sociais.</w:t>
            </w:r>
          </w:p>
          <w:p w:rsidR="00CF1738" w:rsidRDefault="00CF1738">
            <w:pPr>
              <w:widowControl/>
              <w:autoSpaceDE w:val="0"/>
              <w:autoSpaceDN w:val="0"/>
              <w:adjustRightInd w:val="0"/>
              <w:rPr>
                <w:rFonts w:ascii="Times New Roman" w:eastAsia="Calibri" w:hAnsi="Times New Roman" w:cs="Times New Roman"/>
                <w:spacing w:val="-2"/>
                <w:sz w:val="24"/>
                <w:szCs w:val="24"/>
                <w:lang w:val="pt-BR" w:eastAsia="pt-BR"/>
              </w:rPr>
            </w:pPr>
            <w:r>
              <w:rPr>
                <w:rFonts w:ascii="Times New Roman" w:eastAsia="Calibri" w:hAnsi="Times New Roman" w:cs="Times New Roman"/>
                <w:sz w:val="24"/>
                <w:szCs w:val="24"/>
                <w:lang w:val="pt-BR" w:eastAsia="pt-BR"/>
              </w:rPr>
              <w:t xml:space="preserve">             Orientadora: </w:t>
            </w:r>
            <w:r>
              <w:rPr>
                <w:rFonts w:ascii="Times New Roman" w:eastAsia="Calibri" w:hAnsi="Times New Roman" w:cs="Times New Roman"/>
                <w:spacing w:val="-2"/>
                <w:sz w:val="24"/>
                <w:szCs w:val="24"/>
                <w:lang w:val="pt-BR" w:eastAsia="pt-BR"/>
              </w:rPr>
              <w:t xml:space="preserve">Eliana </w:t>
            </w:r>
            <w:proofErr w:type="spellStart"/>
            <w:r>
              <w:rPr>
                <w:rFonts w:ascii="Times New Roman" w:eastAsia="Calibri" w:hAnsi="Times New Roman" w:cs="Times New Roman"/>
                <w:spacing w:val="-2"/>
                <w:sz w:val="24"/>
                <w:szCs w:val="24"/>
                <w:lang w:val="pt-BR" w:eastAsia="pt-BR"/>
              </w:rPr>
              <w:t>Bolorino</w:t>
            </w:r>
            <w:proofErr w:type="spellEnd"/>
            <w:r>
              <w:rPr>
                <w:rFonts w:ascii="Times New Roman" w:eastAsia="Calibri" w:hAnsi="Times New Roman" w:cs="Times New Roman"/>
                <w:spacing w:val="-2"/>
                <w:sz w:val="24"/>
                <w:szCs w:val="24"/>
                <w:lang w:val="pt-BR" w:eastAsia="pt-BR"/>
              </w:rPr>
              <w:t xml:space="preserve"> Canteiro Martins</w:t>
            </w:r>
          </w:p>
          <w:p w:rsidR="00CF1738" w:rsidRDefault="00CF1738">
            <w:pPr>
              <w:widowControl/>
              <w:suppressAutoHyphens/>
              <w:ind w:left="-15"/>
              <w:jc w:val="both"/>
              <w:rPr>
                <w:rFonts w:ascii="Times New Roman" w:hAnsi="Times New Roman" w:cs="Times New Roman"/>
                <w:sz w:val="24"/>
                <w:szCs w:val="24"/>
                <w:lang w:val="pt-BR" w:eastAsia="zh-CN"/>
              </w:rPr>
            </w:pPr>
          </w:p>
          <w:p w:rsidR="00CF1738" w:rsidRDefault="00CF1738">
            <w:pPr>
              <w:widowControl/>
              <w:suppressAutoHyphens/>
              <w:rPr>
                <w:rFonts w:ascii="Times New Roman" w:hAnsi="Times New Roman" w:cs="Times New Roman"/>
                <w:sz w:val="24"/>
                <w:szCs w:val="24"/>
                <w:lang w:val="pt-PT" w:eastAsia="zh-CN"/>
              </w:rPr>
            </w:pPr>
            <w:r>
              <w:rPr>
                <w:rFonts w:ascii="Times New Roman" w:hAnsi="Times New Roman" w:cs="Times New Roman"/>
                <w:sz w:val="24"/>
                <w:szCs w:val="24"/>
                <w:lang w:val="pt-BR" w:eastAsia="zh-CN"/>
              </w:rPr>
              <w:t xml:space="preserve">              </w:t>
            </w:r>
            <w:r>
              <w:rPr>
                <w:rFonts w:ascii="Times New Roman" w:hAnsi="Times New Roman" w:cs="Times New Roman"/>
                <w:sz w:val="24"/>
                <w:szCs w:val="24"/>
                <w:lang w:val="pt-PT" w:eastAsia="zh-CN"/>
              </w:rPr>
              <w:t>1.</w:t>
            </w:r>
            <w:r>
              <w:rPr>
                <w:rFonts w:ascii="Times New Roman" w:hAnsi="Times New Roman" w:cs="Times New Roman"/>
                <w:sz w:val="24"/>
                <w:szCs w:val="20"/>
                <w:lang w:val="pt-BR" w:eastAsia="zh-CN"/>
              </w:rPr>
              <w:t xml:space="preserve"> </w:t>
            </w:r>
            <w:r>
              <w:rPr>
                <w:rFonts w:ascii="Times New Roman" w:hAnsi="Times New Roman" w:cs="Times New Roman"/>
                <w:sz w:val="24"/>
                <w:szCs w:val="24"/>
                <w:lang w:val="pt-PT" w:eastAsia="zh-CN"/>
              </w:rPr>
              <w:t>Identidade de gênero. 2.</w:t>
            </w:r>
            <w:r>
              <w:rPr>
                <w:rFonts w:ascii="Times New Roman" w:hAnsi="Times New Roman" w:cs="Times New Roman"/>
                <w:sz w:val="24"/>
                <w:szCs w:val="20"/>
                <w:lang w:val="pt-BR" w:eastAsia="zh-CN"/>
              </w:rPr>
              <w:t xml:space="preserve"> Pluralismo cultural. </w:t>
            </w:r>
            <w:r>
              <w:rPr>
                <w:rFonts w:ascii="Times New Roman" w:hAnsi="Times New Roman" w:cs="Times New Roman"/>
                <w:sz w:val="24"/>
                <w:szCs w:val="24"/>
                <w:lang w:val="pt-PT" w:eastAsia="zh-CN"/>
              </w:rPr>
              <w:t xml:space="preserve">3. Educação </w:t>
            </w:r>
          </w:p>
          <w:p w:rsidR="00CF1738" w:rsidRDefault="00CF1738">
            <w:pPr>
              <w:widowControl/>
              <w:suppressAutoHyphens/>
              <w:rPr>
                <w:rFonts w:ascii="Times New Roman" w:hAnsi="Times New Roman" w:cs="Times New Roman"/>
                <w:sz w:val="24"/>
                <w:szCs w:val="24"/>
                <w:lang w:val="pt-PT" w:eastAsia="zh-CN"/>
              </w:rPr>
            </w:pPr>
            <w:r>
              <w:rPr>
                <w:rFonts w:ascii="Times New Roman" w:hAnsi="Times New Roman" w:cs="Times New Roman"/>
                <w:sz w:val="24"/>
                <w:szCs w:val="24"/>
                <w:lang w:val="pt-PT" w:eastAsia="zh-CN"/>
              </w:rPr>
              <w:t xml:space="preserve">           </w:t>
            </w:r>
            <w:proofErr w:type="gramStart"/>
            <w:r>
              <w:rPr>
                <w:rFonts w:ascii="Times New Roman" w:hAnsi="Times New Roman" w:cs="Times New Roman"/>
                <w:sz w:val="24"/>
                <w:szCs w:val="24"/>
                <w:lang w:val="pt-PT" w:eastAsia="zh-CN"/>
              </w:rPr>
              <w:t>sexual</w:t>
            </w:r>
            <w:proofErr w:type="gramEnd"/>
            <w:r>
              <w:rPr>
                <w:rFonts w:ascii="Times New Roman" w:hAnsi="Times New Roman" w:cs="Times New Roman"/>
                <w:sz w:val="24"/>
                <w:szCs w:val="24"/>
                <w:lang w:val="pt-PT" w:eastAsia="zh-CN"/>
              </w:rPr>
              <w:t xml:space="preserve"> para a juventude. I. Título.</w:t>
            </w:r>
          </w:p>
          <w:p w:rsidR="00CF1738" w:rsidRDefault="00CF1738">
            <w:pPr>
              <w:widowControl/>
              <w:suppressAutoHyphens/>
              <w:rPr>
                <w:rFonts w:ascii="Times New Roman" w:hAnsi="Times New Roman" w:cs="Times New Roman"/>
                <w:sz w:val="24"/>
                <w:szCs w:val="24"/>
                <w:lang w:val="pt-BR" w:eastAsia="zh-CN"/>
              </w:rPr>
            </w:pPr>
            <w:r>
              <w:rPr>
                <w:rFonts w:ascii="Times New Roman" w:hAnsi="Times New Roman" w:cs="Times New Roman"/>
                <w:sz w:val="24"/>
                <w:szCs w:val="24"/>
                <w:lang w:val="pt-PT" w:eastAsia="zh-CN"/>
              </w:rPr>
              <w:t xml:space="preserve">                                                                                 C</w:t>
            </w:r>
            <w:r>
              <w:rPr>
                <w:rFonts w:ascii="Times New Roman" w:hAnsi="Times New Roman"/>
                <w:sz w:val="24"/>
                <w:szCs w:val="24"/>
                <w:lang w:val="pt-PT" w:eastAsia="zh-CN"/>
              </w:rPr>
              <w:t>DD</w:t>
            </w:r>
            <w:r>
              <w:rPr>
                <w:rFonts w:ascii="Times New Roman" w:hAnsi="Times New Roman" w:cs="Times New Roman"/>
                <w:sz w:val="24"/>
                <w:szCs w:val="24"/>
                <w:lang w:val="pt-PT" w:eastAsia="zh-CN"/>
              </w:rPr>
              <w:t xml:space="preserve"> – 155.53</w:t>
            </w:r>
          </w:p>
          <w:p w:rsidR="00CF1738" w:rsidRDefault="00CF1738">
            <w:pPr>
              <w:widowControl/>
              <w:suppressAutoHyphens/>
              <w:rPr>
                <w:rFonts w:ascii="Times New Roman" w:hAnsi="Times New Roman" w:cs="Times New Roman"/>
                <w:color w:val="FF0000"/>
                <w:sz w:val="24"/>
                <w:szCs w:val="20"/>
                <w:lang w:val="pt-BR" w:eastAsia="zh-CN"/>
              </w:rPr>
            </w:pPr>
          </w:p>
        </w:tc>
      </w:tr>
    </w:tbl>
    <w:p w:rsidR="00CF1738" w:rsidRDefault="00CF1738">
      <w:pPr>
        <w:widowControl/>
        <w:suppressAutoHyphens/>
        <w:rPr>
          <w:rFonts w:ascii="Times New Roman" w:hAnsi="Times New Roman" w:cs="Times New Roman"/>
          <w:b/>
          <w:i/>
          <w:sz w:val="24"/>
          <w:szCs w:val="24"/>
          <w:u w:val="single"/>
          <w:lang w:val="pt-BR" w:eastAsia="zh-CN"/>
        </w:rPr>
      </w:pPr>
    </w:p>
    <w:p w:rsidR="00CF1738" w:rsidRDefault="00CF1738">
      <w:pPr>
        <w:spacing w:line="360" w:lineRule="auto"/>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tabs>
          <w:tab w:val="left" w:pos="540"/>
        </w:tabs>
        <w:spacing w:line="360" w:lineRule="auto"/>
        <w:rPr>
          <w:b/>
          <w:spacing w:val="-4"/>
          <w:sz w:val="24"/>
          <w:szCs w:val="24"/>
          <w:lang w:val="pt-BR"/>
        </w:rPr>
      </w:pPr>
      <w:r>
        <w:rPr>
          <w:b/>
          <w:spacing w:val="-4"/>
          <w:sz w:val="24"/>
          <w:szCs w:val="24"/>
          <w:lang w:val="pt-BR"/>
        </w:rPr>
        <w:tab/>
      </w:r>
    </w:p>
    <w:p w:rsidR="00CF1738" w:rsidRDefault="00CF1738">
      <w:pPr>
        <w:spacing w:line="360" w:lineRule="auto"/>
        <w:jc w:val="center"/>
        <w:rPr>
          <w:b/>
          <w:spacing w:val="-4"/>
          <w:sz w:val="24"/>
          <w:szCs w:val="24"/>
          <w:lang w:val="es-ES_tradnl"/>
        </w:rPr>
      </w:pPr>
      <w:r>
        <w:rPr>
          <w:b/>
          <w:spacing w:val="-4"/>
          <w:sz w:val="24"/>
          <w:szCs w:val="24"/>
          <w:lang w:val="es-ES_tradnl"/>
        </w:rPr>
        <w:lastRenderedPageBreak/>
        <w:t>MARCO ANTONIO DINIZ BASTIANINI</w:t>
      </w:r>
    </w:p>
    <w:p w:rsidR="00CF1738" w:rsidRDefault="00CF1738">
      <w:pPr>
        <w:spacing w:line="360" w:lineRule="auto"/>
        <w:jc w:val="center"/>
        <w:rPr>
          <w:b/>
          <w:spacing w:val="-4"/>
          <w:sz w:val="24"/>
          <w:szCs w:val="24"/>
          <w:lang w:val="es-ES_tradnl"/>
        </w:rPr>
      </w:pPr>
    </w:p>
    <w:p w:rsidR="00CF1738" w:rsidRDefault="00CF1738">
      <w:pPr>
        <w:spacing w:line="360" w:lineRule="auto"/>
        <w:jc w:val="center"/>
        <w:rPr>
          <w:b/>
          <w:spacing w:val="-4"/>
          <w:sz w:val="24"/>
          <w:szCs w:val="24"/>
          <w:lang w:val="es-ES_tradnl"/>
        </w:rPr>
      </w:pPr>
    </w:p>
    <w:p w:rsidR="00CF1738" w:rsidRDefault="00CF1738">
      <w:pPr>
        <w:spacing w:line="360" w:lineRule="auto"/>
        <w:jc w:val="center"/>
        <w:rPr>
          <w:b/>
          <w:spacing w:val="-4"/>
          <w:sz w:val="24"/>
          <w:szCs w:val="24"/>
          <w:lang w:val="pt-BR"/>
        </w:rPr>
      </w:pPr>
      <w:r>
        <w:rPr>
          <w:b/>
          <w:spacing w:val="-4"/>
          <w:sz w:val="24"/>
          <w:szCs w:val="24"/>
          <w:lang w:val="pt-BR"/>
        </w:rPr>
        <w:t>A EDUCAÇÃO E A DIVERSIDADE SEXUAL E DE GÊNERO: UMA ANÁLISE A PARTIR DA PROPOSTA DOS TEMAS TRANSVERSAIS NA PERSPECTIVA DOS EDUCADORES</w:t>
      </w: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jc w:val="both"/>
        <w:rPr>
          <w:b/>
          <w:spacing w:val="-4"/>
          <w:sz w:val="24"/>
          <w:szCs w:val="24"/>
          <w:lang w:val="pt-BR"/>
        </w:rPr>
      </w:pPr>
      <w:r>
        <w:rPr>
          <w:b/>
          <w:sz w:val="24"/>
          <w:szCs w:val="24"/>
          <w:lang w:val="pt-BR"/>
        </w:rPr>
        <w:t>Dissertação apresentada à Faculdade de Ciências Humanas e Sociais, Universidade Estadual Paulista “Júlio de Mesquita Filho”, como pré-requisito para a obtenção do título de Mestre em Serviço Social. Área de Concentração Serviço Social: Formação e Trabalho Profissional.</w:t>
      </w: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r>
        <w:rPr>
          <w:b/>
          <w:spacing w:val="-4"/>
          <w:sz w:val="24"/>
          <w:szCs w:val="24"/>
          <w:lang w:val="pt-BR"/>
        </w:rPr>
        <w:t>BANCA EXAMINADORA</w:t>
      </w:r>
    </w:p>
    <w:p w:rsidR="00CF1738" w:rsidRDefault="00CF1738">
      <w:pPr>
        <w:spacing w:line="360" w:lineRule="auto"/>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r>
        <w:rPr>
          <w:b/>
          <w:spacing w:val="-4"/>
          <w:sz w:val="24"/>
          <w:szCs w:val="24"/>
          <w:lang w:val="pt-BR"/>
        </w:rPr>
        <w:t>Presidente:___________________________________________________________</w:t>
      </w:r>
    </w:p>
    <w:p w:rsidR="00CF1738" w:rsidRDefault="00CF1738">
      <w:pPr>
        <w:spacing w:line="360" w:lineRule="auto"/>
        <w:ind w:left="2552"/>
        <w:jc w:val="both"/>
        <w:rPr>
          <w:b/>
          <w:spacing w:val="-4"/>
          <w:sz w:val="24"/>
          <w:szCs w:val="24"/>
          <w:lang w:val="pt-BR"/>
        </w:rPr>
      </w:pPr>
      <w:r>
        <w:rPr>
          <w:b/>
          <w:sz w:val="24"/>
          <w:szCs w:val="24"/>
          <w:lang w:val="pt-BR"/>
        </w:rPr>
        <w:t xml:space="preserve">Profa. Dra. Eliana </w:t>
      </w:r>
      <w:proofErr w:type="spellStart"/>
      <w:r>
        <w:rPr>
          <w:b/>
          <w:sz w:val="24"/>
          <w:szCs w:val="24"/>
          <w:lang w:val="pt-BR"/>
        </w:rPr>
        <w:t>Bolorino</w:t>
      </w:r>
      <w:proofErr w:type="spellEnd"/>
      <w:r>
        <w:rPr>
          <w:b/>
          <w:sz w:val="24"/>
          <w:szCs w:val="24"/>
          <w:lang w:val="pt-BR"/>
        </w:rPr>
        <w:t xml:space="preserve"> Canteiro Martins</w:t>
      </w: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rPr>
          <w:b/>
          <w:spacing w:val="-4"/>
          <w:sz w:val="24"/>
          <w:szCs w:val="24"/>
          <w:lang w:val="pt-BR"/>
        </w:rPr>
      </w:pPr>
    </w:p>
    <w:p w:rsidR="00CF1738" w:rsidRDefault="00CF1738">
      <w:pPr>
        <w:spacing w:line="360" w:lineRule="auto"/>
        <w:jc w:val="center"/>
        <w:rPr>
          <w:b/>
          <w:spacing w:val="-4"/>
          <w:sz w:val="24"/>
          <w:szCs w:val="24"/>
          <w:lang w:val="pt-BR"/>
        </w:rPr>
      </w:pPr>
      <w:r>
        <w:rPr>
          <w:b/>
          <w:spacing w:val="-4"/>
          <w:sz w:val="24"/>
          <w:szCs w:val="24"/>
          <w:lang w:val="pt-BR"/>
        </w:rPr>
        <w:t>1º Examinador:_______________________________________________________</w:t>
      </w: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r>
        <w:rPr>
          <w:b/>
          <w:spacing w:val="-4"/>
          <w:sz w:val="24"/>
          <w:szCs w:val="24"/>
          <w:lang w:val="pt-BR"/>
        </w:rPr>
        <w:t>2º Examinador:_______________________________________________________</w:t>
      </w: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right"/>
        <w:rPr>
          <w:b/>
          <w:spacing w:val="-4"/>
          <w:sz w:val="24"/>
          <w:szCs w:val="24"/>
          <w:lang w:val="pt-BR"/>
        </w:rPr>
      </w:pPr>
      <w:r>
        <w:rPr>
          <w:b/>
          <w:spacing w:val="-4"/>
          <w:sz w:val="24"/>
          <w:szCs w:val="24"/>
          <w:lang w:val="pt-BR"/>
        </w:rPr>
        <w:t>Franca SP, ___ de _________ de 2017.</w:t>
      </w:r>
    </w:p>
    <w:p w:rsidR="00CF1738" w:rsidRDefault="00CF1738">
      <w:pPr>
        <w:spacing w:line="360" w:lineRule="auto"/>
        <w:jc w:val="right"/>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rPr>
          <w:b/>
          <w:spacing w:val="-4"/>
          <w:sz w:val="24"/>
          <w:szCs w:val="24"/>
          <w:lang w:val="pt-BR"/>
        </w:rPr>
      </w:pPr>
    </w:p>
    <w:p w:rsidR="00CF1738" w:rsidRDefault="00CF1738">
      <w:pPr>
        <w:spacing w:line="360" w:lineRule="auto"/>
        <w:rPr>
          <w:b/>
          <w:spacing w:val="-4"/>
          <w:sz w:val="24"/>
          <w:szCs w:val="24"/>
          <w:lang w:val="pt-BR"/>
        </w:rPr>
      </w:pPr>
    </w:p>
    <w:p w:rsidR="00CF1738" w:rsidRDefault="00CF1738">
      <w:pPr>
        <w:spacing w:line="360" w:lineRule="auto"/>
        <w:rPr>
          <w:b/>
          <w:spacing w:val="-4"/>
          <w:sz w:val="24"/>
          <w:szCs w:val="24"/>
          <w:lang w:val="pt-BR"/>
        </w:rPr>
      </w:pPr>
    </w:p>
    <w:p w:rsidR="00CF1738" w:rsidRDefault="00CF1738">
      <w:pPr>
        <w:tabs>
          <w:tab w:val="left" w:pos="3090"/>
        </w:tabs>
        <w:spacing w:line="360" w:lineRule="auto"/>
        <w:ind w:left="3119"/>
        <w:jc w:val="both"/>
        <w:rPr>
          <w:i/>
          <w:spacing w:val="-4"/>
          <w:sz w:val="24"/>
          <w:szCs w:val="24"/>
          <w:lang w:val="pt-BR"/>
        </w:rPr>
      </w:pPr>
      <w:r>
        <w:rPr>
          <w:i/>
          <w:spacing w:val="-4"/>
          <w:sz w:val="24"/>
          <w:szCs w:val="24"/>
          <w:lang w:val="pt-BR"/>
        </w:rPr>
        <w:t>Dedico este trabalho a todas e todos aqueles que acreditam que é possível almejar e concretizar uma realidade social que seja justa, igualitária em condições, que nos movimente sempre no sentido da quebra de nossos preconceitos, e que possa realizar de fato a humanização.</w:t>
      </w:r>
    </w:p>
    <w:p w:rsidR="00CF1738" w:rsidRDefault="00CF1738">
      <w:pPr>
        <w:spacing w:line="360" w:lineRule="auto"/>
        <w:jc w:val="center"/>
        <w:rPr>
          <w:b/>
          <w:spacing w:val="-4"/>
          <w:sz w:val="24"/>
          <w:szCs w:val="24"/>
          <w:lang w:val="pt-BR"/>
        </w:rPr>
      </w:pPr>
      <w:r>
        <w:rPr>
          <w:b/>
          <w:spacing w:val="-4"/>
          <w:sz w:val="24"/>
          <w:szCs w:val="24"/>
          <w:lang w:val="pt-BR"/>
        </w:rPr>
        <w:lastRenderedPageBreak/>
        <w:t>AGRADECIMENTOS</w:t>
      </w:r>
    </w:p>
    <w:p w:rsidR="00CF1738" w:rsidRDefault="00CF1738">
      <w:pPr>
        <w:spacing w:line="360" w:lineRule="auto"/>
        <w:jc w:val="center"/>
        <w:rPr>
          <w:b/>
          <w:spacing w:val="-4"/>
          <w:sz w:val="24"/>
          <w:szCs w:val="24"/>
          <w:lang w:val="pt-BR"/>
        </w:rPr>
      </w:pPr>
    </w:p>
    <w:p w:rsidR="00CF1738" w:rsidRDefault="00CF1738">
      <w:pPr>
        <w:spacing w:line="360" w:lineRule="auto"/>
        <w:ind w:firstLine="709"/>
        <w:jc w:val="both"/>
        <w:rPr>
          <w:spacing w:val="-4"/>
          <w:sz w:val="24"/>
          <w:szCs w:val="24"/>
          <w:lang w:val="pt-BR"/>
        </w:rPr>
      </w:pPr>
      <w:r>
        <w:rPr>
          <w:spacing w:val="-4"/>
          <w:sz w:val="24"/>
          <w:szCs w:val="24"/>
          <w:lang w:val="pt-BR"/>
        </w:rPr>
        <w:t xml:space="preserve">Uma coisa deve ser dita: o processo não é nada fácil. </w:t>
      </w:r>
    </w:p>
    <w:p w:rsidR="00CF1738" w:rsidRDefault="00CF1738">
      <w:pPr>
        <w:spacing w:line="360" w:lineRule="auto"/>
        <w:ind w:firstLine="709"/>
        <w:jc w:val="both"/>
        <w:rPr>
          <w:spacing w:val="-4"/>
          <w:sz w:val="24"/>
          <w:szCs w:val="24"/>
          <w:lang w:val="pt-BR"/>
        </w:rPr>
      </w:pPr>
      <w:r>
        <w:rPr>
          <w:spacing w:val="-4"/>
          <w:sz w:val="24"/>
          <w:szCs w:val="24"/>
          <w:lang w:val="pt-BR"/>
        </w:rPr>
        <w:t xml:space="preserve">Os resultados são muito mais notáveis, são deveras apreciáveis, visto que o processo por vezes se oculta no jogo contraditório da realidade, se vela frente à constituição prático-utilitária da vida cotidiana. </w:t>
      </w:r>
    </w:p>
    <w:p w:rsidR="00CF1738" w:rsidRDefault="00CF1738">
      <w:pPr>
        <w:spacing w:line="360" w:lineRule="auto"/>
        <w:ind w:firstLine="709"/>
        <w:jc w:val="both"/>
        <w:rPr>
          <w:spacing w:val="-4"/>
          <w:sz w:val="24"/>
          <w:szCs w:val="24"/>
          <w:lang w:val="pt-BR"/>
        </w:rPr>
      </w:pPr>
      <w:r>
        <w:rPr>
          <w:spacing w:val="-4"/>
          <w:sz w:val="24"/>
          <w:szCs w:val="24"/>
          <w:lang w:val="pt-BR"/>
        </w:rPr>
        <w:t xml:space="preserve">Mas é ele mesmo – o processo – que conduz os fios da construção dos resultados. </w:t>
      </w:r>
    </w:p>
    <w:p w:rsidR="00CF1738" w:rsidRDefault="00CF1738">
      <w:pPr>
        <w:spacing w:line="360" w:lineRule="auto"/>
        <w:ind w:firstLine="709"/>
        <w:jc w:val="both"/>
        <w:rPr>
          <w:spacing w:val="-4"/>
          <w:sz w:val="24"/>
          <w:szCs w:val="24"/>
          <w:lang w:val="pt-BR"/>
        </w:rPr>
      </w:pPr>
      <w:r>
        <w:rPr>
          <w:spacing w:val="-4"/>
          <w:sz w:val="24"/>
          <w:szCs w:val="24"/>
          <w:lang w:val="pt-BR"/>
        </w:rPr>
        <w:t>Quando nos propomos a alçar um novo voo que de súbito nos evidencia um universo desconhecido e vasto, algumas coisas são eminentemente imprescindíveis nesse processo. Dentre outras coisas, são elas: o apoio, a paciência, o amparo e o amor.</w:t>
      </w:r>
    </w:p>
    <w:p w:rsidR="00CF1738" w:rsidRDefault="00CF1738">
      <w:pPr>
        <w:tabs>
          <w:tab w:val="left" w:pos="851"/>
        </w:tabs>
        <w:spacing w:line="360" w:lineRule="auto"/>
        <w:jc w:val="both"/>
        <w:rPr>
          <w:sz w:val="24"/>
          <w:szCs w:val="24"/>
          <w:lang w:val="pt-BR"/>
        </w:rPr>
      </w:pPr>
      <w:r>
        <w:rPr>
          <w:spacing w:val="-4"/>
          <w:sz w:val="24"/>
          <w:szCs w:val="24"/>
          <w:lang w:val="pt-BR"/>
        </w:rPr>
        <w:tab/>
        <w:t>Tenho plena consciência de que o que sou hoje é o resultado de um processo longo, que contou com a participação de pessoas valiosas, pessoas estas que muito contribuíram em todas as etapas de minha vida</w:t>
      </w:r>
      <w:r>
        <w:rPr>
          <w:sz w:val="24"/>
          <w:szCs w:val="24"/>
          <w:lang w:val="pt-BR"/>
        </w:rPr>
        <w:t xml:space="preserve">. </w:t>
      </w:r>
    </w:p>
    <w:p w:rsidR="00CF1738" w:rsidRDefault="00CF1738">
      <w:pPr>
        <w:tabs>
          <w:tab w:val="left" w:pos="851"/>
        </w:tabs>
        <w:spacing w:line="360" w:lineRule="auto"/>
        <w:jc w:val="both"/>
        <w:rPr>
          <w:sz w:val="24"/>
          <w:szCs w:val="24"/>
          <w:lang w:val="pt-BR"/>
        </w:rPr>
      </w:pPr>
      <w:r>
        <w:rPr>
          <w:sz w:val="24"/>
          <w:szCs w:val="24"/>
          <w:lang w:val="pt-BR"/>
        </w:rPr>
        <w:tab/>
        <w:t>Quero dizer com isso que, ao me propor a empreender esta jornada no Mestrado, contei com o efetivo apoio de diversas pessoas, apoio esta que me foi propiciado de diferentes formas.</w:t>
      </w:r>
    </w:p>
    <w:p w:rsidR="00CF1738" w:rsidRDefault="00CF1738">
      <w:pPr>
        <w:tabs>
          <w:tab w:val="left" w:pos="851"/>
        </w:tabs>
        <w:spacing w:line="360" w:lineRule="auto"/>
        <w:jc w:val="both"/>
        <w:rPr>
          <w:sz w:val="24"/>
          <w:szCs w:val="24"/>
          <w:lang w:val="pt-BR"/>
        </w:rPr>
      </w:pPr>
      <w:r>
        <w:rPr>
          <w:sz w:val="24"/>
          <w:szCs w:val="24"/>
          <w:lang w:val="pt-BR"/>
        </w:rPr>
        <w:tab/>
        <w:t>Começo evidenciando o fundamental papel da minha família neste processo. Meus pais que desde o início se colocaram sempre dispostos a me auxiliar material e afetivamente são peça chave para que eu tenha chegado até aqui. Agradeço ao meu pai Luis Carlos com sua simplicidade e benevolência, e minha mãe Nívea, com toda disponibilidade, paciência e carinho que possa existir. Agradeço também aos meus irmãos Bruna e Júnior, sempre presentes e acolhedores nos momentos de preocupação.</w:t>
      </w:r>
    </w:p>
    <w:p w:rsidR="00CF1738" w:rsidRDefault="00CF1738">
      <w:pPr>
        <w:tabs>
          <w:tab w:val="left" w:pos="851"/>
        </w:tabs>
        <w:spacing w:line="360" w:lineRule="auto"/>
        <w:jc w:val="both"/>
        <w:rPr>
          <w:sz w:val="24"/>
          <w:szCs w:val="24"/>
          <w:lang w:val="pt-BR"/>
        </w:rPr>
      </w:pPr>
      <w:r>
        <w:rPr>
          <w:sz w:val="24"/>
          <w:szCs w:val="24"/>
          <w:lang w:val="pt-BR"/>
        </w:rPr>
        <w:tab/>
        <w:t xml:space="preserve">Agradeço também às conversas esclarecedoras que tive com meu primo Nilton, grande educador e filósofo, bem como com minha tia Lygia, que sempre foi referência pessoal e profissional para mim. </w:t>
      </w:r>
    </w:p>
    <w:p w:rsidR="00CF1738" w:rsidRDefault="00CF1738">
      <w:pPr>
        <w:tabs>
          <w:tab w:val="left" w:pos="851"/>
        </w:tabs>
        <w:spacing w:line="360" w:lineRule="auto"/>
        <w:jc w:val="both"/>
        <w:rPr>
          <w:sz w:val="24"/>
          <w:szCs w:val="24"/>
          <w:lang w:val="pt-BR"/>
        </w:rPr>
      </w:pPr>
      <w:r>
        <w:rPr>
          <w:sz w:val="24"/>
          <w:szCs w:val="24"/>
          <w:lang w:val="pt-BR"/>
        </w:rPr>
        <w:tab/>
        <w:t>Sou grato também ao companheirismo e ao amor dispendido por parte dos meus grandes amigos, cada um me apoiando de uma forma particular, porém, fundamental neste processo.</w:t>
      </w:r>
    </w:p>
    <w:p w:rsidR="00CF1738" w:rsidRDefault="00CF1738">
      <w:pPr>
        <w:tabs>
          <w:tab w:val="left" w:pos="851"/>
        </w:tabs>
        <w:spacing w:line="360" w:lineRule="auto"/>
        <w:jc w:val="both"/>
        <w:rPr>
          <w:sz w:val="24"/>
          <w:szCs w:val="24"/>
          <w:lang w:val="pt-BR"/>
        </w:rPr>
      </w:pPr>
      <w:r>
        <w:rPr>
          <w:sz w:val="24"/>
          <w:szCs w:val="24"/>
          <w:lang w:val="pt-BR"/>
        </w:rPr>
        <w:tab/>
        <w:t xml:space="preserve">Agradeço à alegria da Josiane Martins, ao carinho e amparo da </w:t>
      </w:r>
      <w:proofErr w:type="spellStart"/>
      <w:r>
        <w:rPr>
          <w:sz w:val="24"/>
          <w:szCs w:val="24"/>
          <w:lang w:val="pt-BR"/>
        </w:rPr>
        <w:t>Jennyara</w:t>
      </w:r>
      <w:proofErr w:type="spellEnd"/>
      <w:r>
        <w:rPr>
          <w:sz w:val="24"/>
          <w:szCs w:val="24"/>
          <w:lang w:val="pt-BR"/>
        </w:rPr>
        <w:t xml:space="preserve">, à força sempre transmitida pela </w:t>
      </w:r>
      <w:proofErr w:type="spellStart"/>
      <w:r>
        <w:rPr>
          <w:sz w:val="24"/>
          <w:szCs w:val="24"/>
          <w:lang w:val="pt-BR"/>
        </w:rPr>
        <w:t>Yheda</w:t>
      </w:r>
      <w:proofErr w:type="spellEnd"/>
      <w:r>
        <w:rPr>
          <w:sz w:val="24"/>
          <w:szCs w:val="24"/>
          <w:lang w:val="pt-BR"/>
        </w:rPr>
        <w:t xml:space="preserve">, ao cuidado e companheirismo da </w:t>
      </w:r>
      <w:proofErr w:type="spellStart"/>
      <w:r>
        <w:rPr>
          <w:sz w:val="24"/>
          <w:szCs w:val="24"/>
          <w:lang w:val="pt-BR"/>
        </w:rPr>
        <w:t>Katarine</w:t>
      </w:r>
      <w:proofErr w:type="spellEnd"/>
      <w:r>
        <w:rPr>
          <w:sz w:val="24"/>
          <w:szCs w:val="24"/>
          <w:lang w:val="pt-BR"/>
        </w:rPr>
        <w:t xml:space="preserve">, ao apoio da Daniele. </w:t>
      </w:r>
    </w:p>
    <w:p w:rsidR="00CF1738" w:rsidRDefault="00CF1738">
      <w:pPr>
        <w:tabs>
          <w:tab w:val="left" w:pos="851"/>
        </w:tabs>
        <w:spacing w:line="360" w:lineRule="auto"/>
        <w:jc w:val="both"/>
        <w:rPr>
          <w:sz w:val="24"/>
          <w:szCs w:val="24"/>
          <w:lang w:val="pt-BR"/>
        </w:rPr>
      </w:pPr>
      <w:r>
        <w:rPr>
          <w:sz w:val="24"/>
          <w:szCs w:val="24"/>
          <w:lang w:val="pt-BR"/>
        </w:rPr>
        <w:lastRenderedPageBreak/>
        <w:tab/>
        <w:t xml:space="preserve">Não menos importante agradeço também aos meus amigos Lívia, Vitória, João Pedro, Sabrina, Matheus, Tiago, Mário, Danilo, Tatiane Cipriano, </w:t>
      </w:r>
      <w:proofErr w:type="spellStart"/>
      <w:r>
        <w:rPr>
          <w:sz w:val="24"/>
          <w:szCs w:val="24"/>
          <w:lang w:val="pt-BR"/>
        </w:rPr>
        <w:t>Ruan</w:t>
      </w:r>
      <w:proofErr w:type="spellEnd"/>
      <w:r>
        <w:rPr>
          <w:sz w:val="24"/>
          <w:szCs w:val="24"/>
          <w:lang w:val="pt-BR"/>
        </w:rPr>
        <w:t xml:space="preserve">, Renato, Rafael, </w:t>
      </w:r>
      <w:proofErr w:type="spellStart"/>
      <w:r>
        <w:rPr>
          <w:sz w:val="24"/>
          <w:szCs w:val="24"/>
          <w:lang w:val="pt-BR"/>
        </w:rPr>
        <w:t>Wallas</w:t>
      </w:r>
      <w:proofErr w:type="spellEnd"/>
      <w:r>
        <w:rPr>
          <w:sz w:val="24"/>
          <w:szCs w:val="24"/>
          <w:lang w:val="pt-BR"/>
        </w:rPr>
        <w:t>, Thiago, Guilherme, Marçal, Tatiane Cardoso e Isabela.</w:t>
      </w:r>
    </w:p>
    <w:p w:rsidR="00CF1738" w:rsidRDefault="00CF1738">
      <w:pPr>
        <w:spacing w:line="360" w:lineRule="auto"/>
        <w:ind w:firstLine="709"/>
        <w:jc w:val="both"/>
        <w:rPr>
          <w:spacing w:val="-4"/>
          <w:sz w:val="24"/>
          <w:szCs w:val="24"/>
          <w:lang w:val="pt-BR"/>
        </w:rPr>
      </w:pPr>
      <w:r>
        <w:rPr>
          <w:spacing w:val="-4"/>
          <w:sz w:val="24"/>
          <w:szCs w:val="24"/>
          <w:lang w:val="pt-BR"/>
        </w:rPr>
        <w:t>Ao Luan, por sempre me apoiar nos momentos de atribulação, me oferecendo carinho e força, demonstrando respeito e paciência.</w:t>
      </w:r>
    </w:p>
    <w:p w:rsidR="00CF1738" w:rsidRDefault="00CF1738">
      <w:pPr>
        <w:spacing w:line="360" w:lineRule="auto"/>
        <w:ind w:firstLine="709"/>
        <w:jc w:val="both"/>
        <w:rPr>
          <w:rStyle w:val="st"/>
          <w:rFonts w:ascii="Arial" w:hAnsi="Arial" w:cs="Arial"/>
          <w:sz w:val="24"/>
          <w:szCs w:val="24"/>
          <w:lang w:val="pt-BR"/>
        </w:rPr>
      </w:pPr>
      <w:r>
        <w:rPr>
          <w:spacing w:val="-4"/>
          <w:sz w:val="24"/>
          <w:szCs w:val="24"/>
          <w:lang w:val="pt-BR"/>
        </w:rPr>
        <w:t xml:space="preserve">Agradeço imensamente à minha orientadora, professora doutora Eliana Martins, que </w:t>
      </w:r>
      <w:proofErr w:type="gramStart"/>
      <w:r>
        <w:rPr>
          <w:spacing w:val="-4"/>
          <w:sz w:val="24"/>
          <w:szCs w:val="24"/>
          <w:lang w:val="pt-BR"/>
        </w:rPr>
        <w:t>tanta</w:t>
      </w:r>
      <w:r>
        <w:rPr>
          <w:sz w:val="24"/>
          <w:szCs w:val="24"/>
          <w:lang w:val="pt-BR"/>
        </w:rPr>
        <w:t xml:space="preserve"> </w:t>
      </w:r>
      <w:r>
        <w:rPr>
          <w:rStyle w:val="st"/>
          <w:rFonts w:ascii="Arial" w:hAnsi="Arial" w:cs="Arial"/>
          <w:sz w:val="24"/>
          <w:szCs w:val="24"/>
          <w:lang w:val="pt-BR"/>
        </w:rPr>
        <w:t>paciência, generosidade, perspicácia e inteligência possui</w:t>
      </w:r>
      <w:proofErr w:type="gramEnd"/>
      <w:r>
        <w:rPr>
          <w:rStyle w:val="st"/>
          <w:rFonts w:ascii="Arial" w:hAnsi="Arial" w:cs="Arial"/>
          <w:sz w:val="24"/>
          <w:szCs w:val="24"/>
          <w:lang w:val="pt-BR"/>
        </w:rPr>
        <w:t xml:space="preserve"> e que tanto contribuiu no meu processo de despontamento do conhecimento.</w:t>
      </w:r>
    </w:p>
    <w:p w:rsidR="00CF1738" w:rsidRDefault="00CF1738">
      <w:pPr>
        <w:spacing w:line="360" w:lineRule="auto"/>
        <w:ind w:firstLine="709"/>
        <w:jc w:val="both"/>
        <w:rPr>
          <w:rStyle w:val="st"/>
          <w:rFonts w:ascii="Arial" w:hAnsi="Arial" w:cs="Arial"/>
          <w:sz w:val="24"/>
          <w:szCs w:val="24"/>
          <w:lang w:val="pt-BR"/>
        </w:rPr>
      </w:pPr>
      <w:r>
        <w:rPr>
          <w:rStyle w:val="st"/>
          <w:rFonts w:ascii="Arial" w:hAnsi="Arial" w:cs="Arial"/>
          <w:sz w:val="24"/>
          <w:szCs w:val="24"/>
          <w:lang w:val="pt-BR"/>
        </w:rPr>
        <w:t>Agradeço ao Grupo de Estudos e Pesquisa sobre Serviço Social na área da Educação (GEPESSE), coordenado pela professora doutora Eliana Martins e pelo professor doutor Ney de Almeida. Este foi um espaço onde pude compreender de forma coletiva e crítica o significado da educação para a sociedade, e onde também pude conhecer ótimas pessoas, com muita sede de conhecimento, que também muito contribuíram para meu amadurecimento intelectual.</w:t>
      </w:r>
    </w:p>
    <w:p w:rsidR="00CF1738" w:rsidRDefault="00CF1738">
      <w:pPr>
        <w:spacing w:line="360" w:lineRule="auto"/>
        <w:ind w:firstLine="709"/>
        <w:jc w:val="both"/>
        <w:rPr>
          <w:rStyle w:val="st"/>
          <w:rFonts w:ascii="Arial" w:hAnsi="Arial" w:cs="Arial"/>
          <w:sz w:val="24"/>
          <w:szCs w:val="24"/>
          <w:lang w:val="pt-BR"/>
        </w:rPr>
      </w:pPr>
      <w:r>
        <w:rPr>
          <w:rStyle w:val="st"/>
          <w:rFonts w:ascii="Arial" w:hAnsi="Arial" w:cs="Arial"/>
          <w:sz w:val="24"/>
          <w:szCs w:val="24"/>
          <w:lang w:val="pt-BR"/>
        </w:rPr>
        <w:t>Agradeço aos professores que tive a honra de conviver durante todo esse período, seja por meio das disciplinas do mestrado que eu participei, seja por meio de troca de experiências e conhecimentos através de conversas. Muito obrigado à professora doutora Ana Cristina Nassif, ao professor doutor Gustavo Pedroso e à professora doutora Soraia Veloso.</w:t>
      </w:r>
    </w:p>
    <w:p w:rsidR="00CF1738" w:rsidRDefault="00CF1738">
      <w:pPr>
        <w:spacing w:line="360" w:lineRule="auto"/>
        <w:ind w:firstLine="709"/>
        <w:jc w:val="both"/>
        <w:rPr>
          <w:rStyle w:val="st"/>
          <w:rFonts w:ascii="Arial" w:hAnsi="Arial" w:cs="Arial"/>
          <w:sz w:val="24"/>
          <w:szCs w:val="24"/>
          <w:lang w:val="pt-BR"/>
        </w:rPr>
      </w:pPr>
      <w:r>
        <w:rPr>
          <w:rStyle w:val="st"/>
          <w:rFonts w:ascii="Arial" w:hAnsi="Arial" w:cs="Arial"/>
          <w:sz w:val="24"/>
          <w:szCs w:val="24"/>
          <w:lang w:val="pt-BR"/>
        </w:rPr>
        <w:t>Agradeço também à escola que participou da pesquisa de campo, e que em todos os momentos se mostrou receptiva e disponível, principalmente na figura da direção.</w:t>
      </w:r>
    </w:p>
    <w:p w:rsidR="00CF1738" w:rsidRDefault="00CF1738">
      <w:pPr>
        <w:spacing w:line="360" w:lineRule="auto"/>
        <w:ind w:firstLine="709"/>
        <w:jc w:val="both"/>
        <w:rPr>
          <w:rStyle w:val="st"/>
          <w:rFonts w:ascii="Arial" w:hAnsi="Arial" w:cs="Arial"/>
          <w:sz w:val="24"/>
          <w:szCs w:val="24"/>
          <w:lang w:val="pt-BR"/>
        </w:rPr>
      </w:pPr>
      <w:r>
        <w:rPr>
          <w:rStyle w:val="st"/>
          <w:rFonts w:ascii="Arial" w:hAnsi="Arial" w:cs="Arial"/>
          <w:sz w:val="24"/>
          <w:szCs w:val="24"/>
          <w:lang w:val="pt-BR"/>
        </w:rPr>
        <w:t>Também agradeço imensamente a todos os educadores participantes desta pesquisa, que de maneira ímpar contribuíram para que esse processo tivesse êxito. Muito obrigado pela abertura e disposição em falar sobre questões que por vezes demonstram fragilidades pessoais e do contexto institucional da escola. Todo respeito às contribuições de cada um!</w:t>
      </w:r>
    </w:p>
    <w:p w:rsidR="00CF1738" w:rsidRDefault="00CF1738">
      <w:pPr>
        <w:spacing w:line="360" w:lineRule="auto"/>
        <w:ind w:firstLine="709"/>
        <w:jc w:val="both"/>
        <w:rPr>
          <w:rStyle w:val="st"/>
          <w:rFonts w:ascii="Arial" w:hAnsi="Arial" w:cs="Arial"/>
          <w:sz w:val="24"/>
          <w:szCs w:val="24"/>
          <w:lang w:val="pt-BR"/>
        </w:rPr>
      </w:pPr>
      <w:r>
        <w:rPr>
          <w:rStyle w:val="st"/>
          <w:rFonts w:ascii="Arial" w:hAnsi="Arial" w:cs="Arial"/>
          <w:sz w:val="24"/>
          <w:szCs w:val="24"/>
          <w:lang w:val="pt-BR"/>
        </w:rPr>
        <w:t>Da mesma forma, agradeço o apoio da Diretoria Regional de Ensino que corresponde à escola em que ocorreu a pesquisa.</w:t>
      </w:r>
    </w:p>
    <w:p w:rsidR="00CF1738" w:rsidRDefault="00CF1738">
      <w:pPr>
        <w:spacing w:line="360" w:lineRule="auto"/>
        <w:ind w:firstLine="709"/>
        <w:jc w:val="both"/>
        <w:rPr>
          <w:spacing w:val="-4"/>
          <w:sz w:val="24"/>
          <w:szCs w:val="24"/>
          <w:lang w:val="pt-BR"/>
        </w:rPr>
      </w:pPr>
      <w:r>
        <w:rPr>
          <w:rStyle w:val="st"/>
          <w:rFonts w:ascii="Arial" w:hAnsi="Arial" w:cs="Arial"/>
          <w:sz w:val="24"/>
          <w:szCs w:val="24"/>
          <w:lang w:val="pt-BR"/>
        </w:rPr>
        <w:t xml:space="preserve">Ademais, agradeço a todos que de forma direta ou indireta </w:t>
      </w:r>
      <w:proofErr w:type="gramStart"/>
      <w:r>
        <w:rPr>
          <w:rStyle w:val="st"/>
          <w:rFonts w:ascii="Arial" w:hAnsi="Arial" w:cs="Arial"/>
          <w:sz w:val="24"/>
          <w:szCs w:val="24"/>
          <w:lang w:val="pt-BR"/>
        </w:rPr>
        <w:t>foram</w:t>
      </w:r>
      <w:proofErr w:type="gramEnd"/>
      <w:r>
        <w:rPr>
          <w:rStyle w:val="st"/>
          <w:rFonts w:ascii="Arial" w:hAnsi="Arial" w:cs="Arial"/>
          <w:sz w:val="24"/>
          <w:szCs w:val="24"/>
          <w:lang w:val="pt-BR"/>
        </w:rPr>
        <w:t xml:space="preserve"> parte deste processo, que agora se apresenta na forma de resultados, mas que não se encerra por aqui, visto a dinamicidade que envolve a realidade em sua constituição, que solicita a constante </w:t>
      </w:r>
      <w:proofErr w:type="spellStart"/>
      <w:r>
        <w:rPr>
          <w:rStyle w:val="st"/>
          <w:rFonts w:ascii="Arial" w:hAnsi="Arial" w:cs="Arial"/>
          <w:sz w:val="24"/>
          <w:szCs w:val="24"/>
          <w:lang w:val="pt-BR"/>
        </w:rPr>
        <w:t>reatualização</w:t>
      </w:r>
      <w:proofErr w:type="spellEnd"/>
      <w:r>
        <w:rPr>
          <w:rStyle w:val="st"/>
          <w:rFonts w:ascii="Arial" w:hAnsi="Arial" w:cs="Arial"/>
          <w:sz w:val="24"/>
          <w:szCs w:val="24"/>
          <w:lang w:val="pt-BR"/>
        </w:rPr>
        <w:t xml:space="preserve"> do pensamento e da busca pela sua compreensão.</w:t>
      </w:r>
    </w:p>
    <w:p w:rsidR="00CF1738" w:rsidRDefault="00CF1738">
      <w:pPr>
        <w:spacing w:line="360" w:lineRule="auto"/>
        <w:jc w:val="center"/>
        <w:rPr>
          <w:b/>
          <w:spacing w:val="-4"/>
          <w:sz w:val="24"/>
          <w:szCs w:val="24"/>
          <w:lang w:val="pt-BR"/>
        </w:rPr>
      </w:pPr>
    </w:p>
    <w:p w:rsidR="00CF1738" w:rsidRDefault="00CF1738">
      <w:pPr>
        <w:widowControl/>
        <w:shd w:val="clear" w:color="auto" w:fill="FFFFFF"/>
        <w:spacing w:line="360" w:lineRule="auto"/>
        <w:jc w:val="right"/>
        <w:outlineLvl w:val="0"/>
        <w:rPr>
          <w:b/>
          <w:bCs/>
          <w:kern w:val="36"/>
          <w:sz w:val="24"/>
          <w:szCs w:val="24"/>
          <w:lang w:val="pt-BR" w:eastAsia="pt-BR"/>
        </w:rPr>
      </w:pPr>
      <w:r>
        <w:rPr>
          <w:b/>
          <w:bCs/>
          <w:kern w:val="36"/>
          <w:sz w:val="24"/>
          <w:szCs w:val="24"/>
          <w:lang w:val="pt-BR" w:eastAsia="pt-BR"/>
        </w:rPr>
        <w:lastRenderedPageBreak/>
        <w:t>Dissidência ou a arte de dissidiar</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br/>
      </w:r>
      <w:proofErr w:type="gramStart"/>
      <w:r>
        <w:rPr>
          <w:i/>
          <w:sz w:val="24"/>
          <w:szCs w:val="24"/>
          <w:lang w:val="pt-BR" w:eastAsia="pt-BR"/>
        </w:rPr>
        <w:t>Há</w:t>
      </w:r>
      <w:proofErr w:type="gramEnd"/>
      <w:r>
        <w:rPr>
          <w:i/>
          <w:sz w:val="24"/>
          <w:szCs w:val="24"/>
          <w:lang w:val="pt-BR" w:eastAsia="pt-BR"/>
        </w:rPr>
        <w:t xml:space="preserve"> hora de somar</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E hora de dividir.</w:t>
      </w:r>
    </w:p>
    <w:p w:rsidR="00CF1738" w:rsidRDefault="00CF1738">
      <w:pPr>
        <w:widowControl/>
        <w:shd w:val="clear" w:color="auto" w:fill="FFFFFF"/>
        <w:spacing w:line="360" w:lineRule="auto"/>
        <w:jc w:val="right"/>
        <w:rPr>
          <w:i/>
          <w:sz w:val="24"/>
          <w:szCs w:val="24"/>
          <w:lang w:val="pt-BR" w:eastAsia="pt-BR"/>
        </w:rPr>
      </w:pPr>
      <w:proofErr w:type="gramStart"/>
      <w:r>
        <w:rPr>
          <w:i/>
          <w:sz w:val="24"/>
          <w:szCs w:val="24"/>
          <w:lang w:val="pt-BR" w:eastAsia="pt-BR"/>
        </w:rPr>
        <w:t>Há</w:t>
      </w:r>
      <w:proofErr w:type="gramEnd"/>
      <w:r>
        <w:rPr>
          <w:i/>
          <w:sz w:val="24"/>
          <w:szCs w:val="24"/>
          <w:lang w:val="pt-BR" w:eastAsia="pt-BR"/>
        </w:rPr>
        <w:t xml:space="preserve"> tempo de esperar</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E tempo de decidir.</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Tempos de resistir.</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Tempos de explodir.</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 xml:space="preserve">Tempo de criar asas, romper as </w:t>
      </w:r>
      <w:proofErr w:type="gramStart"/>
      <w:r>
        <w:rPr>
          <w:i/>
          <w:sz w:val="24"/>
          <w:szCs w:val="24"/>
          <w:lang w:val="pt-BR" w:eastAsia="pt-BR"/>
        </w:rPr>
        <w:t>cascas</w:t>
      </w:r>
      <w:proofErr w:type="gramEnd"/>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Porque é tempo de partir.</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Partir partido,</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Parir futuros,</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Partilhar amanheceres</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Há tanto tempo esquecidos.</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Lá no passado tínhamos um futuro</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Lá no futuro tem um presente</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Pronto pra nascer</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Só esperando você se decidir.</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Porque são tempos de decidir,</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Dissidiar, dissuadir,</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Tempos de dizer</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Que não são tempos de esperar</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Tempos de dizer:</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Não mais em nosso nome!</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Se não pode se vestir com nossos sonhos</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Não fale em nosso nome.</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Não mais construir casas</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Para que os ricos morem.</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Não mais fazer o pão</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Que o explorador come.</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Não mais em nosso nome!</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Não mais nosso suor, o teu descanso.</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Não mais nosso sangue, tua vida.</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Não mais nossa miséria, tua riqueza.</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lastRenderedPageBreak/>
        <w:t>Tempos de dizer</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Que não são tempos de calar</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Diante da injustiça e da mentira.</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É tempo de lutar</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 xml:space="preserve">É tempo de festa, tempo de </w:t>
      </w:r>
      <w:proofErr w:type="gramStart"/>
      <w:r>
        <w:rPr>
          <w:i/>
          <w:sz w:val="24"/>
          <w:szCs w:val="24"/>
          <w:lang w:val="pt-BR" w:eastAsia="pt-BR"/>
        </w:rPr>
        <w:t>cantar</w:t>
      </w:r>
      <w:proofErr w:type="gramEnd"/>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As velhas canções e as que ainda vamos inventar.</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Tempos de criar, tempos de escolher.</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Tempos de plantar os tempos que iremos colher.</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É tempo de dar nome aos bois,</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De levantar a cabeça</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Acima da boiada,</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Porque é tempo de tudo ou nada.</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É tempo de rebeldia.</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São tempos de rebelião.</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É tempo de dissidência.</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Já é tempo dos corações pularem fora do peito</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 xml:space="preserve">Em passeata, em </w:t>
      </w:r>
      <w:proofErr w:type="gramStart"/>
      <w:r>
        <w:rPr>
          <w:i/>
          <w:sz w:val="24"/>
          <w:szCs w:val="24"/>
          <w:lang w:val="pt-BR" w:eastAsia="pt-BR"/>
        </w:rPr>
        <w:t>multidão</w:t>
      </w:r>
      <w:proofErr w:type="gramEnd"/>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Porque é tempo de dissidência</w:t>
      </w:r>
    </w:p>
    <w:p w:rsidR="00CF1738" w:rsidRDefault="00CF1738">
      <w:pPr>
        <w:widowControl/>
        <w:shd w:val="clear" w:color="auto" w:fill="FFFFFF"/>
        <w:spacing w:line="360" w:lineRule="auto"/>
        <w:jc w:val="right"/>
        <w:rPr>
          <w:i/>
          <w:sz w:val="24"/>
          <w:szCs w:val="24"/>
          <w:lang w:val="pt-BR" w:eastAsia="pt-BR"/>
        </w:rPr>
      </w:pPr>
      <w:r>
        <w:rPr>
          <w:i/>
          <w:sz w:val="24"/>
          <w:szCs w:val="24"/>
          <w:lang w:val="pt-BR" w:eastAsia="pt-BR"/>
        </w:rPr>
        <w:t>É tempo de revolução.</w:t>
      </w:r>
    </w:p>
    <w:p w:rsidR="00CF1738" w:rsidRDefault="00CF1738">
      <w:pPr>
        <w:widowControl/>
        <w:shd w:val="clear" w:color="auto" w:fill="FFFFFF"/>
        <w:spacing w:line="360" w:lineRule="auto"/>
        <w:jc w:val="right"/>
        <w:rPr>
          <w:i/>
          <w:sz w:val="24"/>
          <w:szCs w:val="24"/>
          <w:lang w:val="pt-BR" w:eastAsia="pt-BR"/>
        </w:rPr>
      </w:pPr>
    </w:p>
    <w:p w:rsidR="00CF1738" w:rsidRDefault="00CF1738">
      <w:pPr>
        <w:widowControl/>
        <w:shd w:val="clear" w:color="auto" w:fill="FFFFFF"/>
        <w:spacing w:line="360" w:lineRule="auto"/>
        <w:jc w:val="right"/>
        <w:rPr>
          <w:rFonts w:ascii="Trebuchet MS" w:hAnsi="Trebuchet MS" w:cs="Times New Roman"/>
          <w:i/>
          <w:sz w:val="24"/>
          <w:szCs w:val="24"/>
          <w:lang w:val="pt-BR" w:eastAsia="pt-BR"/>
        </w:rPr>
      </w:pPr>
      <w:r>
        <w:rPr>
          <w:i/>
          <w:sz w:val="24"/>
          <w:szCs w:val="24"/>
          <w:lang w:val="pt-BR" w:eastAsia="pt-BR"/>
        </w:rPr>
        <w:t>(Mauro Iasi)</w:t>
      </w: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spacing w:line="360" w:lineRule="auto"/>
        <w:jc w:val="center"/>
        <w:rPr>
          <w:b/>
          <w:spacing w:val="-4"/>
          <w:sz w:val="24"/>
          <w:szCs w:val="24"/>
          <w:lang w:val="pt-BR"/>
        </w:rPr>
      </w:pPr>
    </w:p>
    <w:p w:rsidR="00CF1738" w:rsidRDefault="00CF1738">
      <w:pPr>
        <w:jc w:val="both"/>
        <w:rPr>
          <w:spacing w:val="-4"/>
          <w:sz w:val="24"/>
          <w:szCs w:val="24"/>
          <w:lang w:val="pt-BR"/>
        </w:rPr>
      </w:pPr>
      <w:r>
        <w:rPr>
          <w:spacing w:val="-4"/>
          <w:sz w:val="24"/>
          <w:szCs w:val="24"/>
          <w:lang w:val="pt-BR"/>
        </w:rPr>
        <w:lastRenderedPageBreak/>
        <w:t xml:space="preserve">BASTIANINI, Marco Antonio Diniz </w:t>
      </w:r>
      <w:proofErr w:type="spellStart"/>
      <w:r>
        <w:rPr>
          <w:spacing w:val="-4"/>
          <w:sz w:val="24"/>
          <w:szCs w:val="24"/>
          <w:lang w:val="pt-BR"/>
        </w:rPr>
        <w:t>Bastianini</w:t>
      </w:r>
      <w:proofErr w:type="spellEnd"/>
      <w:r>
        <w:rPr>
          <w:spacing w:val="-4"/>
          <w:sz w:val="24"/>
          <w:szCs w:val="24"/>
          <w:lang w:val="pt-BR"/>
        </w:rPr>
        <w:t xml:space="preserve">. </w:t>
      </w:r>
      <w:r>
        <w:rPr>
          <w:b/>
          <w:spacing w:val="-4"/>
          <w:sz w:val="24"/>
          <w:szCs w:val="24"/>
          <w:lang w:val="pt-BR"/>
        </w:rPr>
        <w:t xml:space="preserve">A Educação e a Diversidade Sexual e de Gênero: </w:t>
      </w:r>
      <w:r>
        <w:rPr>
          <w:bCs/>
          <w:spacing w:val="-4"/>
          <w:sz w:val="24"/>
          <w:szCs w:val="24"/>
          <w:lang w:val="pt-BR"/>
        </w:rPr>
        <w:t>uma análise a partir da proposta dos Temas Transversais na perspectiva dos educadores.</w:t>
      </w:r>
      <w:r>
        <w:rPr>
          <w:spacing w:val="-4"/>
          <w:sz w:val="24"/>
          <w:szCs w:val="24"/>
          <w:lang w:val="pt-BR"/>
        </w:rPr>
        <w:t xml:space="preserve"> 2017. 15</w:t>
      </w:r>
      <w:r w:rsidR="008F2DB1">
        <w:rPr>
          <w:spacing w:val="-4"/>
          <w:sz w:val="24"/>
          <w:szCs w:val="24"/>
          <w:lang w:val="pt-BR"/>
        </w:rPr>
        <w:t>4</w:t>
      </w:r>
      <w:r>
        <w:rPr>
          <w:spacing w:val="-4"/>
          <w:sz w:val="24"/>
          <w:szCs w:val="24"/>
          <w:lang w:val="pt-BR"/>
        </w:rPr>
        <w:t xml:space="preserve"> f. Dissertação (Mestrado em Serviço Social) – Faculdade de Ciências Humanas e Sociais, Universidade Estadual Paulista “Júlio de Mesquita Filho”, Franca. 2017.</w:t>
      </w:r>
    </w:p>
    <w:p w:rsidR="00CF1738" w:rsidRDefault="00CF1738">
      <w:pPr>
        <w:jc w:val="both"/>
        <w:rPr>
          <w:b/>
          <w:spacing w:val="-4"/>
          <w:sz w:val="24"/>
          <w:szCs w:val="24"/>
          <w:lang w:val="pt-BR"/>
        </w:rPr>
      </w:pPr>
    </w:p>
    <w:p w:rsidR="00CF1738" w:rsidRDefault="00CF1738">
      <w:pPr>
        <w:jc w:val="center"/>
        <w:rPr>
          <w:b/>
          <w:spacing w:val="-4"/>
          <w:sz w:val="24"/>
          <w:szCs w:val="24"/>
          <w:lang w:val="pt-BR"/>
        </w:rPr>
      </w:pPr>
      <w:r>
        <w:rPr>
          <w:b/>
          <w:spacing w:val="-4"/>
          <w:sz w:val="24"/>
          <w:szCs w:val="24"/>
          <w:lang w:val="pt-BR"/>
        </w:rPr>
        <w:t>RESUMO</w:t>
      </w:r>
    </w:p>
    <w:p w:rsidR="00CF1738" w:rsidRDefault="00CF1738">
      <w:pPr>
        <w:tabs>
          <w:tab w:val="left" w:pos="9498"/>
        </w:tabs>
        <w:ind w:right="100"/>
        <w:jc w:val="both"/>
        <w:rPr>
          <w:spacing w:val="2"/>
          <w:sz w:val="24"/>
          <w:szCs w:val="24"/>
          <w:lang w:val="pt-BR"/>
        </w:rPr>
      </w:pPr>
    </w:p>
    <w:p w:rsidR="00CF1738" w:rsidRDefault="00CF1738">
      <w:pPr>
        <w:tabs>
          <w:tab w:val="left" w:pos="9498"/>
        </w:tabs>
        <w:ind w:right="102"/>
        <w:jc w:val="both"/>
        <w:rPr>
          <w:spacing w:val="2"/>
          <w:sz w:val="24"/>
          <w:szCs w:val="24"/>
          <w:lang w:val="pt-BR"/>
        </w:rPr>
      </w:pPr>
      <w:r>
        <w:rPr>
          <w:spacing w:val="2"/>
          <w:sz w:val="24"/>
          <w:szCs w:val="24"/>
          <w:lang w:val="pt-BR"/>
        </w:rPr>
        <w:t>Este presente trabalho analisa através de um estudo alicerçado na perspectiva do materialismo histórico dialético a existência de ações de incentivo ao respeito, afirmação e valorização da diversidade sexual e de gênero como efetivação de direitos humanos no âmbito da educação escolar, tendo como objeto primário de investigação bibliográfica e de campo os Temas Transversais apontados nos Parâmetros Curriculares Nacionais de 1998. Empreendeu-se investigação bibliográfica sobre a questão da diversidade sexual e de gênero, em que foi possível verificar que as dimensões de sexualidade e de criação e recriação de identidades sociais de sexo, ou seja, o gênero</w:t>
      </w:r>
      <w:proofErr w:type="gramStart"/>
      <w:r>
        <w:rPr>
          <w:spacing w:val="2"/>
          <w:sz w:val="24"/>
          <w:szCs w:val="24"/>
          <w:lang w:val="pt-BR"/>
        </w:rPr>
        <w:t>, possuem</w:t>
      </w:r>
      <w:proofErr w:type="gramEnd"/>
      <w:r>
        <w:rPr>
          <w:spacing w:val="2"/>
          <w:sz w:val="24"/>
          <w:szCs w:val="24"/>
          <w:lang w:val="pt-BR"/>
        </w:rPr>
        <w:t xml:space="preserve"> sustentações calcadas no patriarcalismo. Através da pesquisa exploratória de campo e de abordagem quanti-qualitativa, foi </w:t>
      </w:r>
      <w:proofErr w:type="gramStart"/>
      <w:r>
        <w:rPr>
          <w:spacing w:val="2"/>
          <w:sz w:val="24"/>
          <w:szCs w:val="24"/>
          <w:lang w:val="pt-BR"/>
        </w:rPr>
        <w:t>possível nos aproximarmos da realidade de uma escola pública estadual de ensino fundamental de um município médio a fim de se investigar quais</w:t>
      </w:r>
      <w:proofErr w:type="gramEnd"/>
      <w:r>
        <w:rPr>
          <w:spacing w:val="2"/>
          <w:sz w:val="24"/>
          <w:szCs w:val="24"/>
          <w:lang w:val="pt-BR"/>
        </w:rPr>
        <w:t xml:space="preserve"> são as ações e projetos existentes referentes à questão da diversidade sexual e de gênero no contexto escolar, dando voz aos educadores. Os dados da pesquisa foram coletados através de aplicação de questionários e realização de entrevistas, e foram empreendidas análises de conteúdo e análises de discurso para compreensão das informações e dos significados das mesmas. Observou-se que a materialidade das propostas de trabalho dos educadores sobre a referida temática não necessariamente tem como referência os Temas Transversais, sendo que na maior parte das vezes o que se percebe são intervenções pontuais realizadas devido à emersão de demandas e manifestações dos estudantes, bem como foi atestado que ainda existe muito desconhecimento, estranhamento e equívocos por parte dos educadores a respeito da questão da diversidade sexual e de gênero. Também se verificou que as manifestações e demandas sociais latentes suscitadas a partir da ação dos educadores são relacionadas </w:t>
      </w:r>
      <w:proofErr w:type="gramStart"/>
      <w:r>
        <w:rPr>
          <w:spacing w:val="2"/>
          <w:sz w:val="24"/>
          <w:szCs w:val="24"/>
          <w:lang w:val="pt-BR"/>
        </w:rPr>
        <w:t>à</w:t>
      </w:r>
      <w:proofErr w:type="gramEnd"/>
      <w:r>
        <w:rPr>
          <w:spacing w:val="2"/>
          <w:sz w:val="24"/>
          <w:szCs w:val="24"/>
          <w:lang w:val="pt-BR"/>
        </w:rPr>
        <w:t xml:space="preserve"> preconceitos, discriminações, conflitos internos, receios e curiosidade pelo assunto. Foi possível compreender circundam no ambiente escolar para a materialização de ações que pautem a diversidade sexual e de gênero a partir do lugar dos educadores dificuldades de ordem pessoal, do contexto escolar e do contexto extraescolar, bem como também possibilidades de ordem pessoal, do contexto escolar e também do contexto extraescolar. A partir das análises e reflexões empreendidas </w:t>
      </w:r>
      <w:proofErr w:type="gramStart"/>
      <w:r>
        <w:rPr>
          <w:spacing w:val="2"/>
          <w:sz w:val="24"/>
          <w:szCs w:val="24"/>
          <w:lang w:val="pt-BR"/>
        </w:rPr>
        <w:t>verificou-se</w:t>
      </w:r>
      <w:proofErr w:type="gramEnd"/>
      <w:r>
        <w:rPr>
          <w:spacing w:val="2"/>
          <w:sz w:val="24"/>
          <w:szCs w:val="24"/>
          <w:lang w:val="pt-BR"/>
        </w:rPr>
        <w:t xml:space="preserve"> que são múltiplos os desafios de tais ações no cotidiano escolar, e que se faz necessário que se ampliem os estudos e pesquisas sobre o assunto.</w:t>
      </w:r>
    </w:p>
    <w:p w:rsidR="00CF1738" w:rsidRDefault="00CF1738">
      <w:pPr>
        <w:jc w:val="both"/>
        <w:rPr>
          <w:b/>
          <w:spacing w:val="-4"/>
          <w:sz w:val="24"/>
          <w:szCs w:val="24"/>
          <w:lang w:val="pt-BR"/>
        </w:rPr>
      </w:pPr>
    </w:p>
    <w:p w:rsidR="00CF1738" w:rsidRDefault="00CF1738">
      <w:pPr>
        <w:ind w:left="1985" w:hanging="1985"/>
        <w:jc w:val="both"/>
        <w:rPr>
          <w:spacing w:val="-4"/>
          <w:sz w:val="24"/>
          <w:szCs w:val="24"/>
          <w:lang w:val="pt-BR"/>
        </w:rPr>
      </w:pPr>
      <w:r>
        <w:rPr>
          <w:b/>
          <w:spacing w:val="-4"/>
          <w:sz w:val="24"/>
          <w:szCs w:val="24"/>
          <w:lang w:val="pt-BR"/>
        </w:rPr>
        <w:t>Palavras-chave:</w:t>
      </w:r>
      <w:r>
        <w:rPr>
          <w:spacing w:val="-4"/>
          <w:sz w:val="24"/>
          <w:szCs w:val="24"/>
          <w:lang w:val="pt-BR"/>
        </w:rPr>
        <w:t xml:space="preserve"> identidade de gênero. </w:t>
      </w:r>
      <w:proofErr w:type="gramStart"/>
      <w:r>
        <w:rPr>
          <w:spacing w:val="-4"/>
          <w:sz w:val="24"/>
          <w:szCs w:val="24"/>
          <w:lang w:val="pt-BR"/>
        </w:rPr>
        <w:t>pluralismo</w:t>
      </w:r>
      <w:proofErr w:type="gramEnd"/>
      <w:r>
        <w:rPr>
          <w:spacing w:val="-4"/>
          <w:sz w:val="24"/>
          <w:szCs w:val="24"/>
          <w:lang w:val="pt-BR"/>
        </w:rPr>
        <w:t xml:space="preserve"> cultural. </w:t>
      </w:r>
      <w:proofErr w:type="gramStart"/>
      <w:r>
        <w:rPr>
          <w:spacing w:val="-4"/>
          <w:sz w:val="24"/>
          <w:szCs w:val="24"/>
          <w:lang w:val="pt-BR"/>
        </w:rPr>
        <w:t>educação</w:t>
      </w:r>
      <w:proofErr w:type="gramEnd"/>
      <w:r>
        <w:rPr>
          <w:spacing w:val="-4"/>
          <w:sz w:val="24"/>
          <w:szCs w:val="24"/>
          <w:lang w:val="pt-BR"/>
        </w:rPr>
        <w:t xml:space="preserve"> sexual para a juventude.</w:t>
      </w:r>
    </w:p>
    <w:p w:rsidR="00CF1738" w:rsidRDefault="00CF1738">
      <w:pPr>
        <w:jc w:val="both"/>
        <w:rPr>
          <w:spacing w:val="-4"/>
          <w:sz w:val="24"/>
          <w:szCs w:val="24"/>
          <w:lang w:val="pt-BR"/>
        </w:rPr>
      </w:pPr>
    </w:p>
    <w:p w:rsidR="00CF1738" w:rsidRDefault="00CF1738">
      <w:pPr>
        <w:jc w:val="both"/>
        <w:rPr>
          <w:spacing w:val="-4"/>
          <w:sz w:val="24"/>
          <w:szCs w:val="24"/>
          <w:lang w:val="pt-BR"/>
        </w:rPr>
      </w:pPr>
    </w:p>
    <w:p w:rsidR="00CF1738" w:rsidRDefault="00CF1738">
      <w:pPr>
        <w:jc w:val="both"/>
        <w:rPr>
          <w:spacing w:val="-4"/>
          <w:sz w:val="24"/>
          <w:szCs w:val="24"/>
          <w:lang w:val="pt-BR"/>
        </w:rPr>
      </w:pPr>
    </w:p>
    <w:p w:rsidR="00CF1738" w:rsidRDefault="00CF1738">
      <w:pPr>
        <w:jc w:val="both"/>
        <w:rPr>
          <w:spacing w:val="-4"/>
          <w:sz w:val="24"/>
          <w:szCs w:val="24"/>
          <w:lang w:val="pt-BR"/>
        </w:rPr>
      </w:pPr>
    </w:p>
    <w:p w:rsidR="00CF1738" w:rsidRDefault="00CF1738">
      <w:pPr>
        <w:jc w:val="both"/>
        <w:rPr>
          <w:spacing w:val="-4"/>
          <w:sz w:val="24"/>
          <w:szCs w:val="24"/>
          <w:lang w:val="pt-BR"/>
        </w:rPr>
      </w:pPr>
    </w:p>
    <w:p w:rsidR="00CF1738" w:rsidRDefault="00CF1738">
      <w:pPr>
        <w:jc w:val="both"/>
        <w:rPr>
          <w:spacing w:val="-4"/>
          <w:sz w:val="24"/>
          <w:szCs w:val="24"/>
        </w:rPr>
      </w:pPr>
      <w:r>
        <w:rPr>
          <w:spacing w:val="-4"/>
          <w:sz w:val="24"/>
          <w:szCs w:val="24"/>
          <w:lang w:val="pt-BR"/>
        </w:rPr>
        <w:lastRenderedPageBreak/>
        <w:t xml:space="preserve">BASTIANINI, Marco Antonio Diniz </w:t>
      </w:r>
      <w:proofErr w:type="spellStart"/>
      <w:r>
        <w:rPr>
          <w:spacing w:val="-4"/>
          <w:sz w:val="24"/>
          <w:szCs w:val="24"/>
          <w:lang w:val="pt-BR"/>
        </w:rPr>
        <w:t>Bastianini</w:t>
      </w:r>
      <w:proofErr w:type="spellEnd"/>
      <w:r>
        <w:rPr>
          <w:spacing w:val="-4"/>
          <w:sz w:val="24"/>
          <w:szCs w:val="24"/>
          <w:lang w:val="pt-BR"/>
        </w:rPr>
        <w:t xml:space="preserve">. </w:t>
      </w:r>
      <w:r w:rsidR="00167FAA" w:rsidRPr="00D959A7">
        <w:rPr>
          <w:spacing w:val="-4"/>
          <w:sz w:val="24"/>
          <w:szCs w:val="24"/>
          <w:lang w:val="pt-BR"/>
        </w:rPr>
        <w:t xml:space="preserve">. </w:t>
      </w:r>
      <w:proofErr w:type="gramStart"/>
      <w:r w:rsidR="00167FAA" w:rsidRPr="00D959A7">
        <w:rPr>
          <w:b/>
          <w:spacing w:val="-4"/>
          <w:sz w:val="24"/>
          <w:szCs w:val="24"/>
        </w:rPr>
        <w:t>A</w:t>
      </w:r>
      <w:proofErr w:type="gramEnd"/>
      <w:r w:rsidR="00167FAA" w:rsidRPr="00D959A7">
        <w:rPr>
          <w:b/>
          <w:spacing w:val="-4"/>
          <w:sz w:val="24"/>
          <w:szCs w:val="24"/>
        </w:rPr>
        <w:t xml:space="preserve"> Education and sexual and gender diversity: </w:t>
      </w:r>
      <w:r w:rsidR="00167FAA" w:rsidRPr="000E1E11">
        <w:rPr>
          <w:spacing w:val="-4"/>
          <w:sz w:val="24"/>
          <w:szCs w:val="24"/>
        </w:rPr>
        <w:t>an analysis based on the proposal of cross-cutting themes from the perspective of educators</w:t>
      </w:r>
      <w:r w:rsidRPr="000E1E11">
        <w:rPr>
          <w:bCs/>
          <w:spacing w:val="-4"/>
          <w:sz w:val="24"/>
          <w:szCs w:val="24"/>
        </w:rPr>
        <w:t>.</w:t>
      </w:r>
      <w:r w:rsidRPr="00167FAA">
        <w:rPr>
          <w:spacing w:val="-4"/>
          <w:sz w:val="24"/>
          <w:szCs w:val="24"/>
        </w:rPr>
        <w:t xml:space="preserve"> </w:t>
      </w:r>
      <w:r>
        <w:rPr>
          <w:spacing w:val="-4"/>
          <w:sz w:val="24"/>
          <w:szCs w:val="24"/>
          <w:lang w:val="pt-BR"/>
        </w:rPr>
        <w:t>2017. 15</w:t>
      </w:r>
      <w:r w:rsidR="008F2DB1">
        <w:rPr>
          <w:spacing w:val="-4"/>
          <w:sz w:val="24"/>
          <w:szCs w:val="24"/>
          <w:lang w:val="pt-BR"/>
        </w:rPr>
        <w:t>4</w:t>
      </w:r>
      <w:r>
        <w:rPr>
          <w:spacing w:val="-4"/>
          <w:sz w:val="24"/>
          <w:szCs w:val="24"/>
          <w:lang w:val="pt-BR"/>
        </w:rPr>
        <w:t xml:space="preserve"> f. Dissertação (Mestrado em Serviço Social) – Faculdade de Ciências Humanas e Sociais, Universidade Estadual Paulista “Júlio de Mesquita Filho”, Franca. </w:t>
      </w:r>
      <w:r>
        <w:rPr>
          <w:spacing w:val="-4"/>
          <w:sz w:val="24"/>
          <w:szCs w:val="24"/>
        </w:rPr>
        <w:t>2017.</w:t>
      </w:r>
    </w:p>
    <w:p w:rsidR="00CF1738" w:rsidRDefault="00CF1738">
      <w:pPr>
        <w:jc w:val="both"/>
        <w:rPr>
          <w:b/>
          <w:spacing w:val="-4"/>
          <w:sz w:val="24"/>
          <w:szCs w:val="24"/>
        </w:rPr>
      </w:pPr>
    </w:p>
    <w:p w:rsidR="00CF1738" w:rsidRDefault="00CF1738">
      <w:pPr>
        <w:jc w:val="center"/>
        <w:rPr>
          <w:b/>
          <w:spacing w:val="-4"/>
          <w:sz w:val="24"/>
          <w:szCs w:val="24"/>
        </w:rPr>
      </w:pPr>
      <w:r>
        <w:rPr>
          <w:b/>
          <w:spacing w:val="-4"/>
          <w:sz w:val="24"/>
          <w:szCs w:val="24"/>
        </w:rPr>
        <w:t>ABSTRACT</w:t>
      </w:r>
    </w:p>
    <w:p w:rsidR="00CF1738" w:rsidRDefault="00CF1738">
      <w:pPr>
        <w:jc w:val="center"/>
        <w:rPr>
          <w:b/>
          <w:spacing w:val="-4"/>
          <w:sz w:val="24"/>
          <w:szCs w:val="24"/>
        </w:rPr>
      </w:pPr>
    </w:p>
    <w:p w:rsidR="00CF1738" w:rsidRDefault="00CF1738">
      <w:pPr>
        <w:shd w:val="clear" w:color="auto" w:fill="FFFFFF"/>
        <w:jc w:val="both"/>
        <w:rPr>
          <w:rStyle w:val="SubtleEmphasis"/>
          <w:rFonts w:ascii="Arial" w:hAnsi="Arial" w:cs="Arial"/>
          <w:i w:val="0"/>
          <w:color w:val="auto"/>
          <w:sz w:val="24"/>
          <w:szCs w:val="24"/>
        </w:rPr>
      </w:pPr>
      <w:r>
        <w:rPr>
          <w:rStyle w:val="SubtleEmphasis"/>
          <w:rFonts w:ascii="Arial" w:hAnsi="Arial" w:cs="Arial"/>
          <w:i w:val="0"/>
          <w:color w:val="auto"/>
          <w:sz w:val="24"/>
          <w:szCs w:val="24"/>
        </w:rPr>
        <w:t xml:space="preserve">This present work analyzes, through a study grounded in the perspective of historical materialism, dialectics, the existence of actions to encourage respect, affirmation and appreciation of sexual diversity and gender as the realization of human rights in the context of school education, having as their primary object of research of the literature and of field the Cross-cutting Themes identified in the National Curriculum Parameters, 1998. Undertook-if the research literature on the issue of sexual diversity and of gender, in which it was possible to verify that the dimensions of sexuality and the creation and recreation of social identities of sex, or gender, have the supports marked in the patriarchy. Through exploratory research and field approach, quantitative-qualitative, it was possible to approach the reality </w:t>
      </w:r>
      <w:proofErr w:type="gramStart"/>
      <w:r>
        <w:rPr>
          <w:rStyle w:val="SubtleEmphasis"/>
          <w:rFonts w:ascii="Arial" w:hAnsi="Arial" w:cs="Arial"/>
          <w:i w:val="0"/>
          <w:color w:val="auto"/>
          <w:sz w:val="24"/>
          <w:szCs w:val="24"/>
        </w:rPr>
        <w:t>of a</w:t>
      </w:r>
      <w:proofErr w:type="gramEnd"/>
      <w:r>
        <w:rPr>
          <w:rStyle w:val="SubtleEmphasis"/>
          <w:rFonts w:ascii="Arial" w:hAnsi="Arial" w:cs="Arial"/>
          <w:i w:val="0"/>
          <w:color w:val="auto"/>
          <w:sz w:val="24"/>
          <w:szCs w:val="24"/>
        </w:rPr>
        <w:t xml:space="preserve"> public school state elementary schools of a municipality middle in order to investigate what are the actions and existing projects relating to the issue of sexual diversity and gender in the school context, giving voice to the educators. The research data were collected through questionnaires and interviews, and have undertaken analyses and content analyses of discourse for the understanding of the information and of the meanings of the same. It was observed that the materiality of the proposed work of the teachers on the said subject-matter does not necessarily have as a reference the Cross-cutting Themes, being that most of the times what is perceived are occasional interventions carried out due to the emergence of demands and protests of the students, as well as was attested that there is still much ignorance, estrangement and misunderstanding on the part of educators of the question of sexual diversity and gender. It was also found that the manifestations and social demands latent arising from the action of educators are related to prejudice, discrimination, internal conflicts, fears and curiosity for the subject. It was possible to understand the surrounding in the school environment for the materialization of actions that guided the diversity of sexual and gender-based from the place of the </w:t>
      </w:r>
      <w:proofErr w:type="gramStart"/>
      <w:r>
        <w:rPr>
          <w:rStyle w:val="SubtleEmphasis"/>
          <w:rFonts w:ascii="Arial" w:hAnsi="Arial" w:cs="Arial"/>
          <w:i w:val="0"/>
          <w:color w:val="auto"/>
          <w:sz w:val="24"/>
          <w:szCs w:val="24"/>
        </w:rPr>
        <w:t>educators</w:t>
      </w:r>
      <w:proofErr w:type="gramEnd"/>
      <w:r>
        <w:rPr>
          <w:rStyle w:val="SubtleEmphasis"/>
          <w:rFonts w:ascii="Arial" w:hAnsi="Arial" w:cs="Arial"/>
          <w:i w:val="0"/>
          <w:color w:val="auto"/>
          <w:sz w:val="24"/>
          <w:szCs w:val="24"/>
        </w:rPr>
        <w:t xml:space="preserve"> personal difficulties, the school context and the context extracurricular, as well as also possibilities of the personal order, the school context and also the context extracurricular. From the evaluations and reflections undertaken it was found that there are numerous challenges of such actions in the everyday school life, and that if makes necessary to broaden the studies and research on the subject.</w:t>
      </w:r>
    </w:p>
    <w:p w:rsidR="00CF1738" w:rsidRDefault="00CF1738">
      <w:pPr>
        <w:shd w:val="clear" w:color="auto" w:fill="FFFFFF"/>
        <w:jc w:val="both"/>
        <w:rPr>
          <w:rStyle w:val="SubtleEmphasis"/>
          <w:rFonts w:ascii="Arial" w:hAnsi="Arial" w:cs="Arial"/>
          <w:i w:val="0"/>
          <w:color w:val="auto"/>
          <w:sz w:val="24"/>
          <w:szCs w:val="24"/>
        </w:rPr>
      </w:pPr>
    </w:p>
    <w:p w:rsidR="00CF1738" w:rsidRDefault="00CF1738">
      <w:pPr>
        <w:shd w:val="clear" w:color="auto" w:fill="FFFFFF"/>
        <w:jc w:val="both"/>
        <w:rPr>
          <w:rStyle w:val="SubtleEmphasis"/>
          <w:rFonts w:ascii="Arial" w:hAnsi="Arial" w:cs="Arial"/>
          <w:i w:val="0"/>
          <w:color w:val="auto"/>
          <w:sz w:val="24"/>
          <w:szCs w:val="24"/>
        </w:rPr>
      </w:pPr>
      <w:r>
        <w:rPr>
          <w:rStyle w:val="SubtleEmphasis"/>
          <w:rFonts w:ascii="Arial" w:hAnsi="Arial" w:cs="Arial"/>
          <w:b/>
          <w:i w:val="0"/>
          <w:color w:val="auto"/>
          <w:sz w:val="24"/>
          <w:szCs w:val="24"/>
        </w:rPr>
        <w:t xml:space="preserve">Keywords: </w:t>
      </w:r>
      <w:r>
        <w:rPr>
          <w:rStyle w:val="SubtleEmphasis"/>
          <w:rFonts w:ascii="Arial" w:hAnsi="Arial" w:cs="Arial"/>
          <w:i w:val="0"/>
          <w:color w:val="auto"/>
          <w:sz w:val="24"/>
          <w:szCs w:val="24"/>
        </w:rPr>
        <w:t xml:space="preserve">gender identity. </w:t>
      </w:r>
      <w:proofErr w:type="gramStart"/>
      <w:r>
        <w:rPr>
          <w:rStyle w:val="SubtleEmphasis"/>
          <w:rFonts w:ascii="Arial" w:hAnsi="Arial" w:cs="Arial"/>
          <w:i w:val="0"/>
          <w:color w:val="auto"/>
          <w:sz w:val="24"/>
          <w:szCs w:val="24"/>
        </w:rPr>
        <w:t>cultural</w:t>
      </w:r>
      <w:proofErr w:type="gramEnd"/>
      <w:r>
        <w:rPr>
          <w:rStyle w:val="SubtleEmphasis"/>
          <w:rFonts w:ascii="Arial" w:hAnsi="Arial" w:cs="Arial"/>
          <w:i w:val="0"/>
          <w:color w:val="auto"/>
          <w:sz w:val="24"/>
          <w:szCs w:val="24"/>
        </w:rPr>
        <w:t xml:space="preserve"> pluralism. </w:t>
      </w:r>
      <w:proofErr w:type="gramStart"/>
      <w:r>
        <w:rPr>
          <w:rStyle w:val="SubtleEmphasis"/>
          <w:rFonts w:ascii="Arial" w:hAnsi="Arial" w:cs="Arial"/>
          <w:i w:val="0"/>
          <w:color w:val="auto"/>
          <w:sz w:val="24"/>
          <w:szCs w:val="24"/>
        </w:rPr>
        <w:t>sex</w:t>
      </w:r>
      <w:proofErr w:type="gramEnd"/>
      <w:r>
        <w:rPr>
          <w:rStyle w:val="SubtleEmphasis"/>
          <w:rFonts w:ascii="Arial" w:hAnsi="Arial" w:cs="Arial"/>
          <w:i w:val="0"/>
          <w:color w:val="auto"/>
          <w:sz w:val="24"/>
          <w:szCs w:val="24"/>
        </w:rPr>
        <w:t xml:space="preserve"> education for youth.</w:t>
      </w:r>
    </w:p>
    <w:p w:rsidR="00CF1738" w:rsidRDefault="00CF1738">
      <w:pPr>
        <w:spacing w:line="360" w:lineRule="auto"/>
        <w:jc w:val="both"/>
        <w:rPr>
          <w:b/>
          <w:spacing w:val="-4"/>
          <w:sz w:val="24"/>
          <w:szCs w:val="24"/>
        </w:rPr>
      </w:pPr>
    </w:p>
    <w:p w:rsidR="00CF1738" w:rsidRDefault="00CF1738">
      <w:pPr>
        <w:spacing w:line="360" w:lineRule="auto"/>
        <w:jc w:val="both"/>
        <w:rPr>
          <w:b/>
          <w:spacing w:val="-4"/>
          <w:sz w:val="24"/>
          <w:szCs w:val="24"/>
        </w:rPr>
      </w:pPr>
    </w:p>
    <w:p w:rsidR="00CF1738" w:rsidRDefault="00CF1738">
      <w:pPr>
        <w:spacing w:line="360" w:lineRule="auto"/>
        <w:jc w:val="both"/>
        <w:rPr>
          <w:b/>
          <w:spacing w:val="-4"/>
          <w:sz w:val="24"/>
          <w:szCs w:val="24"/>
        </w:rPr>
      </w:pPr>
    </w:p>
    <w:p w:rsidR="00CF1738" w:rsidRDefault="00CF1738">
      <w:pPr>
        <w:spacing w:line="360" w:lineRule="auto"/>
        <w:jc w:val="both"/>
        <w:rPr>
          <w:b/>
          <w:spacing w:val="-4"/>
          <w:sz w:val="24"/>
          <w:szCs w:val="24"/>
        </w:rPr>
      </w:pPr>
    </w:p>
    <w:p w:rsidR="00CF1738" w:rsidRDefault="00CF1738">
      <w:pPr>
        <w:spacing w:line="360" w:lineRule="auto"/>
        <w:jc w:val="both"/>
        <w:rPr>
          <w:b/>
          <w:spacing w:val="-4"/>
          <w:sz w:val="24"/>
          <w:szCs w:val="24"/>
        </w:rPr>
      </w:pPr>
    </w:p>
    <w:p w:rsidR="00CF1738" w:rsidRDefault="00CF1738">
      <w:pPr>
        <w:spacing w:line="360" w:lineRule="auto"/>
        <w:jc w:val="both"/>
        <w:rPr>
          <w:b/>
          <w:spacing w:val="-4"/>
          <w:sz w:val="24"/>
          <w:szCs w:val="24"/>
        </w:rPr>
      </w:pPr>
    </w:p>
    <w:p w:rsidR="00CF1738" w:rsidRDefault="00CF1738">
      <w:pPr>
        <w:spacing w:line="360" w:lineRule="auto"/>
        <w:jc w:val="center"/>
        <w:rPr>
          <w:b/>
          <w:spacing w:val="-4"/>
          <w:sz w:val="24"/>
          <w:szCs w:val="24"/>
          <w:lang w:val="pt-BR"/>
        </w:rPr>
      </w:pPr>
      <w:r>
        <w:rPr>
          <w:b/>
          <w:spacing w:val="-4"/>
          <w:sz w:val="24"/>
          <w:szCs w:val="24"/>
          <w:lang w:val="pt-BR"/>
        </w:rPr>
        <w:lastRenderedPageBreak/>
        <w:t>SUMÁRIO</w:t>
      </w:r>
    </w:p>
    <w:p w:rsidR="00CF156F" w:rsidRDefault="00CF156F">
      <w:pPr>
        <w:tabs>
          <w:tab w:val="right" w:leader="dot" w:pos="9072"/>
        </w:tabs>
        <w:spacing w:line="360" w:lineRule="auto"/>
        <w:jc w:val="both"/>
        <w:rPr>
          <w:b/>
          <w:spacing w:val="-4"/>
          <w:sz w:val="24"/>
          <w:szCs w:val="24"/>
          <w:lang w:val="pt-BR"/>
        </w:rPr>
      </w:pPr>
    </w:p>
    <w:p w:rsidR="00CF1738" w:rsidRDefault="00CF1738">
      <w:pPr>
        <w:tabs>
          <w:tab w:val="right" w:leader="dot" w:pos="9072"/>
        </w:tabs>
        <w:spacing w:line="360" w:lineRule="auto"/>
        <w:jc w:val="both"/>
        <w:rPr>
          <w:b/>
          <w:spacing w:val="-4"/>
          <w:sz w:val="24"/>
          <w:szCs w:val="24"/>
          <w:lang w:val="pt-BR"/>
        </w:rPr>
      </w:pPr>
      <w:r>
        <w:rPr>
          <w:b/>
          <w:spacing w:val="-4"/>
          <w:sz w:val="24"/>
          <w:szCs w:val="24"/>
          <w:lang w:val="pt-BR"/>
        </w:rPr>
        <w:t>CONSIDERAÇÕES SOBRE O PERCURSO INVESTIGATIVO</w:t>
      </w:r>
      <w:r>
        <w:rPr>
          <w:b/>
          <w:spacing w:val="-4"/>
          <w:sz w:val="24"/>
          <w:szCs w:val="24"/>
          <w:lang w:val="pt-BR"/>
        </w:rPr>
        <w:tab/>
        <w:t>12</w:t>
      </w:r>
    </w:p>
    <w:p w:rsidR="00CF1738" w:rsidRDefault="00CF1738">
      <w:pPr>
        <w:tabs>
          <w:tab w:val="left" w:pos="8789"/>
          <w:tab w:val="right" w:leader="dot" w:pos="9072"/>
        </w:tabs>
        <w:spacing w:line="360" w:lineRule="auto"/>
        <w:jc w:val="both"/>
        <w:rPr>
          <w:b/>
          <w:spacing w:val="-4"/>
          <w:sz w:val="24"/>
          <w:szCs w:val="24"/>
          <w:lang w:val="pt-BR"/>
        </w:rPr>
      </w:pPr>
    </w:p>
    <w:p w:rsidR="00CF1738" w:rsidRDefault="00CF1738">
      <w:pPr>
        <w:tabs>
          <w:tab w:val="right" w:leader="dot" w:pos="9072"/>
        </w:tabs>
        <w:spacing w:line="360" w:lineRule="auto"/>
        <w:rPr>
          <w:b/>
          <w:bCs/>
          <w:sz w:val="24"/>
          <w:lang w:val="pt-BR"/>
        </w:rPr>
      </w:pPr>
      <w:r>
        <w:rPr>
          <w:b/>
          <w:bCs/>
          <w:sz w:val="24"/>
          <w:lang w:val="pt-BR"/>
        </w:rPr>
        <w:t>CAPÍTULO 1 DIVERSIDADE SEXUAL E DE GÊNERO</w:t>
      </w:r>
      <w:r>
        <w:rPr>
          <w:b/>
          <w:bCs/>
          <w:sz w:val="24"/>
          <w:lang w:val="pt-BR"/>
        </w:rPr>
        <w:tab/>
      </w:r>
      <w:r w:rsidR="00084F42">
        <w:rPr>
          <w:b/>
          <w:bCs/>
          <w:sz w:val="24"/>
          <w:lang w:val="pt-BR"/>
        </w:rPr>
        <w:t>23</w:t>
      </w:r>
    </w:p>
    <w:p w:rsidR="00CF1738" w:rsidRDefault="00CF1738">
      <w:pPr>
        <w:tabs>
          <w:tab w:val="right" w:leader="dot" w:pos="9072"/>
        </w:tabs>
        <w:spacing w:line="360" w:lineRule="auto"/>
        <w:ind w:left="360" w:hanging="360"/>
        <w:rPr>
          <w:b/>
          <w:bCs/>
          <w:sz w:val="24"/>
          <w:lang w:val="pt-BR"/>
        </w:rPr>
      </w:pPr>
      <w:r>
        <w:rPr>
          <w:b/>
          <w:bCs/>
          <w:sz w:val="24"/>
          <w:lang w:val="pt-BR"/>
        </w:rPr>
        <w:t>1.1 Por que a diversidade é uma condição básica para a existência da humanidade?</w:t>
      </w:r>
      <w:r>
        <w:rPr>
          <w:b/>
          <w:bCs/>
          <w:sz w:val="24"/>
          <w:lang w:val="pt-BR"/>
        </w:rPr>
        <w:tab/>
      </w:r>
      <w:r w:rsidR="00084F42">
        <w:rPr>
          <w:b/>
          <w:bCs/>
          <w:sz w:val="24"/>
          <w:lang w:val="pt-BR"/>
        </w:rPr>
        <w:t>24</w:t>
      </w:r>
    </w:p>
    <w:p w:rsidR="00CF1738" w:rsidRDefault="00CF1738">
      <w:pPr>
        <w:pStyle w:val="ListParagraph"/>
        <w:tabs>
          <w:tab w:val="left" w:pos="567"/>
          <w:tab w:val="right" w:leader="dot" w:pos="9072"/>
        </w:tabs>
        <w:spacing w:line="360" w:lineRule="auto"/>
        <w:ind w:left="567" w:hanging="567"/>
        <w:rPr>
          <w:spacing w:val="-4"/>
          <w:sz w:val="24"/>
          <w:lang w:val="pt-BR"/>
        </w:rPr>
      </w:pPr>
      <w:r>
        <w:rPr>
          <w:i/>
          <w:spacing w:val="-4"/>
          <w:sz w:val="24"/>
          <w:szCs w:val="24"/>
          <w:lang w:val="pt-BR"/>
        </w:rPr>
        <w:t xml:space="preserve">1.1.1 </w:t>
      </w:r>
      <w:r>
        <w:rPr>
          <w:i/>
          <w:spacing w:val="-4"/>
          <w:sz w:val="24"/>
          <w:lang w:val="pt-BR"/>
        </w:rPr>
        <w:t>A questão da identidade dos sujeitos enquanto elemento chave para a compreensão da diversidade humana</w:t>
      </w:r>
      <w:r>
        <w:rPr>
          <w:i/>
          <w:spacing w:val="-4"/>
          <w:sz w:val="24"/>
          <w:lang w:val="pt-BR"/>
        </w:rPr>
        <w:tab/>
      </w:r>
      <w:r w:rsidR="00084F42">
        <w:rPr>
          <w:i/>
          <w:spacing w:val="-4"/>
          <w:sz w:val="24"/>
          <w:lang w:val="pt-BR"/>
        </w:rPr>
        <w:t>26</w:t>
      </w:r>
    </w:p>
    <w:p w:rsidR="00CF1738" w:rsidRDefault="00CF1738">
      <w:pPr>
        <w:pStyle w:val="ListParagraph"/>
        <w:tabs>
          <w:tab w:val="left" w:pos="567"/>
          <w:tab w:val="right" w:leader="dot" w:pos="9072"/>
        </w:tabs>
        <w:spacing w:line="360" w:lineRule="auto"/>
        <w:ind w:left="567" w:hanging="567"/>
        <w:rPr>
          <w:b/>
          <w:bCs/>
          <w:spacing w:val="-4"/>
          <w:sz w:val="24"/>
          <w:szCs w:val="24"/>
          <w:lang w:val="pt-BR"/>
        </w:rPr>
      </w:pPr>
      <w:r>
        <w:rPr>
          <w:b/>
          <w:bCs/>
          <w:spacing w:val="-4"/>
          <w:sz w:val="24"/>
          <w:lang w:val="pt-BR"/>
        </w:rPr>
        <w:t xml:space="preserve">1.2 </w:t>
      </w:r>
      <w:r>
        <w:rPr>
          <w:b/>
          <w:bCs/>
          <w:spacing w:val="-4"/>
          <w:sz w:val="24"/>
          <w:szCs w:val="24"/>
          <w:lang w:val="pt-BR"/>
        </w:rPr>
        <w:t>Conceituando Gênero e Sexualidade na perspectiva crítica</w:t>
      </w:r>
      <w:r>
        <w:rPr>
          <w:b/>
          <w:bCs/>
          <w:spacing w:val="-4"/>
          <w:sz w:val="24"/>
          <w:szCs w:val="24"/>
          <w:lang w:val="pt-BR"/>
        </w:rPr>
        <w:tab/>
      </w:r>
      <w:r w:rsidR="00084F42">
        <w:rPr>
          <w:b/>
          <w:bCs/>
          <w:spacing w:val="-4"/>
          <w:sz w:val="24"/>
          <w:szCs w:val="24"/>
          <w:lang w:val="pt-BR"/>
        </w:rPr>
        <w:t>28</w:t>
      </w:r>
    </w:p>
    <w:p w:rsidR="00CF1738" w:rsidRDefault="00CF1738">
      <w:pPr>
        <w:pStyle w:val="ListParagraph"/>
        <w:tabs>
          <w:tab w:val="left" w:pos="567"/>
          <w:tab w:val="right" w:leader="dot" w:pos="9072"/>
        </w:tabs>
        <w:spacing w:line="360" w:lineRule="auto"/>
        <w:ind w:left="567" w:hanging="567"/>
        <w:rPr>
          <w:b/>
          <w:spacing w:val="-4"/>
          <w:sz w:val="24"/>
          <w:szCs w:val="24"/>
          <w:lang w:val="pt-BR"/>
        </w:rPr>
      </w:pPr>
      <w:proofErr w:type="gramStart"/>
      <w:r>
        <w:rPr>
          <w:b/>
          <w:spacing w:val="-4"/>
          <w:sz w:val="24"/>
          <w:szCs w:val="24"/>
          <w:lang w:val="pt-BR"/>
        </w:rPr>
        <w:t>1.3 Diversidade</w:t>
      </w:r>
      <w:proofErr w:type="gramEnd"/>
      <w:r>
        <w:rPr>
          <w:b/>
          <w:spacing w:val="-4"/>
          <w:sz w:val="24"/>
          <w:szCs w:val="24"/>
          <w:lang w:val="pt-BR"/>
        </w:rPr>
        <w:t xml:space="preserve"> Sexual e de Gênero</w:t>
      </w:r>
      <w:r>
        <w:rPr>
          <w:b/>
          <w:spacing w:val="-4"/>
          <w:sz w:val="24"/>
          <w:szCs w:val="24"/>
          <w:lang w:val="pt-BR"/>
        </w:rPr>
        <w:tab/>
      </w:r>
      <w:r w:rsidR="00084F42">
        <w:rPr>
          <w:b/>
          <w:spacing w:val="-4"/>
          <w:sz w:val="24"/>
          <w:szCs w:val="24"/>
          <w:lang w:val="pt-BR"/>
        </w:rPr>
        <w:t>38</w:t>
      </w:r>
    </w:p>
    <w:p w:rsidR="00CF1738" w:rsidRDefault="00CF1738">
      <w:pPr>
        <w:pStyle w:val="ListParagraph"/>
        <w:tabs>
          <w:tab w:val="left" w:pos="567"/>
          <w:tab w:val="right" w:leader="dot" w:pos="9072"/>
        </w:tabs>
        <w:spacing w:line="360" w:lineRule="auto"/>
        <w:ind w:left="567" w:hanging="567"/>
        <w:rPr>
          <w:b/>
          <w:spacing w:val="-4"/>
          <w:sz w:val="24"/>
          <w:szCs w:val="24"/>
          <w:lang w:val="pt-BR"/>
        </w:rPr>
      </w:pPr>
      <w:r>
        <w:rPr>
          <w:b/>
          <w:spacing w:val="-4"/>
          <w:sz w:val="24"/>
          <w:szCs w:val="24"/>
          <w:lang w:val="pt-BR"/>
        </w:rPr>
        <w:t>1.4 O contexto capitalista e os impasses à diversidade sexual e de gênero</w:t>
      </w:r>
      <w:r>
        <w:rPr>
          <w:b/>
          <w:spacing w:val="-4"/>
          <w:sz w:val="24"/>
          <w:szCs w:val="24"/>
          <w:lang w:val="pt-BR"/>
        </w:rPr>
        <w:tab/>
      </w:r>
      <w:r w:rsidR="00084F42">
        <w:rPr>
          <w:b/>
          <w:spacing w:val="-4"/>
          <w:sz w:val="24"/>
          <w:szCs w:val="24"/>
          <w:lang w:val="pt-BR"/>
        </w:rPr>
        <w:t>43</w:t>
      </w:r>
    </w:p>
    <w:p w:rsidR="00CF1738" w:rsidRDefault="00CF1738">
      <w:pPr>
        <w:pStyle w:val="ListParagraph"/>
        <w:tabs>
          <w:tab w:val="left" w:pos="426"/>
          <w:tab w:val="left" w:pos="8789"/>
          <w:tab w:val="right" w:leader="dot" w:pos="9072"/>
        </w:tabs>
        <w:spacing w:line="360" w:lineRule="auto"/>
        <w:ind w:left="0"/>
        <w:rPr>
          <w:b/>
          <w:spacing w:val="-4"/>
          <w:sz w:val="24"/>
          <w:szCs w:val="24"/>
          <w:lang w:val="pt-BR"/>
        </w:rPr>
      </w:pPr>
    </w:p>
    <w:p w:rsidR="00CF1738" w:rsidRDefault="00CF1738">
      <w:pPr>
        <w:tabs>
          <w:tab w:val="right" w:leader="dot" w:pos="9072"/>
        </w:tabs>
        <w:spacing w:line="360" w:lineRule="auto"/>
        <w:ind w:left="1418" w:hanging="1418"/>
        <w:rPr>
          <w:b/>
          <w:bCs/>
          <w:sz w:val="24"/>
          <w:lang w:val="pt-BR"/>
        </w:rPr>
      </w:pPr>
      <w:r>
        <w:rPr>
          <w:b/>
          <w:bCs/>
          <w:sz w:val="24"/>
          <w:lang w:val="pt-BR"/>
        </w:rPr>
        <w:t>CAPÍTULO 2 POLÍTICA DE EDUCAÇÃO E A INTERFACE COM A DIVERSIDADE SEXUAL E DE GÊNERO</w:t>
      </w:r>
      <w:r>
        <w:rPr>
          <w:b/>
          <w:bCs/>
          <w:sz w:val="24"/>
          <w:lang w:val="pt-BR"/>
        </w:rPr>
        <w:tab/>
      </w:r>
      <w:r w:rsidR="00084F42">
        <w:rPr>
          <w:b/>
          <w:bCs/>
          <w:sz w:val="24"/>
          <w:lang w:val="pt-BR"/>
        </w:rPr>
        <w:t>53</w:t>
      </w:r>
    </w:p>
    <w:p w:rsidR="00CF1738" w:rsidRDefault="00CF1738">
      <w:pPr>
        <w:tabs>
          <w:tab w:val="right" w:leader="dot" w:pos="9072"/>
        </w:tabs>
        <w:spacing w:line="360" w:lineRule="auto"/>
        <w:ind w:left="360" w:hanging="360"/>
        <w:rPr>
          <w:b/>
          <w:sz w:val="24"/>
          <w:lang w:val="pt-BR"/>
        </w:rPr>
      </w:pPr>
      <w:proofErr w:type="gramStart"/>
      <w:r>
        <w:rPr>
          <w:b/>
          <w:sz w:val="24"/>
          <w:lang w:val="pt-BR"/>
        </w:rPr>
        <w:t>2.1 Escola</w:t>
      </w:r>
      <w:proofErr w:type="gramEnd"/>
      <w:r>
        <w:rPr>
          <w:b/>
          <w:sz w:val="24"/>
          <w:lang w:val="pt-BR"/>
        </w:rPr>
        <w:t>: espaço de institucionalização da educação formal e campo de contradições</w:t>
      </w:r>
      <w:r>
        <w:rPr>
          <w:b/>
          <w:sz w:val="24"/>
          <w:lang w:val="pt-BR"/>
        </w:rPr>
        <w:tab/>
      </w:r>
      <w:r w:rsidR="00084F42">
        <w:rPr>
          <w:b/>
          <w:sz w:val="24"/>
          <w:lang w:val="pt-BR"/>
        </w:rPr>
        <w:t>55</w:t>
      </w:r>
    </w:p>
    <w:p w:rsidR="00CF1738" w:rsidRDefault="00CF1738">
      <w:pPr>
        <w:tabs>
          <w:tab w:val="right" w:leader="dot" w:pos="9072"/>
        </w:tabs>
        <w:spacing w:line="360" w:lineRule="auto"/>
        <w:ind w:left="360" w:hanging="360"/>
        <w:rPr>
          <w:b/>
          <w:sz w:val="24"/>
          <w:lang w:val="pt-BR"/>
        </w:rPr>
      </w:pPr>
      <w:r>
        <w:rPr>
          <w:b/>
          <w:sz w:val="24"/>
          <w:lang w:val="pt-BR"/>
        </w:rPr>
        <w:t xml:space="preserve">2.2 Considerações sobre o significado da inserção da reflexão sobre </w:t>
      </w:r>
      <w:r w:rsidRPr="00C27D75">
        <w:rPr>
          <w:b/>
          <w:color w:val="000000"/>
          <w:sz w:val="24"/>
          <w:lang w:val="pt-BR"/>
        </w:rPr>
        <w:t>sexua</w:t>
      </w:r>
      <w:r w:rsidR="00693537" w:rsidRPr="00C27D75">
        <w:rPr>
          <w:b/>
          <w:color w:val="000000"/>
          <w:sz w:val="24"/>
          <w:lang w:val="pt-BR"/>
        </w:rPr>
        <w:t>lidade e</w:t>
      </w:r>
      <w:r w:rsidRPr="00C27D75">
        <w:rPr>
          <w:b/>
          <w:color w:val="000000"/>
          <w:sz w:val="24"/>
          <w:lang w:val="pt-BR"/>
        </w:rPr>
        <w:t xml:space="preserve"> gênero</w:t>
      </w:r>
      <w:r>
        <w:rPr>
          <w:b/>
          <w:color w:val="FF0000"/>
          <w:sz w:val="24"/>
          <w:lang w:val="pt-BR"/>
        </w:rPr>
        <w:t xml:space="preserve"> </w:t>
      </w:r>
      <w:r>
        <w:rPr>
          <w:b/>
          <w:sz w:val="24"/>
          <w:lang w:val="pt-BR"/>
        </w:rPr>
        <w:t>no âmbito da educação formal</w:t>
      </w:r>
      <w:r>
        <w:rPr>
          <w:b/>
          <w:sz w:val="24"/>
          <w:lang w:val="pt-BR"/>
        </w:rPr>
        <w:tab/>
      </w:r>
      <w:r w:rsidR="00084F42">
        <w:rPr>
          <w:b/>
          <w:sz w:val="24"/>
          <w:lang w:val="pt-BR"/>
        </w:rPr>
        <w:t>70</w:t>
      </w:r>
    </w:p>
    <w:p w:rsidR="00CF1738" w:rsidRDefault="00CF1738">
      <w:pPr>
        <w:tabs>
          <w:tab w:val="right" w:leader="dot" w:pos="9072"/>
        </w:tabs>
        <w:spacing w:line="360" w:lineRule="auto"/>
        <w:ind w:left="360" w:hanging="360"/>
        <w:rPr>
          <w:b/>
          <w:sz w:val="24"/>
          <w:szCs w:val="24"/>
          <w:lang w:val="pt-BR"/>
        </w:rPr>
      </w:pPr>
      <w:r>
        <w:rPr>
          <w:b/>
          <w:sz w:val="24"/>
          <w:lang w:val="pt-BR"/>
        </w:rPr>
        <w:t xml:space="preserve">2.3 </w:t>
      </w:r>
      <w:r>
        <w:rPr>
          <w:b/>
          <w:spacing w:val="-3"/>
          <w:sz w:val="24"/>
          <w:szCs w:val="24"/>
          <w:lang w:val="pt-BR"/>
        </w:rPr>
        <w:t xml:space="preserve">As </w:t>
      </w:r>
      <w:r>
        <w:rPr>
          <w:b/>
          <w:sz w:val="24"/>
          <w:szCs w:val="24"/>
          <w:lang w:val="pt-BR"/>
        </w:rPr>
        <w:t>propostas educacionais governamentais</w:t>
      </w:r>
      <w:r>
        <w:rPr>
          <w:b/>
          <w:spacing w:val="-18"/>
          <w:sz w:val="24"/>
          <w:szCs w:val="24"/>
          <w:lang w:val="pt-BR"/>
        </w:rPr>
        <w:t xml:space="preserve"> </w:t>
      </w:r>
      <w:r>
        <w:rPr>
          <w:b/>
          <w:sz w:val="24"/>
          <w:szCs w:val="24"/>
          <w:lang w:val="pt-BR"/>
        </w:rPr>
        <w:t>existentes no Brasil referentes à diversidade sexual e de gênero</w:t>
      </w:r>
      <w:r>
        <w:rPr>
          <w:b/>
          <w:sz w:val="24"/>
          <w:szCs w:val="24"/>
          <w:lang w:val="pt-BR"/>
        </w:rPr>
        <w:tab/>
      </w:r>
      <w:r w:rsidR="00084F42">
        <w:rPr>
          <w:b/>
          <w:sz w:val="24"/>
          <w:szCs w:val="24"/>
          <w:lang w:val="pt-BR"/>
        </w:rPr>
        <w:t>80</w:t>
      </w:r>
    </w:p>
    <w:p w:rsidR="00CF1738" w:rsidRDefault="00CF1738">
      <w:pPr>
        <w:pStyle w:val="ListParagraph"/>
        <w:tabs>
          <w:tab w:val="left" w:pos="426"/>
          <w:tab w:val="left" w:pos="567"/>
          <w:tab w:val="left" w:pos="8789"/>
          <w:tab w:val="right" w:leader="dot" w:pos="9072"/>
        </w:tabs>
        <w:spacing w:line="360" w:lineRule="auto"/>
        <w:ind w:left="0"/>
        <w:jc w:val="both"/>
        <w:rPr>
          <w:b/>
          <w:spacing w:val="-4"/>
          <w:sz w:val="24"/>
          <w:szCs w:val="24"/>
          <w:lang w:val="pt-BR"/>
        </w:rPr>
      </w:pPr>
    </w:p>
    <w:p w:rsidR="00CF1738" w:rsidRDefault="00CF1738">
      <w:pPr>
        <w:pStyle w:val="ListParagraph"/>
        <w:tabs>
          <w:tab w:val="left" w:pos="567"/>
          <w:tab w:val="right" w:leader="dot" w:pos="9072"/>
        </w:tabs>
        <w:spacing w:line="360" w:lineRule="auto"/>
        <w:ind w:left="1560" w:hanging="1560"/>
        <w:jc w:val="both"/>
        <w:rPr>
          <w:b/>
          <w:spacing w:val="-4"/>
          <w:sz w:val="24"/>
          <w:szCs w:val="24"/>
          <w:lang w:val="pt-BR"/>
        </w:rPr>
      </w:pPr>
      <w:r>
        <w:rPr>
          <w:b/>
          <w:spacing w:val="-4"/>
          <w:sz w:val="24"/>
          <w:szCs w:val="24"/>
          <w:lang w:val="pt-BR"/>
        </w:rPr>
        <w:t>CAPÍTULO 3 OS TEMAS TRANSVERSAIS DOS PARAMETROS CURRICULARES NACIONAIS COMO POSSIBILIDADE DE AÇÃO – A REALIDADE DE UMA ESCOLA PÚBLICA DE ENSINO FUNDAMENTAL</w:t>
      </w:r>
      <w:r>
        <w:rPr>
          <w:b/>
          <w:spacing w:val="-4"/>
          <w:sz w:val="24"/>
          <w:szCs w:val="24"/>
          <w:lang w:val="pt-BR"/>
        </w:rPr>
        <w:tab/>
      </w:r>
      <w:r w:rsidR="00084F42">
        <w:rPr>
          <w:b/>
          <w:spacing w:val="-4"/>
          <w:sz w:val="24"/>
          <w:szCs w:val="24"/>
          <w:lang w:val="pt-BR"/>
        </w:rPr>
        <w:t>97</w:t>
      </w:r>
    </w:p>
    <w:p w:rsidR="00CF1738" w:rsidRDefault="00CF1738">
      <w:pPr>
        <w:pStyle w:val="ListParagraph"/>
        <w:tabs>
          <w:tab w:val="right" w:leader="dot" w:pos="9072"/>
        </w:tabs>
        <w:spacing w:line="360" w:lineRule="auto"/>
        <w:ind w:left="397" w:hanging="397"/>
        <w:rPr>
          <w:b/>
          <w:spacing w:val="-4"/>
          <w:sz w:val="24"/>
          <w:szCs w:val="24"/>
          <w:lang w:val="pt-BR"/>
        </w:rPr>
      </w:pPr>
      <w:proofErr w:type="gramStart"/>
      <w:r>
        <w:rPr>
          <w:b/>
          <w:spacing w:val="-4"/>
          <w:sz w:val="24"/>
          <w:szCs w:val="24"/>
          <w:lang w:val="pt-BR"/>
        </w:rPr>
        <w:t>3.1 Na prática cotidiana da escola, qual</w:t>
      </w:r>
      <w:proofErr w:type="gramEnd"/>
      <w:r>
        <w:rPr>
          <w:b/>
          <w:spacing w:val="-4"/>
          <w:sz w:val="24"/>
          <w:szCs w:val="24"/>
          <w:lang w:val="pt-BR"/>
        </w:rPr>
        <w:t xml:space="preserve"> é o nível de aproximação dos professores com a proposta dos Temas Transversais acerca da temática diversidade sexual e de gênero?</w:t>
      </w:r>
      <w:r>
        <w:rPr>
          <w:b/>
          <w:spacing w:val="-4"/>
          <w:sz w:val="24"/>
          <w:szCs w:val="24"/>
          <w:lang w:val="pt-BR"/>
        </w:rPr>
        <w:tab/>
      </w:r>
      <w:r w:rsidR="00084F42">
        <w:rPr>
          <w:b/>
          <w:spacing w:val="-4"/>
          <w:sz w:val="24"/>
          <w:szCs w:val="24"/>
          <w:lang w:val="pt-BR"/>
        </w:rPr>
        <w:t>98</w:t>
      </w:r>
    </w:p>
    <w:p w:rsidR="00CF1738" w:rsidRDefault="00CF1738">
      <w:pPr>
        <w:pStyle w:val="ListParagraph"/>
        <w:tabs>
          <w:tab w:val="right" w:leader="dot" w:pos="9072"/>
        </w:tabs>
        <w:spacing w:line="360" w:lineRule="auto"/>
        <w:ind w:left="397" w:hanging="397"/>
        <w:rPr>
          <w:b/>
          <w:spacing w:val="-4"/>
          <w:sz w:val="24"/>
          <w:szCs w:val="24"/>
          <w:lang w:val="pt-BR"/>
        </w:rPr>
      </w:pPr>
      <w:r>
        <w:rPr>
          <w:b/>
          <w:spacing w:val="-4"/>
          <w:sz w:val="24"/>
          <w:szCs w:val="24"/>
          <w:lang w:val="pt-BR"/>
        </w:rPr>
        <w:t>3.2 Concepções de diversidade sexual e de gênero na perspectiva dos educadores</w:t>
      </w:r>
      <w:r>
        <w:rPr>
          <w:b/>
          <w:spacing w:val="-4"/>
          <w:sz w:val="24"/>
          <w:szCs w:val="24"/>
          <w:lang w:val="pt-BR"/>
        </w:rPr>
        <w:tab/>
      </w:r>
      <w:r w:rsidR="00084F42">
        <w:rPr>
          <w:b/>
          <w:spacing w:val="-4"/>
          <w:sz w:val="24"/>
          <w:szCs w:val="24"/>
          <w:lang w:val="pt-BR"/>
        </w:rPr>
        <w:t>102</w:t>
      </w:r>
    </w:p>
    <w:p w:rsidR="00CF1738" w:rsidRDefault="00CF1738">
      <w:pPr>
        <w:pStyle w:val="ListParagraph"/>
        <w:tabs>
          <w:tab w:val="right" w:leader="dot" w:pos="9072"/>
        </w:tabs>
        <w:spacing w:line="360" w:lineRule="auto"/>
        <w:ind w:left="397" w:hanging="397"/>
        <w:rPr>
          <w:b/>
          <w:spacing w:val="-4"/>
          <w:sz w:val="24"/>
          <w:szCs w:val="24"/>
          <w:lang w:val="pt-BR"/>
        </w:rPr>
      </w:pPr>
      <w:r>
        <w:rPr>
          <w:b/>
          <w:spacing w:val="-4"/>
          <w:sz w:val="24"/>
          <w:szCs w:val="24"/>
          <w:lang w:val="pt-BR"/>
        </w:rPr>
        <w:t>3.3 As manifestações e demandas sociais latentes relacionadas à questão da diversidade sexual e de gênero que emergem da reflexão do tema a partir da proposta dos Temas Transversais</w:t>
      </w:r>
      <w:r>
        <w:rPr>
          <w:b/>
          <w:spacing w:val="-4"/>
          <w:sz w:val="24"/>
          <w:szCs w:val="24"/>
          <w:lang w:val="pt-BR"/>
        </w:rPr>
        <w:tab/>
      </w:r>
      <w:r w:rsidR="00084F42">
        <w:rPr>
          <w:b/>
          <w:spacing w:val="-4"/>
          <w:sz w:val="24"/>
          <w:szCs w:val="24"/>
          <w:lang w:val="pt-BR"/>
        </w:rPr>
        <w:t>107</w:t>
      </w:r>
    </w:p>
    <w:p w:rsidR="006B3AAC" w:rsidRDefault="006B3AAC">
      <w:pPr>
        <w:pStyle w:val="ListParagraph"/>
        <w:tabs>
          <w:tab w:val="right" w:leader="dot" w:pos="9072"/>
        </w:tabs>
        <w:spacing w:line="360" w:lineRule="auto"/>
        <w:ind w:left="397" w:hanging="397"/>
        <w:rPr>
          <w:b/>
          <w:spacing w:val="-4"/>
          <w:sz w:val="24"/>
          <w:szCs w:val="24"/>
          <w:lang w:val="pt-BR"/>
        </w:rPr>
      </w:pPr>
    </w:p>
    <w:p w:rsidR="00CF1738" w:rsidRDefault="00CF1738">
      <w:pPr>
        <w:pStyle w:val="ListParagraph"/>
        <w:tabs>
          <w:tab w:val="right" w:leader="dot" w:pos="9072"/>
        </w:tabs>
        <w:spacing w:line="360" w:lineRule="auto"/>
        <w:ind w:left="397" w:hanging="397"/>
        <w:rPr>
          <w:b/>
          <w:spacing w:val="-4"/>
          <w:sz w:val="24"/>
          <w:szCs w:val="24"/>
          <w:lang w:val="pt-BR"/>
        </w:rPr>
      </w:pPr>
      <w:r>
        <w:rPr>
          <w:b/>
          <w:spacing w:val="-4"/>
          <w:sz w:val="24"/>
          <w:szCs w:val="24"/>
          <w:lang w:val="pt-BR"/>
        </w:rPr>
        <w:lastRenderedPageBreak/>
        <w:t>3.4 A linha tênue entre os desafios e as possibilidades da educação no que se refere à diversidade sexual e de gênero</w:t>
      </w:r>
      <w:r>
        <w:rPr>
          <w:b/>
          <w:spacing w:val="-4"/>
          <w:sz w:val="24"/>
          <w:szCs w:val="24"/>
          <w:lang w:val="pt-BR"/>
        </w:rPr>
        <w:tab/>
      </w:r>
      <w:r w:rsidR="00084F42">
        <w:rPr>
          <w:b/>
          <w:spacing w:val="-4"/>
          <w:sz w:val="24"/>
          <w:szCs w:val="24"/>
          <w:lang w:val="pt-BR"/>
        </w:rPr>
        <w:t xml:space="preserve"> 113</w:t>
      </w:r>
    </w:p>
    <w:p w:rsidR="00CF1738" w:rsidRDefault="00CF1738">
      <w:pPr>
        <w:pStyle w:val="ListParagraph"/>
        <w:tabs>
          <w:tab w:val="left" w:pos="426"/>
          <w:tab w:val="right" w:leader="dot" w:pos="9072"/>
        </w:tabs>
        <w:spacing w:line="360" w:lineRule="auto"/>
        <w:ind w:left="426"/>
        <w:jc w:val="both"/>
        <w:rPr>
          <w:b/>
          <w:spacing w:val="-4"/>
          <w:sz w:val="24"/>
          <w:szCs w:val="24"/>
          <w:lang w:val="pt-BR"/>
        </w:rPr>
      </w:pPr>
    </w:p>
    <w:p w:rsidR="00CF1738" w:rsidRDefault="00CF1738">
      <w:pPr>
        <w:pStyle w:val="ListParagraph"/>
        <w:tabs>
          <w:tab w:val="left" w:pos="426"/>
          <w:tab w:val="right" w:leader="dot" w:pos="9072"/>
        </w:tabs>
        <w:spacing w:line="360" w:lineRule="auto"/>
        <w:ind w:left="0"/>
        <w:jc w:val="both"/>
        <w:rPr>
          <w:b/>
          <w:spacing w:val="-4"/>
          <w:sz w:val="24"/>
          <w:szCs w:val="24"/>
          <w:lang w:val="pt-BR"/>
        </w:rPr>
      </w:pPr>
      <w:r>
        <w:rPr>
          <w:b/>
          <w:spacing w:val="-4"/>
          <w:sz w:val="24"/>
          <w:szCs w:val="24"/>
          <w:lang w:val="pt-BR"/>
        </w:rPr>
        <w:t>CONSIDERAÇÕES FINAIS</w:t>
      </w:r>
      <w:r>
        <w:rPr>
          <w:b/>
          <w:spacing w:val="-4"/>
          <w:sz w:val="24"/>
          <w:szCs w:val="24"/>
          <w:lang w:val="pt-BR"/>
        </w:rPr>
        <w:tab/>
      </w:r>
      <w:r w:rsidR="00084F42">
        <w:rPr>
          <w:b/>
          <w:spacing w:val="-4"/>
          <w:sz w:val="24"/>
          <w:szCs w:val="24"/>
          <w:lang w:val="pt-BR"/>
        </w:rPr>
        <w:t xml:space="preserve"> 125</w:t>
      </w:r>
    </w:p>
    <w:p w:rsidR="00CF1738" w:rsidRDefault="00CF1738">
      <w:pPr>
        <w:pStyle w:val="ListParagraph"/>
        <w:tabs>
          <w:tab w:val="left" w:pos="426"/>
          <w:tab w:val="right" w:leader="dot" w:pos="9072"/>
        </w:tabs>
        <w:spacing w:line="360" w:lineRule="auto"/>
        <w:ind w:left="0"/>
        <w:jc w:val="both"/>
        <w:rPr>
          <w:b/>
          <w:spacing w:val="-4"/>
          <w:sz w:val="24"/>
          <w:szCs w:val="24"/>
          <w:lang w:val="pt-BR"/>
        </w:rPr>
      </w:pPr>
    </w:p>
    <w:p w:rsidR="00CF1738" w:rsidRDefault="00CF1738">
      <w:pPr>
        <w:pStyle w:val="ListParagraph"/>
        <w:tabs>
          <w:tab w:val="left" w:pos="426"/>
          <w:tab w:val="right" w:leader="dot" w:pos="9072"/>
        </w:tabs>
        <w:spacing w:line="360" w:lineRule="auto"/>
        <w:ind w:left="0"/>
        <w:jc w:val="both"/>
        <w:rPr>
          <w:b/>
          <w:sz w:val="24"/>
          <w:szCs w:val="24"/>
          <w:lang w:val="pt-BR"/>
        </w:rPr>
      </w:pPr>
      <w:r>
        <w:rPr>
          <w:b/>
          <w:sz w:val="24"/>
          <w:szCs w:val="24"/>
          <w:lang w:val="pt-BR"/>
        </w:rPr>
        <w:t>REFERENCIAS</w:t>
      </w:r>
      <w:r>
        <w:rPr>
          <w:b/>
          <w:sz w:val="24"/>
          <w:szCs w:val="24"/>
          <w:lang w:val="pt-BR"/>
        </w:rPr>
        <w:tab/>
      </w:r>
      <w:r w:rsidR="00084F42">
        <w:rPr>
          <w:b/>
          <w:sz w:val="24"/>
          <w:szCs w:val="24"/>
          <w:lang w:val="pt-BR"/>
        </w:rPr>
        <w:t xml:space="preserve"> 134</w:t>
      </w:r>
    </w:p>
    <w:p w:rsidR="00CF1738" w:rsidRDefault="00CF1738">
      <w:pPr>
        <w:pStyle w:val="ListParagraph"/>
        <w:tabs>
          <w:tab w:val="left" w:pos="426"/>
          <w:tab w:val="right" w:leader="dot" w:pos="9072"/>
        </w:tabs>
        <w:spacing w:line="360" w:lineRule="auto"/>
        <w:ind w:left="0"/>
        <w:jc w:val="both"/>
        <w:rPr>
          <w:b/>
          <w:spacing w:val="-4"/>
          <w:sz w:val="24"/>
          <w:szCs w:val="24"/>
          <w:lang w:val="pt-BR"/>
        </w:rPr>
      </w:pPr>
    </w:p>
    <w:p w:rsidR="00CF1738" w:rsidRDefault="00CF1738">
      <w:pPr>
        <w:pStyle w:val="ListParagraph"/>
        <w:tabs>
          <w:tab w:val="left" w:pos="426"/>
          <w:tab w:val="right" w:leader="dot" w:pos="9072"/>
        </w:tabs>
        <w:spacing w:line="360" w:lineRule="auto"/>
        <w:ind w:left="0"/>
        <w:rPr>
          <w:b/>
          <w:spacing w:val="-4"/>
          <w:sz w:val="24"/>
          <w:szCs w:val="24"/>
          <w:lang w:val="pt-BR"/>
        </w:rPr>
      </w:pPr>
      <w:r>
        <w:rPr>
          <w:b/>
          <w:spacing w:val="-4"/>
          <w:sz w:val="24"/>
          <w:szCs w:val="24"/>
          <w:lang w:val="pt-BR"/>
        </w:rPr>
        <w:t>APÊNDICES</w:t>
      </w:r>
    </w:p>
    <w:p w:rsidR="00CF1738" w:rsidRDefault="00CF1738">
      <w:pPr>
        <w:pStyle w:val="ListParagraph"/>
        <w:tabs>
          <w:tab w:val="left" w:pos="426"/>
          <w:tab w:val="right" w:leader="dot" w:pos="9072"/>
        </w:tabs>
        <w:spacing w:line="360" w:lineRule="auto"/>
        <w:ind w:left="0"/>
        <w:rPr>
          <w:b/>
          <w:spacing w:val="-4"/>
          <w:sz w:val="24"/>
          <w:szCs w:val="24"/>
          <w:lang w:val="pt-BR"/>
        </w:rPr>
      </w:pPr>
      <w:r>
        <w:rPr>
          <w:b/>
          <w:spacing w:val="-4"/>
          <w:sz w:val="24"/>
          <w:szCs w:val="24"/>
          <w:lang w:val="pt-BR"/>
        </w:rPr>
        <w:t>Apêndice A – Questionário</w:t>
      </w:r>
      <w:r>
        <w:rPr>
          <w:b/>
          <w:spacing w:val="-4"/>
          <w:sz w:val="24"/>
          <w:szCs w:val="24"/>
          <w:lang w:val="pt-BR"/>
        </w:rPr>
        <w:tab/>
      </w:r>
      <w:r w:rsidR="00084F42">
        <w:rPr>
          <w:b/>
          <w:spacing w:val="-4"/>
          <w:sz w:val="24"/>
          <w:szCs w:val="24"/>
          <w:lang w:val="pt-BR"/>
        </w:rPr>
        <w:t xml:space="preserve"> 144</w:t>
      </w:r>
    </w:p>
    <w:p w:rsidR="00CF1738" w:rsidRDefault="00CF1738">
      <w:pPr>
        <w:pStyle w:val="ListParagraph"/>
        <w:tabs>
          <w:tab w:val="left" w:pos="426"/>
          <w:tab w:val="right" w:leader="dot" w:pos="9072"/>
        </w:tabs>
        <w:spacing w:line="360" w:lineRule="auto"/>
        <w:ind w:left="0"/>
        <w:rPr>
          <w:b/>
          <w:spacing w:val="-4"/>
          <w:sz w:val="24"/>
          <w:szCs w:val="24"/>
          <w:lang w:val="pt-BR"/>
        </w:rPr>
      </w:pPr>
      <w:r>
        <w:rPr>
          <w:b/>
          <w:spacing w:val="-4"/>
          <w:sz w:val="24"/>
          <w:szCs w:val="24"/>
          <w:lang w:val="pt-BR"/>
        </w:rPr>
        <w:t>Apêndice B – Roteiro de entrevista</w:t>
      </w:r>
      <w:r>
        <w:rPr>
          <w:b/>
          <w:spacing w:val="-4"/>
          <w:sz w:val="24"/>
          <w:szCs w:val="24"/>
          <w:lang w:val="pt-BR"/>
        </w:rPr>
        <w:tab/>
      </w:r>
      <w:r w:rsidR="00084F42">
        <w:rPr>
          <w:b/>
          <w:spacing w:val="-4"/>
          <w:sz w:val="24"/>
          <w:szCs w:val="24"/>
          <w:lang w:val="pt-BR"/>
        </w:rPr>
        <w:t xml:space="preserve"> 147</w:t>
      </w:r>
    </w:p>
    <w:p w:rsidR="00CF1738" w:rsidRDefault="00CF1738">
      <w:pPr>
        <w:pStyle w:val="ListParagraph"/>
        <w:tabs>
          <w:tab w:val="left" w:pos="426"/>
          <w:tab w:val="right" w:leader="dot" w:pos="9072"/>
        </w:tabs>
        <w:spacing w:line="360" w:lineRule="auto"/>
        <w:ind w:left="0"/>
        <w:rPr>
          <w:b/>
          <w:spacing w:val="-4"/>
          <w:sz w:val="24"/>
          <w:szCs w:val="24"/>
          <w:lang w:val="pt-BR"/>
        </w:rPr>
      </w:pPr>
    </w:p>
    <w:p w:rsidR="00CF1738" w:rsidRDefault="00CF1738">
      <w:pPr>
        <w:pStyle w:val="ListParagraph"/>
        <w:tabs>
          <w:tab w:val="left" w:pos="426"/>
          <w:tab w:val="right" w:leader="dot" w:pos="9072"/>
        </w:tabs>
        <w:spacing w:line="360" w:lineRule="auto"/>
        <w:ind w:left="0"/>
        <w:rPr>
          <w:b/>
          <w:spacing w:val="-4"/>
          <w:sz w:val="24"/>
          <w:szCs w:val="24"/>
          <w:lang w:val="pt-BR"/>
        </w:rPr>
      </w:pPr>
      <w:r>
        <w:rPr>
          <w:b/>
          <w:spacing w:val="-4"/>
          <w:sz w:val="24"/>
          <w:szCs w:val="24"/>
          <w:lang w:val="pt-BR"/>
        </w:rPr>
        <w:t>ANEXOS</w:t>
      </w:r>
    </w:p>
    <w:p w:rsidR="00CF1738" w:rsidRDefault="00CF1738">
      <w:pPr>
        <w:pStyle w:val="ListParagraph"/>
        <w:tabs>
          <w:tab w:val="left" w:pos="426"/>
          <w:tab w:val="right" w:leader="dot" w:pos="9072"/>
        </w:tabs>
        <w:spacing w:line="360" w:lineRule="auto"/>
        <w:ind w:left="0"/>
        <w:rPr>
          <w:b/>
          <w:spacing w:val="-4"/>
          <w:sz w:val="24"/>
          <w:szCs w:val="24"/>
          <w:lang w:val="pt-BR"/>
        </w:rPr>
        <w:sectPr w:rsidR="00CF1738">
          <w:pgSz w:w="11906" w:h="16838"/>
          <w:pgMar w:top="1701" w:right="1134" w:bottom="1134" w:left="1701" w:header="709" w:footer="709" w:gutter="0"/>
          <w:cols w:space="708"/>
          <w:docGrid w:linePitch="360"/>
        </w:sectPr>
      </w:pPr>
      <w:r>
        <w:rPr>
          <w:b/>
          <w:spacing w:val="-4"/>
          <w:sz w:val="24"/>
          <w:szCs w:val="24"/>
          <w:lang w:val="pt-BR"/>
        </w:rPr>
        <w:t>Anexo A – Declaração Universal dos Direitos Humanos</w:t>
      </w:r>
      <w:r>
        <w:rPr>
          <w:b/>
          <w:spacing w:val="-4"/>
          <w:sz w:val="24"/>
          <w:szCs w:val="24"/>
          <w:lang w:val="pt-BR"/>
        </w:rPr>
        <w:tab/>
      </w:r>
      <w:r w:rsidR="00084F42">
        <w:rPr>
          <w:b/>
          <w:spacing w:val="-4"/>
          <w:sz w:val="24"/>
          <w:szCs w:val="24"/>
          <w:lang w:val="pt-BR"/>
        </w:rPr>
        <w:t xml:space="preserve"> 149</w:t>
      </w:r>
    </w:p>
    <w:p w:rsidR="00CF1738" w:rsidRDefault="00CF1738">
      <w:pPr>
        <w:pStyle w:val="ListParagraph"/>
        <w:tabs>
          <w:tab w:val="left" w:pos="426"/>
          <w:tab w:val="left" w:pos="8789"/>
        </w:tabs>
        <w:spacing w:line="360" w:lineRule="auto"/>
        <w:ind w:left="0"/>
        <w:jc w:val="both"/>
        <w:rPr>
          <w:b/>
          <w:spacing w:val="-4"/>
          <w:sz w:val="24"/>
          <w:szCs w:val="24"/>
          <w:lang w:val="pt-BR"/>
        </w:rPr>
      </w:pPr>
      <w:r>
        <w:rPr>
          <w:b/>
          <w:spacing w:val="-4"/>
          <w:sz w:val="24"/>
          <w:szCs w:val="24"/>
          <w:lang w:val="pt-BR"/>
        </w:rPr>
        <w:lastRenderedPageBreak/>
        <w:t xml:space="preserve"> </w:t>
      </w:r>
    </w:p>
    <w:p w:rsidR="00CF1738" w:rsidRDefault="00CF1738">
      <w:pPr>
        <w:pStyle w:val="ListParagraph"/>
        <w:tabs>
          <w:tab w:val="left" w:pos="426"/>
          <w:tab w:val="left" w:pos="8789"/>
        </w:tabs>
        <w:spacing w:line="360" w:lineRule="auto"/>
        <w:ind w:left="0"/>
        <w:jc w:val="both"/>
        <w:rPr>
          <w:b/>
          <w:spacing w:val="-4"/>
          <w:sz w:val="24"/>
          <w:szCs w:val="24"/>
          <w:lang w:val="pt-BR"/>
        </w:rPr>
      </w:pPr>
    </w:p>
    <w:p w:rsidR="00CF1738" w:rsidRDefault="00CF1738">
      <w:pPr>
        <w:pStyle w:val="ListParagraph"/>
        <w:tabs>
          <w:tab w:val="left" w:pos="426"/>
          <w:tab w:val="left" w:pos="8789"/>
        </w:tabs>
        <w:spacing w:line="360" w:lineRule="auto"/>
        <w:ind w:left="0"/>
        <w:jc w:val="both"/>
        <w:rPr>
          <w:b/>
          <w:spacing w:val="-4"/>
          <w:sz w:val="24"/>
          <w:szCs w:val="24"/>
          <w:lang w:val="pt-BR"/>
        </w:rPr>
      </w:pPr>
    </w:p>
    <w:p w:rsidR="00CF1738" w:rsidRDefault="00CF1738">
      <w:pPr>
        <w:pStyle w:val="ListParagraph"/>
        <w:tabs>
          <w:tab w:val="left" w:pos="426"/>
          <w:tab w:val="left" w:pos="8789"/>
        </w:tabs>
        <w:spacing w:line="360" w:lineRule="auto"/>
        <w:ind w:left="0"/>
        <w:jc w:val="both"/>
        <w:rPr>
          <w:b/>
          <w:spacing w:val="-4"/>
          <w:sz w:val="24"/>
          <w:szCs w:val="24"/>
          <w:lang w:val="pt-BR"/>
        </w:rPr>
      </w:pPr>
    </w:p>
    <w:p w:rsidR="00CF1738" w:rsidRDefault="00CF1738">
      <w:pPr>
        <w:pStyle w:val="ListParagraph"/>
        <w:tabs>
          <w:tab w:val="left" w:pos="426"/>
          <w:tab w:val="left" w:pos="8789"/>
        </w:tabs>
        <w:spacing w:line="360" w:lineRule="auto"/>
        <w:ind w:left="0"/>
        <w:jc w:val="both"/>
        <w:rPr>
          <w:b/>
          <w:spacing w:val="-4"/>
          <w:sz w:val="24"/>
          <w:szCs w:val="24"/>
          <w:lang w:val="pt-BR"/>
        </w:rPr>
      </w:pPr>
    </w:p>
    <w:p w:rsidR="00CF1738" w:rsidRDefault="00CF1738">
      <w:pPr>
        <w:pStyle w:val="ListParagraph"/>
        <w:tabs>
          <w:tab w:val="left" w:pos="426"/>
          <w:tab w:val="left" w:pos="8789"/>
        </w:tabs>
        <w:spacing w:line="360" w:lineRule="auto"/>
        <w:ind w:left="0"/>
        <w:jc w:val="both"/>
        <w:rPr>
          <w:b/>
          <w:spacing w:val="-4"/>
          <w:sz w:val="24"/>
          <w:szCs w:val="24"/>
          <w:lang w:val="pt-BR"/>
        </w:rPr>
      </w:pPr>
    </w:p>
    <w:p w:rsidR="00CF1738" w:rsidRDefault="00CF1738">
      <w:pPr>
        <w:pStyle w:val="ListParagraph"/>
        <w:tabs>
          <w:tab w:val="left" w:pos="426"/>
          <w:tab w:val="left" w:pos="8789"/>
        </w:tabs>
        <w:spacing w:line="360" w:lineRule="auto"/>
        <w:ind w:left="0"/>
        <w:jc w:val="both"/>
        <w:rPr>
          <w:b/>
          <w:spacing w:val="-4"/>
          <w:sz w:val="24"/>
          <w:szCs w:val="24"/>
          <w:lang w:val="pt-BR"/>
        </w:rPr>
      </w:pPr>
    </w:p>
    <w:p w:rsidR="00CF1738" w:rsidRDefault="00CF1738">
      <w:pPr>
        <w:pStyle w:val="ListParagraph"/>
        <w:tabs>
          <w:tab w:val="left" w:pos="426"/>
          <w:tab w:val="left" w:pos="8789"/>
        </w:tabs>
        <w:spacing w:line="360" w:lineRule="auto"/>
        <w:ind w:left="0"/>
        <w:jc w:val="both"/>
        <w:rPr>
          <w:b/>
          <w:spacing w:val="-4"/>
          <w:sz w:val="24"/>
          <w:szCs w:val="24"/>
          <w:lang w:val="pt-BR"/>
        </w:rPr>
      </w:pPr>
    </w:p>
    <w:p w:rsidR="00CF1738" w:rsidRDefault="00CF1738">
      <w:pPr>
        <w:pStyle w:val="ListParagraph"/>
        <w:tabs>
          <w:tab w:val="left" w:pos="426"/>
          <w:tab w:val="left" w:pos="8789"/>
        </w:tabs>
        <w:spacing w:line="360" w:lineRule="auto"/>
        <w:ind w:left="0"/>
        <w:jc w:val="both"/>
        <w:rPr>
          <w:b/>
          <w:spacing w:val="-4"/>
          <w:sz w:val="24"/>
          <w:szCs w:val="24"/>
          <w:lang w:val="pt-BR"/>
        </w:rPr>
      </w:pPr>
    </w:p>
    <w:p w:rsidR="00CF1738" w:rsidRDefault="00CF1738">
      <w:pPr>
        <w:pStyle w:val="ListParagraph"/>
        <w:tabs>
          <w:tab w:val="left" w:pos="426"/>
          <w:tab w:val="left" w:pos="8789"/>
        </w:tabs>
        <w:spacing w:line="360" w:lineRule="auto"/>
        <w:ind w:left="0"/>
        <w:jc w:val="both"/>
        <w:rPr>
          <w:b/>
          <w:spacing w:val="-4"/>
          <w:sz w:val="24"/>
          <w:szCs w:val="24"/>
          <w:lang w:val="pt-BR"/>
        </w:rPr>
      </w:pPr>
    </w:p>
    <w:p w:rsidR="00CF1738" w:rsidRDefault="00CF1738">
      <w:pPr>
        <w:pStyle w:val="ListParagraph"/>
        <w:tabs>
          <w:tab w:val="left" w:pos="426"/>
          <w:tab w:val="left" w:pos="8789"/>
        </w:tabs>
        <w:spacing w:line="360" w:lineRule="auto"/>
        <w:ind w:left="0"/>
        <w:jc w:val="both"/>
        <w:rPr>
          <w:b/>
          <w:spacing w:val="-4"/>
          <w:sz w:val="24"/>
          <w:szCs w:val="24"/>
          <w:lang w:val="pt-BR"/>
        </w:rPr>
      </w:pPr>
    </w:p>
    <w:p w:rsidR="00CF1738" w:rsidRDefault="00CF1738">
      <w:pPr>
        <w:pStyle w:val="ListParagraph"/>
        <w:tabs>
          <w:tab w:val="left" w:pos="426"/>
          <w:tab w:val="left" w:pos="8789"/>
        </w:tabs>
        <w:spacing w:line="360" w:lineRule="auto"/>
        <w:ind w:left="0"/>
        <w:jc w:val="both"/>
        <w:rPr>
          <w:b/>
          <w:spacing w:val="-4"/>
          <w:sz w:val="24"/>
          <w:szCs w:val="24"/>
          <w:lang w:val="pt-BR"/>
        </w:rPr>
      </w:pPr>
    </w:p>
    <w:p w:rsidR="00CF1738" w:rsidRDefault="00CF1738">
      <w:pPr>
        <w:pStyle w:val="ListParagraph"/>
        <w:tabs>
          <w:tab w:val="left" w:pos="426"/>
          <w:tab w:val="left" w:pos="8789"/>
        </w:tabs>
        <w:spacing w:line="360" w:lineRule="auto"/>
        <w:ind w:left="0"/>
        <w:jc w:val="both"/>
        <w:rPr>
          <w:b/>
          <w:spacing w:val="-4"/>
          <w:sz w:val="24"/>
          <w:szCs w:val="24"/>
          <w:lang w:val="pt-BR"/>
        </w:rPr>
      </w:pPr>
    </w:p>
    <w:p w:rsidR="00CF1738" w:rsidRDefault="00CF1738">
      <w:pPr>
        <w:pStyle w:val="ListParagraph"/>
        <w:tabs>
          <w:tab w:val="left" w:pos="426"/>
          <w:tab w:val="left" w:pos="8789"/>
        </w:tabs>
        <w:spacing w:line="360" w:lineRule="auto"/>
        <w:ind w:left="0"/>
        <w:jc w:val="both"/>
        <w:rPr>
          <w:b/>
          <w:spacing w:val="-4"/>
          <w:sz w:val="24"/>
          <w:szCs w:val="24"/>
          <w:lang w:val="pt-BR"/>
        </w:rPr>
      </w:pPr>
    </w:p>
    <w:p w:rsidR="00CF1738" w:rsidRDefault="00CF1738">
      <w:pPr>
        <w:pStyle w:val="ListParagraph"/>
        <w:tabs>
          <w:tab w:val="left" w:pos="426"/>
          <w:tab w:val="left" w:pos="8789"/>
        </w:tabs>
        <w:spacing w:line="360" w:lineRule="auto"/>
        <w:ind w:left="0"/>
        <w:jc w:val="both"/>
        <w:rPr>
          <w:b/>
          <w:spacing w:val="-4"/>
          <w:sz w:val="24"/>
          <w:szCs w:val="24"/>
          <w:lang w:val="pt-BR"/>
        </w:rPr>
      </w:pPr>
    </w:p>
    <w:p w:rsidR="00CF1738" w:rsidRDefault="00CF1738">
      <w:pPr>
        <w:pStyle w:val="ListParagraph"/>
        <w:tabs>
          <w:tab w:val="left" w:pos="426"/>
          <w:tab w:val="left" w:pos="8789"/>
        </w:tabs>
        <w:spacing w:line="360" w:lineRule="auto"/>
        <w:ind w:left="0"/>
        <w:jc w:val="both"/>
        <w:rPr>
          <w:b/>
          <w:spacing w:val="-4"/>
          <w:sz w:val="24"/>
          <w:szCs w:val="24"/>
          <w:lang w:val="pt-BR"/>
        </w:rPr>
      </w:pPr>
    </w:p>
    <w:p w:rsidR="00CF1738" w:rsidRDefault="00CF1738">
      <w:pPr>
        <w:pStyle w:val="ListParagraph"/>
        <w:tabs>
          <w:tab w:val="left" w:pos="426"/>
          <w:tab w:val="left" w:pos="8789"/>
        </w:tabs>
        <w:spacing w:line="360" w:lineRule="auto"/>
        <w:ind w:left="0"/>
        <w:jc w:val="both"/>
        <w:rPr>
          <w:b/>
          <w:spacing w:val="-4"/>
          <w:sz w:val="24"/>
          <w:szCs w:val="24"/>
          <w:lang w:val="pt-BR"/>
        </w:rPr>
      </w:pPr>
      <w:r>
        <w:rPr>
          <w:b/>
          <w:spacing w:val="-4"/>
          <w:sz w:val="24"/>
          <w:szCs w:val="24"/>
          <w:lang w:val="pt-BR"/>
        </w:rPr>
        <w:t>CONSIDERAÇÕES SOBRE O PERCURSO INVESTIGATIVO</w:t>
      </w:r>
    </w:p>
    <w:p w:rsidR="00CF1738" w:rsidRDefault="00CF1738">
      <w:pPr>
        <w:pStyle w:val="ListParagraph"/>
        <w:tabs>
          <w:tab w:val="left" w:pos="426"/>
          <w:tab w:val="left" w:pos="8789"/>
        </w:tabs>
        <w:spacing w:line="360" w:lineRule="auto"/>
        <w:ind w:left="0"/>
        <w:jc w:val="both"/>
        <w:rPr>
          <w:b/>
          <w:spacing w:val="-4"/>
          <w:sz w:val="24"/>
          <w:szCs w:val="24"/>
          <w:lang w:val="pt-BR"/>
        </w:rPr>
      </w:pPr>
    </w:p>
    <w:p w:rsidR="00CF1738" w:rsidRDefault="00CF1738">
      <w:pPr>
        <w:pStyle w:val="ListParagraph"/>
        <w:tabs>
          <w:tab w:val="left" w:pos="426"/>
          <w:tab w:val="left" w:pos="8789"/>
        </w:tabs>
        <w:spacing w:line="360" w:lineRule="auto"/>
        <w:ind w:left="0"/>
        <w:jc w:val="both"/>
        <w:rPr>
          <w:b/>
          <w:spacing w:val="-4"/>
          <w:sz w:val="24"/>
          <w:szCs w:val="24"/>
          <w:lang w:val="pt-BR"/>
        </w:rPr>
      </w:pPr>
    </w:p>
    <w:p w:rsidR="00CF1738" w:rsidRDefault="00CF1738">
      <w:pPr>
        <w:pStyle w:val="ListParagraph"/>
        <w:tabs>
          <w:tab w:val="left" w:pos="426"/>
          <w:tab w:val="left" w:pos="8789"/>
        </w:tabs>
        <w:spacing w:line="360" w:lineRule="auto"/>
        <w:ind w:left="0"/>
        <w:jc w:val="both"/>
        <w:rPr>
          <w:b/>
          <w:spacing w:val="-4"/>
          <w:sz w:val="24"/>
          <w:szCs w:val="24"/>
          <w:lang w:val="pt-BR"/>
        </w:rPr>
      </w:pPr>
    </w:p>
    <w:p w:rsidR="00CF1738" w:rsidRDefault="00CF1738">
      <w:pPr>
        <w:pStyle w:val="ListParagraph"/>
        <w:tabs>
          <w:tab w:val="left" w:pos="426"/>
          <w:tab w:val="left" w:pos="8789"/>
        </w:tabs>
        <w:spacing w:line="360" w:lineRule="auto"/>
        <w:ind w:left="0"/>
        <w:jc w:val="both"/>
        <w:rPr>
          <w:b/>
          <w:spacing w:val="-4"/>
          <w:sz w:val="24"/>
          <w:szCs w:val="24"/>
          <w:lang w:val="pt-BR"/>
        </w:rPr>
      </w:pPr>
    </w:p>
    <w:p w:rsidR="00CF1738" w:rsidRDefault="00CF1738">
      <w:pPr>
        <w:pStyle w:val="ListParagraph"/>
        <w:tabs>
          <w:tab w:val="left" w:pos="426"/>
          <w:tab w:val="left" w:pos="8789"/>
        </w:tabs>
        <w:spacing w:line="360" w:lineRule="auto"/>
        <w:ind w:left="0"/>
        <w:jc w:val="both"/>
        <w:rPr>
          <w:b/>
          <w:spacing w:val="-4"/>
          <w:sz w:val="24"/>
          <w:szCs w:val="24"/>
          <w:lang w:val="pt-BR"/>
        </w:rPr>
      </w:pPr>
    </w:p>
    <w:p w:rsidR="00CF1738" w:rsidRDefault="00CF1738">
      <w:pPr>
        <w:pStyle w:val="ListParagraph"/>
        <w:tabs>
          <w:tab w:val="left" w:pos="426"/>
          <w:tab w:val="left" w:pos="8789"/>
        </w:tabs>
        <w:spacing w:line="360" w:lineRule="auto"/>
        <w:ind w:left="0"/>
        <w:jc w:val="both"/>
        <w:rPr>
          <w:b/>
          <w:spacing w:val="-4"/>
          <w:sz w:val="24"/>
          <w:szCs w:val="24"/>
          <w:lang w:val="pt-BR"/>
        </w:rPr>
      </w:pPr>
    </w:p>
    <w:p w:rsidR="00CF1738" w:rsidRDefault="00CF1738">
      <w:pPr>
        <w:pStyle w:val="ListParagraph"/>
        <w:tabs>
          <w:tab w:val="left" w:pos="426"/>
          <w:tab w:val="left" w:pos="8789"/>
        </w:tabs>
        <w:spacing w:line="360" w:lineRule="auto"/>
        <w:ind w:left="0"/>
        <w:jc w:val="both"/>
        <w:rPr>
          <w:b/>
          <w:spacing w:val="-4"/>
          <w:sz w:val="24"/>
          <w:szCs w:val="24"/>
          <w:lang w:val="pt-BR"/>
        </w:rPr>
      </w:pPr>
    </w:p>
    <w:p w:rsidR="00CF1738" w:rsidRDefault="00CF1738">
      <w:pPr>
        <w:pStyle w:val="ListParagraph"/>
        <w:tabs>
          <w:tab w:val="left" w:pos="426"/>
          <w:tab w:val="left" w:pos="8789"/>
        </w:tabs>
        <w:spacing w:line="360" w:lineRule="auto"/>
        <w:ind w:left="0"/>
        <w:jc w:val="both"/>
        <w:rPr>
          <w:b/>
          <w:spacing w:val="-4"/>
          <w:sz w:val="24"/>
          <w:szCs w:val="24"/>
          <w:lang w:val="pt-BR"/>
        </w:rPr>
      </w:pPr>
    </w:p>
    <w:p w:rsidR="00CF1738" w:rsidRDefault="00CF1738">
      <w:pPr>
        <w:pStyle w:val="ListParagraph"/>
        <w:tabs>
          <w:tab w:val="left" w:pos="426"/>
          <w:tab w:val="left" w:pos="8789"/>
        </w:tabs>
        <w:spacing w:line="360" w:lineRule="auto"/>
        <w:ind w:left="0"/>
        <w:jc w:val="both"/>
        <w:rPr>
          <w:b/>
          <w:spacing w:val="-4"/>
          <w:sz w:val="24"/>
          <w:szCs w:val="24"/>
          <w:lang w:val="pt-BR"/>
        </w:rPr>
      </w:pPr>
    </w:p>
    <w:p w:rsidR="00CF1738" w:rsidRDefault="00CF1738">
      <w:pPr>
        <w:pStyle w:val="ListParagraph"/>
        <w:tabs>
          <w:tab w:val="left" w:pos="426"/>
          <w:tab w:val="left" w:pos="8789"/>
        </w:tabs>
        <w:spacing w:line="360" w:lineRule="auto"/>
        <w:ind w:left="0"/>
        <w:jc w:val="both"/>
        <w:rPr>
          <w:b/>
          <w:spacing w:val="-4"/>
          <w:sz w:val="24"/>
          <w:szCs w:val="24"/>
          <w:lang w:val="pt-BR"/>
        </w:rPr>
      </w:pPr>
    </w:p>
    <w:p w:rsidR="00CF1738" w:rsidRDefault="00CF1738">
      <w:pPr>
        <w:pStyle w:val="ListParagraph"/>
        <w:tabs>
          <w:tab w:val="left" w:pos="426"/>
          <w:tab w:val="left" w:pos="8789"/>
        </w:tabs>
        <w:spacing w:line="360" w:lineRule="auto"/>
        <w:ind w:left="0"/>
        <w:jc w:val="both"/>
        <w:rPr>
          <w:b/>
          <w:spacing w:val="-4"/>
          <w:sz w:val="24"/>
          <w:szCs w:val="24"/>
          <w:lang w:val="pt-BR"/>
        </w:rPr>
      </w:pPr>
    </w:p>
    <w:p w:rsidR="00CF1738" w:rsidRDefault="00CF1738">
      <w:pPr>
        <w:pStyle w:val="ListParagraph"/>
        <w:tabs>
          <w:tab w:val="left" w:pos="426"/>
          <w:tab w:val="left" w:pos="8789"/>
        </w:tabs>
        <w:spacing w:line="360" w:lineRule="auto"/>
        <w:ind w:left="0"/>
        <w:jc w:val="both"/>
        <w:rPr>
          <w:b/>
          <w:spacing w:val="-4"/>
          <w:sz w:val="24"/>
          <w:szCs w:val="24"/>
          <w:lang w:val="pt-BR"/>
        </w:rPr>
      </w:pPr>
    </w:p>
    <w:p w:rsidR="00CF1738" w:rsidRDefault="00CF1738">
      <w:pPr>
        <w:pStyle w:val="ListParagraph"/>
        <w:tabs>
          <w:tab w:val="left" w:pos="426"/>
          <w:tab w:val="left" w:pos="8789"/>
        </w:tabs>
        <w:spacing w:line="360" w:lineRule="auto"/>
        <w:ind w:left="0"/>
        <w:jc w:val="both"/>
        <w:rPr>
          <w:b/>
          <w:spacing w:val="-4"/>
          <w:sz w:val="24"/>
          <w:szCs w:val="24"/>
          <w:lang w:val="pt-BR"/>
        </w:rPr>
      </w:pPr>
    </w:p>
    <w:p w:rsidR="00CF1738" w:rsidRDefault="00CF1738">
      <w:pPr>
        <w:pStyle w:val="ListParagraph"/>
        <w:tabs>
          <w:tab w:val="left" w:pos="426"/>
          <w:tab w:val="left" w:pos="8789"/>
        </w:tabs>
        <w:spacing w:line="360" w:lineRule="auto"/>
        <w:ind w:left="0"/>
        <w:jc w:val="both"/>
        <w:rPr>
          <w:b/>
          <w:spacing w:val="-4"/>
          <w:sz w:val="24"/>
          <w:szCs w:val="24"/>
          <w:lang w:val="pt-BR"/>
        </w:rPr>
      </w:pPr>
    </w:p>
    <w:p w:rsidR="00CF1738" w:rsidRDefault="00CF1738">
      <w:pPr>
        <w:pStyle w:val="ListParagraph"/>
        <w:tabs>
          <w:tab w:val="left" w:pos="426"/>
          <w:tab w:val="left" w:pos="8789"/>
        </w:tabs>
        <w:spacing w:line="360" w:lineRule="auto"/>
        <w:ind w:left="0"/>
        <w:jc w:val="both"/>
        <w:rPr>
          <w:spacing w:val="-4"/>
          <w:sz w:val="24"/>
          <w:szCs w:val="24"/>
          <w:lang w:val="pt-BR"/>
        </w:rPr>
      </w:pPr>
    </w:p>
    <w:p w:rsidR="00CF1738" w:rsidRDefault="00CF1738">
      <w:pPr>
        <w:widowControl/>
        <w:tabs>
          <w:tab w:val="left" w:pos="709"/>
        </w:tabs>
        <w:spacing w:line="346" w:lineRule="auto"/>
        <w:ind w:right="120"/>
        <w:jc w:val="both"/>
        <w:rPr>
          <w:spacing w:val="-4"/>
          <w:sz w:val="24"/>
          <w:szCs w:val="24"/>
          <w:lang w:val="pt-BR"/>
        </w:rPr>
      </w:pPr>
    </w:p>
    <w:p w:rsidR="00CF1738" w:rsidRDefault="00CF1738">
      <w:pPr>
        <w:widowControl/>
        <w:tabs>
          <w:tab w:val="left" w:pos="709"/>
        </w:tabs>
        <w:spacing w:line="346" w:lineRule="auto"/>
        <w:ind w:right="120" w:firstLine="709"/>
        <w:jc w:val="both"/>
        <w:rPr>
          <w:sz w:val="24"/>
          <w:szCs w:val="24"/>
          <w:lang w:val="pt-BR"/>
        </w:rPr>
      </w:pPr>
      <w:r>
        <w:rPr>
          <w:sz w:val="24"/>
          <w:szCs w:val="24"/>
          <w:lang w:val="pt-BR"/>
        </w:rPr>
        <w:lastRenderedPageBreak/>
        <w:t>A educação escolarizada sempre carregou significado</w:t>
      </w:r>
      <w:r w:rsidR="00303FEE">
        <w:rPr>
          <w:sz w:val="24"/>
          <w:szCs w:val="24"/>
          <w:lang w:val="pt-BR"/>
        </w:rPr>
        <w:t>s marcados pela realidade sócio-</w:t>
      </w:r>
      <w:r>
        <w:rPr>
          <w:sz w:val="24"/>
          <w:szCs w:val="24"/>
          <w:lang w:val="pt-BR"/>
        </w:rPr>
        <w:t xml:space="preserve">histórica em que se inseriu. Proliferam-se os discursos que vislumbram a instituição escola como a salvadora da pátria, bem como aqueles que a impõe uma </w:t>
      </w:r>
      <w:proofErr w:type="spellStart"/>
      <w:r>
        <w:rPr>
          <w:sz w:val="24"/>
          <w:szCs w:val="24"/>
          <w:lang w:val="pt-BR"/>
        </w:rPr>
        <w:t>culpabilização</w:t>
      </w:r>
      <w:proofErr w:type="spellEnd"/>
      <w:r>
        <w:rPr>
          <w:sz w:val="24"/>
          <w:szCs w:val="24"/>
          <w:lang w:val="pt-BR"/>
        </w:rPr>
        <w:t xml:space="preserve"> irracional pelos desenganos sociais. </w:t>
      </w:r>
    </w:p>
    <w:p w:rsidR="00CF1738" w:rsidRDefault="00CF1738">
      <w:pPr>
        <w:widowControl/>
        <w:tabs>
          <w:tab w:val="left" w:pos="709"/>
        </w:tabs>
        <w:spacing w:line="346" w:lineRule="auto"/>
        <w:ind w:right="120" w:firstLine="709"/>
        <w:jc w:val="both"/>
        <w:rPr>
          <w:spacing w:val="-4"/>
          <w:sz w:val="24"/>
          <w:szCs w:val="24"/>
          <w:lang w:val="pt-BR"/>
        </w:rPr>
      </w:pPr>
      <w:r>
        <w:rPr>
          <w:sz w:val="24"/>
          <w:szCs w:val="24"/>
          <w:lang w:val="pt-BR"/>
        </w:rPr>
        <w:t xml:space="preserve">Vislumbramos a educação escolarizada não como a redentora social muito menos como um farpão do desenvolvimento das sociedades. Partimos de </w:t>
      </w:r>
      <w:proofErr w:type="gramStart"/>
      <w:r>
        <w:rPr>
          <w:sz w:val="24"/>
          <w:szCs w:val="24"/>
          <w:lang w:val="pt-BR"/>
        </w:rPr>
        <w:t>um outro</w:t>
      </w:r>
      <w:proofErr w:type="gramEnd"/>
      <w:r>
        <w:rPr>
          <w:sz w:val="24"/>
          <w:szCs w:val="24"/>
          <w:lang w:val="pt-BR"/>
        </w:rPr>
        <w:t xml:space="preserve"> pressuposto: o questionamento da sua própria razão de existir.</w:t>
      </w:r>
    </w:p>
    <w:p w:rsidR="00CF1738" w:rsidRDefault="00CF1738">
      <w:pPr>
        <w:widowControl/>
        <w:tabs>
          <w:tab w:val="left" w:pos="709"/>
        </w:tabs>
        <w:spacing w:line="346" w:lineRule="auto"/>
        <w:ind w:right="120" w:firstLine="709"/>
        <w:jc w:val="both"/>
        <w:rPr>
          <w:sz w:val="24"/>
          <w:szCs w:val="24"/>
          <w:lang w:val="pt-BR"/>
        </w:rPr>
      </w:pPr>
      <w:r>
        <w:rPr>
          <w:sz w:val="24"/>
          <w:szCs w:val="24"/>
          <w:lang w:val="pt-BR"/>
        </w:rPr>
        <w:t>Tal questionamento não pode prescindir da necessidade de se utilizar lentes que possam elucidar o caleidoscópio que é sua resposta. Neste caleidoscópio, é possível encontrar diversos elementos que, organizados por elos diacrônicos, encontram força para se reproduzirem.</w:t>
      </w:r>
    </w:p>
    <w:p w:rsidR="00CF1738" w:rsidRDefault="00CF1738">
      <w:pPr>
        <w:widowControl/>
        <w:tabs>
          <w:tab w:val="left" w:pos="709"/>
        </w:tabs>
        <w:spacing w:line="346" w:lineRule="auto"/>
        <w:ind w:right="120" w:firstLine="709"/>
        <w:jc w:val="both"/>
        <w:rPr>
          <w:sz w:val="24"/>
          <w:szCs w:val="24"/>
          <w:lang w:val="pt-BR"/>
        </w:rPr>
      </w:pPr>
      <w:r>
        <w:rPr>
          <w:sz w:val="24"/>
          <w:szCs w:val="24"/>
          <w:lang w:val="pt-BR"/>
        </w:rPr>
        <w:t>A educação escolarizada enquanto instituição social não nasce do dia para a noite, tampouco ganha status de direito social sem que múltiplas movimentações dialéticas ocorram.</w:t>
      </w:r>
    </w:p>
    <w:p w:rsidR="00CF1738" w:rsidRDefault="00CF1738">
      <w:pPr>
        <w:widowControl/>
        <w:tabs>
          <w:tab w:val="left" w:pos="709"/>
        </w:tabs>
        <w:spacing w:line="346" w:lineRule="auto"/>
        <w:ind w:right="120" w:firstLine="709"/>
        <w:jc w:val="both"/>
        <w:rPr>
          <w:sz w:val="24"/>
          <w:szCs w:val="24"/>
          <w:lang w:val="pt-BR"/>
        </w:rPr>
      </w:pPr>
      <w:r>
        <w:rPr>
          <w:sz w:val="24"/>
          <w:szCs w:val="24"/>
          <w:lang w:val="pt-BR"/>
        </w:rPr>
        <w:t xml:space="preserve">O mesmo ocorre com a questão da diversidade sexual e de gênero. Afinal, o que é diversidade? O que é sexualidade? Por que somos o que somos a partir dos nossos corpos que se </w:t>
      </w:r>
      <w:proofErr w:type="spellStart"/>
      <w:r>
        <w:rPr>
          <w:sz w:val="24"/>
          <w:szCs w:val="24"/>
          <w:lang w:val="pt-BR"/>
        </w:rPr>
        <w:t>generificam</w:t>
      </w:r>
      <w:proofErr w:type="spellEnd"/>
      <w:r>
        <w:rPr>
          <w:sz w:val="24"/>
          <w:szCs w:val="24"/>
          <w:lang w:val="pt-BR"/>
        </w:rPr>
        <w:t>?</w:t>
      </w:r>
    </w:p>
    <w:p w:rsidR="00CF1738" w:rsidRDefault="00CF1738">
      <w:pPr>
        <w:widowControl/>
        <w:tabs>
          <w:tab w:val="left" w:pos="709"/>
        </w:tabs>
        <w:spacing w:line="346" w:lineRule="auto"/>
        <w:ind w:right="120" w:firstLine="709"/>
        <w:jc w:val="both"/>
        <w:rPr>
          <w:spacing w:val="-4"/>
          <w:sz w:val="24"/>
          <w:szCs w:val="24"/>
          <w:lang w:val="pt-BR"/>
        </w:rPr>
      </w:pPr>
      <w:r>
        <w:rPr>
          <w:sz w:val="24"/>
          <w:szCs w:val="24"/>
          <w:lang w:val="pt-BR"/>
        </w:rPr>
        <w:t xml:space="preserve">O papel de um processo </w:t>
      </w:r>
      <w:proofErr w:type="spellStart"/>
      <w:r>
        <w:rPr>
          <w:sz w:val="24"/>
          <w:szCs w:val="24"/>
          <w:lang w:val="pt-BR"/>
        </w:rPr>
        <w:t>estratificante</w:t>
      </w:r>
      <w:proofErr w:type="spellEnd"/>
      <w:r>
        <w:rPr>
          <w:sz w:val="24"/>
          <w:szCs w:val="24"/>
          <w:lang w:val="pt-BR"/>
        </w:rPr>
        <w:t xml:space="preserve"> e estabelecedor de dominações que se alicerça na própria (</w:t>
      </w:r>
      <w:proofErr w:type="spellStart"/>
      <w:r>
        <w:rPr>
          <w:sz w:val="24"/>
          <w:szCs w:val="24"/>
          <w:lang w:val="pt-BR"/>
        </w:rPr>
        <w:t>des</w:t>
      </w:r>
      <w:proofErr w:type="spellEnd"/>
      <w:proofErr w:type="gramStart"/>
      <w:r>
        <w:rPr>
          <w:sz w:val="24"/>
          <w:szCs w:val="24"/>
          <w:lang w:val="pt-BR"/>
        </w:rPr>
        <w:t>)organização</w:t>
      </w:r>
      <w:proofErr w:type="gramEnd"/>
      <w:r>
        <w:rPr>
          <w:sz w:val="24"/>
          <w:szCs w:val="24"/>
          <w:lang w:val="pt-BR"/>
        </w:rPr>
        <w:t xml:space="preserve"> social dos seres humanos é imprescindível para a compreensão de tais questionamentos.</w:t>
      </w:r>
      <w:r>
        <w:rPr>
          <w:spacing w:val="-4"/>
          <w:sz w:val="24"/>
          <w:szCs w:val="24"/>
          <w:lang w:val="pt-BR"/>
        </w:rPr>
        <w:t xml:space="preserve"> </w:t>
      </w:r>
    </w:p>
    <w:p w:rsidR="00CF1738" w:rsidRDefault="00CF1738">
      <w:pPr>
        <w:widowControl/>
        <w:tabs>
          <w:tab w:val="left" w:pos="709"/>
        </w:tabs>
        <w:spacing w:line="346" w:lineRule="auto"/>
        <w:ind w:right="120" w:firstLine="709"/>
        <w:jc w:val="both"/>
        <w:rPr>
          <w:sz w:val="24"/>
          <w:szCs w:val="24"/>
          <w:lang w:val="pt-BR"/>
        </w:rPr>
      </w:pPr>
      <w:r>
        <w:rPr>
          <w:sz w:val="24"/>
          <w:szCs w:val="24"/>
          <w:lang w:val="pt-BR"/>
        </w:rPr>
        <w:t xml:space="preserve">Quando a sociedade alcança patamares civilizatórios suficientemente capazes de questionar os baluartes da realidade social, é necessário o investimento coletivo para a reorganização da vida. Mas a reorganização da vida sob </w:t>
      </w:r>
      <w:proofErr w:type="gramStart"/>
      <w:r>
        <w:rPr>
          <w:sz w:val="24"/>
          <w:szCs w:val="24"/>
          <w:lang w:val="pt-BR"/>
        </w:rPr>
        <w:t>os marcos</w:t>
      </w:r>
      <w:proofErr w:type="gramEnd"/>
      <w:r>
        <w:rPr>
          <w:sz w:val="24"/>
          <w:szCs w:val="24"/>
          <w:lang w:val="pt-BR"/>
        </w:rPr>
        <w:t xml:space="preserve"> de um sistema – capitalista – que faz predominar o lucro sob a própria vida, só vai ser permitido até determinados níveis. Níveis estes que são inclusive muito úteis para a reprodução destes baluartes.</w:t>
      </w:r>
    </w:p>
    <w:p w:rsidR="00CF1738" w:rsidRDefault="00CF1738">
      <w:pPr>
        <w:widowControl/>
        <w:tabs>
          <w:tab w:val="left" w:pos="709"/>
        </w:tabs>
        <w:spacing w:line="346" w:lineRule="auto"/>
        <w:ind w:right="120" w:firstLine="709"/>
        <w:jc w:val="both"/>
        <w:rPr>
          <w:sz w:val="24"/>
          <w:szCs w:val="24"/>
          <w:lang w:val="pt-BR"/>
        </w:rPr>
      </w:pPr>
      <w:r>
        <w:rPr>
          <w:sz w:val="24"/>
          <w:szCs w:val="24"/>
          <w:lang w:val="pt-BR"/>
        </w:rPr>
        <w:t>É neste contexto que se subscreve esta pesquisa. Este trabalho de investigação documental, bibliográfica e exploratória intenta refletir quais são os níveis de logro da Política de Educação no que se refere à inserção da reflexão sobre o direito humano da diversidade sexual e de gênero no espaço institucional da escola.</w:t>
      </w:r>
    </w:p>
    <w:p w:rsidR="00CF1738" w:rsidRDefault="00CF1738">
      <w:pPr>
        <w:widowControl/>
        <w:tabs>
          <w:tab w:val="left" w:pos="709"/>
        </w:tabs>
        <w:spacing w:line="346" w:lineRule="auto"/>
        <w:ind w:right="120" w:firstLine="709"/>
        <w:jc w:val="both"/>
        <w:rPr>
          <w:spacing w:val="-4"/>
          <w:sz w:val="24"/>
          <w:szCs w:val="24"/>
          <w:lang w:val="pt-BR"/>
        </w:rPr>
      </w:pPr>
      <w:r>
        <w:rPr>
          <w:sz w:val="24"/>
          <w:szCs w:val="24"/>
          <w:lang w:val="pt-BR"/>
        </w:rPr>
        <w:t>Para isso, nos debruçaremos sob as propostas de políticas educacionais existentes, buscando compreender quais são suas concretas intenções frente à realidade social, política e econômica.</w:t>
      </w:r>
    </w:p>
    <w:p w:rsidR="00CF1738" w:rsidRDefault="00CF1738">
      <w:pPr>
        <w:widowControl/>
        <w:tabs>
          <w:tab w:val="left" w:pos="709"/>
        </w:tabs>
        <w:spacing w:line="346" w:lineRule="auto"/>
        <w:ind w:right="120" w:firstLine="709"/>
        <w:jc w:val="both"/>
        <w:rPr>
          <w:sz w:val="24"/>
          <w:szCs w:val="24"/>
          <w:lang w:val="pt-BR"/>
        </w:rPr>
      </w:pPr>
      <w:r>
        <w:rPr>
          <w:sz w:val="24"/>
          <w:szCs w:val="24"/>
          <w:lang w:val="pt-BR"/>
        </w:rPr>
        <w:lastRenderedPageBreak/>
        <w:t xml:space="preserve">Antes disso, trataremos de investigar o sentido da própria diversidade sexual e de gênero, analisando as categorias-chave gênero e sexualidade e percebendo as sutilezas, contradições, abrangências e paradoxos de tal diversidade para o ser social. </w:t>
      </w:r>
    </w:p>
    <w:p w:rsidR="00CF1738" w:rsidRDefault="00CF1738">
      <w:pPr>
        <w:widowControl/>
        <w:tabs>
          <w:tab w:val="left" w:pos="709"/>
        </w:tabs>
        <w:spacing w:line="346" w:lineRule="auto"/>
        <w:ind w:right="120" w:firstLine="709"/>
        <w:jc w:val="both"/>
        <w:rPr>
          <w:spacing w:val="-4"/>
          <w:sz w:val="24"/>
          <w:szCs w:val="24"/>
          <w:lang w:val="pt-BR"/>
        </w:rPr>
      </w:pPr>
      <w:r>
        <w:rPr>
          <w:sz w:val="24"/>
          <w:szCs w:val="24"/>
          <w:lang w:val="pt-BR"/>
        </w:rPr>
        <w:t xml:space="preserve">Frente à conjuntura atual em que grupos conservadores muitas vezes ligados às denominações religiosas intentam postular preceitos fundamentalistas no âmbito da formulação e </w:t>
      </w:r>
      <w:proofErr w:type="gramStart"/>
      <w:r>
        <w:rPr>
          <w:sz w:val="24"/>
          <w:szCs w:val="24"/>
          <w:lang w:val="pt-BR"/>
        </w:rPr>
        <w:t>implementação</w:t>
      </w:r>
      <w:proofErr w:type="gramEnd"/>
      <w:r>
        <w:rPr>
          <w:sz w:val="24"/>
          <w:szCs w:val="24"/>
          <w:lang w:val="pt-BR"/>
        </w:rPr>
        <w:t xml:space="preserve"> das políticas sociais públicas, é que se propõe tal pesquisa.</w:t>
      </w:r>
      <w:r>
        <w:rPr>
          <w:spacing w:val="-4"/>
          <w:sz w:val="24"/>
          <w:szCs w:val="24"/>
          <w:lang w:val="pt-BR"/>
        </w:rPr>
        <w:t xml:space="preserve"> </w:t>
      </w:r>
    </w:p>
    <w:p w:rsidR="00CF1738" w:rsidRDefault="00CF1738">
      <w:pPr>
        <w:widowControl/>
        <w:tabs>
          <w:tab w:val="left" w:pos="709"/>
        </w:tabs>
        <w:spacing w:line="346" w:lineRule="auto"/>
        <w:ind w:right="120" w:firstLine="709"/>
        <w:jc w:val="both"/>
        <w:rPr>
          <w:spacing w:val="-4"/>
          <w:sz w:val="24"/>
          <w:szCs w:val="24"/>
          <w:lang w:val="pt-BR"/>
        </w:rPr>
      </w:pPr>
      <w:r>
        <w:rPr>
          <w:spacing w:val="-4"/>
          <w:sz w:val="24"/>
          <w:szCs w:val="24"/>
          <w:lang w:val="pt-BR"/>
        </w:rPr>
        <w:t xml:space="preserve">Os discursos calcados na lógica reacionária e ligados ao estabelecimento da ordem social vigente encontram então nas políticas sociais públicas espaço fecundo para sua reprodução. </w:t>
      </w:r>
    </w:p>
    <w:p w:rsidR="00CF1738" w:rsidRDefault="00CF1738">
      <w:pPr>
        <w:widowControl/>
        <w:tabs>
          <w:tab w:val="left" w:pos="709"/>
        </w:tabs>
        <w:spacing w:line="346" w:lineRule="auto"/>
        <w:ind w:right="120" w:firstLine="709"/>
        <w:jc w:val="both"/>
        <w:rPr>
          <w:sz w:val="24"/>
          <w:szCs w:val="24"/>
          <w:lang w:val="pt-BR"/>
        </w:rPr>
      </w:pPr>
      <w:r>
        <w:rPr>
          <w:sz w:val="24"/>
          <w:szCs w:val="24"/>
          <w:lang w:val="pt-BR"/>
        </w:rPr>
        <w:t>É de fato intensa a ofensiva conversadora que cada vez mais se estabelece na teia social por via da ideologização, e isso ocorre de forma cada vez mais desenfreada especificamente no âmbito da educação escolarizada, onde veiculam discursos advindos de tais vertentes conservadoras que dissimulam o caráter científico e de justiça social dos temas ligados à sexualidade e ao gênero, falseando e cristalizando ideias de uma suposta “doutrinação”, que são propaladas por meio do imaginário social.</w:t>
      </w:r>
    </w:p>
    <w:p w:rsidR="00CF1738" w:rsidRDefault="00CF1738">
      <w:pPr>
        <w:widowControl/>
        <w:tabs>
          <w:tab w:val="left" w:pos="709"/>
        </w:tabs>
        <w:spacing w:line="346" w:lineRule="auto"/>
        <w:ind w:right="120" w:firstLine="709"/>
        <w:jc w:val="both"/>
        <w:rPr>
          <w:spacing w:val="-4"/>
          <w:sz w:val="24"/>
          <w:szCs w:val="24"/>
          <w:lang w:val="pt-BR"/>
        </w:rPr>
      </w:pPr>
      <w:r>
        <w:rPr>
          <w:spacing w:val="-4"/>
          <w:sz w:val="24"/>
          <w:szCs w:val="24"/>
          <w:lang w:val="pt-BR"/>
        </w:rPr>
        <w:t>Assim, faz-se necessário o mapeamento das resistências existentes no âmbito de tais espaços de materialização da política de educação, vislumbrando as possibilidades de enfrentamento da realidade posta.</w:t>
      </w:r>
    </w:p>
    <w:p w:rsidR="00CF1738" w:rsidRDefault="00CF1738">
      <w:pPr>
        <w:widowControl/>
        <w:tabs>
          <w:tab w:val="left" w:pos="709"/>
        </w:tabs>
        <w:spacing w:line="346" w:lineRule="auto"/>
        <w:ind w:right="120" w:firstLine="709"/>
        <w:jc w:val="both"/>
        <w:rPr>
          <w:sz w:val="24"/>
          <w:szCs w:val="24"/>
          <w:lang w:val="pt-BR"/>
        </w:rPr>
      </w:pPr>
      <w:r>
        <w:rPr>
          <w:sz w:val="24"/>
          <w:szCs w:val="24"/>
          <w:lang w:val="pt-BR"/>
        </w:rPr>
        <w:t xml:space="preserve">No que se refere à organização dos capítulos da dissertação, o primeiro capítulo intitulado “Diversidade sexual e de gênero” inicia-se com um bloco de reflexões sobre o conceito de gênero e sexualidade na perspectiva da Teoria Social Crítica de Marx, realizando assim algumas análises sobre as incidências da proposição pós-estruturalista para os estudos de gênero e sexualidade e sobre o papel do patriarcalismo na estruturação das formas de viver as dimensões do sexo e das representações sociais do corpo nas sociabilidades. </w:t>
      </w:r>
    </w:p>
    <w:p w:rsidR="00CF1738" w:rsidRDefault="00CF1738">
      <w:pPr>
        <w:widowControl/>
        <w:tabs>
          <w:tab w:val="left" w:pos="709"/>
        </w:tabs>
        <w:spacing w:line="346" w:lineRule="auto"/>
        <w:ind w:right="120" w:firstLine="709"/>
        <w:jc w:val="both"/>
        <w:rPr>
          <w:spacing w:val="-4"/>
          <w:sz w:val="24"/>
          <w:szCs w:val="24"/>
          <w:lang w:val="pt-BR"/>
        </w:rPr>
      </w:pPr>
      <w:r>
        <w:rPr>
          <w:sz w:val="24"/>
          <w:szCs w:val="24"/>
          <w:lang w:val="pt-BR"/>
        </w:rPr>
        <w:t>Apresentaremos também importantes fundamentos teóricos para a discussão acerca da organização da diversidade sexual e de gênero, elucidando questão sobre identidade de gênero, orientação sexual e sexo biológico enquanto conceitos que se aproximam e se distanciam dialeticamente.</w:t>
      </w:r>
    </w:p>
    <w:p w:rsidR="00CF1738" w:rsidRDefault="00CF1738">
      <w:pPr>
        <w:widowControl/>
        <w:tabs>
          <w:tab w:val="left" w:pos="709"/>
        </w:tabs>
        <w:spacing w:line="346" w:lineRule="auto"/>
        <w:ind w:right="120" w:firstLine="709"/>
        <w:jc w:val="both"/>
        <w:rPr>
          <w:spacing w:val="-4"/>
          <w:sz w:val="24"/>
          <w:szCs w:val="24"/>
          <w:lang w:val="pt-BR"/>
        </w:rPr>
      </w:pPr>
      <w:r>
        <w:rPr>
          <w:spacing w:val="-4"/>
          <w:sz w:val="24"/>
          <w:szCs w:val="24"/>
          <w:lang w:val="pt-BR"/>
        </w:rPr>
        <w:t xml:space="preserve">À vista disso, problematizaremos a existência da diversidade sexual e de gênero no âmbito da sociedade capitalista contemporânea, subscrevendo as mais veementes movimentações de opressão, regulação e mercantilização da dimensão da </w:t>
      </w:r>
      <w:r>
        <w:rPr>
          <w:spacing w:val="-4"/>
          <w:sz w:val="24"/>
          <w:szCs w:val="24"/>
          <w:lang w:val="pt-BR"/>
        </w:rPr>
        <w:lastRenderedPageBreak/>
        <w:t>sexualidade humana e da construção de identidades múltiplas de gênero neste contexto.</w:t>
      </w:r>
    </w:p>
    <w:p w:rsidR="00CF1738" w:rsidRDefault="00CF1738">
      <w:pPr>
        <w:widowControl/>
        <w:tabs>
          <w:tab w:val="left" w:pos="709"/>
        </w:tabs>
        <w:spacing w:line="346" w:lineRule="auto"/>
        <w:ind w:right="120" w:firstLine="709"/>
        <w:jc w:val="both"/>
        <w:rPr>
          <w:spacing w:val="2"/>
          <w:sz w:val="24"/>
          <w:szCs w:val="24"/>
          <w:lang w:val="pt-BR"/>
        </w:rPr>
      </w:pPr>
      <w:r>
        <w:rPr>
          <w:spacing w:val="2"/>
          <w:sz w:val="24"/>
          <w:szCs w:val="24"/>
          <w:lang w:val="pt-BR"/>
        </w:rPr>
        <w:t>No segundo capítulo que se denomina “Política de Educação e a Interface com a Diversidade Sexual e de Gênero” apresentaremos a reflexão sobre o significado da educação para o desenvolvimento do ser social, indicando os fatores e as circunstancias sócio históricas que engendraram a criação da escola enquanto espaço de institucionalização da educação.</w:t>
      </w:r>
    </w:p>
    <w:p w:rsidR="00CF1738" w:rsidRDefault="00CF1738">
      <w:pPr>
        <w:widowControl/>
        <w:tabs>
          <w:tab w:val="left" w:pos="709"/>
        </w:tabs>
        <w:spacing w:line="346" w:lineRule="auto"/>
        <w:ind w:right="120" w:firstLine="709"/>
        <w:jc w:val="both"/>
        <w:rPr>
          <w:sz w:val="24"/>
          <w:szCs w:val="24"/>
          <w:lang w:val="pt-BR"/>
        </w:rPr>
      </w:pPr>
      <w:r>
        <w:rPr>
          <w:spacing w:val="2"/>
          <w:sz w:val="24"/>
          <w:szCs w:val="24"/>
          <w:lang w:val="pt-BR"/>
        </w:rPr>
        <w:t>Neste momento, traçaremos também um panorama sobre a realidade da Política de Educação no contexto de mundialização do capital e de disseminação do ideário neoliberal, postulando que é no próprio movimento contraditório da realidade que é possível procurar as respostas para as perguntas sobre que caminhos seguir frente às “novas” investidas do Capital.</w:t>
      </w:r>
    </w:p>
    <w:p w:rsidR="00CF1738" w:rsidRDefault="00CF1738">
      <w:pPr>
        <w:widowControl/>
        <w:tabs>
          <w:tab w:val="left" w:pos="709"/>
        </w:tabs>
        <w:spacing w:line="346" w:lineRule="auto"/>
        <w:ind w:right="120" w:firstLine="709"/>
        <w:jc w:val="both"/>
        <w:rPr>
          <w:sz w:val="24"/>
          <w:szCs w:val="24"/>
          <w:lang w:val="pt-BR"/>
        </w:rPr>
      </w:pPr>
      <w:r>
        <w:rPr>
          <w:sz w:val="24"/>
          <w:szCs w:val="24"/>
          <w:lang w:val="pt-BR"/>
        </w:rPr>
        <w:t xml:space="preserve">Posteriormente, analisaremos as significações dadas às propostas históricas de inserção da temática sexualidade e gênero no âmbito da educação formal. Investiu-se em reflexões acerca do acolhimento histórico por parte da escola de demandas sociais latentes, como </w:t>
      </w:r>
      <w:proofErr w:type="gramStart"/>
      <w:r>
        <w:rPr>
          <w:sz w:val="24"/>
          <w:szCs w:val="24"/>
          <w:lang w:val="pt-BR"/>
        </w:rPr>
        <w:t>por exemplo</w:t>
      </w:r>
      <w:proofErr w:type="gramEnd"/>
      <w:r>
        <w:rPr>
          <w:sz w:val="24"/>
          <w:szCs w:val="24"/>
          <w:lang w:val="pt-BR"/>
        </w:rPr>
        <w:t xml:space="preserve"> a sexualidade.</w:t>
      </w:r>
    </w:p>
    <w:p w:rsidR="00CF1738" w:rsidRDefault="00CF1738">
      <w:pPr>
        <w:widowControl/>
        <w:tabs>
          <w:tab w:val="left" w:pos="709"/>
        </w:tabs>
        <w:spacing w:line="346" w:lineRule="auto"/>
        <w:ind w:right="120" w:firstLine="709"/>
        <w:jc w:val="both"/>
        <w:rPr>
          <w:spacing w:val="-4"/>
          <w:sz w:val="24"/>
          <w:szCs w:val="24"/>
          <w:lang w:val="pt-BR"/>
        </w:rPr>
      </w:pPr>
      <w:r>
        <w:rPr>
          <w:spacing w:val="-4"/>
          <w:sz w:val="24"/>
          <w:szCs w:val="24"/>
          <w:lang w:val="pt-BR"/>
        </w:rPr>
        <w:t xml:space="preserve">É no bojo das discussões sobre os currículos educacionais que vislumbramos as possibilidades de compreensão acerca da problemática. </w:t>
      </w:r>
    </w:p>
    <w:p w:rsidR="00CF1738" w:rsidRDefault="00CF1738">
      <w:pPr>
        <w:widowControl/>
        <w:tabs>
          <w:tab w:val="left" w:pos="709"/>
        </w:tabs>
        <w:spacing w:line="346" w:lineRule="auto"/>
        <w:ind w:right="120" w:firstLine="709"/>
        <w:jc w:val="both"/>
        <w:rPr>
          <w:sz w:val="24"/>
          <w:szCs w:val="24"/>
          <w:lang w:val="pt-BR"/>
        </w:rPr>
      </w:pPr>
      <w:r>
        <w:rPr>
          <w:sz w:val="24"/>
          <w:szCs w:val="24"/>
          <w:lang w:val="pt-BR"/>
        </w:rPr>
        <w:t>A conformação dos Direitos Humanos e as movimentações de posição democrática da sociedade brasileira gestam propostas que apontam para possibilidades concretas de demarcação da diversidade sexual e de gênero nos espaços escolares e nas práticas docentes.</w:t>
      </w:r>
    </w:p>
    <w:p w:rsidR="00CF1738" w:rsidRDefault="00CF1738">
      <w:pPr>
        <w:widowControl/>
        <w:tabs>
          <w:tab w:val="left" w:pos="709"/>
        </w:tabs>
        <w:spacing w:line="346" w:lineRule="auto"/>
        <w:ind w:right="120" w:firstLine="709"/>
        <w:jc w:val="both"/>
        <w:rPr>
          <w:spacing w:val="-4"/>
          <w:sz w:val="24"/>
          <w:szCs w:val="24"/>
          <w:lang w:val="pt-BR"/>
        </w:rPr>
      </w:pPr>
      <w:r>
        <w:rPr>
          <w:spacing w:val="-4"/>
          <w:sz w:val="24"/>
          <w:szCs w:val="24"/>
          <w:lang w:val="pt-BR"/>
        </w:rPr>
        <w:t xml:space="preserve">Assim, realizar-se-á a análise crítica de alguns documentos e propostas governamentais do Brasil que demarcam o espaço da sexualidade e das relações de gênero na educação. </w:t>
      </w:r>
    </w:p>
    <w:p w:rsidR="00CF1738" w:rsidRDefault="00CF1738">
      <w:pPr>
        <w:widowControl/>
        <w:tabs>
          <w:tab w:val="left" w:pos="709"/>
        </w:tabs>
        <w:spacing w:line="346" w:lineRule="auto"/>
        <w:ind w:right="120" w:firstLine="709"/>
        <w:jc w:val="both"/>
        <w:rPr>
          <w:spacing w:val="-4"/>
          <w:sz w:val="24"/>
          <w:szCs w:val="24"/>
          <w:lang w:val="pt-BR"/>
        </w:rPr>
      </w:pPr>
      <w:r>
        <w:rPr>
          <w:spacing w:val="-4"/>
          <w:sz w:val="24"/>
          <w:szCs w:val="24"/>
          <w:lang w:val="pt-BR"/>
        </w:rPr>
        <w:t>É neste momento que nos debruçaremos de forma mais detalhada no documento que versa sobre os Temas Transversais dos Parâmetros Curriculares Nacionais, haja vista que este é o objeto de investigação da pesquisa de campo neste trabalho.</w:t>
      </w:r>
    </w:p>
    <w:p w:rsidR="00CF1738" w:rsidRDefault="00CF1738">
      <w:pPr>
        <w:widowControl/>
        <w:tabs>
          <w:tab w:val="left" w:pos="709"/>
        </w:tabs>
        <w:spacing w:line="346" w:lineRule="auto"/>
        <w:ind w:right="120" w:firstLine="709"/>
        <w:jc w:val="both"/>
        <w:rPr>
          <w:spacing w:val="-4"/>
          <w:sz w:val="24"/>
          <w:szCs w:val="24"/>
          <w:lang w:val="pt-BR"/>
        </w:rPr>
      </w:pPr>
      <w:r>
        <w:rPr>
          <w:spacing w:val="-4"/>
          <w:sz w:val="24"/>
          <w:szCs w:val="24"/>
          <w:lang w:val="pt-BR"/>
        </w:rPr>
        <w:t>O terceiro capítulo intitulado “Os Temas Transversais dos Parâmetros Curriculares Nacionais como possibilidade de ação – a realidade de uma escola pública de ensino fundamental” aborda a análise interpretativa dos resultados da pesquisa exploratória de campo.</w:t>
      </w:r>
    </w:p>
    <w:p w:rsidR="00CF1738" w:rsidRDefault="00CF1738">
      <w:pPr>
        <w:widowControl/>
        <w:tabs>
          <w:tab w:val="left" w:pos="709"/>
        </w:tabs>
        <w:spacing w:line="360" w:lineRule="auto"/>
        <w:ind w:right="120" w:firstLine="709"/>
        <w:jc w:val="both"/>
        <w:rPr>
          <w:spacing w:val="-4"/>
          <w:sz w:val="24"/>
          <w:lang w:val="pt-BR"/>
        </w:rPr>
      </w:pPr>
      <w:r>
        <w:rPr>
          <w:spacing w:val="-4"/>
          <w:sz w:val="24"/>
          <w:szCs w:val="24"/>
          <w:lang w:val="pt-BR"/>
        </w:rPr>
        <w:lastRenderedPageBreak/>
        <w:t xml:space="preserve">Sobre a pesquisa </w:t>
      </w:r>
      <w:r w:rsidRPr="00303FEE">
        <w:rPr>
          <w:spacing w:val="-4"/>
          <w:sz w:val="24"/>
          <w:szCs w:val="24"/>
          <w:lang w:val="pt-BR"/>
        </w:rPr>
        <w:t>exploratória: "Este tipo de pesquisa tem como objetivo proporcionar maior familiaridade com o problema, com vistas a torna-lo mais explícito ou a construir hipóteses." (SILVEIRA; CÓRDOVA</w:t>
      </w:r>
      <w:r>
        <w:rPr>
          <w:spacing w:val="-4"/>
          <w:sz w:val="24"/>
          <w:lang w:val="pt-BR"/>
        </w:rPr>
        <w:t>, 2009, p. 35).</w:t>
      </w:r>
    </w:p>
    <w:p w:rsidR="00CF1738" w:rsidRDefault="00CF1738">
      <w:pPr>
        <w:widowControl/>
        <w:tabs>
          <w:tab w:val="left" w:pos="709"/>
        </w:tabs>
        <w:spacing w:line="360" w:lineRule="auto"/>
        <w:ind w:right="120" w:firstLine="709"/>
        <w:jc w:val="both"/>
        <w:rPr>
          <w:spacing w:val="-4"/>
          <w:sz w:val="24"/>
          <w:lang w:val="pt-BR"/>
        </w:rPr>
      </w:pPr>
      <w:r>
        <w:rPr>
          <w:spacing w:val="-4"/>
          <w:sz w:val="24"/>
          <w:szCs w:val="24"/>
          <w:lang w:val="pt-BR"/>
        </w:rPr>
        <w:t>Sobre a pesquisa de campo: "</w:t>
      </w:r>
      <w:r>
        <w:rPr>
          <w:spacing w:val="-4"/>
          <w:sz w:val="24"/>
          <w:lang w:val="pt-BR"/>
        </w:rPr>
        <w:t>A pesquisa de campo caracteriza-se pelas investigações em que, além da pesquisa bibliográfica e/ou documental, se realiza coleta de dados junto a pessoas, com o recurso de diferentes tipos de pesquisa [...]." (SILVEIRA; CÓRDOVA, 2009, p. 37).</w:t>
      </w:r>
    </w:p>
    <w:p w:rsidR="00CF1738" w:rsidRDefault="00CF1738">
      <w:pPr>
        <w:widowControl/>
        <w:tabs>
          <w:tab w:val="left" w:pos="709"/>
        </w:tabs>
        <w:spacing w:line="360" w:lineRule="auto"/>
        <w:ind w:right="120" w:firstLine="709"/>
        <w:jc w:val="both"/>
        <w:rPr>
          <w:sz w:val="24"/>
          <w:lang w:val="pt-BR"/>
        </w:rPr>
      </w:pPr>
      <w:r>
        <w:rPr>
          <w:spacing w:val="-4"/>
          <w:sz w:val="24"/>
          <w:szCs w:val="24"/>
          <w:lang w:val="pt-BR"/>
        </w:rPr>
        <w:t>A pesquisa exploratória de campo teve como objetivo a</w:t>
      </w:r>
      <w:r>
        <w:rPr>
          <w:sz w:val="24"/>
          <w:lang w:val="pt-BR"/>
        </w:rPr>
        <w:t>nalisar quais são as concepções de diversidade sexual e de gênero dos educadores de uma escola pública estadual de ensino fundamental – anos finais (sexto ao nono ano), assim como se eles realizam o debate e a reflexão sobre diversidade sexual e de gênero a partir da referência dos Temas Transversais dos Parâmetros Curriculares Nacionais (PCN) de 1998. Objetivou-se também compreender quais são as manifestações latentes que emergem por parte dos estudantes a partir destas ações e quais são os limites e possibilidades de tais ações no processo educativo.</w:t>
      </w:r>
    </w:p>
    <w:p w:rsidR="00CF1738" w:rsidRDefault="00CF1738">
      <w:pPr>
        <w:widowControl/>
        <w:tabs>
          <w:tab w:val="left" w:pos="709"/>
        </w:tabs>
        <w:spacing w:line="346" w:lineRule="auto"/>
        <w:ind w:right="120" w:firstLine="709"/>
        <w:jc w:val="both"/>
        <w:rPr>
          <w:sz w:val="24"/>
          <w:lang w:val="pt-BR"/>
        </w:rPr>
      </w:pPr>
      <w:r>
        <w:rPr>
          <w:sz w:val="24"/>
          <w:lang w:val="pt-BR"/>
        </w:rPr>
        <w:t xml:space="preserve">Foi adotada uma abordagem metodológica mista de pesquisa exploratória de campo, ou seja, tanto aspectos da abordagem qualitativa quanto da quantitativa foram evidenciados no processo de levantamento, análise e interpretação dos dados. </w:t>
      </w:r>
    </w:p>
    <w:p w:rsidR="00CF1738" w:rsidRDefault="00CF1738">
      <w:pPr>
        <w:widowControl/>
        <w:tabs>
          <w:tab w:val="left" w:pos="709"/>
        </w:tabs>
        <w:spacing w:line="346" w:lineRule="auto"/>
        <w:ind w:right="120" w:firstLine="709"/>
        <w:jc w:val="both"/>
        <w:rPr>
          <w:sz w:val="24"/>
          <w:lang w:val="pt-BR"/>
        </w:rPr>
      </w:pPr>
      <w:r>
        <w:rPr>
          <w:sz w:val="24"/>
          <w:lang w:val="pt-BR"/>
        </w:rPr>
        <w:t>Acerca das pesquisas com método misto:</w:t>
      </w:r>
    </w:p>
    <w:p w:rsidR="00CF1738" w:rsidRDefault="00CF1738" w:rsidP="000F24E3">
      <w:pPr>
        <w:widowControl/>
        <w:tabs>
          <w:tab w:val="left" w:pos="709"/>
        </w:tabs>
        <w:ind w:right="120" w:firstLine="709"/>
        <w:jc w:val="both"/>
        <w:rPr>
          <w:sz w:val="24"/>
          <w:lang w:val="pt-BR"/>
        </w:rPr>
      </w:pPr>
    </w:p>
    <w:p w:rsidR="00CF1738" w:rsidRDefault="00CF1738">
      <w:pPr>
        <w:widowControl/>
        <w:tabs>
          <w:tab w:val="left" w:pos="709"/>
        </w:tabs>
        <w:ind w:left="2268" w:right="119"/>
        <w:jc w:val="both"/>
        <w:rPr>
          <w:lang w:val="pt-BR"/>
        </w:rPr>
      </w:pPr>
      <w:r>
        <w:rPr>
          <w:lang w:val="pt-BR"/>
        </w:rPr>
        <w:t xml:space="preserve">[...] mesmo com suas especificidades, os métodos quantitativos e qualitativos não se excluem. De acordo com </w:t>
      </w:r>
      <w:proofErr w:type="spellStart"/>
      <w:r>
        <w:rPr>
          <w:lang w:val="pt-BR"/>
        </w:rPr>
        <w:t>Creswell</w:t>
      </w:r>
      <w:proofErr w:type="spellEnd"/>
      <w:r>
        <w:rPr>
          <w:lang w:val="pt-BR"/>
        </w:rPr>
        <w:t xml:space="preserve"> (2010), o desenvolvimento e a legitimidade percebida de ambos os métodos gerou uma popularização da pesquisa de métodos mistos, a qual abrange os pontos fortes tanto da abordagem qualitativa quanto da quantitativa, proporcionando uma maior compreensão dos problemas estudados. Sendo assim, o pesquisador pode valer-se da possibilidade de explicar todos os passos da pesquisa e, ao mesmo tempo, pode prevenir a interferência de subjetividades nas conclusões obtidas (NEVES, 1996). (PASCHOARELLI; MEDOLA. BONFIM, 2015, p. 70).</w:t>
      </w:r>
    </w:p>
    <w:p w:rsidR="00CF1738" w:rsidRDefault="00CF1738">
      <w:pPr>
        <w:widowControl/>
        <w:tabs>
          <w:tab w:val="left" w:pos="709"/>
        </w:tabs>
        <w:spacing w:line="360" w:lineRule="auto"/>
        <w:ind w:left="2268" w:right="120" w:firstLine="709"/>
        <w:jc w:val="both"/>
        <w:rPr>
          <w:lang w:val="pt-BR"/>
        </w:rPr>
      </w:pPr>
    </w:p>
    <w:p w:rsidR="00CF1738" w:rsidRDefault="00CF1738">
      <w:pPr>
        <w:spacing w:line="360" w:lineRule="auto"/>
        <w:ind w:firstLine="709"/>
        <w:jc w:val="both"/>
        <w:rPr>
          <w:sz w:val="24"/>
          <w:szCs w:val="24"/>
          <w:lang w:val="pt-BR"/>
        </w:rPr>
      </w:pPr>
      <w:r>
        <w:rPr>
          <w:sz w:val="24"/>
          <w:szCs w:val="24"/>
          <w:lang w:val="pt-BR"/>
        </w:rPr>
        <w:t xml:space="preserve">A eleição do método quanti-qualitativo se deu devido às possibilidades que a utilização de técnicas provenientes de ambos nos revelou. Não somente quando do percurso de coleta e apreensão dos dados, mas também quando do tratamento e análise dos mesmos. </w:t>
      </w:r>
    </w:p>
    <w:p w:rsidR="00CF1738" w:rsidRDefault="00CF1738">
      <w:pPr>
        <w:spacing w:line="360" w:lineRule="auto"/>
        <w:ind w:firstLine="709"/>
        <w:jc w:val="both"/>
        <w:rPr>
          <w:sz w:val="24"/>
          <w:szCs w:val="24"/>
          <w:lang w:val="pt-BR"/>
        </w:rPr>
      </w:pPr>
      <w:r>
        <w:rPr>
          <w:sz w:val="24"/>
          <w:szCs w:val="24"/>
          <w:lang w:val="pt-BR"/>
        </w:rPr>
        <w:t xml:space="preserve">Neste trabalho o método misto quanti-qualitativo pôde beneficiar o exame do problema de pesquisa a partir de alguns marcadores: a lógica da triangulação dos </w:t>
      </w:r>
      <w:r>
        <w:rPr>
          <w:sz w:val="24"/>
          <w:szCs w:val="24"/>
          <w:lang w:val="pt-BR"/>
        </w:rPr>
        <w:lastRenderedPageBreak/>
        <w:t>dados para o alargamento da confiabilidade dos resultados; a pesquisa quantitativa como processo facilitador da pesquisa qualitativa, ou seja, como base para um subsequente processo de aprofundamento empírico; a lógica da combinação para formação de imagem consubstanciada dos fenômenos em perspectiva de totalidade; a questão da generalidade nos aspectos qualitativos da pesquisa que encontra caminhos para sua resolutividade a partir do estabelecimento de generalizações por via das técnicas quantitativas (SOARES; CASTRO, 2012).</w:t>
      </w:r>
    </w:p>
    <w:p w:rsidR="00CF1738" w:rsidRDefault="00CF1738">
      <w:pPr>
        <w:spacing w:line="360" w:lineRule="auto"/>
        <w:ind w:firstLine="709"/>
        <w:jc w:val="both"/>
        <w:rPr>
          <w:sz w:val="24"/>
          <w:szCs w:val="24"/>
          <w:lang w:val="pt-BR"/>
        </w:rPr>
      </w:pPr>
      <w:r>
        <w:rPr>
          <w:sz w:val="24"/>
          <w:szCs w:val="24"/>
          <w:lang w:val="pt-BR"/>
        </w:rPr>
        <w:t>A investigação empírica em campo foi realizada como dito anteriormente em uma escola pública estadual de ensino fundamental – anos finais (sexto ao nono ano) de uma cidade média</w:t>
      </w:r>
      <w:r>
        <w:rPr>
          <w:rStyle w:val="Refdenotaderodap"/>
          <w:rFonts w:ascii="Arial" w:hAnsi="Arial" w:cs="Arial"/>
          <w:lang w:val="pt-BR"/>
        </w:rPr>
        <w:footnoteReference w:id="1"/>
      </w:r>
      <w:r>
        <w:rPr>
          <w:sz w:val="24"/>
          <w:szCs w:val="24"/>
          <w:lang w:val="pt-BR"/>
        </w:rPr>
        <w:t xml:space="preserve"> do estado de São Paulo. </w:t>
      </w:r>
    </w:p>
    <w:p w:rsidR="00CF1738" w:rsidRDefault="00CF1738">
      <w:pPr>
        <w:spacing w:line="360" w:lineRule="auto"/>
        <w:ind w:firstLine="709"/>
        <w:jc w:val="both"/>
        <w:rPr>
          <w:spacing w:val="-4"/>
          <w:sz w:val="24"/>
          <w:szCs w:val="24"/>
          <w:lang w:val="pt-BR"/>
        </w:rPr>
      </w:pPr>
      <w:r>
        <w:rPr>
          <w:sz w:val="24"/>
          <w:szCs w:val="24"/>
          <w:lang w:val="pt-BR"/>
        </w:rPr>
        <w:t>A não identificação da cidade, da escola e dos educadores participantes da pesquisa foi uma opção ética do pesquisador, haja vista que há a preocupação em se resguardar os educadores, bem como a escola.</w:t>
      </w:r>
    </w:p>
    <w:p w:rsidR="00CF1738" w:rsidRDefault="00CF1738">
      <w:pPr>
        <w:spacing w:line="360" w:lineRule="auto"/>
        <w:ind w:firstLine="709"/>
        <w:jc w:val="both"/>
        <w:rPr>
          <w:sz w:val="24"/>
          <w:szCs w:val="24"/>
          <w:lang w:val="pt-BR"/>
        </w:rPr>
      </w:pPr>
      <w:r>
        <w:rPr>
          <w:sz w:val="24"/>
          <w:szCs w:val="24"/>
          <w:lang w:val="pt-BR"/>
        </w:rPr>
        <w:t>Acerca do município em que a pesquisa que se apresenta foi realizada, é preciso explicitar que a oferta do direito à educação de nível básico, especificamente o ensino fundamental, é realizada por meio do município e também do estado, sendo que a oferta por parte do município incide em maior quantidade de vagas para os anos iniciais do ensino fundamental (primeiro ao quinto ano) e a oferta por parte do estado incide em maior quantidade de vagas para os anos finais do ensino fundamental (sexto ao nono ano).</w:t>
      </w:r>
    </w:p>
    <w:p w:rsidR="00CF1738" w:rsidRDefault="00CF1738">
      <w:pPr>
        <w:spacing w:line="357" w:lineRule="auto"/>
        <w:ind w:right="120" w:firstLine="709"/>
        <w:jc w:val="both"/>
        <w:rPr>
          <w:sz w:val="24"/>
          <w:lang w:val="pt-BR"/>
        </w:rPr>
      </w:pPr>
      <w:r>
        <w:rPr>
          <w:sz w:val="24"/>
          <w:lang w:val="pt-BR"/>
        </w:rPr>
        <w:t>O direcionamento da realização da pesquisa exploratória de campo neste dado universo se deu pelo fato de acreditarmos que a Política de Educação deve materializar-se em seu caráter público e gratuito, sendo responsabilidade do Estado o dever de garanti-la enquanto direito que, na verdade, foi socialmente conquistado. Portanto, não haveria outra possibilidade senão a opção por uma escola pública.</w:t>
      </w:r>
    </w:p>
    <w:p w:rsidR="00CF1738" w:rsidRDefault="00CF1738">
      <w:pPr>
        <w:spacing w:line="357" w:lineRule="auto"/>
        <w:ind w:left="100" w:right="100" w:firstLine="709"/>
        <w:jc w:val="both"/>
        <w:rPr>
          <w:sz w:val="24"/>
          <w:lang w:val="pt-BR"/>
        </w:rPr>
      </w:pPr>
      <w:bookmarkStart w:id="0" w:name="page55"/>
      <w:bookmarkEnd w:id="0"/>
      <w:r>
        <w:rPr>
          <w:sz w:val="24"/>
          <w:lang w:val="pt-BR"/>
        </w:rPr>
        <w:t>Outro fator também preponderante no direcionamento foi pelo fato de se existir hoje um sucateamento e mercantilização do ensino, especialmente das escolas públicas no Brasil, e a necessidade de se investigar como tais propostas se materializam na realidade da educação pública:</w:t>
      </w:r>
    </w:p>
    <w:p w:rsidR="00CF1738" w:rsidRDefault="00CF1738">
      <w:pPr>
        <w:spacing w:line="274" w:lineRule="auto"/>
        <w:ind w:left="2268" w:right="102"/>
        <w:jc w:val="both"/>
        <w:rPr>
          <w:lang w:val="pt-BR"/>
        </w:rPr>
      </w:pPr>
      <w:r>
        <w:rPr>
          <w:lang w:val="pt-BR"/>
        </w:rPr>
        <w:lastRenderedPageBreak/>
        <w:t xml:space="preserve">A reforma educacional que passou a ser </w:t>
      </w:r>
      <w:proofErr w:type="gramStart"/>
      <w:r>
        <w:rPr>
          <w:lang w:val="pt-BR"/>
        </w:rPr>
        <w:t>implementada</w:t>
      </w:r>
      <w:proofErr w:type="gramEnd"/>
      <w:r>
        <w:rPr>
          <w:lang w:val="pt-BR"/>
        </w:rPr>
        <w:t xml:space="preserve"> a partir da década de 90 nos países latino-americanos tem sido objeto de muitas reflexões, que vêm enfatizando suas características neoliberais, refletindo a lógica assumida pelos Estados neste novo dimensionamento do capital na região. Neste sentido, o estado vai se eximindo das responsabilidades de investimentos diretos na área social e abre à iniciativa privada as possibilidades de investimentos subvencionados direta ou indiretamente. (MECHI, 2006, p. 66).</w:t>
      </w:r>
    </w:p>
    <w:p w:rsidR="00CF1738" w:rsidRDefault="00CF1738">
      <w:pPr>
        <w:spacing w:line="360" w:lineRule="auto"/>
        <w:ind w:firstLine="709"/>
        <w:jc w:val="both"/>
        <w:rPr>
          <w:spacing w:val="-4"/>
          <w:sz w:val="24"/>
          <w:szCs w:val="24"/>
          <w:lang w:val="pt-BR"/>
        </w:rPr>
      </w:pPr>
    </w:p>
    <w:p w:rsidR="00CF1738" w:rsidRDefault="00CF1738">
      <w:pPr>
        <w:spacing w:line="360" w:lineRule="auto"/>
        <w:ind w:firstLine="709"/>
        <w:jc w:val="both"/>
        <w:rPr>
          <w:sz w:val="24"/>
          <w:lang w:val="pt-BR"/>
        </w:rPr>
      </w:pPr>
      <w:r>
        <w:rPr>
          <w:sz w:val="24"/>
          <w:lang w:val="pt-BR"/>
        </w:rPr>
        <w:t>Os critérios para seleção da escola em que a pesquisa foi realizada foram:</w:t>
      </w:r>
    </w:p>
    <w:p w:rsidR="00CF1738" w:rsidRDefault="00CF1738">
      <w:pPr>
        <w:pStyle w:val="ListParagraph"/>
        <w:widowControl/>
        <w:numPr>
          <w:ilvl w:val="0"/>
          <w:numId w:val="26"/>
        </w:numPr>
        <w:spacing w:line="360" w:lineRule="auto"/>
        <w:ind w:left="709" w:right="20" w:hanging="425"/>
        <w:jc w:val="both"/>
        <w:rPr>
          <w:sz w:val="24"/>
          <w:lang w:val="pt-BR"/>
        </w:rPr>
      </w:pPr>
      <w:r>
        <w:rPr>
          <w:sz w:val="24"/>
          <w:lang w:val="pt-BR"/>
        </w:rPr>
        <w:t xml:space="preserve">Dentre as escolas estaduais de ensino fundamental público (anos finais – 6º ao 9º ano) da cidade selecionada que são coordenadas pela Diretoria de Ensino, foi </w:t>
      </w:r>
      <w:proofErr w:type="gramStart"/>
      <w:r>
        <w:rPr>
          <w:sz w:val="24"/>
          <w:lang w:val="pt-BR"/>
        </w:rPr>
        <w:t>selecionada</w:t>
      </w:r>
      <w:proofErr w:type="gramEnd"/>
      <w:r>
        <w:rPr>
          <w:sz w:val="24"/>
          <w:lang w:val="pt-BR"/>
        </w:rPr>
        <w:t xml:space="preserve"> a que possui o maior número de alunos matriculados na referida etapa de ensino. Este critério foi elencado por duas questões centrais: 1) por existir um grande número de alunos, a possibilidade de se haver uma extensa diversidade social, de gênero, de raça/etnia, dentre outras, é maior; 2) pelo fato de a maior parte das escolas estaduais do Estado o qual a pesquisa se realizou estarem hoje com um grande número de alunos matriculados, dessa forma nos aproximaremos mais da representatividade da realidade concreta vivenciada por estas escolas.</w:t>
      </w:r>
    </w:p>
    <w:p w:rsidR="00CF1738" w:rsidRDefault="00CF1738">
      <w:pPr>
        <w:widowControl/>
        <w:numPr>
          <w:ilvl w:val="0"/>
          <w:numId w:val="17"/>
        </w:numPr>
        <w:spacing w:line="360" w:lineRule="auto"/>
        <w:ind w:left="709" w:hanging="425"/>
        <w:jc w:val="both"/>
        <w:rPr>
          <w:rFonts w:ascii="Symbol" w:hAnsi="Symbol"/>
          <w:sz w:val="24"/>
          <w:lang w:val="pt-BR"/>
        </w:rPr>
      </w:pPr>
      <w:r>
        <w:rPr>
          <w:sz w:val="24"/>
          <w:lang w:val="pt-BR"/>
        </w:rPr>
        <w:t>Acessibilidade do pesquisador em relação à escola;</w:t>
      </w:r>
    </w:p>
    <w:p w:rsidR="00CF1738" w:rsidRDefault="00CF1738">
      <w:pPr>
        <w:widowControl/>
        <w:numPr>
          <w:ilvl w:val="0"/>
          <w:numId w:val="17"/>
        </w:numPr>
        <w:spacing w:line="360" w:lineRule="auto"/>
        <w:ind w:left="709" w:hanging="425"/>
        <w:jc w:val="both"/>
        <w:rPr>
          <w:rFonts w:ascii="Symbol" w:hAnsi="Symbol"/>
          <w:sz w:val="24"/>
          <w:lang w:val="pt-BR"/>
        </w:rPr>
      </w:pPr>
      <w:r>
        <w:rPr>
          <w:sz w:val="24"/>
          <w:lang w:val="pt-BR"/>
        </w:rPr>
        <w:t>A escola aceitar participar da pesquisa.</w:t>
      </w:r>
    </w:p>
    <w:p w:rsidR="00CF1738" w:rsidRDefault="00CF1738">
      <w:pPr>
        <w:widowControl/>
        <w:spacing w:line="360" w:lineRule="auto"/>
        <w:ind w:left="709"/>
        <w:jc w:val="both"/>
        <w:rPr>
          <w:rFonts w:ascii="Symbol" w:hAnsi="Symbol"/>
          <w:sz w:val="24"/>
          <w:lang w:val="pt-BR"/>
        </w:rPr>
      </w:pPr>
    </w:p>
    <w:p w:rsidR="00CF1738" w:rsidRDefault="00CF1738">
      <w:pPr>
        <w:spacing w:line="360" w:lineRule="auto"/>
        <w:ind w:firstLine="709"/>
        <w:jc w:val="both"/>
        <w:rPr>
          <w:sz w:val="24"/>
          <w:lang w:val="pt-BR"/>
        </w:rPr>
      </w:pPr>
      <w:r>
        <w:rPr>
          <w:sz w:val="24"/>
          <w:lang w:val="pt-BR"/>
        </w:rPr>
        <w:t>Os participantes da pesquisa foram os educadores da escola supracitada que lecionam nos quatro anos finais do ensino fundamental, sendo: 6º ao 9º ano.</w:t>
      </w:r>
    </w:p>
    <w:p w:rsidR="00CF1738" w:rsidRDefault="00CF1738">
      <w:pPr>
        <w:spacing w:line="360" w:lineRule="auto"/>
        <w:ind w:firstLine="709"/>
        <w:jc w:val="both"/>
        <w:rPr>
          <w:spacing w:val="-4"/>
          <w:sz w:val="24"/>
          <w:szCs w:val="24"/>
          <w:lang w:val="pt-BR"/>
        </w:rPr>
      </w:pPr>
      <w:r>
        <w:rPr>
          <w:spacing w:val="-4"/>
          <w:sz w:val="24"/>
          <w:szCs w:val="24"/>
          <w:lang w:val="pt-BR"/>
        </w:rPr>
        <w:t>Foram realizadas duas etapas de apropriação de dados por meio de procedimentos técnicos de pesquisa exploratória (GIL, 2008).</w:t>
      </w:r>
    </w:p>
    <w:p w:rsidR="00CF1738" w:rsidRDefault="00CF1738">
      <w:pPr>
        <w:spacing w:line="360" w:lineRule="auto"/>
        <w:ind w:firstLine="709"/>
        <w:jc w:val="both"/>
        <w:rPr>
          <w:spacing w:val="-4"/>
          <w:sz w:val="24"/>
          <w:szCs w:val="24"/>
          <w:lang w:val="pt-BR"/>
        </w:rPr>
      </w:pPr>
      <w:r>
        <w:rPr>
          <w:spacing w:val="-4"/>
          <w:sz w:val="24"/>
          <w:szCs w:val="24"/>
          <w:lang w:val="pt-BR"/>
        </w:rPr>
        <w:t xml:space="preserve">A primeira etapa se deu por meio da aplicação de questionário com questões fechadas para todo o coletivo de educadores de ensino fundamental (quatro anos finais) da escola participante da pesquisa, como forma de realizar o levantamento de informações referentes à problemática da pesquisa (GIL, 2008). </w:t>
      </w:r>
    </w:p>
    <w:p w:rsidR="00CF1738" w:rsidRDefault="00CF1738">
      <w:pPr>
        <w:spacing w:line="360" w:lineRule="auto"/>
        <w:ind w:firstLine="709"/>
        <w:jc w:val="both"/>
        <w:rPr>
          <w:spacing w:val="-4"/>
          <w:sz w:val="24"/>
          <w:szCs w:val="24"/>
          <w:lang w:val="pt-BR"/>
        </w:rPr>
      </w:pPr>
      <w:r>
        <w:rPr>
          <w:spacing w:val="-4"/>
          <w:sz w:val="24"/>
          <w:szCs w:val="24"/>
          <w:lang w:val="pt-BR"/>
        </w:rPr>
        <w:t xml:space="preserve">A aplicação se deu em um espaço de tempo cedido pela direção da escola durante uma reunião com o coletivo de educadores, e o pesquisador esteve presente do momento em que os educadores responderam os questionários. </w:t>
      </w:r>
    </w:p>
    <w:p w:rsidR="00CF1738" w:rsidRDefault="00CF1738">
      <w:pPr>
        <w:spacing w:line="360" w:lineRule="auto"/>
        <w:ind w:firstLine="709"/>
        <w:jc w:val="both"/>
        <w:rPr>
          <w:sz w:val="24"/>
          <w:szCs w:val="24"/>
          <w:lang w:val="pt-BR"/>
        </w:rPr>
      </w:pPr>
      <w:r>
        <w:rPr>
          <w:spacing w:val="-4"/>
          <w:sz w:val="24"/>
          <w:szCs w:val="24"/>
          <w:lang w:val="pt-BR"/>
        </w:rPr>
        <w:t xml:space="preserve">Vinte e sete educadores do ensino fundamental das diferentes disciplinas curriculares existentes na escola e de diferentes gêneros e faixas etárias responderam </w:t>
      </w:r>
      <w:r>
        <w:rPr>
          <w:spacing w:val="-4"/>
          <w:sz w:val="24"/>
          <w:szCs w:val="24"/>
          <w:lang w:val="pt-BR"/>
        </w:rPr>
        <w:lastRenderedPageBreak/>
        <w:t xml:space="preserve">os questionários. Esta é a quantidade total de educadores que lecionam neste nível de ensino na escola, ou seja, todos os educadores da escola que lecionam no ensino </w:t>
      </w:r>
      <w:r>
        <w:rPr>
          <w:sz w:val="24"/>
          <w:szCs w:val="24"/>
          <w:lang w:val="pt-BR"/>
        </w:rPr>
        <w:t xml:space="preserve">fundamental (6º a 9º ano) participaram da </w:t>
      </w:r>
      <w:proofErr w:type="gramStart"/>
      <w:r>
        <w:rPr>
          <w:sz w:val="24"/>
          <w:szCs w:val="24"/>
          <w:lang w:val="pt-BR"/>
        </w:rPr>
        <w:t>pesquisa</w:t>
      </w:r>
      <w:proofErr w:type="gramEnd"/>
    </w:p>
    <w:p w:rsidR="00CF1738" w:rsidRDefault="00CF1738">
      <w:pPr>
        <w:spacing w:line="360" w:lineRule="auto"/>
        <w:ind w:firstLine="709"/>
        <w:jc w:val="both"/>
        <w:rPr>
          <w:spacing w:val="-4"/>
          <w:sz w:val="24"/>
          <w:szCs w:val="24"/>
          <w:lang w:val="pt-BR"/>
        </w:rPr>
      </w:pPr>
      <w:r>
        <w:rPr>
          <w:sz w:val="24"/>
          <w:szCs w:val="24"/>
          <w:lang w:val="pt-BR"/>
        </w:rPr>
        <w:t xml:space="preserve">A segunda etapa se deu por meio de realização de entrevistas semiestruturadas com amostragem por cotas, em que seis educadores do ensino fundamental participaram, sendo que cada um destes educadores representava o coletivo de educadores de cada área de conhecimento ou disciplina curricular da escola. Participaram educadores que lecionam as disciplinas de história, matemática, ciências, língua estrangeira – </w:t>
      </w:r>
      <w:proofErr w:type="gramStart"/>
      <w:r>
        <w:rPr>
          <w:sz w:val="24"/>
          <w:szCs w:val="24"/>
          <w:lang w:val="pt-BR"/>
        </w:rPr>
        <w:t>inglês, língua</w:t>
      </w:r>
      <w:proofErr w:type="gramEnd"/>
      <w:r>
        <w:rPr>
          <w:sz w:val="24"/>
          <w:szCs w:val="24"/>
          <w:lang w:val="pt-BR"/>
        </w:rPr>
        <w:t xml:space="preserve"> portuguesa e educação física. Houve também distribuição equânime de cotas de participação por sexo e </w:t>
      </w:r>
      <w:proofErr w:type="gramStart"/>
      <w:r>
        <w:rPr>
          <w:sz w:val="24"/>
          <w:szCs w:val="24"/>
          <w:lang w:val="pt-BR"/>
        </w:rPr>
        <w:t>gênero, dessa forma tanto educadoras quanto educadores participaram</w:t>
      </w:r>
      <w:proofErr w:type="gramEnd"/>
      <w:r>
        <w:rPr>
          <w:sz w:val="24"/>
          <w:szCs w:val="24"/>
          <w:lang w:val="pt-BR"/>
        </w:rPr>
        <w:t xml:space="preserve"> de forma igualitária na segunda etapa da pesquisa.</w:t>
      </w:r>
      <w:r>
        <w:rPr>
          <w:spacing w:val="-4"/>
          <w:sz w:val="24"/>
          <w:szCs w:val="24"/>
          <w:lang w:val="pt-BR"/>
        </w:rPr>
        <w:t xml:space="preserve"> </w:t>
      </w:r>
    </w:p>
    <w:p w:rsidR="00CF1738" w:rsidRDefault="00CF1738">
      <w:pPr>
        <w:spacing w:line="360" w:lineRule="auto"/>
        <w:ind w:firstLine="709"/>
        <w:jc w:val="both"/>
        <w:rPr>
          <w:spacing w:val="-4"/>
          <w:sz w:val="24"/>
          <w:szCs w:val="24"/>
          <w:lang w:val="pt-BR"/>
        </w:rPr>
      </w:pPr>
      <w:r>
        <w:rPr>
          <w:spacing w:val="-4"/>
          <w:sz w:val="24"/>
          <w:szCs w:val="24"/>
          <w:lang w:val="pt-BR"/>
        </w:rPr>
        <w:t xml:space="preserve">No momento da seleção dos educadores que comporiam o coletivo para participação na segunda etapa da pesquisa, foram selecionados aqueles educadores que haviam participado da primeira etapa da pesquisa, ou seja, aqueles que haviam respondido o questionário e também que haviam demonstrado através das perguntas que utilizam ou já tenham utilizado os temas transversais em sala de aula como referência para trabalhar a questão da diversidade sexual e de gênero. </w:t>
      </w:r>
    </w:p>
    <w:p w:rsidR="00CF1738" w:rsidRDefault="00CF1738">
      <w:pPr>
        <w:spacing w:line="360" w:lineRule="auto"/>
        <w:ind w:firstLine="709"/>
        <w:jc w:val="both"/>
        <w:rPr>
          <w:spacing w:val="-4"/>
          <w:sz w:val="24"/>
          <w:szCs w:val="24"/>
          <w:lang w:val="pt-BR"/>
        </w:rPr>
      </w:pPr>
      <w:r>
        <w:rPr>
          <w:spacing w:val="-4"/>
          <w:sz w:val="24"/>
          <w:szCs w:val="24"/>
          <w:lang w:val="pt-BR"/>
        </w:rPr>
        <w:t xml:space="preserve">Estabelecemos tal critério devido ao foco desta pesquisa, que é compreender como são realizadas as ações que pautem a diversidade sexual e de gênero e que são referenciadas na proposta dos temas transversais. </w:t>
      </w:r>
    </w:p>
    <w:p w:rsidR="00CF1738" w:rsidRDefault="00CF1738">
      <w:pPr>
        <w:spacing w:line="360" w:lineRule="auto"/>
        <w:ind w:firstLine="709"/>
        <w:jc w:val="both"/>
        <w:rPr>
          <w:sz w:val="24"/>
          <w:szCs w:val="24"/>
          <w:lang w:val="pt-BR"/>
        </w:rPr>
      </w:pPr>
      <w:r>
        <w:rPr>
          <w:sz w:val="24"/>
          <w:szCs w:val="24"/>
          <w:lang w:val="pt-BR"/>
        </w:rPr>
        <w:t xml:space="preserve">Porém, como também um dos critérios de seleção para composição desse coletivo que seria a amostragem da pesquisa em sua segunda etapa foi </w:t>
      </w:r>
      <w:proofErr w:type="gramStart"/>
      <w:r>
        <w:rPr>
          <w:sz w:val="24"/>
          <w:szCs w:val="24"/>
          <w:lang w:val="pt-BR"/>
        </w:rPr>
        <w:t>a</w:t>
      </w:r>
      <w:proofErr w:type="gramEnd"/>
      <w:r>
        <w:rPr>
          <w:sz w:val="24"/>
          <w:szCs w:val="24"/>
          <w:lang w:val="pt-BR"/>
        </w:rPr>
        <w:t xml:space="preserve"> organização por cota (um educador por área de conhecimento ou disciplina curricular), algumas áreas e disciplinas não possuíam educadores que haviam respondido positivamente a pergunta sobre a utilização dos temas transversais, e dessa forma então, para estes casos foi considerado também o critério do educador ter respondido positivamente sobre sua opinião acerca da importância da inserção da discussão sobre diversidade sexual e de gênero na educação escolar (primeira pergunta), pois outro objetivo específico da pesquisa é compreender quais são as ações práticas dos profissionais que intentam engendrar esse tipo de reflexão na escola.</w:t>
      </w:r>
    </w:p>
    <w:p w:rsidR="00CF1738" w:rsidRDefault="00CF1738">
      <w:pPr>
        <w:spacing w:line="360" w:lineRule="auto"/>
        <w:ind w:firstLine="709"/>
        <w:jc w:val="both"/>
        <w:rPr>
          <w:sz w:val="24"/>
          <w:lang w:val="pt-BR"/>
        </w:rPr>
      </w:pPr>
      <w:r>
        <w:rPr>
          <w:spacing w:val="-4"/>
          <w:sz w:val="24"/>
          <w:szCs w:val="24"/>
          <w:lang w:val="pt-BR"/>
        </w:rPr>
        <w:t xml:space="preserve">As entrevistas aconteceram em espaço reservado na própria escola e foram previamente agendadas com os educadores. </w:t>
      </w:r>
      <w:r>
        <w:rPr>
          <w:sz w:val="24"/>
          <w:lang w:val="pt-BR"/>
        </w:rPr>
        <w:t xml:space="preserve">O conteúdo das entrevistas foi gravado, </w:t>
      </w:r>
      <w:r>
        <w:rPr>
          <w:sz w:val="24"/>
          <w:lang w:val="pt-BR"/>
        </w:rPr>
        <w:lastRenderedPageBreak/>
        <w:t>com a devida autorização dos participantes da pesquisa e posteriormente transcritas, respeitando princípios éticos da ciência.</w:t>
      </w:r>
    </w:p>
    <w:p w:rsidR="00CF1738" w:rsidRDefault="00CF1738">
      <w:pPr>
        <w:spacing w:line="357" w:lineRule="auto"/>
        <w:ind w:right="100" w:firstLine="709"/>
        <w:jc w:val="both"/>
        <w:rPr>
          <w:spacing w:val="-4"/>
          <w:sz w:val="24"/>
          <w:szCs w:val="24"/>
          <w:lang w:val="pt-BR"/>
        </w:rPr>
      </w:pPr>
      <w:r>
        <w:rPr>
          <w:sz w:val="24"/>
          <w:lang w:val="pt-BR"/>
        </w:rPr>
        <w:t>Anteriormente à aplicação dos questionários e realização das entrevistas, o projeto de pesquisa e os roteiros do questionário e da entrevista semiestruturada foram encaminhados à Plataforma Brasil do CEP/</w:t>
      </w:r>
      <w:proofErr w:type="spellStart"/>
      <w:r>
        <w:rPr>
          <w:sz w:val="24"/>
          <w:lang w:val="pt-BR"/>
        </w:rPr>
        <w:t>Conep</w:t>
      </w:r>
      <w:proofErr w:type="spellEnd"/>
      <w:r>
        <w:rPr>
          <w:sz w:val="24"/>
          <w:lang w:val="pt-BR"/>
        </w:rPr>
        <w:t xml:space="preserve"> (Comissão Nacional de Ética em Pesquisa), ao Comitê de Ética em Pesquisa da</w:t>
      </w:r>
      <w:bookmarkStart w:id="1" w:name="page57"/>
      <w:bookmarkEnd w:id="1"/>
      <w:r>
        <w:rPr>
          <w:sz w:val="24"/>
          <w:lang w:val="pt-BR"/>
        </w:rPr>
        <w:t xml:space="preserve"> Universidade Estadual Paulista “Júlio de Mesquita Filho”, e à Diretoria Regional de Ensino da cidade em que a escola está situada, como também à direção geral da escola selecionada, para solicitação das devidas autorizações, respeitando e zelando assim pela dimensão ética da presente investigação.</w:t>
      </w:r>
    </w:p>
    <w:p w:rsidR="00CF1738" w:rsidRDefault="00CF1738">
      <w:pPr>
        <w:spacing w:line="360" w:lineRule="auto"/>
        <w:ind w:firstLine="709"/>
        <w:jc w:val="both"/>
        <w:rPr>
          <w:spacing w:val="-4"/>
          <w:sz w:val="24"/>
          <w:szCs w:val="24"/>
          <w:lang w:val="pt-BR"/>
        </w:rPr>
      </w:pPr>
      <w:proofErr w:type="gramStart"/>
      <w:r>
        <w:rPr>
          <w:spacing w:val="-4"/>
          <w:sz w:val="24"/>
          <w:szCs w:val="24"/>
          <w:lang w:val="pt-BR"/>
        </w:rPr>
        <w:t>Foram</w:t>
      </w:r>
      <w:proofErr w:type="gramEnd"/>
      <w:r>
        <w:rPr>
          <w:spacing w:val="-4"/>
          <w:sz w:val="24"/>
          <w:szCs w:val="24"/>
          <w:lang w:val="pt-BR"/>
        </w:rPr>
        <w:t xml:space="preserve"> percebidas nas falas dos educadores a realização de relações com os questionários, quando os mesmos trouxeram indagações acerca de questões postas, solicitando por vezes o esclarecimento de termos e conceitos que estavam presentes nos questionários que estes responderam anteriormente. </w:t>
      </w:r>
    </w:p>
    <w:p w:rsidR="00CF1738" w:rsidRDefault="00CF1738">
      <w:pPr>
        <w:spacing w:line="360" w:lineRule="auto"/>
        <w:ind w:firstLine="709"/>
        <w:jc w:val="both"/>
        <w:rPr>
          <w:spacing w:val="-4"/>
          <w:sz w:val="24"/>
          <w:szCs w:val="24"/>
          <w:lang w:val="pt-BR"/>
        </w:rPr>
      </w:pPr>
      <w:r>
        <w:rPr>
          <w:spacing w:val="-4"/>
          <w:sz w:val="24"/>
          <w:szCs w:val="24"/>
          <w:lang w:val="pt-BR"/>
        </w:rPr>
        <w:t xml:space="preserve">Ao longo do referido capítulo serão apresentados os dados apreendidos nas duas etapas da pesquisa por meio de análises mistas </w:t>
      </w:r>
      <w:proofErr w:type="spellStart"/>
      <w:r>
        <w:rPr>
          <w:spacing w:val="-4"/>
          <w:sz w:val="24"/>
          <w:szCs w:val="24"/>
          <w:lang w:val="pt-BR"/>
        </w:rPr>
        <w:t>quali-quatitativas</w:t>
      </w:r>
      <w:proofErr w:type="spellEnd"/>
      <w:r>
        <w:rPr>
          <w:spacing w:val="-4"/>
          <w:sz w:val="24"/>
          <w:szCs w:val="24"/>
          <w:lang w:val="pt-BR"/>
        </w:rPr>
        <w:t xml:space="preserve"> dos conteúdos das respostas dos educadores nos questionários e dos discursos impregnados nas falas dos mesmos nas entrevistas. </w:t>
      </w:r>
    </w:p>
    <w:p w:rsidR="00CF1738" w:rsidRDefault="00CF1738">
      <w:pPr>
        <w:spacing w:line="360" w:lineRule="auto"/>
        <w:ind w:firstLine="709"/>
        <w:jc w:val="both"/>
        <w:rPr>
          <w:sz w:val="24"/>
          <w:lang w:val="pt-BR"/>
        </w:rPr>
      </w:pPr>
      <w:r>
        <w:rPr>
          <w:spacing w:val="-4"/>
          <w:sz w:val="24"/>
          <w:szCs w:val="24"/>
          <w:lang w:val="pt-BR"/>
        </w:rPr>
        <w:t>O tratamento dos dados da pesquisa aconteceu mediante:</w:t>
      </w:r>
      <w:r>
        <w:rPr>
          <w:sz w:val="24"/>
          <w:lang w:val="pt-BR"/>
        </w:rPr>
        <w:t xml:space="preserve"> estabelecimento de categorias; codificação; tabulação; exame das generalizações apreendidas com os dados; inferência das relações que estabelecem as causas dos problemas; interpretação dos dados (GIL, 2008).</w:t>
      </w:r>
    </w:p>
    <w:p w:rsidR="00CF1738" w:rsidRDefault="00CF1738">
      <w:pPr>
        <w:spacing w:line="360" w:lineRule="auto"/>
        <w:ind w:firstLine="709"/>
        <w:rPr>
          <w:sz w:val="24"/>
          <w:lang w:val="pt-BR"/>
        </w:rPr>
      </w:pPr>
      <w:r>
        <w:rPr>
          <w:sz w:val="24"/>
          <w:lang w:val="pt-BR"/>
        </w:rPr>
        <w:t xml:space="preserve">Sobre a importância da análise e tratamento dos dados, Teixeira vai dizer que as </w:t>
      </w:r>
      <w:proofErr w:type="gramStart"/>
      <w:r>
        <w:rPr>
          <w:sz w:val="24"/>
          <w:lang w:val="pt-BR"/>
        </w:rPr>
        <w:t>pesquisas</w:t>
      </w:r>
      <w:proofErr w:type="gramEnd"/>
    </w:p>
    <w:p w:rsidR="00CF1738" w:rsidRDefault="00CF1738" w:rsidP="000F24E3">
      <w:pPr>
        <w:ind w:firstLine="709"/>
        <w:rPr>
          <w:rFonts w:ascii="Times New Roman" w:hAnsi="Times New Roman" w:cs="Times New Roman"/>
          <w:lang w:val="pt-BR"/>
        </w:rPr>
      </w:pPr>
    </w:p>
    <w:p w:rsidR="00CF1738" w:rsidRDefault="00CF1738">
      <w:pPr>
        <w:spacing w:line="274" w:lineRule="auto"/>
        <w:ind w:left="2268"/>
        <w:jc w:val="both"/>
        <w:rPr>
          <w:lang w:val="pt-BR"/>
        </w:rPr>
      </w:pPr>
      <w:r>
        <w:rPr>
          <w:lang w:val="pt-BR"/>
        </w:rPr>
        <w:t xml:space="preserve">[...] geram um enorme volume de dados que precisam ser organizados e compreendidos, requerendo assim um processo continuado em que se procura identificar dimensões, categorias, tendências, padrões, relações, desvendando-lhes o significado. Esse processo é complexo, </w:t>
      </w:r>
      <w:proofErr w:type="gramStart"/>
      <w:r>
        <w:rPr>
          <w:lang w:val="pt-BR"/>
        </w:rPr>
        <w:t>não-linear</w:t>
      </w:r>
      <w:proofErr w:type="gramEnd"/>
      <w:r>
        <w:rPr>
          <w:lang w:val="pt-BR"/>
        </w:rPr>
        <w:t xml:space="preserve"> e implica um trabalho de redução, organização e interpretação dos dados que se inicia já na fase exploratória e acompanha todo o ciclo da investigação. (TEIXEIRA, 2003, p. 194).</w:t>
      </w:r>
    </w:p>
    <w:p w:rsidR="00CF1738" w:rsidRDefault="00CF1738">
      <w:pPr>
        <w:spacing w:line="360" w:lineRule="auto"/>
        <w:ind w:firstLine="709"/>
        <w:jc w:val="both"/>
        <w:rPr>
          <w:spacing w:val="-4"/>
          <w:sz w:val="24"/>
          <w:szCs w:val="24"/>
          <w:lang w:val="pt-BR"/>
        </w:rPr>
      </w:pPr>
    </w:p>
    <w:p w:rsidR="00CF1738" w:rsidRDefault="00CF1738">
      <w:pPr>
        <w:spacing w:line="357" w:lineRule="auto"/>
        <w:ind w:right="240" w:firstLine="709"/>
        <w:jc w:val="both"/>
        <w:rPr>
          <w:spacing w:val="4"/>
          <w:sz w:val="24"/>
          <w:lang w:val="pt-BR"/>
        </w:rPr>
      </w:pPr>
      <w:r>
        <w:rPr>
          <w:spacing w:val="4"/>
          <w:sz w:val="24"/>
          <w:lang w:val="pt-BR"/>
        </w:rPr>
        <w:t xml:space="preserve">Por meio de procedimentos metodológicos que propiciem uma sistematização no sentido de possibilitar a elucidação organizada da realidade, que aparece em um primeiro momento como um todo caótico, será permitido </w:t>
      </w:r>
      <w:r>
        <w:rPr>
          <w:spacing w:val="4"/>
          <w:sz w:val="24"/>
          <w:lang w:val="pt-BR"/>
        </w:rPr>
        <w:lastRenderedPageBreak/>
        <w:t xml:space="preserve">descortinar, pela organização de categorias adequadas e concretas, o material coletado para além de sua aparência imediata, ou como bem </w:t>
      </w:r>
      <w:r w:rsidRPr="00C27D75">
        <w:rPr>
          <w:color w:val="000000"/>
          <w:spacing w:val="4"/>
          <w:sz w:val="24"/>
          <w:lang w:val="pt-BR"/>
        </w:rPr>
        <w:t xml:space="preserve">diz </w:t>
      </w:r>
      <w:proofErr w:type="spellStart"/>
      <w:r w:rsidR="00693537" w:rsidRPr="00C27D75">
        <w:rPr>
          <w:color w:val="000000"/>
          <w:spacing w:val="4"/>
          <w:sz w:val="24"/>
          <w:lang w:val="pt-BR"/>
        </w:rPr>
        <w:t>Kosik</w:t>
      </w:r>
      <w:proofErr w:type="spellEnd"/>
      <w:r w:rsidR="00693537" w:rsidRPr="00C27D75">
        <w:rPr>
          <w:color w:val="000000"/>
          <w:spacing w:val="4"/>
          <w:sz w:val="24"/>
          <w:lang w:val="pt-BR"/>
        </w:rPr>
        <w:t>:</w:t>
      </w:r>
    </w:p>
    <w:p w:rsidR="00CF1738" w:rsidRDefault="00CF1738" w:rsidP="000F24E3">
      <w:pPr>
        <w:ind w:right="240" w:firstLine="709"/>
        <w:jc w:val="both"/>
        <w:rPr>
          <w:rFonts w:ascii="Times New Roman" w:hAnsi="Times New Roman" w:cs="Times New Roman"/>
          <w:lang w:val="pt-BR"/>
        </w:rPr>
      </w:pPr>
    </w:p>
    <w:p w:rsidR="00CF1738" w:rsidRDefault="00CF1738">
      <w:pPr>
        <w:spacing w:line="22" w:lineRule="exact"/>
        <w:ind w:firstLine="709"/>
        <w:rPr>
          <w:rFonts w:ascii="Times New Roman" w:hAnsi="Times New Roman" w:cs="Times New Roman"/>
          <w:lang w:val="pt-BR"/>
        </w:rPr>
      </w:pPr>
    </w:p>
    <w:p w:rsidR="00CF1738" w:rsidRDefault="00CF1738">
      <w:pPr>
        <w:spacing w:line="274" w:lineRule="auto"/>
        <w:ind w:left="2268"/>
        <w:jc w:val="both"/>
        <w:rPr>
          <w:lang w:val="pt-BR"/>
        </w:rPr>
      </w:pPr>
      <w:r>
        <w:rPr>
          <w:lang w:val="pt-BR"/>
        </w:rPr>
        <w:t>Cada objeto percebido, observado ou elaborado pelo homem é parte de um todo e, precisamente este todo não percebido explicitamente é a luz que ilumina e revela o objeto singular, observado em sua sing</w:t>
      </w:r>
      <w:r w:rsidR="00693537">
        <w:rPr>
          <w:lang w:val="pt-BR"/>
        </w:rPr>
        <w:t xml:space="preserve">ularidade </w:t>
      </w:r>
      <w:r w:rsidR="001C5EAB">
        <w:rPr>
          <w:lang w:val="pt-BR"/>
        </w:rPr>
        <w:t>e no seu significado (KOSIC, 1969</w:t>
      </w:r>
      <w:r w:rsidR="00693537">
        <w:rPr>
          <w:lang w:val="pt-BR"/>
        </w:rPr>
        <w:t>, p. 31).</w:t>
      </w:r>
    </w:p>
    <w:p w:rsidR="00CF1738" w:rsidRDefault="00CF1738">
      <w:pPr>
        <w:spacing w:line="360" w:lineRule="auto"/>
        <w:ind w:left="2420" w:right="120" w:firstLine="709"/>
        <w:jc w:val="both"/>
        <w:rPr>
          <w:lang w:val="pt-BR"/>
        </w:rPr>
      </w:pPr>
    </w:p>
    <w:p w:rsidR="00CF1738" w:rsidRDefault="00CF1738">
      <w:pPr>
        <w:spacing w:line="360" w:lineRule="auto"/>
        <w:ind w:firstLine="709"/>
        <w:jc w:val="both"/>
        <w:rPr>
          <w:spacing w:val="-4"/>
          <w:sz w:val="24"/>
          <w:szCs w:val="24"/>
          <w:lang w:val="pt-BR"/>
        </w:rPr>
      </w:pPr>
      <w:r>
        <w:rPr>
          <w:spacing w:val="-4"/>
          <w:sz w:val="24"/>
          <w:szCs w:val="24"/>
          <w:lang w:val="pt-BR"/>
        </w:rPr>
        <w:t>Dessa maneira, foram empreendidas análises de conteúdo das informações que foram obtidas por meio dos questionários e análises dos discursos das falas dos participantes da pesquisa nas entrevistas semiestruturadas.</w:t>
      </w:r>
    </w:p>
    <w:p w:rsidR="00CF1738" w:rsidRDefault="00CF1738">
      <w:pPr>
        <w:spacing w:line="360" w:lineRule="auto"/>
        <w:ind w:firstLine="709"/>
        <w:jc w:val="both"/>
        <w:rPr>
          <w:spacing w:val="-4"/>
          <w:sz w:val="24"/>
          <w:szCs w:val="24"/>
          <w:lang w:val="pt-BR"/>
        </w:rPr>
      </w:pPr>
      <w:r>
        <w:rPr>
          <w:spacing w:val="-4"/>
          <w:sz w:val="24"/>
          <w:szCs w:val="24"/>
          <w:lang w:val="pt-BR"/>
        </w:rPr>
        <w:t>Sobre a análise de conteúdo:</w:t>
      </w:r>
    </w:p>
    <w:p w:rsidR="00CF1738" w:rsidRDefault="00CF1738" w:rsidP="000F24E3">
      <w:pPr>
        <w:ind w:firstLine="709"/>
        <w:jc w:val="both"/>
        <w:rPr>
          <w:spacing w:val="-4"/>
          <w:sz w:val="24"/>
          <w:szCs w:val="24"/>
          <w:lang w:val="pt-BR"/>
        </w:rPr>
      </w:pPr>
    </w:p>
    <w:p w:rsidR="00CF1738" w:rsidRDefault="00CF1738">
      <w:pPr>
        <w:ind w:left="2268"/>
        <w:jc w:val="both"/>
        <w:rPr>
          <w:spacing w:val="-4"/>
          <w:lang w:val="pt-BR"/>
        </w:rPr>
      </w:pPr>
      <w:r>
        <w:rPr>
          <w:spacing w:val="-4"/>
          <w:lang w:val="pt-BR"/>
        </w:rPr>
        <w:t>A análise de conteúdo, na maioria dos textos analisados, toma a linguagem como transparente, em correspondência imediata com o real, como instrumento de comunicação (suporte do pensamento). Sua ênfase é na codificação/decodificação, geralmente partindo de dados quantitativos, nem sempre propondo uma análise qualitativa do material coletado. (PÁDUA, 2002, p. 29).</w:t>
      </w:r>
    </w:p>
    <w:p w:rsidR="00CF1738" w:rsidRDefault="00CF1738">
      <w:pPr>
        <w:spacing w:line="360" w:lineRule="auto"/>
        <w:ind w:left="2268" w:firstLine="709"/>
        <w:jc w:val="both"/>
        <w:rPr>
          <w:spacing w:val="-4"/>
          <w:lang w:val="pt-BR"/>
        </w:rPr>
      </w:pPr>
    </w:p>
    <w:p w:rsidR="00CF1738" w:rsidRDefault="00CF1738">
      <w:pPr>
        <w:spacing w:line="360" w:lineRule="auto"/>
        <w:ind w:firstLine="709"/>
        <w:jc w:val="both"/>
        <w:rPr>
          <w:spacing w:val="-4"/>
          <w:sz w:val="24"/>
          <w:szCs w:val="24"/>
          <w:lang w:val="pt-BR"/>
        </w:rPr>
      </w:pPr>
      <w:r>
        <w:rPr>
          <w:spacing w:val="-4"/>
          <w:sz w:val="24"/>
          <w:szCs w:val="24"/>
          <w:lang w:val="pt-BR"/>
        </w:rPr>
        <w:t>Já sobre a análise de discurso:</w:t>
      </w:r>
    </w:p>
    <w:p w:rsidR="00CF1738" w:rsidRDefault="00CF1738" w:rsidP="000F24E3">
      <w:pPr>
        <w:ind w:firstLine="709"/>
        <w:jc w:val="both"/>
        <w:rPr>
          <w:spacing w:val="-4"/>
          <w:sz w:val="24"/>
          <w:szCs w:val="24"/>
          <w:lang w:val="pt-BR"/>
        </w:rPr>
      </w:pPr>
    </w:p>
    <w:p w:rsidR="00CF1738" w:rsidRDefault="00CF1738">
      <w:pPr>
        <w:ind w:left="2268"/>
        <w:jc w:val="both"/>
        <w:rPr>
          <w:spacing w:val="-4"/>
          <w:lang w:val="pt-BR"/>
        </w:rPr>
      </w:pPr>
      <w:r>
        <w:rPr>
          <w:spacing w:val="-4"/>
          <w:lang w:val="pt-BR"/>
        </w:rPr>
        <w:t xml:space="preserve">[...] parte do processo de constituição histórico-social e ideológica da linguagem, isto é, do(s) sujeito(s), do processo de produção do discurso e das condições em que é produzido. Nesta perspectiva, a análise busca captar conflitos, relações de poder, constituição de identidades, etc. Sua ênfase é no processo de construção/desconstrução do discurso, buscando seu </w:t>
      </w:r>
      <w:r>
        <w:rPr>
          <w:i/>
          <w:spacing w:val="-4"/>
          <w:lang w:val="pt-BR"/>
        </w:rPr>
        <w:t>sentido</w:t>
      </w:r>
      <w:r>
        <w:rPr>
          <w:spacing w:val="-4"/>
          <w:lang w:val="pt-BR"/>
        </w:rPr>
        <w:t xml:space="preserve"> (e não meramente o seu desvelamento) no contexto mais amplo de uma dada realidade histórico-social. (PÁDUA, 2002, p. 29, grifo do autor).</w:t>
      </w:r>
    </w:p>
    <w:p w:rsidR="00CF1738" w:rsidRDefault="00CF1738">
      <w:pPr>
        <w:spacing w:line="360" w:lineRule="auto"/>
        <w:ind w:left="2268" w:firstLine="709"/>
        <w:jc w:val="both"/>
        <w:rPr>
          <w:spacing w:val="-4"/>
          <w:sz w:val="24"/>
          <w:szCs w:val="24"/>
          <w:lang w:val="pt-BR"/>
        </w:rPr>
      </w:pPr>
    </w:p>
    <w:p w:rsidR="00CF1738" w:rsidRDefault="00CF1738">
      <w:pPr>
        <w:spacing w:line="360" w:lineRule="auto"/>
        <w:ind w:firstLine="709"/>
        <w:jc w:val="both"/>
        <w:rPr>
          <w:spacing w:val="-4"/>
          <w:sz w:val="24"/>
          <w:szCs w:val="24"/>
          <w:lang w:val="pt-BR"/>
        </w:rPr>
      </w:pPr>
      <w:r>
        <w:rPr>
          <w:spacing w:val="-4"/>
          <w:sz w:val="24"/>
          <w:szCs w:val="24"/>
          <w:lang w:val="pt-BR"/>
        </w:rPr>
        <w:t>Por vezes, triangulamos e confrontamos os conteúdos revelados nos questionários com os discursos presentes nas entrevistas, a fim de auferir análises consistentes e que possibilitem a construção de considerações em uma perspectiva ampla, sempre dialogando com a construção teórica dos dois primeiros capítulos da dissertação.</w:t>
      </w:r>
    </w:p>
    <w:p w:rsidR="00CF1738" w:rsidRDefault="00CF1738">
      <w:pPr>
        <w:spacing w:line="358" w:lineRule="auto"/>
        <w:ind w:right="120" w:firstLine="709"/>
        <w:jc w:val="both"/>
        <w:rPr>
          <w:sz w:val="24"/>
          <w:lang w:val="pt-BR"/>
        </w:rPr>
      </w:pPr>
      <w:r>
        <w:rPr>
          <w:sz w:val="24"/>
          <w:lang w:val="pt-BR"/>
        </w:rPr>
        <w:t xml:space="preserve">Os resultados serão socializados com a escola participante da pesquisa através de uma reunião com os profissionais para que o assunto seja discutido. Também há a intenção de divulgar os resultados da pesquisa junto à Diretoria de Ensino, para que os referidos resultados possam suscitar a construção e efetivação de políticas </w:t>
      </w:r>
      <w:proofErr w:type="gramStart"/>
      <w:r>
        <w:rPr>
          <w:sz w:val="24"/>
          <w:lang w:val="pt-BR"/>
        </w:rPr>
        <w:t>públicas acerca da questão diversidade sexual</w:t>
      </w:r>
      <w:proofErr w:type="gramEnd"/>
      <w:r>
        <w:rPr>
          <w:sz w:val="24"/>
          <w:lang w:val="pt-BR"/>
        </w:rPr>
        <w:t xml:space="preserve"> e de gênero.</w:t>
      </w:r>
    </w:p>
    <w:p w:rsidR="00CF1738" w:rsidRDefault="00CF1738">
      <w:pPr>
        <w:spacing w:line="358" w:lineRule="auto"/>
        <w:ind w:firstLine="709"/>
        <w:jc w:val="both"/>
        <w:rPr>
          <w:sz w:val="24"/>
          <w:lang w:val="pt-BR"/>
        </w:rPr>
      </w:pPr>
      <w:r>
        <w:rPr>
          <w:sz w:val="24"/>
          <w:lang w:val="pt-BR"/>
        </w:rPr>
        <w:t xml:space="preserve">Diante disso, a pesquisa que ora versa propõe a reflexão crítica respaldada </w:t>
      </w:r>
      <w:r>
        <w:rPr>
          <w:sz w:val="24"/>
          <w:lang w:val="pt-BR"/>
        </w:rPr>
        <w:lastRenderedPageBreak/>
        <w:t>pela categoria da mediação (</w:t>
      </w:r>
      <w:r>
        <w:rPr>
          <w:lang w:val="pt-BR"/>
        </w:rPr>
        <w:t>PONTES, 1997)</w:t>
      </w:r>
      <w:r>
        <w:rPr>
          <w:sz w:val="24"/>
          <w:lang w:val="pt-BR"/>
        </w:rPr>
        <w:t>, sob a perspectiva do materialismo histórico dialético acerca do significado sociopolítico das proposituras educacionais e das práticas educativas vigentes que aventam a inserção da diversidade sexual e de gênero na realidade da educação escolar, vislumbrando seus limites, possibilidades e desafios.</w:t>
      </w: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sectPr w:rsidR="00CF1738">
          <w:headerReference w:type="default" r:id="rId8"/>
          <w:pgSz w:w="11906" w:h="16838"/>
          <w:pgMar w:top="1701" w:right="1134" w:bottom="1134" w:left="1701" w:header="709" w:footer="709" w:gutter="0"/>
          <w:pgNumType w:start="12"/>
          <w:cols w:space="708"/>
          <w:titlePg/>
          <w:docGrid w:linePitch="360"/>
        </w:sect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970984">
      <w:pPr>
        <w:pStyle w:val="ListParagraph"/>
        <w:tabs>
          <w:tab w:val="left" w:pos="426"/>
        </w:tabs>
        <w:spacing w:line="360" w:lineRule="auto"/>
        <w:ind w:left="0"/>
        <w:jc w:val="both"/>
        <w:rPr>
          <w:b/>
          <w:sz w:val="24"/>
          <w:szCs w:val="24"/>
          <w:lang w:val="pt-BR"/>
        </w:rPr>
      </w:pPr>
      <w:r>
        <w:rPr>
          <w:noProof/>
          <w:sz w:val="20"/>
          <w:lang w:val="pt-BR" w:eastAsia="pt-BR"/>
        </w:rPr>
        <mc:AlternateContent>
          <mc:Choice Requires="wps">
            <w:drawing>
              <wp:anchor distT="0" distB="0" distL="114300" distR="114300" simplePos="0" relativeHeight="251656704" behindDoc="0" locked="0" layoutInCell="1" allowOverlap="1">
                <wp:simplePos x="0" y="0"/>
                <wp:positionH relativeFrom="column">
                  <wp:posOffset>5414645</wp:posOffset>
                </wp:positionH>
                <wp:positionV relativeFrom="paragraph">
                  <wp:posOffset>-937895</wp:posOffset>
                </wp:positionV>
                <wp:extent cx="914400" cy="914400"/>
                <wp:effectExtent l="4445" t="0" r="0" b="4445"/>
                <wp:wrapNone/>
                <wp:docPr id="3" name="Retângulo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914400"/>
                        </a:xfrm>
                        <a:prstGeom prst="rect">
                          <a:avLst/>
                        </a:prstGeom>
                        <a:solidFill>
                          <a:srgbClr val="FFFFFF"/>
                        </a:solidFill>
                        <a:ln>
                          <a:noFill/>
                        </a:ln>
                        <a:extLst>
                          <a:ext uri="{91240B29-F687-4F45-9708-019B960494DF}">
                            <a14:hiddenLine xmlns:a14="http://schemas.microsoft.com/office/drawing/2010/main" w="254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Retângulo 1" o:spid="_x0000_s1026" style="position:absolute;margin-left:426.35pt;margin-top:-73.85pt;width:1in;height:1in;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" stroked="f" strokeweight="2pt"/>
            </w:pict>
          </mc:Fallback>
        </mc:AlternateContent>
      </w: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r>
        <w:rPr>
          <w:b/>
          <w:sz w:val="24"/>
          <w:szCs w:val="24"/>
          <w:lang w:val="pt-BR"/>
        </w:rPr>
        <w:t>CAPÍTULO 1 DIVERSIDADE SEXUAL E DE GÊNERO</w:t>
      </w: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pStyle w:val="ListParagraph"/>
        <w:tabs>
          <w:tab w:val="left" w:pos="426"/>
        </w:tabs>
        <w:spacing w:line="360" w:lineRule="auto"/>
        <w:ind w:left="0"/>
        <w:jc w:val="both"/>
        <w:rPr>
          <w:b/>
          <w:sz w:val="24"/>
          <w:szCs w:val="24"/>
          <w:lang w:val="pt-BR"/>
        </w:rPr>
      </w:pPr>
    </w:p>
    <w:p w:rsidR="00CF1738" w:rsidRDefault="00CF1738">
      <w:pPr>
        <w:spacing w:line="360" w:lineRule="auto"/>
        <w:ind w:firstLine="709"/>
        <w:jc w:val="both"/>
        <w:rPr>
          <w:sz w:val="24"/>
          <w:szCs w:val="24"/>
          <w:lang w:val="pt-BR"/>
        </w:rPr>
      </w:pPr>
      <w:r>
        <w:rPr>
          <w:sz w:val="24"/>
          <w:szCs w:val="24"/>
          <w:lang w:val="pt-BR"/>
        </w:rPr>
        <w:lastRenderedPageBreak/>
        <w:t xml:space="preserve">Neste capítulo realizamos um aprofundamento teórico acerca da estruturação da diversidade sexual e de gênero a partir de análise das categorias gênero e diversidade. </w:t>
      </w:r>
    </w:p>
    <w:p w:rsidR="00CF1738" w:rsidRDefault="00CF1738">
      <w:pPr>
        <w:spacing w:line="360" w:lineRule="auto"/>
        <w:ind w:firstLine="709"/>
        <w:jc w:val="both"/>
        <w:rPr>
          <w:sz w:val="24"/>
          <w:szCs w:val="24"/>
          <w:lang w:val="pt-BR"/>
        </w:rPr>
      </w:pPr>
      <w:r>
        <w:rPr>
          <w:sz w:val="24"/>
          <w:szCs w:val="24"/>
          <w:lang w:val="pt-BR"/>
        </w:rPr>
        <w:t xml:space="preserve">Tal análise foi realizada com base na perspectiva do materialismo histórico dialético, evidenciando dentro dos campos contraditórias do real os elementos que ensejam flexões e tensionamentos antagônicos. </w:t>
      </w:r>
    </w:p>
    <w:p w:rsidR="00CF1738" w:rsidRDefault="00CF1738">
      <w:pPr>
        <w:spacing w:line="360" w:lineRule="auto"/>
        <w:ind w:firstLine="709"/>
        <w:jc w:val="both"/>
        <w:rPr>
          <w:sz w:val="24"/>
          <w:szCs w:val="24"/>
          <w:lang w:val="pt-BR"/>
        </w:rPr>
      </w:pPr>
      <w:r>
        <w:rPr>
          <w:sz w:val="24"/>
          <w:szCs w:val="24"/>
          <w:lang w:val="pt-BR"/>
        </w:rPr>
        <w:t>De início, desvela-se a questão da diversidade como condição elementar para a existência do ser social. Desvelamento este que nos permite elucidar os movimentos preteridos pelos elementos que compõem a identidade dos sujeitos.</w:t>
      </w:r>
    </w:p>
    <w:p w:rsidR="00CF1738" w:rsidRDefault="00CF1738">
      <w:pPr>
        <w:spacing w:line="360" w:lineRule="auto"/>
        <w:ind w:firstLine="709"/>
        <w:jc w:val="both"/>
        <w:rPr>
          <w:sz w:val="24"/>
          <w:szCs w:val="24"/>
          <w:lang w:val="pt-BR"/>
        </w:rPr>
      </w:pPr>
      <w:r>
        <w:rPr>
          <w:sz w:val="24"/>
          <w:szCs w:val="24"/>
          <w:lang w:val="pt-BR"/>
        </w:rPr>
        <w:t>O elemento que sustenta o decurso das análises críticas acerca da questão da diversidade sexual e de gênero da sociedade é o patriarcalismo</w:t>
      </w:r>
      <w:r w:rsidR="00693537">
        <w:rPr>
          <w:sz w:val="24"/>
          <w:szCs w:val="24"/>
          <w:lang w:val="pt-BR"/>
        </w:rPr>
        <w:t xml:space="preserve"> (NUNES, 2005)</w:t>
      </w:r>
      <w:r>
        <w:rPr>
          <w:sz w:val="24"/>
          <w:szCs w:val="24"/>
          <w:lang w:val="pt-BR"/>
        </w:rPr>
        <w:t xml:space="preserve">. </w:t>
      </w:r>
    </w:p>
    <w:p w:rsidR="00CF1738" w:rsidRDefault="00CF1738">
      <w:pPr>
        <w:spacing w:line="360" w:lineRule="auto"/>
        <w:ind w:firstLine="709"/>
        <w:jc w:val="both"/>
        <w:rPr>
          <w:sz w:val="24"/>
          <w:szCs w:val="24"/>
          <w:lang w:val="pt-BR"/>
        </w:rPr>
      </w:pPr>
      <w:r>
        <w:rPr>
          <w:sz w:val="24"/>
          <w:szCs w:val="24"/>
          <w:lang w:val="pt-BR"/>
        </w:rPr>
        <w:t xml:space="preserve">Alguns dos autores que contribuíram para o processo de investigação foram: </w:t>
      </w:r>
      <w:proofErr w:type="spellStart"/>
      <w:r>
        <w:rPr>
          <w:sz w:val="24"/>
          <w:szCs w:val="24"/>
          <w:lang w:val="pt-BR"/>
        </w:rPr>
        <w:t>Idilda</w:t>
      </w:r>
      <w:proofErr w:type="spellEnd"/>
      <w:r>
        <w:rPr>
          <w:sz w:val="24"/>
          <w:szCs w:val="24"/>
          <w:lang w:val="pt-BR"/>
        </w:rPr>
        <w:t xml:space="preserve"> Fernandes (2002), César Aparecido Nunes (2005), </w:t>
      </w:r>
      <w:proofErr w:type="spellStart"/>
      <w:r w:rsidR="001C5EAB">
        <w:rPr>
          <w:color w:val="000000"/>
          <w:sz w:val="24"/>
          <w:szCs w:val="24"/>
          <w:lang w:val="pt-BR"/>
        </w:rPr>
        <w:t>Guacira</w:t>
      </w:r>
      <w:proofErr w:type="spellEnd"/>
      <w:r w:rsidR="001C5EAB">
        <w:rPr>
          <w:color w:val="000000"/>
          <w:sz w:val="24"/>
          <w:szCs w:val="24"/>
          <w:lang w:val="pt-BR"/>
        </w:rPr>
        <w:t xml:space="preserve"> Lopes Louro (2011</w:t>
      </w:r>
      <w:r w:rsidRPr="00C27D75">
        <w:rPr>
          <w:color w:val="000000"/>
          <w:sz w:val="24"/>
          <w:szCs w:val="24"/>
          <w:lang w:val="pt-BR"/>
        </w:rPr>
        <w:t>)</w:t>
      </w:r>
      <w:r>
        <w:rPr>
          <w:sz w:val="24"/>
          <w:szCs w:val="24"/>
          <w:lang w:val="pt-BR"/>
        </w:rPr>
        <w:t xml:space="preserve">, Keila </w:t>
      </w:r>
      <w:proofErr w:type="spellStart"/>
      <w:r>
        <w:rPr>
          <w:sz w:val="24"/>
          <w:szCs w:val="24"/>
          <w:lang w:val="pt-BR"/>
        </w:rPr>
        <w:t>Deslandes</w:t>
      </w:r>
      <w:proofErr w:type="spellEnd"/>
      <w:r>
        <w:rPr>
          <w:sz w:val="24"/>
          <w:szCs w:val="24"/>
          <w:lang w:val="pt-BR"/>
        </w:rPr>
        <w:t xml:space="preserve"> (2015), Marcela Hoffmann (2010), </w:t>
      </w:r>
      <w:proofErr w:type="spellStart"/>
      <w:r>
        <w:rPr>
          <w:sz w:val="24"/>
          <w:szCs w:val="24"/>
          <w:lang w:val="pt-BR"/>
        </w:rPr>
        <w:t>Mirla</w:t>
      </w:r>
      <w:proofErr w:type="spellEnd"/>
      <w:r>
        <w:rPr>
          <w:sz w:val="24"/>
          <w:szCs w:val="24"/>
          <w:lang w:val="pt-BR"/>
        </w:rPr>
        <w:t xml:space="preserve"> Cisne (2005), Deborah Thomé </w:t>
      </w:r>
      <w:proofErr w:type="spellStart"/>
      <w:r>
        <w:rPr>
          <w:sz w:val="24"/>
          <w:szCs w:val="24"/>
          <w:lang w:val="pt-BR"/>
        </w:rPr>
        <w:t>Sayão</w:t>
      </w:r>
      <w:proofErr w:type="spellEnd"/>
      <w:r>
        <w:rPr>
          <w:sz w:val="24"/>
          <w:szCs w:val="24"/>
          <w:lang w:val="pt-BR"/>
        </w:rPr>
        <w:t xml:space="preserve"> (2002), Maria Cecília Olívio (2014), Joan Scott (1995), Ana Cristina Nassif Soares (2002), Monica Dias Ribeiro (2012), Rafael Dias </w:t>
      </w:r>
      <w:proofErr w:type="spellStart"/>
      <w:r>
        <w:rPr>
          <w:sz w:val="24"/>
          <w:szCs w:val="24"/>
          <w:lang w:val="pt-BR"/>
        </w:rPr>
        <w:t>Toitio</w:t>
      </w:r>
      <w:proofErr w:type="spellEnd"/>
      <w:r>
        <w:rPr>
          <w:sz w:val="24"/>
          <w:szCs w:val="24"/>
          <w:lang w:val="pt-BR"/>
        </w:rPr>
        <w:t xml:space="preserve"> (2015), Ariana Kelly Leandra Silva da Silva (2013).</w:t>
      </w:r>
    </w:p>
    <w:p w:rsidR="00CF1738" w:rsidRDefault="00CF1738">
      <w:pPr>
        <w:spacing w:line="360" w:lineRule="auto"/>
        <w:ind w:firstLine="709"/>
        <w:jc w:val="both"/>
        <w:rPr>
          <w:lang w:val="pt-BR"/>
        </w:rPr>
      </w:pPr>
      <w:r>
        <w:rPr>
          <w:lang w:val="pt-BR"/>
        </w:rPr>
        <w:t xml:space="preserve">A diversidade sexual e de gênero ainda é considerada um tabu na sociedade, e o </w:t>
      </w:r>
      <w:proofErr w:type="spellStart"/>
      <w:r>
        <w:rPr>
          <w:lang w:val="pt-BR"/>
        </w:rPr>
        <w:t>descortinamento</w:t>
      </w:r>
      <w:proofErr w:type="spellEnd"/>
      <w:r>
        <w:rPr>
          <w:lang w:val="pt-BR"/>
        </w:rPr>
        <w:t xml:space="preserve"> dos processos que cristalizam ideias dicotômicas, balizadas por uma noção de dominação de homem sob a mulher construída socialmente se faz necessário para que se compreenda esta realidade de forma consistente. </w:t>
      </w:r>
    </w:p>
    <w:p w:rsidR="00CF1738" w:rsidRDefault="00CF1738">
      <w:pPr>
        <w:spacing w:line="360" w:lineRule="auto"/>
        <w:ind w:firstLine="709"/>
        <w:jc w:val="both"/>
        <w:rPr>
          <w:lang w:val="pt-BR"/>
        </w:rPr>
      </w:pPr>
    </w:p>
    <w:p w:rsidR="00CF1738" w:rsidRDefault="00CF1738">
      <w:pPr>
        <w:spacing w:line="360" w:lineRule="auto"/>
        <w:ind w:left="567" w:hanging="567"/>
        <w:jc w:val="both"/>
        <w:rPr>
          <w:b/>
          <w:sz w:val="24"/>
          <w:lang w:val="pt-BR"/>
        </w:rPr>
      </w:pPr>
      <w:r>
        <w:rPr>
          <w:b/>
          <w:bCs/>
          <w:sz w:val="24"/>
          <w:lang w:val="pt-BR"/>
        </w:rPr>
        <w:t>1.1</w:t>
      </w:r>
      <w:r>
        <w:rPr>
          <w:sz w:val="24"/>
          <w:lang w:val="pt-BR"/>
        </w:rPr>
        <w:t xml:space="preserve"> </w:t>
      </w:r>
      <w:r>
        <w:rPr>
          <w:b/>
          <w:sz w:val="24"/>
          <w:lang w:val="pt-BR"/>
        </w:rPr>
        <w:t xml:space="preserve">Por que a diversidade é uma condição básica para a existência da humanidade? </w:t>
      </w:r>
    </w:p>
    <w:p w:rsidR="00CF1738" w:rsidRDefault="00CF1738">
      <w:pPr>
        <w:pStyle w:val="ListParagraph"/>
        <w:tabs>
          <w:tab w:val="left" w:pos="567"/>
        </w:tabs>
        <w:spacing w:line="360" w:lineRule="auto"/>
        <w:ind w:left="480" w:right="111"/>
        <w:jc w:val="both"/>
        <w:rPr>
          <w:b/>
          <w:sz w:val="24"/>
          <w:szCs w:val="24"/>
          <w:lang w:val="pt-BR"/>
        </w:rPr>
      </w:pPr>
    </w:p>
    <w:p w:rsidR="00CF1738" w:rsidRDefault="00CF1738">
      <w:pPr>
        <w:spacing w:line="357" w:lineRule="auto"/>
        <w:ind w:firstLine="708"/>
        <w:jc w:val="both"/>
        <w:rPr>
          <w:sz w:val="24"/>
          <w:lang w:val="pt-BR"/>
        </w:rPr>
      </w:pPr>
      <w:r>
        <w:rPr>
          <w:sz w:val="24"/>
          <w:lang w:val="pt-BR"/>
        </w:rPr>
        <w:t>Os seres humanos se diferenciam uns dos outros a partir de um conjunto de elementos multifacetados que fundam as identidades individuais e coletivas em um processo mediatizado pelo mundo concreto.</w:t>
      </w:r>
    </w:p>
    <w:p w:rsidR="00CF1738" w:rsidRDefault="00CF1738">
      <w:pPr>
        <w:spacing w:line="357" w:lineRule="auto"/>
        <w:ind w:firstLine="708"/>
        <w:jc w:val="both"/>
        <w:rPr>
          <w:sz w:val="24"/>
          <w:lang w:val="pt-BR"/>
        </w:rPr>
      </w:pPr>
      <w:r>
        <w:rPr>
          <w:sz w:val="24"/>
          <w:lang w:val="pt-BR"/>
        </w:rPr>
        <w:t xml:space="preserve">A condição básica e ontológica da diversidade para o estabelecimento do homem no mundo encontra espaços para a realização de suas movimentações em um contexto relacional, que se intercorre no decurso sócio-histórico. </w:t>
      </w:r>
    </w:p>
    <w:p w:rsidR="00CF1738" w:rsidRDefault="00CF1738">
      <w:pPr>
        <w:spacing w:line="357" w:lineRule="auto"/>
        <w:ind w:firstLine="708"/>
        <w:jc w:val="both"/>
        <w:rPr>
          <w:sz w:val="24"/>
          <w:lang w:val="pt-BR"/>
        </w:rPr>
      </w:pPr>
      <w:r>
        <w:rPr>
          <w:sz w:val="24"/>
          <w:lang w:val="pt-BR"/>
        </w:rPr>
        <w:t xml:space="preserve">A compreensão das dinâmicas da diversidade deve partir do pressuposto de que todos os seres humanos participam de um movimento de individualização e de </w:t>
      </w:r>
      <w:proofErr w:type="spellStart"/>
      <w:r>
        <w:rPr>
          <w:sz w:val="24"/>
          <w:lang w:val="pt-BR"/>
        </w:rPr>
        <w:t>assemelhação</w:t>
      </w:r>
      <w:proofErr w:type="spellEnd"/>
      <w:r>
        <w:rPr>
          <w:sz w:val="24"/>
          <w:lang w:val="pt-BR"/>
        </w:rPr>
        <w:t xml:space="preserve"> em um complexo dado a partir da socialização, que acontece na </w:t>
      </w:r>
      <w:r>
        <w:rPr>
          <w:sz w:val="24"/>
          <w:lang w:val="pt-BR"/>
        </w:rPr>
        <w:lastRenderedPageBreak/>
        <w:t xml:space="preserve">concretude da realidade, ou seja, no campo da materialidade da vida em sociedade. </w:t>
      </w:r>
    </w:p>
    <w:p w:rsidR="00CF1738" w:rsidRDefault="00CF1738">
      <w:pPr>
        <w:spacing w:line="357" w:lineRule="auto"/>
        <w:ind w:firstLine="708"/>
        <w:jc w:val="both"/>
        <w:rPr>
          <w:sz w:val="24"/>
          <w:lang w:val="pt-BR"/>
        </w:rPr>
      </w:pPr>
      <w:r>
        <w:rPr>
          <w:sz w:val="24"/>
          <w:lang w:val="pt-BR"/>
        </w:rPr>
        <w:t xml:space="preserve">Conforme explicita </w:t>
      </w:r>
      <w:proofErr w:type="spellStart"/>
      <w:r>
        <w:rPr>
          <w:sz w:val="24"/>
          <w:lang w:val="pt-BR"/>
        </w:rPr>
        <w:t>Idilda</w:t>
      </w:r>
      <w:proofErr w:type="spellEnd"/>
      <w:r>
        <w:rPr>
          <w:sz w:val="24"/>
          <w:lang w:val="pt-BR"/>
        </w:rPr>
        <w:t xml:space="preserve"> Fernandes (2002, p. 54), a diversidade humana </w:t>
      </w:r>
      <w:proofErr w:type="gramStart"/>
      <w:r>
        <w:rPr>
          <w:sz w:val="24"/>
          <w:lang w:val="pt-BR"/>
        </w:rPr>
        <w:t>é</w:t>
      </w:r>
      <w:proofErr w:type="gramEnd"/>
    </w:p>
    <w:p w:rsidR="00CF1738" w:rsidRDefault="00CF1738" w:rsidP="000F24E3">
      <w:pPr>
        <w:ind w:left="2268"/>
        <w:jc w:val="both"/>
        <w:rPr>
          <w:lang w:val="pt-BR"/>
        </w:rPr>
      </w:pPr>
    </w:p>
    <w:p w:rsidR="00CF1738" w:rsidRDefault="00CF1738">
      <w:pPr>
        <w:spacing w:line="239" w:lineRule="auto"/>
        <w:ind w:left="2268"/>
        <w:jc w:val="both"/>
        <w:rPr>
          <w:sz w:val="24"/>
          <w:szCs w:val="24"/>
          <w:lang w:val="pt-BR"/>
        </w:rPr>
      </w:pPr>
      <w:r>
        <w:rPr>
          <w:lang w:val="pt-BR"/>
        </w:rPr>
        <w:t xml:space="preserve">[...] esse conjunto de peculiaridades individuais que não se iguala e que é impossível </w:t>
      </w:r>
      <w:proofErr w:type="gramStart"/>
      <w:r>
        <w:rPr>
          <w:lang w:val="pt-BR"/>
        </w:rPr>
        <w:t>padronizar</w:t>
      </w:r>
      <w:proofErr w:type="gramEnd"/>
      <w:r>
        <w:rPr>
          <w:lang w:val="pt-BR"/>
        </w:rPr>
        <w:t xml:space="preserve">, por mais que a sociedade deseje unificar. É peculiar a cada ser uma série de diferenciações que fazem parte de suas características, enquanto ser, nessas diferenciações </w:t>
      </w:r>
      <w:proofErr w:type="gramStart"/>
      <w:r>
        <w:rPr>
          <w:lang w:val="pt-BR"/>
        </w:rPr>
        <w:t>estão</w:t>
      </w:r>
      <w:proofErr w:type="gramEnd"/>
      <w:r>
        <w:rPr>
          <w:lang w:val="pt-BR"/>
        </w:rPr>
        <w:t xml:space="preserve"> contidas toda a singularidade própria dos seres humanos. Portanto, se considera como condição daquilo que caracteriza o ser humano, enquanto tal, uma vez que a partir da multiplicidade dos aspectos pessoais se forma o conjunto social dos seres. </w:t>
      </w:r>
    </w:p>
    <w:p w:rsidR="00CF1738" w:rsidRDefault="00CF1738">
      <w:pPr>
        <w:spacing w:line="360" w:lineRule="auto"/>
        <w:ind w:left="2268"/>
        <w:jc w:val="both"/>
        <w:rPr>
          <w:lang w:val="pt-BR"/>
        </w:rPr>
      </w:pPr>
    </w:p>
    <w:p w:rsidR="00CF1738" w:rsidRDefault="00CF1738">
      <w:pPr>
        <w:spacing w:line="357" w:lineRule="auto"/>
        <w:ind w:firstLine="708"/>
        <w:jc w:val="both"/>
        <w:rPr>
          <w:sz w:val="24"/>
          <w:lang w:val="pt-BR"/>
        </w:rPr>
      </w:pPr>
      <w:r>
        <w:rPr>
          <w:sz w:val="24"/>
          <w:lang w:val="pt-BR"/>
        </w:rPr>
        <w:t>Neste sentido, a diversidade pode ser entendida enquanto um conjunto que reúne diversos elementos que possibilitam que os seres humanos se distinguem uns dos outros. Por isso, a questão da diversidade se configura como uma condição elementar que pertence à realização dos seres humanos.</w:t>
      </w:r>
    </w:p>
    <w:p w:rsidR="00CF1738" w:rsidRDefault="00CF1738">
      <w:pPr>
        <w:spacing w:line="19" w:lineRule="exact"/>
        <w:jc w:val="both"/>
        <w:rPr>
          <w:sz w:val="24"/>
          <w:szCs w:val="24"/>
          <w:lang w:val="pt-BR"/>
        </w:rPr>
      </w:pPr>
    </w:p>
    <w:p w:rsidR="00CF1738" w:rsidRDefault="00CF1738">
      <w:pPr>
        <w:spacing w:line="360" w:lineRule="auto"/>
        <w:ind w:firstLine="709"/>
        <w:jc w:val="both"/>
        <w:rPr>
          <w:sz w:val="24"/>
          <w:szCs w:val="24"/>
          <w:lang w:val="pt-BR"/>
        </w:rPr>
      </w:pPr>
      <w:r>
        <w:rPr>
          <w:sz w:val="24"/>
          <w:szCs w:val="24"/>
          <w:lang w:val="pt-BR"/>
        </w:rPr>
        <w:t xml:space="preserve">De posse desses elementos, podemos entender que a definição do conceito contempla uma visão </w:t>
      </w:r>
      <w:proofErr w:type="spellStart"/>
      <w:r>
        <w:rPr>
          <w:sz w:val="24"/>
          <w:szCs w:val="24"/>
          <w:lang w:val="pt-BR"/>
        </w:rPr>
        <w:t>multicombinada</w:t>
      </w:r>
      <w:proofErr w:type="spellEnd"/>
      <w:r>
        <w:rPr>
          <w:sz w:val="24"/>
          <w:szCs w:val="24"/>
          <w:lang w:val="pt-BR"/>
        </w:rPr>
        <w:t xml:space="preserve"> de vários determinantes que vão desde os fenômenos de ordem psicológica até os físicos e culturais. Tais elementos compõem parte da identidade de um sujeito em uma determinada sociedade, e por isso consideramos a diversidade como uma condição ontológica, ou em outras palavras, própria dos seres humanos enquanto condição de existência. No entanto, cabe ressaltar que o conjunto dos elementos que compõem a diversidade é resultado de construtos sociais, de acordo com determinada realidade da qual faze parte. </w:t>
      </w:r>
    </w:p>
    <w:p w:rsidR="00CF1738" w:rsidRDefault="00CF1738">
      <w:pPr>
        <w:spacing w:line="360" w:lineRule="auto"/>
        <w:ind w:firstLine="709"/>
        <w:jc w:val="both"/>
        <w:rPr>
          <w:sz w:val="24"/>
          <w:szCs w:val="24"/>
          <w:lang w:val="pt-BR"/>
        </w:rPr>
      </w:pPr>
      <w:r>
        <w:rPr>
          <w:sz w:val="24"/>
          <w:szCs w:val="24"/>
          <w:lang w:val="pt-BR"/>
        </w:rPr>
        <w:t xml:space="preserve">Cada pessoa possui um corpo físico com condições e características próprias e a partir do contato que tem com o mundo externo vai formando a estrutura da personalidade de modo particular. No entanto, ainda que </w:t>
      </w:r>
      <w:proofErr w:type="gramStart"/>
      <w:r>
        <w:rPr>
          <w:sz w:val="24"/>
          <w:szCs w:val="24"/>
          <w:lang w:val="pt-BR"/>
        </w:rPr>
        <w:t>particular, esse</w:t>
      </w:r>
      <w:proofErr w:type="gramEnd"/>
      <w:r>
        <w:rPr>
          <w:sz w:val="24"/>
          <w:szCs w:val="24"/>
          <w:lang w:val="pt-BR"/>
        </w:rPr>
        <w:t xml:space="preserve"> processo não está isento da assimilação de representações socialmente construídas dos princípios e valores que farão parte da identidade de cada um, esta por sua vez, se manifesta nos seres humanos por meio de expressões voluntários ou não de modo individual ou coletivamente. Dessa forma, a diversidade, de acordo com </w:t>
      </w:r>
      <w:proofErr w:type="spellStart"/>
      <w:r>
        <w:rPr>
          <w:sz w:val="24"/>
          <w:szCs w:val="24"/>
          <w:lang w:val="pt-BR"/>
        </w:rPr>
        <w:t>Brotto</w:t>
      </w:r>
      <w:proofErr w:type="spellEnd"/>
      <w:r>
        <w:rPr>
          <w:sz w:val="24"/>
          <w:szCs w:val="24"/>
          <w:lang w:val="pt-BR"/>
        </w:rPr>
        <w:t xml:space="preserve"> (2009, [p. 1]) pode ser </w:t>
      </w:r>
      <w:r>
        <w:rPr>
          <w:sz w:val="24"/>
          <w:lang w:val="pt-BR"/>
        </w:rPr>
        <w:t xml:space="preserve">“[...] </w:t>
      </w:r>
      <w:bookmarkStart w:id="2" w:name="OLE_LINK2"/>
      <w:r>
        <w:rPr>
          <w:sz w:val="24"/>
          <w:lang w:val="pt-BR"/>
        </w:rPr>
        <w:t xml:space="preserve">reafirmada por padrões éticos </w:t>
      </w:r>
      <w:bookmarkEnd w:id="2"/>
      <w:r>
        <w:rPr>
          <w:sz w:val="24"/>
          <w:lang w:val="pt-BR"/>
        </w:rPr>
        <w:t>e morais constituídos historicamente.</w:t>
      </w:r>
      <w:proofErr w:type="gramStart"/>
      <w:r>
        <w:rPr>
          <w:sz w:val="24"/>
          <w:lang w:val="pt-BR"/>
        </w:rPr>
        <w:t>”</w:t>
      </w:r>
      <w:proofErr w:type="gramEnd"/>
    </w:p>
    <w:p w:rsidR="00CF1738" w:rsidRDefault="00CF1738" w:rsidP="000F24E3">
      <w:pPr>
        <w:ind w:firstLine="708"/>
        <w:jc w:val="both"/>
        <w:rPr>
          <w:sz w:val="24"/>
          <w:lang w:val="pt-BR"/>
        </w:rPr>
      </w:pPr>
    </w:p>
    <w:p w:rsidR="00CF1738" w:rsidRDefault="00CF1738">
      <w:pPr>
        <w:spacing w:line="239" w:lineRule="auto"/>
        <w:ind w:left="2260"/>
        <w:jc w:val="both"/>
        <w:rPr>
          <w:lang w:val="pt-BR"/>
        </w:rPr>
      </w:pPr>
      <w:r>
        <w:rPr>
          <w:lang w:val="pt-BR"/>
        </w:rPr>
        <w:t xml:space="preserve">Os seres trazem consigo possibilidades criativas, mas precisam exercitá-las e expressá-las no convívio entre os outros seres de sua espécie. A socialização deveria ser não apenas espaço de introjeção para igualização, mas, sobretudo, espaço para inserção de atos criativos e diversificados de cada pessoa. A condição, ou seja, o modo de ser, o estado, a situação peculiar aos indivíduos é a </w:t>
      </w:r>
      <w:r>
        <w:rPr>
          <w:lang w:val="pt-BR"/>
        </w:rPr>
        <w:lastRenderedPageBreak/>
        <w:t>condição da diversidade. (FERNANDES, 2002, p. 56).</w:t>
      </w:r>
    </w:p>
    <w:p w:rsidR="00CF1738" w:rsidRDefault="00CF1738">
      <w:pPr>
        <w:spacing w:line="355" w:lineRule="auto"/>
        <w:ind w:firstLine="708"/>
        <w:jc w:val="both"/>
        <w:rPr>
          <w:sz w:val="24"/>
          <w:lang w:val="pt-BR"/>
        </w:rPr>
      </w:pPr>
    </w:p>
    <w:p w:rsidR="00CF1738" w:rsidRDefault="00CF1738">
      <w:pPr>
        <w:spacing w:line="355" w:lineRule="auto"/>
        <w:ind w:firstLine="708"/>
        <w:jc w:val="both"/>
        <w:rPr>
          <w:lang w:val="pt-BR"/>
        </w:rPr>
      </w:pPr>
      <w:r>
        <w:rPr>
          <w:sz w:val="24"/>
          <w:lang w:val="pt-BR"/>
        </w:rPr>
        <w:t>Ora, se dissemos que a diversidade é uma condição humana, é por este motivo que descrevê-la em todas as suas facetas de torna um processo dificultoso, tendo em vista que ela pode ser observada de modo incalculavelmente diferente em cada um dos seres humanos. "As diferenças são peculiares à espécie humana. A subjetividade dos sujeitos, ainda não totalmente desvendada pelas ciências, se expressa singularmente, não seguindo a normas nem a padrões." (FERNANDES, 2002, p. 18).</w:t>
      </w:r>
    </w:p>
    <w:p w:rsidR="00CF1738" w:rsidRDefault="00CF1738">
      <w:pPr>
        <w:spacing w:line="358" w:lineRule="auto"/>
        <w:ind w:firstLine="708"/>
        <w:jc w:val="both"/>
        <w:rPr>
          <w:sz w:val="24"/>
          <w:lang w:val="pt-BR"/>
        </w:rPr>
      </w:pPr>
      <w:r>
        <w:rPr>
          <w:sz w:val="24"/>
          <w:lang w:val="pt-BR"/>
        </w:rPr>
        <w:t xml:space="preserve">No entanto, para facilitar o entendimento do movimento da constituição da diversidade na sociedade é necessário que seja realizado este trabalhoso exercício de categorização do conjunto de elementos que a compõe. Sobre esta caracterização, Fernandes (2002, p. 17), explicita: </w:t>
      </w:r>
    </w:p>
    <w:p w:rsidR="00CF1738" w:rsidRDefault="00CF1738" w:rsidP="000F24E3">
      <w:pPr>
        <w:ind w:firstLine="708"/>
        <w:jc w:val="both"/>
        <w:rPr>
          <w:sz w:val="24"/>
          <w:lang w:val="pt-BR"/>
        </w:rPr>
      </w:pPr>
    </w:p>
    <w:p w:rsidR="00CF1738" w:rsidRDefault="00CF1738">
      <w:pPr>
        <w:spacing w:line="238" w:lineRule="auto"/>
        <w:ind w:left="2260" w:right="-141"/>
        <w:jc w:val="both"/>
        <w:rPr>
          <w:lang w:val="pt-BR"/>
        </w:rPr>
      </w:pPr>
      <w:r>
        <w:rPr>
          <w:lang w:val="pt-BR"/>
        </w:rPr>
        <w:t xml:space="preserve">Um ponto fundamental para problematizar a concepção de ser </w:t>
      </w:r>
      <w:proofErr w:type="gramStart"/>
      <w:r>
        <w:rPr>
          <w:lang w:val="pt-BR"/>
        </w:rPr>
        <w:t>humano pautada</w:t>
      </w:r>
      <w:proofErr w:type="gramEnd"/>
      <w:r>
        <w:rPr>
          <w:lang w:val="pt-BR"/>
        </w:rPr>
        <w:t xml:space="preserve"> na homogeneização dos seres é considerar o fato da diferença ser constitutiva da humanidade. Tanto a diferença cultural, étnica, política, quanto à diferença biológica caracterizam a diversidade de possibilidades de realização individual da condição humana. </w:t>
      </w:r>
    </w:p>
    <w:p w:rsidR="00CF1738" w:rsidRDefault="00CF1738">
      <w:pPr>
        <w:spacing w:line="360" w:lineRule="auto"/>
        <w:rPr>
          <w:sz w:val="24"/>
          <w:lang w:val="pt-BR"/>
        </w:rPr>
      </w:pPr>
    </w:p>
    <w:p w:rsidR="00CF1738" w:rsidRDefault="00CF1738">
      <w:pPr>
        <w:spacing w:line="358" w:lineRule="auto"/>
        <w:ind w:left="720" w:hanging="720"/>
        <w:jc w:val="both"/>
        <w:rPr>
          <w:bCs/>
          <w:i/>
          <w:iCs/>
          <w:sz w:val="24"/>
          <w:lang w:val="pt-BR"/>
        </w:rPr>
      </w:pPr>
      <w:r>
        <w:rPr>
          <w:bCs/>
          <w:i/>
          <w:iCs/>
          <w:sz w:val="24"/>
          <w:lang w:val="pt-BR"/>
        </w:rPr>
        <w:t>1.1.1 A questão da identidade dos sujeitos enquanto elemento chave para a compreensão da diversidade humana</w:t>
      </w:r>
    </w:p>
    <w:p w:rsidR="00CF1738" w:rsidRDefault="00CF1738">
      <w:pPr>
        <w:spacing w:line="358" w:lineRule="auto"/>
        <w:jc w:val="both"/>
        <w:rPr>
          <w:b/>
          <w:sz w:val="24"/>
          <w:lang w:val="pt-BR"/>
        </w:rPr>
      </w:pPr>
    </w:p>
    <w:p w:rsidR="00CF1738" w:rsidRDefault="00CF1738">
      <w:pPr>
        <w:spacing w:line="358" w:lineRule="auto"/>
        <w:ind w:firstLine="708"/>
        <w:jc w:val="both"/>
        <w:rPr>
          <w:spacing w:val="2"/>
          <w:sz w:val="24"/>
          <w:lang w:val="pt-BR"/>
        </w:rPr>
      </w:pPr>
      <w:r>
        <w:rPr>
          <w:spacing w:val="2"/>
          <w:sz w:val="24"/>
          <w:lang w:val="pt-BR"/>
        </w:rPr>
        <w:t xml:space="preserve">Para falarmos de diversidade humana é necessário que tenhamos elementos para discutir o conceito de identidade. Pois bem, os seres humanos ao se organizarem coletivamente se inter-relacionam, fundando padrões de comportamento e repertórios socioculturais que balizam a própria interação, e nesta interação, incorporam formas de ser e de estar no mundo. Por isso, de acordo com </w:t>
      </w:r>
      <w:proofErr w:type="spellStart"/>
      <w:r>
        <w:rPr>
          <w:spacing w:val="2"/>
          <w:sz w:val="24"/>
          <w:lang w:val="pt-BR"/>
        </w:rPr>
        <w:t>Idilda</w:t>
      </w:r>
      <w:proofErr w:type="spellEnd"/>
      <w:r>
        <w:rPr>
          <w:spacing w:val="2"/>
          <w:sz w:val="24"/>
          <w:lang w:val="pt-BR"/>
        </w:rPr>
        <w:t xml:space="preserve"> Fernandes (2002) no modo de produção capitalista, ideologicamente a ideia de identidade pessoal tem uma relação direta com os predicados universais da realidade social.</w:t>
      </w:r>
    </w:p>
    <w:p w:rsidR="00CF1738" w:rsidRDefault="00CF1738">
      <w:pPr>
        <w:spacing w:line="358" w:lineRule="auto"/>
        <w:ind w:firstLine="708"/>
        <w:jc w:val="both"/>
        <w:rPr>
          <w:sz w:val="24"/>
          <w:lang w:val="pt-BR"/>
        </w:rPr>
      </w:pPr>
      <w:r>
        <w:rPr>
          <w:sz w:val="24"/>
          <w:lang w:val="pt-BR"/>
        </w:rPr>
        <w:t xml:space="preserve">A compreensão da ideia de condicionalidade da identidade à pura assimilação do que se estabelece precisa receber uma análise circunstancial. Quando consideramos a diversidade enquanto requisito próprio para o estabelecimento do sujeito social e enquanto motor que mobiliza a realidade social em sua constituição dialética, é significativo marcar uma noção de inacabamento da própria identidade, </w:t>
      </w:r>
      <w:r>
        <w:rPr>
          <w:sz w:val="24"/>
          <w:lang w:val="pt-BR"/>
        </w:rPr>
        <w:lastRenderedPageBreak/>
        <w:t xml:space="preserve">posto que não </w:t>
      </w:r>
      <w:proofErr w:type="gramStart"/>
      <w:r>
        <w:rPr>
          <w:sz w:val="24"/>
          <w:lang w:val="pt-BR"/>
        </w:rPr>
        <w:t>é</w:t>
      </w:r>
      <w:proofErr w:type="gramEnd"/>
      <w:r>
        <w:rPr>
          <w:sz w:val="24"/>
          <w:lang w:val="pt-BR"/>
        </w:rPr>
        <w:t xml:space="preserve"> estática, pela própria determinação de movimento das relações socioculturais, que criam e recriam significações para o real. </w:t>
      </w:r>
    </w:p>
    <w:p w:rsidR="00CF1738" w:rsidRDefault="00CF1738" w:rsidP="000F24E3">
      <w:pPr>
        <w:ind w:firstLine="708"/>
        <w:jc w:val="both"/>
        <w:rPr>
          <w:sz w:val="24"/>
          <w:lang w:val="pt-BR"/>
        </w:rPr>
      </w:pPr>
    </w:p>
    <w:p w:rsidR="00CF1738" w:rsidRDefault="00CF1738">
      <w:pPr>
        <w:spacing w:line="238" w:lineRule="auto"/>
        <w:ind w:left="2268"/>
        <w:jc w:val="both"/>
        <w:rPr>
          <w:lang w:val="pt-BR"/>
        </w:rPr>
      </w:pPr>
      <w:r>
        <w:rPr>
          <w:lang w:val="pt-BR"/>
        </w:rPr>
        <w:t xml:space="preserve">Ter uma identidade é sinônimo de uma identificação com o que está estabelecido na cultura e no meio social. Nesta linha de pensamento se desconsidera o movimento próprio das alteridades que transformam a realidade a partir da própria condição das diferenças. Nas diferenças estão </w:t>
      </w:r>
      <w:proofErr w:type="gramStart"/>
      <w:r>
        <w:rPr>
          <w:lang w:val="pt-BR"/>
        </w:rPr>
        <w:t>a</w:t>
      </w:r>
      <w:proofErr w:type="gramEnd"/>
      <w:r>
        <w:rPr>
          <w:lang w:val="pt-BR"/>
        </w:rPr>
        <w:t xml:space="preserve"> propulsão ao desenvolvimento das novas formas de interação entre sujeito e seu meio. (FERNANDES, 2002, p. 68).</w:t>
      </w:r>
    </w:p>
    <w:p w:rsidR="00CF1738" w:rsidRDefault="00CF1738">
      <w:pPr>
        <w:spacing w:line="360" w:lineRule="auto"/>
        <w:rPr>
          <w:rFonts w:ascii="Times New Roman" w:hAnsi="Times New Roman" w:cs="Times New Roman"/>
          <w:lang w:val="pt-BR"/>
        </w:rPr>
      </w:pPr>
    </w:p>
    <w:p w:rsidR="00CF1738" w:rsidRDefault="00CF1738">
      <w:pPr>
        <w:spacing w:line="360" w:lineRule="auto"/>
        <w:ind w:firstLine="708"/>
        <w:jc w:val="both"/>
        <w:rPr>
          <w:sz w:val="24"/>
          <w:lang w:val="pt-BR"/>
        </w:rPr>
      </w:pPr>
      <w:r>
        <w:rPr>
          <w:sz w:val="24"/>
          <w:lang w:val="pt-BR"/>
        </w:rPr>
        <w:t xml:space="preserve">A análise circunstancial que vos digo refere-se à compreensão da identidade no circuito das relações </w:t>
      </w:r>
      <w:proofErr w:type="spellStart"/>
      <w:r>
        <w:rPr>
          <w:sz w:val="24"/>
          <w:lang w:val="pt-BR"/>
        </w:rPr>
        <w:t>sóciohistóricas</w:t>
      </w:r>
      <w:proofErr w:type="spellEnd"/>
      <w:r>
        <w:rPr>
          <w:sz w:val="24"/>
          <w:lang w:val="pt-BR"/>
        </w:rPr>
        <w:t xml:space="preserve"> circunscritas pela divisão dos seres humanos em classes sociais.</w:t>
      </w:r>
    </w:p>
    <w:p w:rsidR="00CF1738" w:rsidRDefault="00CF1738">
      <w:pPr>
        <w:spacing w:line="360" w:lineRule="auto"/>
        <w:ind w:firstLine="708"/>
        <w:jc w:val="both"/>
        <w:rPr>
          <w:spacing w:val="-4"/>
          <w:sz w:val="24"/>
          <w:lang w:val="pt-BR"/>
        </w:rPr>
      </w:pPr>
      <w:r>
        <w:rPr>
          <w:spacing w:val="-4"/>
          <w:sz w:val="24"/>
          <w:lang w:val="pt-BR"/>
        </w:rPr>
        <w:t xml:space="preserve">Neste sentido, a reflexão sobre o termo “diferente” se coloca como imperativa. Compreendemos este conceito como o oposto de “igual”, e que reúne sentidos negativos por se fixar junto à noção de “normalidade” projetada por uma cultura que impõe o binarismo da razão, incutindo nas consciências o que é determinado como </w:t>
      </w:r>
      <w:proofErr w:type="gramStart"/>
      <w:r>
        <w:rPr>
          <w:spacing w:val="-4"/>
          <w:sz w:val="24"/>
          <w:lang w:val="pt-BR"/>
        </w:rPr>
        <w:t>certo, o</w:t>
      </w:r>
      <w:proofErr w:type="gramEnd"/>
      <w:r>
        <w:rPr>
          <w:spacing w:val="-4"/>
          <w:sz w:val="24"/>
          <w:lang w:val="pt-BR"/>
        </w:rPr>
        <w:t xml:space="preserve"> que é errado, o que é aceitável, o que é reprovável, o que é atraente e o que é repulsivo, o que é bondade e o que é maldade, o que é pecado e o que é santo, etc. </w:t>
      </w:r>
    </w:p>
    <w:p w:rsidR="00CF1738" w:rsidRDefault="00CF1738">
      <w:pPr>
        <w:spacing w:line="360" w:lineRule="auto"/>
        <w:ind w:firstLine="708"/>
        <w:jc w:val="both"/>
        <w:rPr>
          <w:sz w:val="24"/>
          <w:lang w:val="pt-BR"/>
        </w:rPr>
      </w:pPr>
      <w:r>
        <w:rPr>
          <w:sz w:val="24"/>
          <w:lang w:val="pt-BR"/>
        </w:rPr>
        <w:t>Esta noção marcadamente ideológica de “diferença” estabelece os processos de estratificação que vão se desenvolver nas sociedades subalternizando e marginalizando as identidades que fogem do preconizado como “igual”, como assumido pela teia social enquanto “normal”.</w:t>
      </w:r>
    </w:p>
    <w:p w:rsidR="00CF1738" w:rsidRDefault="00CF1738" w:rsidP="000F24E3">
      <w:pPr>
        <w:ind w:firstLine="708"/>
        <w:jc w:val="both"/>
        <w:rPr>
          <w:sz w:val="24"/>
          <w:lang w:val="pt-BR"/>
        </w:rPr>
      </w:pPr>
    </w:p>
    <w:p w:rsidR="00CF1738" w:rsidRDefault="00CF1738">
      <w:pPr>
        <w:ind w:left="2268"/>
        <w:jc w:val="both"/>
        <w:rPr>
          <w:lang w:val="pt-BR"/>
        </w:rPr>
      </w:pPr>
      <w:r>
        <w:rPr>
          <w:lang w:val="pt-BR"/>
        </w:rPr>
        <w:t>O conceito “diferente”, em contraposição ao “igual” na cultura de normalidade ao qual vivenciamos, subscreve um sentido negativo ao mesmo, impõe uma ideia de subalternidade e marginalidade, ideias essas afirmadas através dos processos de estratificação e diferenciação social, ou seja, de conformação das “desigualdades de poder, riqueza e prestígio social” (FERNANDES, 2002, pg.55), que vai definir o que pode e o que não pode ser considerado “tolerável” socialmente como características de representações de grupos distintos, “assim, o mundo social se divide em o nós e o eles” (FERNANDES, 2002, p. 71</w:t>
      </w:r>
      <w:r w:rsidRPr="00C27D75">
        <w:rPr>
          <w:color w:val="000000"/>
          <w:lang w:val="pt-BR"/>
        </w:rPr>
        <w:t xml:space="preserve">). </w:t>
      </w:r>
      <w:r w:rsidR="00693537" w:rsidRPr="00C27D75">
        <w:rPr>
          <w:color w:val="000000"/>
          <w:lang w:val="pt-BR"/>
        </w:rPr>
        <w:t>(BASTIANINI, 2014, p. 34-35</w:t>
      </w:r>
      <w:r w:rsidRPr="00C27D75">
        <w:rPr>
          <w:color w:val="000000"/>
          <w:lang w:val="pt-BR"/>
        </w:rPr>
        <w:t>).</w:t>
      </w:r>
    </w:p>
    <w:p w:rsidR="00CF1738" w:rsidRDefault="00CF1738">
      <w:pPr>
        <w:spacing w:line="360" w:lineRule="auto"/>
        <w:ind w:left="2268"/>
        <w:jc w:val="both"/>
        <w:rPr>
          <w:b/>
          <w:color w:val="FF0000"/>
          <w:lang w:val="pt-BR"/>
        </w:rPr>
      </w:pPr>
      <w:r>
        <w:rPr>
          <w:b/>
          <w:lang w:val="pt-BR"/>
        </w:rPr>
        <w:tab/>
      </w:r>
      <w:r>
        <w:rPr>
          <w:b/>
          <w:lang w:val="pt-BR"/>
        </w:rPr>
        <w:tab/>
      </w:r>
      <w:r>
        <w:rPr>
          <w:b/>
          <w:lang w:val="pt-BR"/>
        </w:rPr>
        <w:tab/>
        <w:t xml:space="preserve">                              </w:t>
      </w:r>
    </w:p>
    <w:p w:rsidR="00CF1738" w:rsidRDefault="00CF1738">
      <w:pPr>
        <w:spacing w:line="358" w:lineRule="auto"/>
        <w:ind w:firstLine="705"/>
        <w:jc w:val="both"/>
        <w:rPr>
          <w:sz w:val="24"/>
          <w:lang w:val="pt-BR"/>
        </w:rPr>
      </w:pPr>
      <w:r>
        <w:rPr>
          <w:sz w:val="24"/>
          <w:lang w:val="pt-BR"/>
        </w:rPr>
        <w:t xml:space="preserve">Este processo de </w:t>
      </w:r>
      <w:proofErr w:type="spellStart"/>
      <w:r>
        <w:rPr>
          <w:sz w:val="24"/>
          <w:lang w:val="pt-BR"/>
        </w:rPr>
        <w:t>referenciamento</w:t>
      </w:r>
      <w:proofErr w:type="spellEnd"/>
      <w:r>
        <w:rPr>
          <w:sz w:val="24"/>
          <w:lang w:val="pt-BR"/>
        </w:rPr>
        <w:t xml:space="preserve"> das identidades dos sujeitos pelas categorizações qualitativas dadas na padronização moral e estática das legitimidades sociais e culturais decreta a inferioridade das identidades que se pluralizam na disposição social. </w:t>
      </w:r>
    </w:p>
    <w:p w:rsidR="00CF1738" w:rsidRDefault="00CF1738">
      <w:pPr>
        <w:spacing w:line="358" w:lineRule="auto"/>
        <w:ind w:firstLine="705"/>
        <w:jc w:val="both"/>
        <w:rPr>
          <w:sz w:val="24"/>
          <w:lang w:val="pt-BR"/>
        </w:rPr>
      </w:pPr>
      <w:r>
        <w:rPr>
          <w:sz w:val="24"/>
          <w:lang w:val="pt-BR"/>
        </w:rPr>
        <w:t xml:space="preserve">Nesse sentido, faz-se necessário pensar a questão da diversidade humana, </w:t>
      </w:r>
      <w:r>
        <w:rPr>
          <w:sz w:val="24"/>
          <w:lang w:val="pt-BR"/>
        </w:rPr>
        <w:lastRenderedPageBreak/>
        <w:t>levando-se em consideração a questão da construção das identidades marcadas pelo contexto social, construção esta que carrega elementos contraditórios que para além da contribuição na manutenção dos processos de estratificação social possibilitam também a emersão e a ressignificação das relações socioculturais. Portanto,</w:t>
      </w:r>
    </w:p>
    <w:p w:rsidR="00CF1738" w:rsidRDefault="00CF1738" w:rsidP="000F24E3">
      <w:pPr>
        <w:ind w:firstLine="705"/>
        <w:jc w:val="both"/>
        <w:rPr>
          <w:sz w:val="24"/>
          <w:lang w:val="pt-BR"/>
        </w:rPr>
      </w:pPr>
    </w:p>
    <w:p w:rsidR="00CF1738" w:rsidRDefault="00CF1738">
      <w:pPr>
        <w:ind w:left="2268"/>
        <w:jc w:val="both"/>
        <w:rPr>
          <w:lang w:val="pt-BR"/>
        </w:rPr>
      </w:pPr>
      <w:r>
        <w:rPr>
          <w:lang w:val="pt-BR"/>
        </w:rPr>
        <w:t>A diversidade humana, em uma perspectiva crítica para além da lógica da diferenciação binária e separatista entre o “igual” e o “diferente” se insere na teia das relações sociais então com a necessária articulação da ideia de construção de identidades pela alteridade</w:t>
      </w:r>
      <w:r>
        <w:rPr>
          <w:rStyle w:val="Refdenotaderodap"/>
          <w:rFonts w:ascii="Arial" w:hAnsi="Arial" w:cs="Arial"/>
          <w:lang w:val="pt-BR"/>
        </w:rPr>
        <w:footnoteReference w:id="2"/>
      </w:r>
      <w:r>
        <w:rPr>
          <w:lang w:val="pt-BR"/>
        </w:rPr>
        <w:t>. Mas alteridade não em um sentido evanescente, quase que como descolada da realidade objetiva posta, configurando-se como discussão efêmera, e sim situando os determinantes sociais mediatizados pela categoria trabalho, que funda as relações sociais, no contexto capitalista, onde “as relações de poder, estabelecidas na sociedade, levam ao movimento de especulação sobre a identidade do outro” (FERNANDES, 2002, p.76), refazendo o movimento de reconstrução do real para além do abstrato, superando as visões reducionistas e alienadas</w:t>
      </w:r>
      <w:r w:rsidRPr="00C27D75">
        <w:rPr>
          <w:color w:val="000000"/>
          <w:lang w:val="pt-BR"/>
        </w:rPr>
        <w:t xml:space="preserve">. </w:t>
      </w:r>
      <w:r w:rsidR="00693537" w:rsidRPr="00C27D75">
        <w:rPr>
          <w:color w:val="000000"/>
          <w:lang w:val="pt-BR"/>
        </w:rPr>
        <w:t>(BASTIANINI, 2014, p. 35</w:t>
      </w:r>
      <w:r w:rsidRPr="00C27D75">
        <w:rPr>
          <w:color w:val="000000"/>
          <w:lang w:val="pt-BR"/>
        </w:rPr>
        <w:t>).</w:t>
      </w:r>
    </w:p>
    <w:p w:rsidR="00CF1738" w:rsidRDefault="00CF1738">
      <w:pPr>
        <w:spacing w:line="360" w:lineRule="auto"/>
        <w:ind w:left="2268"/>
        <w:jc w:val="both"/>
        <w:rPr>
          <w:lang w:val="pt-BR"/>
        </w:rPr>
      </w:pPr>
      <w:r>
        <w:rPr>
          <w:b/>
          <w:color w:val="FF0000"/>
          <w:lang w:val="pt-BR"/>
        </w:rPr>
        <w:t xml:space="preserve">                                                       </w:t>
      </w:r>
    </w:p>
    <w:p w:rsidR="00CF1738" w:rsidRPr="003C1BD1" w:rsidRDefault="00CF1738">
      <w:pPr>
        <w:spacing w:line="360" w:lineRule="auto"/>
        <w:ind w:firstLine="360"/>
        <w:jc w:val="both"/>
        <w:rPr>
          <w:sz w:val="24"/>
          <w:szCs w:val="24"/>
          <w:lang w:val="pt-BR"/>
        </w:rPr>
      </w:pPr>
      <w:r>
        <w:rPr>
          <w:lang w:val="pt-BR"/>
        </w:rPr>
        <w:tab/>
      </w:r>
      <w:r w:rsidRPr="003C1BD1">
        <w:rPr>
          <w:sz w:val="24"/>
          <w:szCs w:val="24"/>
          <w:lang w:val="pt-BR"/>
        </w:rPr>
        <w:t>As diversidades se constituem e se reformulam no processo social, e a legitimação de sua existência vai depender da produção dos consensos empreendidos no âmbito da cultura, que se estrutura no processo de intermediação da vida prático-humana com as significações dadas para o mundo.  É neste movimento dialético que se evidencia a existência da sexualidade e das formas de vivência dos papéis sociais de sexo ao longo da história humana.</w:t>
      </w:r>
    </w:p>
    <w:p w:rsidR="00CF1738" w:rsidRPr="003C1BD1" w:rsidRDefault="00CF1738">
      <w:pPr>
        <w:spacing w:line="360" w:lineRule="auto"/>
        <w:ind w:firstLine="360"/>
        <w:jc w:val="both"/>
        <w:rPr>
          <w:sz w:val="24"/>
          <w:szCs w:val="24"/>
          <w:lang w:val="pt-BR"/>
        </w:rPr>
      </w:pPr>
    </w:p>
    <w:p w:rsidR="00CF1738" w:rsidRPr="003C1BD1" w:rsidRDefault="00CF1738">
      <w:pPr>
        <w:spacing w:line="360" w:lineRule="auto"/>
        <w:jc w:val="both"/>
        <w:rPr>
          <w:b/>
          <w:bCs/>
          <w:sz w:val="24"/>
          <w:szCs w:val="24"/>
          <w:lang w:val="pt-BR"/>
        </w:rPr>
      </w:pPr>
      <w:r w:rsidRPr="003C1BD1">
        <w:rPr>
          <w:b/>
          <w:bCs/>
          <w:sz w:val="24"/>
          <w:szCs w:val="24"/>
          <w:lang w:val="pt-BR"/>
        </w:rPr>
        <w:t xml:space="preserve">1.2 Conceituando Gênero e Sexualidade </w:t>
      </w:r>
      <w:r w:rsidRPr="003C1BD1">
        <w:rPr>
          <w:b/>
          <w:bCs/>
          <w:spacing w:val="-4"/>
          <w:sz w:val="24"/>
          <w:szCs w:val="24"/>
          <w:lang w:val="pt-BR"/>
        </w:rPr>
        <w:t xml:space="preserve">na </w:t>
      </w:r>
      <w:r w:rsidRPr="003C1BD1">
        <w:rPr>
          <w:b/>
          <w:bCs/>
          <w:sz w:val="24"/>
          <w:szCs w:val="24"/>
          <w:lang w:val="pt-BR"/>
        </w:rPr>
        <w:t>perspectiva</w:t>
      </w:r>
      <w:r w:rsidRPr="003C1BD1">
        <w:rPr>
          <w:b/>
          <w:bCs/>
          <w:spacing w:val="-21"/>
          <w:sz w:val="24"/>
          <w:szCs w:val="24"/>
          <w:lang w:val="pt-BR"/>
        </w:rPr>
        <w:t xml:space="preserve"> </w:t>
      </w:r>
      <w:r w:rsidRPr="003C1BD1">
        <w:rPr>
          <w:b/>
          <w:bCs/>
          <w:sz w:val="24"/>
          <w:szCs w:val="24"/>
          <w:lang w:val="pt-BR"/>
        </w:rPr>
        <w:t>crítica</w:t>
      </w:r>
    </w:p>
    <w:p w:rsidR="00CF1738" w:rsidRDefault="00CF1738">
      <w:pPr>
        <w:tabs>
          <w:tab w:val="left" w:pos="522"/>
        </w:tabs>
        <w:spacing w:line="360" w:lineRule="auto"/>
        <w:jc w:val="both"/>
        <w:rPr>
          <w:b/>
          <w:sz w:val="24"/>
          <w:szCs w:val="24"/>
          <w:lang w:val="pt-BR"/>
        </w:rPr>
      </w:pPr>
    </w:p>
    <w:p w:rsidR="00CF1738" w:rsidRDefault="00CF1738">
      <w:pPr>
        <w:tabs>
          <w:tab w:val="left" w:pos="522"/>
        </w:tabs>
        <w:spacing w:line="360" w:lineRule="auto"/>
        <w:jc w:val="both"/>
        <w:rPr>
          <w:sz w:val="24"/>
          <w:szCs w:val="24"/>
          <w:lang w:val="pt-BR"/>
        </w:rPr>
      </w:pPr>
      <w:r>
        <w:rPr>
          <w:sz w:val="24"/>
          <w:szCs w:val="24"/>
          <w:lang w:val="pt-BR"/>
        </w:rPr>
        <w:tab/>
      </w:r>
      <w:r>
        <w:rPr>
          <w:sz w:val="24"/>
          <w:szCs w:val="24"/>
          <w:lang w:val="pt-BR"/>
        </w:rPr>
        <w:tab/>
        <w:t xml:space="preserve">Ao longo do processo de empreendimento das análises sobre o conceito de gênero e sexualidade, tomaremos por referência a perspectiva crítica fundamentada na teoria marxista, que possibilita que se estabeleçam os </w:t>
      </w:r>
      <w:proofErr w:type="spellStart"/>
      <w:r>
        <w:rPr>
          <w:sz w:val="24"/>
          <w:szCs w:val="24"/>
          <w:lang w:val="pt-BR"/>
        </w:rPr>
        <w:t>descortinamentos</w:t>
      </w:r>
      <w:proofErr w:type="spellEnd"/>
      <w:r>
        <w:rPr>
          <w:sz w:val="24"/>
          <w:szCs w:val="24"/>
          <w:lang w:val="pt-BR"/>
        </w:rPr>
        <w:t xml:space="preserve"> necessários da realidade, superando o âmbito da aparência da mesma e vislumbrando sua essência contraditória que se percebe em uma condição de totalidade.</w:t>
      </w:r>
    </w:p>
    <w:p w:rsidR="00CF1738" w:rsidRDefault="00CF1738">
      <w:pPr>
        <w:tabs>
          <w:tab w:val="left" w:pos="522"/>
        </w:tabs>
        <w:ind w:left="2268"/>
        <w:jc w:val="both"/>
        <w:rPr>
          <w:lang w:val="pt-BR"/>
        </w:rPr>
      </w:pPr>
      <w:r>
        <w:rPr>
          <w:lang w:val="pt-BR"/>
        </w:rPr>
        <w:t xml:space="preserve">Justamente porque o real é um todo estruturado que se desenvolve e </w:t>
      </w:r>
      <w:r>
        <w:rPr>
          <w:lang w:val="pt-BR"/>
        </w:rPr>
        <w:lastRenderedPageBreak/>
        <w:t xml:space="preserve">se </w:t>
      </w:r>
      <w:proofErr w:type="gramStart"/>
      <w:r>
        <w:rPr>
          <w:lang w:val="pt-BR"/>
        </w:rPr>
        <w:t>cria,</w:t>
      </w:r>
      <w:proofErr w:type="gramEnd"/>
      <w:r>
        <w:rPr>
          <w:lang w:val="pt-BR"/>
        </w:rPr>
        <w:t xml:space="preserve"> o conhecimento de fatos ou conjuntos de fatos da realidade vez a ser conhecimento do lugar que eles ocupam na totalidade do próprio real. Ao contrário do conhecimento sistemático (que procede por via somatória) do racionalismo e do empirismo – conhecimento que se move de pontos de partida demonstrados através de um sistemático acrescentamento linear de fatos ulteriores –, o pensamento dialético parte do pressuposto de que o conhecimento humano se processa num movimento em espiral, do qual </w:t>
      </w:r>
      <w:r>
        <w:rPr>
          <w:i/>
          <w:lang w:val="pt-BR"/>
        </w:rPr>
        <w:t>cada início</w:t>
      </w:r>
      <w:r>
        <w:rPr>
          <w:lang w:val="pt-BR"/>
        </w:rPr>
        <w:t xml:space="preserve"> é abstrato e relativo. Se a realidade é um todo dialético e estruturado, o conhecimento concreto da realidade não consiste em um acrescentamento sistemático de fatos a outros fatos, e de noções a outras noções. É um processo de</w:t>
      </w:r>
      <w:r>
        <w:rPr>
          <w:i/>
          <w:lang w:val="pt-BR"/>
        </w:rPr>
        <w:t xml:space="preserve"> concretização</w:t>
      </w:r>
      <w:r>
        <w:rPr>
          <w:lang w:val="pt-BR"/>
        </w:rPr>
        <w:t xml:space="preserve"> que procede do todo para as partes e das partes para o todo, dos fenômenos para a essência e da essência para os fenômenos, da totalidade para as contradições e das contradições para a totalidade; e justamente neste processo de correlações em espiral no qual todos os conceitos entram em movimento </w:t>
      </w:r>
      <w:r>
        <w:rPr>
          <w:i/>
          <w:lang w:val="pt-BR"/>
        </w:rPr>
        <w:t>recíproco</w:t>
      </w:r>
      <w:r>
        <w:rPr>
          <w:lang w:val="pt-BR"/>
        </w:rPr>
        <w:t xml:space="preserve"> e se elucidam mutuamente, atinge a </w:t>
      </w:r>
      <w:proofErr w:type="spellStart"/>
      <w:r>
        <w:rPr>
          <w:lang w:val="pt-BR"/>
        </w:rPr>
        <w:t>concreticidade</w:t>
      </w:r>
      <w:proofErr w:type="spellEnd"/>
      <w:r>
        <w:rPr>
          <w:lang w:val="pt-BR"/>
        </w:rPr>
        <w:t>. (</w:t>
      </w:r>
      <w:r w:rsidRPr="00C27D75">
        <w:rPr>
          <w:color w:val="000000"/>
          <w:lang w:val="pt-BR"/>
        </w:rPr>
        <w:t>KOSIC,</w:t>
      </w:r>
      <w:r>
        <w:rPr>
          <w:lang w:val="pt-BR"/>
        </w:rPr>
        <w:t xml:space="preserve"> 1969, p. 50, grifo do autor).</w:t>
      </w:r>
    </w:p>
    <w:p w:rsidR="00CF1738" w:rsidRDefault="00CF1738">
      <w:pPr>
        <w:tabs>
          <w:tab w:val="left" w:pos="522"/>
        </w:tabs>
        <w:spacing w:line="360" w:lineRule="auto"/>
        <w:ind w:left="2268"/>
        <w:jc w:val="both"/>
        <w:rPr>
          <w:lang w:val="pt-BR"/>
        </w:rPr>
      </w:pPr>
    </w:p>
    <w:p w:rsidR="00CF1738" w:rsidRDefault="00CF1738">
      <w:pPr>
        <w:spacing w:line="360" w:lineRule="auto"/>
        <w:ind w:firstLine="708"/>
        <w:jc w:val="both"/>
        <w:rPr>
          <w:sz w:val="24"/>
          <w:szCs w:val="24"/>
          <w:lang w:val="pt-BR"/>
        </w:rPr>
      </w:pPr>
      <w:r>
        <w:rPr>
          <w:sz w:val="24"/>
          <w:szCs w:val="24"/>
          <w:lang w:val="pt-BR"/>
        </w:rPr>
        <w:t xml:space="preserve">O ser humano se constitui enquanto ser social por estar condicionado a se realizar e se reproduzir enquanto sujeito em relações que se dão no complexo conjunto interacional na realidade concreta. </w:t>
      </w:r>
    </w:p>
    <w:p w:rsidR="00CF1738" w:rsidRDefault="00CF1738">
      <w:pPr>
        <w:spacing w:line="360" w:lineRule="auto"/>
        <w:ind w:firstLine="708"/>
        <w:jc w:val="both"/>
        <w:rPr>
          <w:sz w:val="24"/>
          <w:szCs w:val="24"/>
          <w:lang w:val="pt-BR"/>
        </w:rPr>
      </w:pPr>
      <w:r>
        <w:rPr>
          <w:sz w:val="24"/>
          <w:szCs w:val="24"/>
          <w:lang w:val="pt-BR"/>
        </w:rPr>
        <w:t>Desta maneira, ele desenha as suas formas de ser e estar no mundo, partindo de condições concretas que são superadas por suas próprias potencialidades</w:t>
      </w:r>
      <w:r>
        <w:rPr>
          <w:rStyle w:val="Refdenotaderodap"/>
          <w:rFonts w:ascii="Arial" w:hAnsi="Arial" w:cs="Arial"/>
          <w:sz w:val="24"/>
          <w:szCs w:val="24"/>
          <w:lang w:val="pt-BR"/>
        </w:rPr>
        <w:footnoteReference w:id="3"/>
      </w:r>
      <w:r>
        <w:rPr>
          <w:sz w:val="24"/>
          <w:szCs w:val="24"/>
          <w:lang w:val="pt-BR"/>
        </w:rPr>
        <w:t xml:space="preserve"> criadoras/recriadoras de condições materiais, significados e representações que vão se desenvolvendo no espaço-tempo.</w:t>
      </w:r>
    </w:p>
    <w:p w:rsidR="00CF1738" w:rsidRDefault="00CF1738" w:rsidP="000F24E3">
      <w:pPr>
        <w:ind w:firstLine="708"/>
        <w:jc w:val="both"/>
        <w:rPr>
          <w:sz w:val="24"/>
          <w:szCs w:val="24"/>
          <w:lang w:val="pt-BR"/>
        </w:rPr>
      </w:pPr>
    </w:p>
    <w:p w:rsidR="00CF1738" w:rsidRDefault="00CF1738">
      <w:pPr>
        <w:ind w:left="2268"/>
        <w:jc w:val="both"/>
        <w:rPr>
          <w:lang w:val="pt-BR"/>
        </w:rPr>
      </w:pPr>
      <w:r>
        <w:rPr>
          <w:lang w:val="pt-BR"/>
        </w:rPr>
        <w:t xml:space="preserve">A reprodução se desenvolve num ambiente cuja base é certamente a natureza, o qual, não obstante, é sempre e cada vez mais modificado pelo trabalho, pela atividade dos homens, da mesma forma como a sociedade, onde se verifica realmente o processo reprodutivo do homem, </w:t>
      </w:r>
      <w:proofErr w:type="gramStart"/>
      <w:r>
        <w:rPr>
          <w:lang w:val="pt-BR"/>
        </w:rPr>
        <w:t>encontra</w:t>
      </w:r>
      <w:proofErr w:type="gramEnd"/>
      <w:r>
        <w:rPr>
          <w:lang w:val="pt-BR"/>
        </w:rPr>
        <w:t xml:space="preserve"> cada vez menos já “prontas” na natureza as condições da própria reprodução, as quais, ao invés, ela cria mediante a práxis social dos homens. (LUKÁCS, 1981, p. 177 </w:t>
      </w:r>
      <w:r>
        <w:rPr>
          <w:iCs/>
          <w:lang w:val="pt-BR"/>
        </w:rPr>
        <w:t xml:space="preserve">apud </w:t>
      </w:r>
      <w:r>
        <w:rPr>
          <w:lang w:val="pt-BR"/>
        </w:rPr>
        <w:t>RANGEL, 2007, p. 2).</w:t>
      </w:r>
    </w:p>
    <w:p w:rsidR="00CF1738" w:rsidRDefault="00CF1738">
      <w:pPr>
        <w:spacing w:line="360" w:lineRule="auto"/>
        <w:ind w:left="2126"/>
        <w:jc w:val="both"/>
        <w:rPr>
          <w:sz w:val="24"/>
          <w:szCs w:val="24"/>
          <w:lang w:val="pt-BR"/>
        </w:rPr>
      </w:pPr>
    </w:p>
    <w:p w:rsidR="00CF1738" w:rsidRDefault="00CF1738">
      <w:pPr>
        <w:spacing w:line="360" w:lineRule="auto"/>
        <w:ind w:firstLine="708"/>
        <w:jc w:val="both"/>
        <w:rPr>
          <w:sz w:val="24"/>
          <w:szCs w:val="24"/>
          <w:lang w:val="pt-BR"/>
        </w:rPr>
      </w:pPr>
      <w:r>
        <w:rPr>
          <w:sz w:val="24"/>
          <w:szCs w:val="24"/>
          <w:lang w:val="pt-BR"/>
        </w:rPr>
        <w:t>Pensar em gênero e sexualidade é levar demasiadamente em conta tais premissas, estabelecendo conexões entre as dimensões humanas objetivas e subjetivas, vislumbrando a importância de se colocar estas categorias como ontológicas ao próprio ser.</w:t>
      </w:r>
    </w:p>
    <w:p w:rsidR="00CF1738" w:rsidRDefault="00CF1738">
      <w:pPr>
        <w:spacing w:line="360" w:lineRule="auto"/>
        <w:ind w:firstLine="708"/>
        <w:jc w:val="both"/>
        <w:rPr>
          <w:sz w:val="24"/>
          <w:szCs w:val="24"/>
          <w:lang w:val="pt-BR"/>
        </w:rPr>
      </w:pPr>
      <w:r>
        <w:rPr>
          <w:sz w:val="24"/>
          <w:szCs w:val="24"/>
          <w:lang w:val="pt-BR"/>
        </w:rPr>
        <w:t xml:space="preserve">O conceito de gênero, compreendido como o complexo movimento de construção e reconstrução de formas de ser e de expressar as representações </w:t>
      </w:r>
      <w:r>
        <w:rPr>
          <w:sz w:val="24"/>
          <w:szCs w:val="24"/>
          <w:lang w:val="pt-BR"/>
        </w:rPr>
        <w:lastRenderedPageBreak/>
        <w:t xml:space="preserve">acerca do masculino e do feminino, dadas de maneiras distintas ao longo do processo de desenvolvimento das sociedades, coloca-se como descreve Joan Scott (1995) como uma maneira de referir-se à organização social da relação entre os sexos. Deve ser evidenciado enquanto uma categoria que possibilita o </w:t>
      </w:r>
      <w:proofErr w:type="spellStart"/>
      <w:r>
        <w:rPr>
          <w:sz w:val="24"/>
          <w:szCs w:val="24"/>
          <w:lang w:val="pt-BR"/>
        </w:rPr>
        <w:t>descortinamento</w:t>
      </w:r>
      <w:proofErr w:type="spellEnd"/>
      <w:r>
        <w:rPr>
          <w:sz w:val="24"/>
          <w:szCs w:val="24"/>
          <w:lang w:val="pt-BR"/>
        </w:rPr>
        <w:t xml:space="preserve"> da realidade dos papéis sociais de sexo em seus movimentos na práxis histórica.</w:t>
      </w:r>
    </w:p>
    <w:p w:rsidR="00CF1738" w:rsidRDefault="00CF1738" w:rsidP="000F24E3">
      <w:pPr>
        <w:ind w:firstLine="708"/>
        <w:jc w:val="both"/>
        <w:rPr>
          <w:sz w:val="24"/>
          <w:szCs w:val="24"/>
          <w:lang w:val="pt-BR"/>
        </w:rPr>
      </w:pPr>
    </w:p>
    <w:p w:rsidR="00CF1738" w:rsidRDefault="00CF1738">
      <w:pPr>
        <w:tabs>
          <w:tab w:val="left" w:pos="2410"/>
        </w:tabs>
        <w:ind w:left="2268"/>
        <w:jc w:val="both"/>
        <w:rPr>
          <w:lang w:val="pt-BR"/>
        </w:rPr>
      </w:pPr>
      <w:r>
        <w:rPr>
          <w:lang w:val="pt-BR"/>
        </w:rPr>
        <w:t>Assim, a estrutura social é determinante nas funções a serem desempenhadas por homens e mulheres, naturalizando-as como “próprias” de seus respectivos gêneros. Esta “cartilha” com as regras prescritas será diferente a cada período histórico, dependendo da cultura e das classes sociais. (SOARES, 2002, p. 149).</w:t>
      </w:r>
    </w:p>
    <w:p w:rsidR="00CF1738" w:rsidRDefault="00CF1738">
      <w:pPr>
        <w:tabs>
          <w:tab w:val="left" w:pos="2127"/>
        </w:tabs>
        <w:spacing w:line="360" w:lineRule="auto"/>
        <w:ind w:left="2127"/>
        <w:jc w:val="both"/>
        <w:rPr>
          <w:lang w:val="pt-BR"/>
        </w:rPr>
      </w:pPr>
    </w:p>
    <w:p w:rsidR="00CF1738" w:rsidRDefault="00CF1738">
      <w:pPr>
        <w:spacing w:line="360" w:lineRule="auto"/>
        <w:ind w:firstLine="708"/>
        <w:jc w:val="both"/>
        <w:rPr>
          <w:sz w:val="24"/>
          <w:szCs w:val="24"/>
          <w:lang w:val="pt-BR"/>
        </w:rPr>
      </w:pPr>
      <w:r>
        <w:rPr>
          <w:sz w:val="24"/>
          <w:szCs w:val="24"/>
          <w:lang w:val="pt-BR"/>
        </w:rPr>
        <w:t xml:space="preserve">É fundamental destacar que tanto gênero quanto sexualidade se </w:t>
      </w:r>
      <w:proofErr w:type="gramStart"/>
      <w:r>
        <w:rPr>
          <w:sz w:val="24"/>
          <w:szCs w:val="24"/>
          <w:lang w:val="pt-BR"/>
        </w:rPr>
        <w:t>constituem</w:t>
      </w:r>
      <w:proofErr w:type="gramEnd"/>
      <w:r>
        <w:rPr>
          <w:sz w:val="24"/>
          <w:szCs w:val="24"/>
          <w:lang w:val="pt-BR"/>
        </w:rPr>
        <w:t xml:space="preserve"> enquanto campos extremamente vastos de estudos sob diversos enfoques e perspectivas.</w:t>
      </w:r>
    </w:p>
    <w:p w:rsidR="00CF1738" w:rsidRDefault="00CF1738">
      <w:pPr>
        <w:spacing w:line="360" w:lineRule="auto"/>
        <w:ind w:firstLine="708"/>
        <w:jc w:val="both"/>
        <w:rPr>
          <w:sz w:val="24"/>
          <w:szCs w:val="24"/>
          <w:lang w:val="pt-BR"/>
        </w:rPr>
      </w:pPr>
      <w:r>
        <w:rPr>
          <w:sz w:val="24"/>
          <w:szCs w:val="24"/>
          <w:lang w:val="pt-BR"/>
        </w:rPr>
        <w:t xml:space="preserve">O enfoque dado neste presente estudo é o de analisar as contribuições das teorias feministas sobre a categoria gênero, das teorias sobre sexualidade (sem nos atermos muito aos processos sócio-históricos de construção de seus pressupostos epistemológicos, pois este movimento nos demandaria um percurso diferente) e também da teoria marxista para a consolidação dos estudos acerca dos processos de dominação do homem sob a mulher, a partir da ideologia </w:t>
      </w:r>
      <w:proofErr w:type="spellStart"/>
      <w:r>
        <w:rPr>
          <w:sz w:val="24"/>
          <w:szCs w:val="24"/>
          <w:lang w:val="pt-BR"/>
        </w:rPr>
        <w:t>heteronormativa</w:t>
      </w:r>
      <w:proofErr w:type="spellEnd"/>
      <w:r>
        <w:rPr>
          <w:rStyle w:val="Refdenotaderodap"/>
          <w:rFonts w:ascii="Arial" w:hAnsi="Arial" w:cs="Arial"/>
          <w:sz w:val="24"/>
          <w:szCs w:val="24"/>
          <w:lang w:val="pt-BR"/>
        </w:rPr>
        <w:footnoteReference w:id="4"/>
      </w:r>
      <w:r>
        <w:rPr>
          <w:sz w:val="24"/>
          <w:szCs w:val="24"/>
          <w:lang w:val="pt-BR"/>
        </w:rPr>
        <w:t xml:space="preserve"> dada por um pressuposto elementar: o patriarcalismo.</w:t>
      </w:r>
    </w:p>
    <w:p w:rsidR="00CF1738" w:rsidRDefault="00CF1738" w:rsidP="000F24E3">
      <w:pPr>
        <w:ind w:firstLine="708"/>
        <w:jc w:val="both"/>
        <w:rPr>
          <w:sz w:val="24"/>
          <w:szCs w:val="24"/>
          <w:lang w:val="pt-BR"/>
        </w:rPr>
      </w:pPr>
    </w:p>
    <w:p w:rsidR="00CF1738" w:rsidRDefault="00CF1738">
      <w:pPr>
        <w:ind w:left="2268"/>
        <w:jc w:val="both"/>
        <w:rPr>
          <w:lang w:val="pt-BR"/>
        </w:rPr>
      </w:pPr>
      <w:r>
        <w:rPr>
          <w:lang w:val="pt-BR"/>
        </w:rPr>
        <w:t>A sociedade instaura práticas reguladoras que instituem a heterossexualidade do desejo e os discursos buscam produzir atributos do masculino/feminino e macho/fêmea; tentando mostrar que a heterossexualidade além de natural e dada, é a histórica e universal, tornando-a norma em nossa cultura, estilo de vida e relacionamentos (SILVA JÚNIOR, 2016). Contudo, a perspectiva crítica, principalmente as feministas, busca mostrar que a heterossexualidade não é simples ou universal, mas sim construída socialmente, culturalmente e historicamente, produto e representação. Para o autor, a heterossexualidade se torna compulsória e adquire um papel central no processo de dominação masculina, reafirmando os valores e as relações patriarcais, naturalizando papeis sociais e sexuais relacionados ao feminino e ao masculino. (GIBIM, 2017, p. 67).</w:t>
      </w:r>
    </w:p>
    <w:p w:rsidR="00CF1738" w:rsidRDefault="00CF1738">
      <w:pPr>
        <w:spacing w:line="360" w:lineRule="auto"/>
        <w:ind w:firstLine="708"/>
        <w:jc w:val="both"/>
        <w:rPr>
          <w:sz w:val="24"/>
          <w:szCs w:val="24"/>
          <w:lang w:val="pt-BR"/>
        </w:rPr>
      </w:pPr>
    </w:p>
    <w:p w:rsidR="00CF1738" w:rsidRDefault="00CF1738">
      <w:pPr>
        <w:spacing w:line="360" w:lineRule="auto"/>
        <w:ind w:firstLine="708"/>
        <w:jc w:val="both"/>
        <w:rPr>
          <w:spacing w:val="2"/>
          <w:sz w:val="24"/>
          <w:szCs w:val="24"/>
          <w:lang w:val="pt-BR"/>
        </w:rPr>
      </w:pPr>
      <w:r>
        <w:rPr>
          <w:spacing w:val="2"/>
          <w:sz w:val="24"/>
          <w:szCs w:val="24"/>
          <w:lang w:val="pt-BR"/>
        </w:rPr>
        <w:t xml:space="preserve">Para compreendermos o papel do patriarcalismo na estruturação do sistema </w:t>
      </w:r>
      <w:r>
        <w:rPr>
          <w:spacing w:val="2"/>
          <w:sz w:val="24"/>
          <w:szCs w:val="24"/>
          <w:lang w:val="pt-BR"/>
        </w:rPr>
        <w:lastRenderedPageBreak/>
        <w:t xml:space="preserve">de dominação do homem sob a mulher como forma de compreensão das categorias de análise dos papéis sociais e sexuais desempenhados pelos sujeitos, é preciso que façamos um movimento de retorno à história. </w:t>
      </w:r>
    </w:p>
    <w:p w:rsidR="00CF1738" w:rsidRDefault="00CF1738">
      <w:pPr>
        <w:spacing w:line="360" w:lineRule="auto"/>
        <w:ind w:firstLine="708"/>
        <w:jc w:val="both"/>
        <w:rPr>
          <w:spacing w:val="2"/>
          <w:sz w:val="24"/>
          <w:szCs w:val="24"/>
          <w:lang w:val="pt-BR"/>
        </w:rPr>
      </w:pPr>
      <w:r>
        <w:rPr>
          <w:spacing w:val="2"/>
          <w:sz w:val="24"/>
          <w:szCs w:val="24"/>
          <w:lang w:val="pt-BR"/>
        </w:rPr>
        <w:t>De acordo com César Aparecido Nunes (2005) em seu livro “Desvendando a Sexualidade”, as fontes principais de estruturação ideológica do sistema patriarcal ocidental se encontram em cinco fundações básicas, que se interconectam, em um processo de permanências e incremento de novos elementos ao longo de seus desenvolvimentos.</w:t>
      </w:r>
    </w:p>
    <w:p w:rsidR="00CF1738" w:rsidRDefault="00CF1738">
      <w:pPr>
        <w:spacing w:line="360" w:lineRule="auto"/>
        <w:ind w:firstLine="708"/>
        <w:jc w:val="both"/>
        <w:rPr>
          <w:sz w:val="24"/>
          <w:szCs w:val="24"/>
          <w:lang w:val="pt-BR"/>
        </w:rPr>
      </w:pPr>
      <w:r>
        <w:rPr>
          <w:spacing w:val="2"/>
          <w:sz w:val="24"/>
          <w:szCs w:val="24"/>
          <w:lang w:val="pt-BR"/>
        </w:rPr>
        <w:t>A primeira sendo a tradição religiosa e moral hebraica na sociedade de origem na Mesopotâmia em seu estágio pastoril, que pondo fim à hegemonia matriarcal da sociedade primitiva instaura o posicionamento do homem no alto de uma estrutura de poder, relegando à mulher uma representação negativista, inferiorizada, que a coloca enquanto propriedade do homem. De acordo com este autor a mulher “[...] encontra-se no mesmo estado dos servos e dos bois e jumentos, que eram animais valiosos. A sanção da lei não é moral, é econômica, sobre a ‘cobiça da mulher’.” (NUNES, 2005, p. 68).</w:t>
      </w:r>
    </w:p>
    <w:p w:rsidR="00CF1738" w:rsidRDefault="00CF1738" w:rsidP="000F24E3">
      <w:pPr>
        <w:ind w:firstLine="708"/>
        <w:jc w:val="both"/>
        <w:rPr>
          <w:sz w:val="24"/>
          <w:szCs w:val="24"/>
          <w:lang w:val="pt-BR"/>
        </w:rPr>
      </w:pPr>
    </w:p>
    <w:p w:rsidR="00CF1738" w:rsidRDefault="00CF1738">
      <w:pPr>
        <w:ind w:left="2268"/>
        <w:jc w:val="both"/>
        <w:rPr>
          <w:lang w:val="pt-BR"/>
        </w:rPr>
      </w:pPr>
      <w:r>
        <w:rPr>
          <w:lang w:val="pt-BR"/>
        </w:rPr>
        <w:t>Há nítido privilégio na educação dos meninos, e a submissão, a contenção e a obediência são as “virtudes” da mulher ideal, como vemos em muitos textos bíblicos. O matrimônio em Israel não é de ordem religiosa ou jurídica, é um contrato familiar entre senhores, e a mulher possuía um preço, que posteriormente se transformou em dote. Tudo se arranjava sem ouvir a moça, era um negócio entre os pais, entre homens. Depois que o homem pagava o “preço da noiva” ela era sua propriedade, e ele, o seu dono. O marido devia sustentar a esposa e o fim imediato do casamento era gerar filhos, que eram tidos como benção de Deus e sinais de riqueza e abundância. A poligamia era regra comum, o incesto proibido, e havia severas leis de normatização sexual. (NUNES, 2005, p. 68).</w:t>
      </w:r>
    </w:p>
    <w:p w:rsidR="00CF1738" w:rsidRDefault="00CF1738">
      <w:pPr>
        <w:spacing w:line="360" w:lineRule="auto"/>
        <w:ind w:left="2127"/>
        <w:jc w:val="both"/>
        <w:rPr>
          <w:lang w:val="pt-BR"/>
        </w:rPr>
      </w:pPr>
    </w:p>
    <w:p w:rsidR="00CF1738" w:rsidRDefault="00CF1738">
      <w:pPr>
        <w:spacing w:line="360" w:lineRule="auto"/>
        <w:ind w:firstLine="708"/>
        <w:jc w:val="both"/>
        <w:rPr>
          <w:sz w:val="24"/>
          <w:szCs w:val="24"/>
          <w:lang w:val="pt-BR"/>
        </w:rPr>
      </w:pPr>
      <w:r>
        <w:rPr>
          <w:sz w:val="24"/>
          <w:szCs w:val="24"/>
          <w:lang w:val="pt-BR"/>
        </w:rPr>
        <w:t xml:space="preserve">A segunda fonte de estruturação do patriarcalismo se encontra na civilização grega, que também pretere </w:t>
      </w:r>
      <w:proofErr w:type="gramStart"/>
      <w:r>
        <w:rPr>
          <w:sz w:val="24"/>
          <w:szCs w:val="24"/>
          <w:lang w:val="pt-BR"/>
        </w:rPr>
        <w:t>à</w:t>
      </w:r>
      <w:proofErr w:type="gramEnd"/>
      <w:r>
        <w:rPr>
          <w:sz w:val="24"/>
          <w:szCs w:val="24"/>
          <w:lang w:val="pt-BR"/>
        </w:rPr>
        <w:t xml:space="preserve"> mulher uma representação de subordinação, colocando o papel do homem em detrimento da mulher como imperativo. O casamento carrega neste </w:t>
      </w:r>
      <w:proofErr w:type="gramStart"/>
      <w:r>
        <w:rPr>
          <w:sz w:val="24"/>
          <w:szCs w:val="24"/>
          <w:lang w:val="pt-BR"/>
        </w:rPr>
        <w:t>contexto objetivos meramente econômicos</w:t>
      </w:r>
      <w:proofErr w:type="gramEnd"/>
      <w:r>
        <w:rPr>
          <w:sz w:val="24"/>
          <w:szCs w:val="24"/>
          <w:lang w:val="pt-BR"/>
        </w:rPr>
        <w:t xml:space="preserve"> e de manutenção de status e propriedade, o homem tem um poder sob a mulher e se inscreve em um protótipo de reverência à atividade sexual que o permite vivenciar a sexualidade para além da relação homem-mulher, ou seja, a vivência da homossexualidade é aceitável, pois legitima o orgulho do macho através da atividade sexual.</w:t>
      </w:r>
    </w:p>
    <w:p w:rsidR="00CF1738" w:rsidRDefault="00CF1738">
      <w:pPr>
        <w:ind w:left="2268"/>
        <w:jc w:val="both"/>
        <w:rPr>
          <w:lang w:val="pt-BR"/>
        </w:rPr>
      </w:pPr>
      <w:r>
        <w:rPr>
          <w:lang w:val="pt-BR"/>
        </w:rPr>
        <w:lastRenderedPageBreak/>
        <w:t xml:space="preserve">A passividade com relação ao sexo é que é para estes a aproximação do “feminino” e a perda da qualidade distintiva de macho. O grego tem o orgulho como norma de </w:t>
      </w:r>
      <w:proofErr w:type="spellStart"/>
      <w:r>
        <w:rPr>
          <w:lang w:val="pt-BR"/>
        </w:rPr>
        <w:t>autoconcepção</w:t>
      </w:r>
      <w:proofErr w:type="spellEnd"/>
      <w:r>
        <w:rPr>
          <w:lang w:val="pt-BR"/>
        </w:rPr>
        <w:t xml:space="preserve">. O casamento é um contrato entre senhores, à semelhança dos hebreus, e envolve o nome de família, que é transmitido pelo mesmo na procriação. De modo algum existia exigência de fidelidade conjugal. O casamento e as relações sexuais com a esposa eram um dever social, regulado por normas e prescrições. A mulher pertencia ao marido e estava proibida de outras relações sexuais, mas o marido era livre e senhor de sua conduta, não havia sanções sociais que o impedissem de ter outras relações </w:t>
      </w:r>
      <w:proofErr w:type="spellStart"/>
      <w:r>
        <w:rPr>
          <w:lang w:val="pt-BR"/>
        </w:rPr>
        <w:t>hetero</w:t>
      </w:r>
      <w:proofErr w:type="spellEnd"/>
      <w:r>
        <w:rPr>
          <w:lang w:val="pt-BR"/>
        </w:rPr>
        <w:t xml:space="preserve"> e homossexuais fora da sua casa. O casamento era fim econômico e instancia de legitimação dos herdeiros e com estes o nome, o status e a propriedade. Não há um rígido controle moral</w:t>
      </w:r>
      <w:proofErr w:type="gramStart"/>
      <w:r>
        <w:rPr>
          <w:lang w:val="pt-BR"/>
        </w:rPr>
        <w:t xml:space="preserve"> além disso</w:t>
      </w:r>
      <w:proofErr w:type="gramEnd"/>
      <w:r>
        <w:rPr>
          <w:lang w:val="pt-BR"/>
        </w:rPr>
        <w:t>. (NUNES, 2005, p. 71).</w:t>
      </w:r>
    </w:p>
    <w:p w:rsidR="00CF1738" w:rsidRDefault="00CF1738">
      <w:pPr>
        <w:spacing w:line="360" w:lineRule="auto"/>
        <w:ind w:left="2127"/>
        <w:jc w:val="both"/>
        <w:rPr>
          <w:lang w:val="pt-BR"/>
        </w:rPr>
      </w:pPr>
    </w:p>
    <w:p w:rsidR="00CF1738" w:rsidRDefault="00CF1738">
      <w:pPr>
        <w:spacing w:line="360" w:lineRule="auto"/>
        <w:ind w:firstLine="708"/>
        <w:jc w:val="both"/>
        <w:rPr>
          <w:spacing w:val="2"/>
          <w:sz w:val="24"/>
          <w:szCs w:val="24"/>
          <w:lang w:val="pt-BR"/>
        </w:rPr>
      </w:pPr>
      <w:r>
        <w:rPr>
          <w:spacing w:val="2"/>
          <w:sz w:val="24"/>
          <w:szCs w:val="24"/>
          <w:lang w:val="pt-BR"/>
        </w:rPr>
        <w:t xml:space="preserve">Como terceira fonte coloca-se o estabelecimento das significações da era cristã. O cristianismo, nascido na tradição judaica primitiva, passa a ser religião oficial do Império e se sedimenta na cultura greco-romana. </w:t>
      </w:r>
    </w:p>
    <w:p w:rsidR="00CF1738" w:rsidRDefault="00CF1738">
      <w:pPr>
        <w:spacing w:line="360" w:lineRule="auto"/>
        <w:ind w:firstLine="708"/>
        <w:jc w:val="both"/>
        <w:rPr>
          <w:spacing w:val="2"/>
          <w:sz w:val="24"/>
          <w:szCs w:val="24"/>
          <w:lang w:val="pt-BR"/>
        </w:rPr>
      </w:pPr>
      <w:r>
        <w:rPr>
          <w:spacing w:val="2"/>
          <w:sz w:val="24"/>
          <w:szCs w:val="24"/>
          <w:lang w:val="pt-BR"/>
        </w:rPr>
        <w:t xml:space="preserve">O moralismo religioso é apregoado pela Igreja na “Idade das Trevas”, como ficou conhecido esse período histórico. O medo, a condenação do inferno e as devoções populares são mecanismos controladores de conduta, e aqui demarcamos o surgimento do mais eficaz deles, a confissão, com uma função social profunda. </w:t>
      </w:r>
    </w:p>
    <w:p w:rsidR="00CF1738" w:rsidRDefault="00CF1738">
      <w:pPr>
        <w:spacing w:line="360" w:lineRule="auto"/>
        <w:ind w:firstLine="708"/>
        <w:jc w:val="both"/>
        <w:rPr>
          <w:spacing w:val="2"/>
          <w:sz w:val="24"/>
          <w:szCs w:val="24"/>
          <w:lang w:val="pt-BR"/>
        </w:rPr>
      </w:pPr>
      <w:r>
        <w:rPr>
          <w:spacing w:val="2"/>
          <w:sz w:val="24"/>
          <w:szCs w:val="24"/>
          <w:lang w:val="pt-BR"/>
        </w:rPr>
        <w:t xml:space="preserve">A imagem da mulher enaltecida e idealizada aparece neste período, tida como ser próximo da divindade, de méritos e virtudes que se sobressaltam </w:t>
      </w:r>
      <w:proofErr w:type="gramStart"/>
      <w:r>
        <w:rPr>
          <w:spacing w:val="2"/>
          <w:sz w:val="24"/>
          <w:szCs w:val="24"/>
          <w:lang w:val="pt-BR"/>
        </w:rPr>
        <w:t>à</w:t>
      </w:r>
      <w:proofErr w:type="gramEnd"/>
      <w:r>
        <w:rPr>
          <w:spacing w:val="2"/>
          <w:sz w:val="24"/>
          <w:szCs w:val="24"/>
          <w:lang w:val="pt-BR"/>
        </w:rPr>
        <w:t xml:space="preserve"> vida privada, à inspiração da vida familiar. Porém, a mesma continua à sombra do homem.</w:t>
      </w:r>
    </w:p>
    <w:p w:rsidR="00CF1738" w:rsidRDefault="00CF1738">
      <w:pPr>
        <w:spacing w:line="360" w:lineRule="auto"/>
        <w:ind w:firstLine="708"/>
        <w:jc w:val="both"/>
        <w:rPr>
          <w:spacing w:val="2"/>
          <w:sz w:val="24"/>
          <w:szCs w:val="24"/>
          <w:lang w:val="pt-BR"/>
        </w:rPr>
      </w:pPr>
      <w:r>
        <w:rPr>
          <w:spacing w:val="2"/>
          <w:sz w:val="24"/>
          <w:szCs w:val="24"/>
          <w:lang w:val="pt-BR"/>
        </w:rPr>
        <w:t>Dessa forma, fica claro que o patriarcalismo sempre se fez presente no estabelecimento dos movimentos de construção da representação dos papéis sociais de sexo e da sexualidade na história da humanidade, precedendo o próprio capitalismo.</w:t>
      </w:r>
    </w:p>
    <w:p w:rsidR="00CF1738" w:rsidRDefault="00CF1738">
      <w:pPr>
        <w:spacing w:line="360" w:lineRule="auto"/>
        <w:ind w:firstLine="708"/>
        <w:jc w:val="both"/>
        <w:rPr>
          <w:sz w:val="24"/>
          <w:szCs w:val="24"/>
          <w:lang w:val="pt-BR"/>
        </w:rPr>
      </w:pPr>
      <w:r>
        <w:rPr>
          <w:sz w:val="24"/>
          <w:szCs w:val="24"/>
          <w:lang w:val="pt-BR"/>
        </w:rPr>
        <w:t xml:space="preserve">A quarta fonte de estruturação se liga às mudanças do mundo medieval com o advento do capitalismo. Este novo modelo societário demanda dos sujeitos </w:t>
      </w:r>
      <w:proofErr w:type="gramStart"/>
      <w:r>
        <w:rPr>
          <w:sz w:val="24"/>
          <w:szCs w:val="24"/>
          <w:lang w:val="pt-BR"/>
        </w:rPr>
        <w:t>a</w:t>
      </w:r>
      <w:proofErr w:type="gramEnd"/>
      <w:r>
        <w:rPr>
          <w:sz w:val="24"/>
          <w:szCs w:val="24"/>
          <w:lang w:val="pt-BR"/>
        </w:rPr>
        <w:t xml:space="preserve"> energia proveniente da vivacidade do sexo, energia essa que deve ser exclusivamente direcionada no trabalho. </w:t>
      </w:r>
    </w:p>
    <w:p w:rsidR="00CF1738" w:rsidRDefault="00CF1738">
      <w:pPr>
        <w:spacing w:line="360" w:lineRule="auto"/>
        <w:ind w:firstLine="708"/>
        <w:jc w:val="both"/>
        <w:rPr>
          <w:spacing w:val="2"/>
          <w:sz w:val="24"/>
          <w:szCs w:val="24"/>
          <w:lang w:val="pt-BR"/>
        </w:rPr>
      </w:pPr>
      <w:r>
        <w:rPr>
          <w:spacing w:val="2"/>
          <w:sz w:val="24"/>
          <w:szCs w:val="24"/>
          <w:lang w:val="pt-BR"/>
        </w:rPr>
        <w:t>Desse modo há um processo de intensa repressão da sexualidade, e se apregoa a valorização do sexo exclusivamente para a procriação. O silêncio reina na época da rainha Vitória, rainha essa que nos deixa dar o nome a essa época de era vitoriana.</w:t>
      </w:r>
    </w:p>
    <w:p w:rsidR="00CF1738" w:rsidRDefault="00CF1738">
      <w:pPr>
        <w:spacing w:line="360" w:lineRule="auto"/>
        <w:ind w:firstLine="708"/>
        <w:jc w:val="both"/>
        <w:rPr>
          <w:spacing w:val="2"/>
          <w:sz w:val="24"/>
          <w:szCs w:val="24"/>
          <w:lang w:val="pt-BR"/>
        </w:rPr>
      </w:pPr>
      <w:r>
        <w:rPr>
          <w:spacing w:val="2"/>
          <w:sz w:val="24"/>
          <w:szCs w:val="24"/>
          <w:lang w:val="pt-BR"/>
        </w:rPr>
        <w:lastRenderedPageBreak/>
        <w:t xml:space="preserve">A quinta fonte de estruturação se encontra calcada na modernização da vida, na desestruturação da hegemonia europeia pela via da fixação de um novo paradigma: a sociedade de consumo. </w:t>
      </w:r>
    </w:p>
    <w:p w:rsidR="00CF1738" w:rsidRDefault="00CF1738">
      <w:pPr>
        <w:spacing w:line="360" w:lineRule="auto"/>
        <w:ind w:firstLine="708"/>
        <w:jc w:val="both"/>
        <w:rPr>
          <w:spacing w:val="2"/>
          <w:sz w:val="24"/>
          <w:szCs w:val="24"/>
          <w:lang w:val="pt-BR"/>
        </w:rPr>
      </w:pPr>
      <w:r>
        <w:rPr>
          <w:spacing w:val="2"/>
          <w:sz w:val="24"/>
          <w:szCs w:val="24"/>
          <w:lang w:val="pt-BR"/>
        </w:rPr>
        <w:t>Os discursos sobre o sexo são difundidos e multiplicados, mas tais discursos ganham tonalidades mecanizadas. O prazer perde seu sentido erótico. Sexo é mercadoria. Continua sendo via de controle e de manutenção da moral cristã, mas passa a ser também inovada via de possível obtenção de mais-valia.</w:t>
      </w:r>
    </w:p>
    <w:p w:rsidR="00CF1738" w:rsidRDefault="00CF1738">
      <w:pPr>
        <w:spacing w:line="360" w:lineRule="auto"/>
        <w:ind w:firstLine="708"/>
        <w:jc w:val="both"/>
        <w:rPr>
          <w:spacing w:val="2"/>
          <w:sz w:val="24"/>
          <w:szCs w:val="24"/>
          <w:lang w:val="pt-BR"/>
        </w:rPr>
      </w:pPr>
      <w:r>
        <w:rPr>
          <w:spacing w:val="2"/>
          <w:sz w:val="24"/>
          <w:szCs w:val="24"/>
          <w:lang w:val="pt-BR"/>
        </w:rPr>
        <w:t>É a partir dessas ideias que podemos corporificar a reflexão sobre as investidas dos estudos sobre gênero enquanto categoria de análise</w:t>
      </w:r>
    </w:p>
    <w:p w:rsidR="00CF1738" w:rsidRDefault="00CF1738">
      <w:pPr>
        <w:spacing w:line="360" w:lineRule="auto"/>
        <w:ind w:firstLine="708"/>
        <w:jc w:val="both"/>
        <w:rPr>
          <w:spacing w:val="2"/>
          <w:sz w:val="24"/>
          <w:szCs w:val="24"/>
          <w:lang w:val="pt-BR"/>
        </w:rPr>
      </w:pPr>
      <w:r>
        <w:rPr>
          <w:spacing w:val="2"/>
          <w:sz w:val="24"/>
          <w:szCs w:val="24"/>
          <w:lang w:val="pt-BR"/>
        </w:rPr>
        <w:t xml:space="preserve">Para além do sistema biológico e/ou físico do sexo, compreender o conceito de gênero a partir de uma perspectiva crítica pressupõe investir em articulações </w:t>
      </w:r>
      <w:proofErr w:type="spellStart"/>
      <w:r>
        <w:rPr>
          <w:spacing w:val="2"/>
          <w:sz w:val="24"/>
          <w:szCs w:val="24"/>
          <w:lang w:val="pt-BR"/>
        </w:rPr>
        <w:t>onto</w:t>
      </w:r>
      <w:proofErr w:type="spellEnd"/>
      <w:r>
        <w:rPr>
          <w:spacing w:val="2"/>
          <w:sz w:val="24"/>
          <w:szCs w:val="24"/>
          <w:lang w:val="pt-BR"/>
        </w:rPr>
        <w:t xml:space="preserve">-históricas de categorias-chave para a interpretação das relações sociais. Conforme traz Nilson Fernandes Dinis (2008) sobre a compreensão e a importância do conceito de gênero a partir da reflexão de </w:t>
      </w:r>
      <w:proofErr w:type="spellStart"/>
      <w:r>
        <w:rPr>
          <w:spacing w:val="2"/>
          <w:sz w:val="24"/>
          <w:szCs w:val="24"/>
          <w:lang w:val="pt-BR"/>
        </w:rPr>
        <w:t>Guacira</w:t>
      </w:r>
      <w:proofErr w:type="spellEnd"/>
      <w:r>
        <w:rPr>
          <w:spacing w:val="2"/>
          <w:sz w:val="24"/>
          <w:szCs w:val="24"/>
          <w:lang w:val="pt-BR"/>
        </w:rPr>
        <w:t xml:space="preserve"> Lopes Louro (1997, p. 23 apud </w:t>
      </w:r>
      <w:r w:rsidR="00E1411D" w:rsidRPr="00C27D75">
        <w:rPr>
          <w:color w:val="000000"/>
          <w:spacing w:val="2"/>
          <w:sz w:val="24"/>
          <w:szCs w:val="24"/>
          <w:lang w:val="pt-BR"/>
        </w:rPr>
        <w:t>DINIS</w:t>
      </w:r>
      <w:r w:rsidRPr="00C27D75">
        <w:rPr>
          <w:color w:val="000000"/>
          <w:spacing w:val="2"/>
          <w:sz w:val="24"/>
          <w:szCs w:val="24"/>
          <w:lang w:val="pt-BR"/>
        </w:rPr>
        <w:t>,</w:t>
      </w:r>
      <w:r>
        <w:rPr>
          <w:spacing w:val="2"/>
          <w:sz w:val="24"/>
          <w:szCs w:val="24"/>
          <w:lang w:val="pt-BR"/>
        </w:rPr>
        <w:t xml:space="preserve"> 2008, p. 482), a categoria se afirma</w:t>
      </w:r>
      <w:r w:rsidR="00AF0566">
        <w:rPr>
          <w:spacing w:val="2"/>
          <w:sz w:val="24"/>
          <w:szCs w:val="24"/>
          <w:lang w:val="pt-BR"/>
        </w:rPr>
        <w:t>, pois</w:t>
      </w:r>
      <w:r>
        <w:rPr>
          <w:spacing w:val="2"/>
          <w:sz w:val="24"/>
          <w:szCs w:val="24"/>
          <w:lang w:val="pt-BR"/>
        </w:rPr>
        <w:t>,</w:t>
      </w:r>
    </w:p>
    <w:p w:rsidR="00CF1738" w:rsidRDefault="00CF1738" w:rsidP="000F24E3">
      <w:pPr>
        <w:ind w:firstLine="708"/>
        <w:jc w:val="both"/>
        <w:rPr>
          <w:sz w:val="24"/>
          <w:szCs w:val="24"/>
          <w:lang w:val="pt-BR"/>
        </w:rPr>
      </w:pPr>
    </w:p>
    <w:p w:rsidR="00CF1738" w:rsidRDefault="00CF1738">
      <w:pPr>
        <w:ind w:left="2268"/>
        <w:jc w:val="both"/>
        <w:rPr>
          <w:lang w:val="pt-BR"/>
        </w:rPr>
      </w:pPr>
      <w:r>
        <w:rPr>
          <w:lang w:val="pt-BR"/>
        </w:rPr>
        <w:t>[...] obriga aquelas/</w:t>
      </w:r>
      <w:proofErr w:type="gramStart"/>
      <w:r>
        <w:rPr>
          <w:lang w:val="pt-BR"/>
        </w:rPr>
        <w:t>es</w:t>
      </w:r>
      <w:proofErr w:type="gramEnd"/>
      <w:r>
        <w:rPr>
          <w:lang w:val="pt-BR"/>
        </w:rPr>
        <w:t xml:space="preserve"> que o empregam a levar em consideração as distintas sociedades e os distintos momentos históricos de que estão tratando. Afasta-se de (ou se tem a intenção de afastar) proposições essencialistas sobre os gêneros; a ótica está dirigida para um processo, para uma construção, e não para algo que exista a priori. O conceito passa a exigir que se pense de modo plural, acentuando que os projetos e as representações sobre mulheres e homens são diversos. Observa-se que as concepções de gênero diferem não apenas entre as sociedades ou os momentos históricos, mas no interior de uma dada sociedade, ao se considerar os diversos grupos (étnicos, religiosos, raciais, de classe) que a constituem.</w:t>
      </w:r>
    </w:p>
    <w:p w:rsidR="00CF1738" w:rsidRDefault="00CF1738">
      <w:pPr>
        <w:spacing w:line="360" w:lineRule="auto"/>
        <w:ind w:left="2127"/>
        <w:jc w:val="both"/>
        <w:rPr>
          <w:sz w:val="24"/>
          <w:szCs w:val="24"/>
          <w:lang w:val="pt-BR"/>
        </w:rPr>
      </w:pPr>
    </w:p>
    <w:p w:rsidR="00CF1738" w:rsidRDefault="00CF1738">
      <w:pPr>
        <w:spacing w:line="360" w:lineRule="auto"/>
        <w:ind w:firstLine="708"/>
        <w:jc w:val="both"/>
        <w:rPr>
          <w:sz w:val="24"/>
          <w:szCs w:val="24"/>
          <w:lang w:val="pt-BR"/>
        </w:rPr>
      </w:pPr>
      <w:r>
        <w:rPr>
          <w:sz w:val="24"/>
          <w:szCs w:val="24"/>
          <w:lang w:val="pt-BR"/>
        </w:rPr>
        <w:t>É a partir das lutas feministas em sua denominada “segunda onda”, em meados da metade do século XX que ficou marcada não somente pela luta e conquista de direitos políticos como</w:t>
      </w:r>
      <w:proofErr w:type="gramStart"/>
      <w:r>
        <w:rPr>
          <w:sz w:val="24"/>
          <w:szCs w:val="24"/>
          <w:lang w:val="pt-BR"/>
        </w:rPr>
        <w:t xml:space="preserve"> por exemplo</w:t>
      </w:r>
      <w:proofErr w:type="gramEnd"/>
      <w:r>
        <w:rPr>
          <w:sz w:val="24"/>
          <w:szCs w:val="24"/>
          <w:lang w:val="pt-BR"/>
        </w:rPr>
        <w:t xml:space="preserve"> o de votar, mas também por um processo de alteração dos modos de se compreender a mulher enquanto sujeito histórico substrato da cultura que colocaram em cheque as ideias apregoadas do mito do “eterno feminino” por um processo ideológico de divinização da mulher que inviabiliza sua existência enquanto ser concreto e reitera posições de inferioridade em relação ao homem, é que se evidencia o nascimento do conceito de gênero. </w:t>
      </w:r>
    </w:p>
    <w:p w:rsidR="00CF1738" w:rsidRDefault="00CF1738">
      <w:pPr>
        <w:spacing w:line="360" w:lineRule="auto"/>
        <w:ind w:firstLine="708"/>
        <w:jc w:val="both"/>
        <w:rPr>
          <w:sz w:val="24"/>
          <w:szCs w:val="24"/>
          <w:lang w:val="pt-BR"/>
        </w:rPr>
      </w:pPr>
      <w:r>
        <w:rPr>
          <w:sz w:val="24"/>
          <w:szCs w:val="24"/>
          <w:lang w:val="pt-BR"/>
        </w:rPr>
        <w:t xml:space="preserve">Buscando elucidar as questões referentes à mulher e sua contraposição ao determinismo </w:t>
      </w:r>
      <w:proofErr w:type="spellStart"/>
      <w:r>
        <w:rPr>
          <w:sz w:val="24"/>
          <w:szCs w:val="24"/>
          <w:lang w:val="pt-BR"/>
        </w:rPr>
        <w:t>anátomo</w:t>
      </w:r>
      <w:proofErr w:type="spellEnd"/>
      <w:r>
        <w:rPr>
          <w:sz w:val="24"/>
          <w:szCs w:val="24"/>
          <w:lang w:val="pt-BR"/>
        </w:rPr>
        <w:t xml:space="preserve">-fisiológico, percebemos que os primeiros estudos sobre a </w:t>
      </w:r>
      <w:r>
        <w:rPr>
          <w:sz w:val="24"/>
          <w:szCs w:val="24"/>
          <w:lang w:val="pt-BR"/>
        </w:rPr>
        <w:lastRenderedPageBreak/>
        <w:t xml:space="preserve">mulher pautaram a </w:t>
      </w:r>
      <w:proofErr w:type="spellStart"/>
      <w:r>
        <w:rPr>
          <w:sz w:val="24"/>
          <w:szCs w:val="24"/>
          <w:lang w:val="pt-BR"/>
        </w:rPr>
        <w:t>visibilização</w:t>
      </w:r>
      <w:proofErr w:type="spellEnd"/>
      <w:r>
        <w:rPr>
          <w:sz w:val="24"/>
          <w:szCs w:val="24"/>
          <w:lang w:val="pt-BR"/>
        </w:rPr>
        <w:t xml:space="preserve"> da condição de ocultamento histórico das mesmas.</w:t>
      </w:r>
    </w:p>
    <w:p w:rsidR="00CF1738" w:rsidRDefault="00CF1738">
      <w:pPr>
        <w:spacing w:line="360" w:lineRule="auto"/>
        <w:ind w:firstLine="708"/>
        <w:jc w:val="both"/>
        <w:rPr>
          <w:sz w:val="24"/>
          <w:szCs w:val="24"/>
          <w:lang w:val="pt-BR"/>
        </w:rPr>
      </w:pPr>
      <w:r>
        <w:rPr>
          <w:sz w:val="24"/>
          <w:szCs w:val="24"/>
          <w:lang w:val="pt-BR"/>
        </w:rPr>
        <w:t>É importante ressaltar que a princípio não houve a utilização do termo “gênero” nos estudos que objetivavam descrever as condições de vida e de trabalho das mulheres em seus diversos contextos, termo este que só começara a ser utilizado através das feministas anglo-saxãs, “[...] como uma ferramenta analítica que é, ao mesmo tempo, uma ferramenta política.” (LOURO, 2011, p. 25).</w:t>
      </w:r>
    </w:p>
    <w:p w:rsidR="00CF1738" w:rsidRDefault="00CF1738" w:rsidP="000F24E3">
      <w:pPr>
        <w:ind w:firstLine="708"/>
        <w:jc w:val="both"/>
        <w:rPr>
          <w:sz w:val="24"/>
          <w:szCs w:val="24"/>
          <w:lang w:val="pt-BR"/>
        </w:rPr>
      </w:pPr>
    </w:p>
    <w:p w:rsidR="00CF1738" w:rsidRDefault="00CF1738">
      <w:pPr>
        <w:ind w:left="2268"/>
        <w:jc w:val="both"/>
        <w:rPr>
          <w:spacing w:val="4"/>
          <w:lang w:val="pt-BR"/>
        </w:rPr>
      </w:pPr>
      <w:r>
        <w:rPr>
          <w:spacing w:val="4"/>
          <w:lang w:val="pt-BR"/>
        </w:rPr>
        <w:t>O que ocorre é, então, uma importante transformação nos Estudos Feministas – transformação essa que não se faz sem intensas discussões e polêmicas. Vale notar que, implicado linguística e politicamente no debate anglo-saxão, o termo não poderia ser simplesmente transposto para outros contextos sem que sofresse, também nesses novos espaços, um processo de disputa, de ressignificação e de apropriação. Assim, no Brasil, será já no final dos anos 80 que, a princípio timidamente, depois mais amplamente, feministas passarão a utilizar o termo “gênero” (LOURO, 2011, p. 27).</w:t>
      </w:r>
    </w:p>
    <w:p w:rsidR="00CF1738" w:rsidRDefault="00CF1738">
      <w:pPr>
        <w:spacing w:line="360" w:lineRule="auto"/>
        <w:ind w:left="2268"/>
        <w:jc w:val="both"/>
        <w:rPr>
          <w:lang w:val="pt-BR"/>
        </w:rPr>
      </w:pPr>
    </w:p>
    <w:p w:rsidR="00CF1738" w:rsidRDefault="00CF1738">
      <w:pPr>
        <w:spacing w:line="360" w:lineRule="auto"/>
        <w:ind w:firstLine="708"/>
        <w:jc w:val="both"/>
        <w:rPr>
          <w:sz w:val="24"/>
          <w:szCs w:val="24"/>
          <w:lang w:val="pt-BR"/>
        </w:rPr>
      </w:pPr>
      <w:r>
        <w:rPr>
          <w:sz w:val="24"/>
          <w:szCs w:val="24"/>
          <w:lang w:val="pt-BR"/>
        </w:rPr>
        <w:t xml:space="preserve">Keila </w:t>
      </w:r>
      <w:proofErr w:type="spellStart"/>
      <w:r>
        <w:rPr>
          <w:sz w:val="24"/>
          <w:szCs w:val="24"/>
          <w:lang w:val="pt-BR"/>
        </w:rPr>
        <w:t>Deslandes</w:t>
      </w:r>
      <w:proofErr w:type="spellEnd"/>
      <w:r>
        <w:rPr>
          <w:sz w:val="24"/>
          <w:szCs w:val="24"/>
          <w:lang w:val="pt-BR"/>
        </w:rPr>
        <w:t xml:space="preserve"> em seus estudos sobre a recepção dos meios acadêmicos do conceito de gênero elucida que os estudos de gênero no Brasil foram marcados em seu início por um movimento de comedimento. </w:t>
      </w:r>
    </w:p>
    <w:p w:rsidR="00CF1738" w:rsidRDefault="00CF1738" w:rsidP="000F24E3">
      <w:pPr>
        <w:ind w:firstLine="708"/>
        <w:jc w:val="both"/>
        <w:rPr>
          <w:sz w:val="24"/>
          <w:szCs w:val="24"/>
          <w:lang w:val="pt-BR"/>
        </w:rPr>
      </w:pPr>
    </w:p>
    <w:p w:rsidR="00CF1738" w:rsidRDefault="00CF1738">
      <w:pPr>
        <w:ind w:left="2268"/>
        <w:jc w:val="both"/>
        <w:rPr>
          <w:lang w:val="pt-BR"/>
        </w:rPr>
      </w:pPr>
      <w:r>
        <w:rPr>
          <w:lang w:val="pt-BR"/>
        </w:rPr>
        <w:t xml:space="preserve">Assim, continuam </w:t>
      </w:r>
      <w:proofErr w:type="spellStart"/>
      <w:r>
        <w:rPr>
          <w:lang w:val="pt-BR"/>
        </w:rPr>
        <w:t>Heilborn</w:t>
      </w:r>
      <w:proofErr w:type="spellEnd"/>
      <w:r>
        <w:rPr>
          <w:lang w:val="pt-BR"/>
        </w:rPr>
        <w:t xml:space="preserve"> e </w:t>
      </w:r>
      <w:proofErr w:type="spellStart"/>
      <w:r>
        <w:rPr>
          <w:lang w:val="pt-BR"/>
        </w:rPr>
        <w:t>Sorj</w:t>
      </w:r>
      <w:proofErr w:type="spellEnd"/>
      <w:r>
        <w:rPr>
          <w:lang w:val="pt-BR"/>
        </w:rPr>
        <w:t xml:space="preserve">, na década de 1970 surge no Brasil uma área </w:t>
      </w:r>
      <w:proofErr w:type="spellStart"/>
      <w:r>
        <w:rPr>
          <w:lang w:val="pt-BR"/>
        </w:rPr>
        <w:t>relitivamente</w:t>
      </w:r>
      <w:proofErr w:type="spellEnd"/>
      <w:r>
        <w:rPr>
          <w:lang w:val="pt-BR"/>
        </w:rPr>
        <w:t xml:space="preserve"> bem definida de estudos sobre a mulher, mais ou menos bem delimitada em torno dos temas da subordinação/opressão/exploração feminina. A partir de meados da década de 1980, no entanto, se iniciaria uma lenta e gradativa inserção do termo “gênero” em substituição ao uso do termo “mulher”. Ou seja, a substituição de um termo de natureza empírica descritiva (mulher) por um termo de natureza analítica (gênero). Enfatizam-se, portanto, os aspectos culturais em detrimento daqueles de ordem meramente </w:t>
      </w:r>
      <w:proofErr w:type="gramStart"/>
      <w:r>
        <w:rPr>
          <w:lang w:val="pt-BR"/>
        </w:rPr>
        <w:t>anatômica-biológica</w:t>
      </w:r>
      <w:proofErr w:type="gramEnd"/>
      <w:r>
        <w:rPr>
          <w:lang w:val="pt-BR"/>
        </w:rPr>
        <w:t>. E, apesar da dívida em relação às perspectivas teóricas do funcionalismo – donde os estudos críticos de papéis sociais -, e às perspectivas do marxismo, donde a crítica à submissão da mulher, a real hegemonia da categoria “gênero” na academia brasileira só se deu pela ampliação de seu uso nas disciplinas e pesquisas da área da Antropologia. (DESLANDES, 2015, p. 21-22).</w:t>
      </w:r>
    </w:p>
    <w:p w:rsidR="000F24E3" w:rsidRDefault="000F24E3">
      <w:pPr>
        <w:spacing w:line="360" w:lineRule="auto"/>
        <w:ind w:firstLine="708"/>
        <w:jc w:val="both"/>
        <w:rPr>
          <w:sz w:val="24"/>
          <w:szCs w:val="24"/>
          <w:lang w:val="pt-BR"/>
        </w:rPr>
      </w:pPr>
    </w:p>
    <w:p w:rsidR="00CF1738" w:rsidRDefault="00CF1738">
      <w:pPr>
        <w:spacing w:line="360" w:lineRule="auto"/>
        <w:ind w:firstLine="708"/>
        <w:jc w:val="both"/>
        <w:rPr>
          <w:sz w:val="24"/>
          <w:szCs w:val="24"/>
          <w:lang w:val="pt-BR"/>
        </w:rPr>
      </w:pPr>
      <w:r>
        <w:rPr>
          <w:sz w:val="24"/>
          <w:szCs w:val="24"/>
          <w:lang w:val="pt-BR"/>
        </w:rPr>
        <w:t>Porém, também evidencia que, a partir do desenvolvimento deste conceito na vida acadêmica e universitária foi concreta uma interlocução da categoria com o conjunto da teoria social, suscitando contribuições para as áreas de estudo sobre gênero e trabalho, violência como área de investigação e a área temática da sexualidade.</w:t>
      </w:r>
    </w:p>
    <w:p w:rsidR="00CF1738" w:rsidRDefault="00CF1738" w:rsidP="000F24E3">
      <w:pPr>
        <w:ind w:firstLine="708"/>
        <w:jc w:val="both"/>
        <w:rPr>
          <w:sz w:val="24"/>
          <w:szCs w:val="24"/>
          <w:lang w:val="pt-BR"/>
        </w:rPr>
      </w:pPr>
    </w:p>
    <w:p w:rsidR="00CF1738" w:rsidRDefault="00CF1738">
      <w:pPr>
        <w:ind w:left="2268"/>
        <w:jc w:val="both"/>
        <w:rPr>
          <w:lang w:val="pt-BR"/>
        </w:rPr>
      </w:pPr>
      <w:r>
        <w:rPr>
          <w:lang w:val="pt-BR"/>
        </w:rPr>
        <w:lastRenderedPageBreak/>
        <w:t xml:space="preserve">Mesmo assim, os estudos de gênero no Brasil foram inicialmente marcados pelo escopo de </w:t>
      </w:r>
      <w:proofErr w:type="gramStart"/>
      <w:r>
        <w:rPr>
          <w:lang w:val="pt-BR"/>
        </w:rPr>
        <w:t>uma certa</w:t>
      </w:r>
      <w:proofErr w:type="gramEnd"/>
      <w:r>
        <w:rPr>
          <w:lang w:val="pt-BR"/>
        </w:rPr>
        <w:t xml:space="preserve"> marginalidade na vida acadêmica e universitária. Os temas mais enfocados tendiam a ser desenvolvidos por mulheres a abordar assuntos tidos como “femininos”, como a família, os papéis sexuais, a divisão do trabalho e a organização do cotidiano doméstico. Mas, concluem </w:t>
      </w:r>
      <w:proofErr w:type="spellStart"/>
      <w:r>
        <w:rPr>
          <w:lang w:val="pt-BR"/>
        </w:rPr>
        <w:t>Heilborn</w:t>
      </w:r>
      <w:proofErr w:type="spellEnd"/>
      <w:r>
        <w:rPr>
          <w:lang w:val="pt-BR"/>
        </w:rPr>
        <w:t xml:space="preserve"> e </w:t>
      </w:r>
      <w:proofErr w:type="spellStart"/>
      <w:r>
        <w:rPr>
          <w:lang w:val="pt-BR"/>
        </w:rPr>
        <w:t>Sorj</w:t>
      </w:r>
      <w:proofErr w:type="spellEnd"/>
      <w:r>
        <w:rPr>
          <w:lang w:val="pt-BR"/>
        </w:rPr>
        <w:t xml:space="preserve"> (1999), a qualidade heurística do conceito de gênero facultou uma constante interlocução com o conjunto da teoria social. E assim, o desenvolvimento do conceito de gênero no campo das ciências sociais rendeu, em especial, significativas contribuições para as seguintes áreas: i) gênero e trabalho, cujas bases foram influenciadas pela teoria marxista, buscando explicar o fenômeno de inclusão-exclusão das mulheres do mercado de trabalho e, posteriormente, o sistema simbólico que organiza as relações de poder e reitera a dominação masculina, mantendo as mulheres em posições subalternas e de menos-valia; </w:t>
      </w:r>
      <w:proofErr w:type="gramStart"/>
      <w:r>
        <w:rPr>
          <w:lang w:val="pt-BR"/>
        </w:rPr>
        <w:t>ii</w:t>
      </w:r>
      <w:proofErr w:type="gramEnd"/>
      <w:r>
        <w:rPr>
          <w:lang w:val="pt-BR"/>
        </w:rPr>
        <w:t>) a violência como área de investigação, o que explica a temática da violência doméstica ou conjugal ter sido um grande tema catalisador da identidade do movimento feminista nacional; iii) a área temática da sexualidade, que enfocou sobretudo a alteração do papel da mulher no contexto da organização familiar de tipo patriarcal. Posteriormente, em meados dos anos 1980 – em parte, por influência do grande boom de pesquisas relativas à síndrome do HIV e AIDS -, ocorre o desenvolvimento dos estudos sobre os comportamentos desviantes: a prostituição e a homossexualidade. (DESLANDES, 2015, p. 22-23).</w:t>
      </w:r>
    </w:p>
    <w:p w:rsidR="00CF1738" w:rsidRDefault="00CF1738">
      <w:pPr>
        <w:spacing w:line="360" w:lineRule="auto"/>
        <w:ind w:left="2127"/>
        <w:jc w:val="both"/>
        <w:rPr>
          <w:lang w:val="pt-BR"/>
        </w:rPr>
      </w:pPr>
    </w:p>
    <w:p w:rsidR="00CF1738" w:rsidRDefault="00CF1738">
      <w:pPr>
        <w:spacing w:line="360" w:lineRule="auto"/>
        <w:ind w:firstLine="708"/>
        <w:jc w:val="both"/>
        <w:rPr>
          <w:sz w:val="24"/>
          <w:szCs w:val="24"/>
          <w:lang w:val="pt-BR"/>
        </w:rPr>
      </w:pPr>
      <w:proofErr w:type="gramStart"/>
      <w:r>
        <w:rPr>
          <w:sz w:val="24"/>
          <w:szCs w:val="24"/>
          <w:lang w:val="pt-BR"/>
        </w:rPr>
        <w:t>Isto posto</w:t>
      </w:r>
      <w:proofErr w:type="gramEnd"/>
      <w:r>
        <w:rPr>
          <w:sz w:val="24"/>
          <w:szCs w:val="24"/>
          <w:lang w:val="pt-BR"/>
        </w:rPr>
        <w:t>, é preciso que sejam subscritas as efetivas contribuições da teoria pós-estruturalista</w:t>
      </w:r>
      <w:r>
        <w:rPr>
          <w:rStyle w:val="Refdenotaderodap"/>
          <w:rFonts w:ascii="Arial" w:hAnsi="Arial" w:cs="Arial"/>
          <w:sz w:val="24"/>
          <w:szCs w:val="24"/>
          <w:lang w:val="pt-BR"/>
        </w:rPr>
        <w:footnoteReference w:id="5"/>
      </w:r>
      <w:r>
        <w:rPr>
          <w:sz w:val="24"/>
          <w:szCs w:val="24"/>
          <w:lang w:val="pt-BR"/>
        </w:rPr>
        <w:t xml:space="preserve"> para os estudos sobre sexualidade e gênero. Os estudiosos desta vertente teórica mapeiam a existência de uma capilaridade de processos de conformação de dispositivos de controle sobre a existência do sujeito em sua dimensão social a partir do sexo. </w:t>
      </w:r>
    </w:p>
    <w:p w:rsidR="00CF1738" w:rsidRDefault="00CF1738">
      <w:pPr>
        <w:spacing w:line="360" w:lineRule="auto"/>
        <w:ind w:firstLine="708"/>
        <w:jc w:val="both"/>
        <w:rPr>
          <w:sz w:val="24"/>
          <w:szCs w:val="24"/>
          <w:lang w:val="pt-BR"/>
        </w:rPr>
      </w:pPr>
      <w:r>
        <w:rPr>
          <w:sz w:val="24"/>
          <w:szCs w:val="24"/>
          <w:lang w:val="pt-BR"/>
        </w:rPr>
        <w:t xml:space="preserve">Sobre tal assertiva, discorre Silvana </w:t>
      </w:r>
      <w:proofErr w:type="spellStart"/>
      <w:r>
        <w:rPr>
          <w:sz w:val="24"/>
          <w:szCs w:val="24"/>
          <w:lang w:val="pt-BR"/>
        </w:rPr>
        <w:t>Vilodre</w:t>
      </w:r>
      <w:proofErr w:type="spellEnd"/>
      <w:r>
        <w:rPr>
          <w:sz w:val="24"/>
          <w:szCs w:val="24"/>
          <w:lang w:val="pt-BR"/>
        </w:rPr>
        <w:t xml:space="preserve"> </w:t>
      </w:r>
      <w:proofErr w:type="spellStart"/>
      <w:r>
        <w:rPr>
          <w:sz w:val="24"/>
          <w:szCs w:val="24"/>
          <w:lang w:val="pt-BR"/>
        </w:rPr>
        <w:t>Goellner</w:t>
      </w:r>
      <w:proofErr w:type="spellEnd"/>
      <w:r>
        <w:rPr>
          <w:sz w:val="24"/>
          <w:szCs w:val="24"/>
          <w:lang w:val="pt-BR"/>
        </w:rPr>
        <w:t xml:space="preserve"> (2010, p. 74):</w:t>
      </w:r>
    </w:p>
    <w:p w:rsidR="00CF1738" w:rsidRDefault="00CF1738" w:rsidP="000F24E3">
      <w:pPr>
        <w:ind w:firstLine="708"/>
        <w:jc w:val="both"/>
        <w:rPr>
          <w:sz w:val="24"/>
          <w:szCs w:val="24"/>
          <w:lang w:val="pt-BR"/>
        </w:rPr>
      </w:pPr>
    </w:p>
    <w:p w:rsidR="00CF1738" w:rsidRDefault="00CF1738">
      <w:pPr>
        <w:ind w:left="2268"/>
        <w:jc w:val="both"/>
        <w:rPr>
          <w:lang w:val="pt-BR"/>
        </w:rPr>
      </w:pPr>
      <w:r>
        <w:rPr>
          <w:lang w:val="pt-BR"/>
        </w:rPr>
        <w:t>Com isso estou afirmando que o corpo é educado por meio de um processo contínuo e minucioso, cuja ação vem conformando formas de ser, de parecer e de se comportar. Educa-se o corpo na escola e fora dela: na religião, na mídia, na medicina, nas normas jurídicas, enfim, em todos os espaços de socialização com os quais nos deparamos, cotidianamente, com recomendações, como, por exemplo, sobre o vestuário, a alimentação, o comportamento, a aparência, os gestos, a movimentação, as práticas sexuais, a saúde, a beleza, a qualidade de vida. Educa-se o corpo também no esporte, no lazer e nos projetos sociais.</w:t>
      </w:r>
    </w:p>
    <w:p w:rsidR="00CF1738" w:rsidRDefault="00CF1738">
      <w:pPr>
        <w:spacing w:line="360" w:lineRule="auto"/>
        <w:ind w:firstLine="708"/>
        <w:jc w:val="both"/>
        <w:rPr>
          <w:sz w:val="24"/>
          <w:szCs w:val="24"/>
          <w:lang w:val="pt-BR"/>
        </w:rPr>
      </w:pPr>
      <w:r>
        <w:rPr>
          <w:sz w:val="24"/>
          <w:szCs w:val="24"/>
          <w:lang w:val="pt-BR"/>
        </w:rPr>
        <w:lastRenderedPageBreak/>
        <w:t xml:space="preserve">A articulação entre as principais correntes de estudo que tratam da temática nos possibilita demarcar quais são os aspectos elementares que edificam os processos de construção e reconstrução da realidade do conceito gênero, conceito este em disputa teórica e política, e que muito se articula com a categoria sexualidade. </w:t>
      </w:r>
    </w:p>
    <w:p w:rsidR="00CF1738" w:rsidRPr="00B45671" w:rsidRDefault="00CF1738">
      <w:pPr>
        <w:spacing w:line="360" w:lineRule="auto"/>
        <w:ind w:firstLine="708"/>
        <w:jc w:val="both"/>
        <w:rPr>
          <w:spacing w:val="4"/>
          <w:sz w:val="24"/>
          <w:szCs w:val="24"/>
          <w:lang w:val="pt-BR"/>
        </w:rPr>
      </w:pPr>
      <w:r w:rsidRPr="00B45671">
        <w:rPr>
          <w:spacing w:val="4"/>
          <w:sz w:val="24"/>
          <w:szCs w:val="24"/>
          <w:lang w:val="pt-BR"/>
        </w:rPr>
        <w:t xml:space="preserve">Salvo os limites conceituais que circundam a perspectiva pós-estruturalista, é (também) a partir dela que podemos vislumbrar a categoria gênero como relacional, ou seja, que diz respeito aos homens e às mulheres, categoria esta permeada de elementos imprescindíveis ao mapeamento dos papéis sociais e sexuais. </w:t>
      </w:r>
    </w:p>
    <w:p w:rsidR="00CF1738" w:rsidRPr="00B45671" w:rsidRDefault="00CF1738" w:rsidP="000F24E3">
      <w:pPr>
        <w:ind w:firstLine="708"/>
        <w:jc w:val="both"/>
        <w:rPr>
          <w:spacing w:val="4"/>
          <w:sz w:val="24"/>
          <w:szCs w:val="24"/>
          <w:lang w:val="pt-BR"/>
        </w:rPr>
      </w:pPr>
    </w:p>
    <w:p w:rsidR="00CF1738" w:rsidRPr="00B45671" w:rsidRDefault="00CF1738">
      <w:pPr>
        <w:ind w:left="2268"/>
        <w:jc w:val="both"/>
        <w:rPr>
          <w:spacing w:val="4"/>
          <w:lang w:val="pt-BR"/>
        </w:rPr>
      </w:pPr>
      <w:r w:rsidRPr="00B45671">
        <w:rPr>
          <w:spacing w:val="4"/>
          <w:lang w:val="pt-BR"/>
        </w:rPr>
        <w:t xml:space="preserve">Quando a teoria feminista marxista depara-se com a herança </w:t>
      </w:r>
      <w:proofErr w:type="spellStart"/>
      <w:r w:rsidRPr="00B45671">
        <w:rPr>
          <w:spacing w:val="4"/>
          <w:lang w:val="pt-BR"/>
        </w:rPr>
        <w:t>foucaultiana</w:t>
      </w:r>
      <w:proofErr w:type="spellEnd"/>
      <w:r w:rsidRPr="00B45671">
        <w:rPr>
          <w:spacing w:val="4"/>
          <w:lang w:val="pt-BR"/>
        </w:rPr>
        <w:t xml:space="preserve">, não </w:t>
      </w:r>
      <w:proofErr w:type="gramStart"/>
      <w:r w:rsidRPr="00B45671">
        <w:rPr>
          <w:spacing w:val="4"/>
          <w:lang w:val="pt-BR"/>
        </w:rPr>
        <w:t>deve</w:t>
      </w:r>
      <w:proofErr w:type="gramEnd"/>
      <w:r w:rsidRPr="00B45671">
        <w:rPr>
          <w:spacing w:val="4"/>
          <w:lang w:val="pt-BR"/>
        </w:rPr>
        <w:t xml:space="preserve"> apenas buscas no interior dos textos de Foucault as </w:t>
      </w:r>
      <w:proofErr w:type="spellStart"/>
      <w:r w:rsidRPr="00B45671">
        <w:rPr>
          <w:spacing w:val="4"/>
          <w:lang w:val="pt-BR"/>
        </w:rPr>
        <w:t>iconsistências</w:t>
      </w:r>
      <w:proofErr w:type="spellEnd"/>
      <w:r w:rsidRPr="00B45671">
        <w:rPr>
          <w:spacing w:val="4"/>
          <w:lang w:val="pt-BR"/>
        </w:rPr>
        <w:t xml:space="preserve"> que se mostram graves em suas implicações políticas e teóricas, mas também ir além de Foucault através da análise das influências teóricas que formaram seu pensamento (Freud, Marx, Nietzsche, etc.). </w:t>
      </w:r>
      <w:proofErr w:type="gramStart"/>
      <w:r w:rsidRPr="00B45671">
        <w:rPr>
          <w:spacing w:val="4"/>
          <w:lang w:val="pt-BR"/>
        </w:rPr>
        <w:t xml:space="preserve">É assim que a crítica feminista, a partir do reconhecimento e exame também de seus próprios pressupostos teóricos (kantismo, </w:t>
      </w:r>
      <w:proofErr w:type="spellStart"/>
      <w:r w:rsidRPr="00B45671">
        <w:rPr>
          <w:spacing w:val="4"/>
          <w:lang w:val="pt-BR"/>
        </w:rPr>
        <w:t>weberianismo</w:t>
      </w:r>
      <w:proofErr w:type="spellEnd"/>
      <w:r w:rsidRPr="00B45671">
        <w:rPr>
          <w:spacing w:val="4"/>
          <w:lang w:val="pt-BR"/>
        </w:rPr>
        <w:t>, marxismo) que vai muito além da política)</w:t>
      </w:r>
      <w:proofErr w:type="gramEnd"/>
      <w:r w:rsidRPr="00B45671">
        <w:rPr>
          <w:spacing w:val="4"/>
          <w:lang w:val="pt-BR"/>
        </w:rPr>
        <w:t xml:space="preserve"> observando que, na realidade, sua crítica gnosiológica é expressão de uma necessidade ontológica da teoria e da prática do feminismo. Neste sentido, toda a objetividade teórico-epistemológica (que</w:t>
      </w:r>
      <w:proofErr w:type="gramStart"/>
      <w:r w:rsidRPr="00B45671">
        <w:rPr>
          <w:spacing w:val="4"/>
          <w:lang w:val="pt-BR"/>
        </w:rPr>
        <w:t xml:space="preserve"> aliás</w:t>
      </w:r>
      <w:proofErr w:type="gramEnd"/>
      <w:r w:rsidRPr="00B45671">
        <w:rPr>
          <w:spacing w:val="4"/>
          <w:lang w:val="pt-BR"/>
        </w:rPr>
        <w:t xml:space="preserve"> teve sempre como paradigma a separação entre </w:t>
      </w:r>
      <w:proofErr w:type="spellStart"/>
      <w:r w:rsidRPr="00B45671">
        <w:rPr>
          <w:spacing w:val="4"/>
          <w:lang w:val="pt-BR"/>
        </w:rPr>
        <w:t>emocionalidade</w:t>
      </w:r>
      <w:proofErr w:type="spellEnd"/>
      <w:r w:rsidRPr="00B45671">
        <w:rPr>
          <w:spacing w:val="4"/>
          <w:lang w:val="pt-BR"/>
        </w:rPr>
        <w:t xml:space="preserve"> e intelectualidade), deve ser reexaminada radicalmente. A imparcialidade (interpretação mais benévola que podemos fazer das implicações da teoria </w:t>
      </w:r>
      <w:proofErr w:type="spellStart"/>
      <w:r w:rsidRPr="00B45671">
        <w:rPr>
          <w:spacing w:val="4"/>
          <w:lang w:val="pt-BR"/>
        </w:rPr>
        <w:t>foucaultiana</w:t>
      </w:r>
      <w:proofErr w:type="spellEnd"/>
      <w:r w:rsidRPr="00B45671">
        <w:rPr>
          <w:spacing w:val="4"/>
          <w:lang w:val="pt-BR"/>
        </w:rPr>
        <w:t xml:space="preserve"> se </w:t>
      </w:r>
      <w:proofErr w:type="gramStart"/>
      <w:r w:rsidRPr="00B45671">
        <w:rPr>
          <w:spacing w:val="4"/>
          <w:lang w:val="pt-BR"/>
        </w:rPr>
        <w:t>considerarmos</w:t>
      </w:r>
      <w:proofErr w:type="gramEnd"/>
      <w:r w:rsidRPr="00B45671">
        <w:rPr>
          <w:spacing w:val="4"/>
          <w:lang w:val="pt-BR"/>
        </w:rPr>
        <w:t xml:space="preserve"> sua ascendência nietzschiana) não é desejada nem possível na perspectiva feminista de produção do conhecimento. (HOFFMANN, 2010, p. 8).</w:t>
      </w:r>
    </w:p>
    <w:p w:rsidR="00CF1738" w:rsidRDefault="00CF1738">
      <w:pPr>
        <w:spacing w:line="360" w:lineRule="auto"/>
        <w:ind w:firstLine="708"/>
        <w:jc w:val="both"/>
        <w:rPr>
          <w:sz w:val="24"/>
          <w:szCs w:val="24"/>
          <w:lang w:val="pt-BR"/>
        </w:rPr>
      </w:pPr>
    </w:p>
    <w:p w:rsidR="00CF1738" w:rsidRDefault="00CF1738">
      <w:pPr>
        <w:spacing w:line="360" w:lineRule="auto"/>
        <w:ind w:firstLine="708"/>
        <w:jc w:val="both"/>
        <w:rPr>
          <w:sz w:val="24"/>
          <w:szCs w:val="24"/>
          <w:lang w:val="pt-BR"/>
        </w:rPr>
      </w:pPr>
      <w:r>
        <w:rPr>
          <w:sz w:val="24"/>
          <w:szCs w:val="24"/>
          <w:lang w:val="pt-BR"/>
        </w:rPr>
        <w:t>Os papéis sociais de sexo e da sexualidade vão sendo delineados a partir de discursos estruturantes e ramificados, que marcam processos de domesticação do próprio corpo enquanto catalizador de construções culturais.</w:t>
      </w:r>
    </w:p>
    <w:p w:rsidR="00CF1738" w:rsidRDefault="00CF1738">
      <w:pPr>
        <w:spacing w:line="360" w:lineRule="auto"/>
        <w:ind w:firstLine="708"/>
        <w:jc w:val="both"/>
        <w:rPr>
          <w:sz w:val="24"/>
          <w:szCs w:val="24"/>
          <w:lang w:val="pt-BR"/>
        </w:rPr>
      </w:pPr>
      <w:r>
        <w:rPr>
          <w:sz w:val="24"/>
          <w:szCs w:val="24"/>
          <w:lang w:val="pt-BR"/>
        </w:rPr>
        <w:t>Tais contribuições são válidas para a análise dos discursos sobre sexualidade e gênero nos diferentes contextos sociais no sentido da compreensão dos contornos operativos que estas categorias assumem na composição da subjetividade dos sujeitos sociais, quando não são postas de lado as articulações necessárias com as premissas da teoria social crítica.</w:t>
      </w:r>
    </w:p>
    <w:p w:rsidR="00CF1738" w:rsidRDefault="00CF1738">
      <w:pPr>
        <w:spacing w:line="360" w:lineRule="auto"/>
        <w:ind w:firstLine="708"/>
        <w:jc w:val="both"/>
        <w:rPr>
          <w:sz w:val="24"/>
          <w:szCs w:val="24"/>
          <w:lang w:val="pt-BR"/>
        </w:rPr>
      </w:pPr>
      <w:r>
        <w:rPr>
          <w:sz w:val="24"/>
          <w:szCs w:val="24"/>
          <w:lang w:val="pt-BR"/>
        </w:rPr>
        <w:t xml:space="preserve">A proposta pós-estruturalista critica a oposição binária entre masculino-feminino, sugerindo perceber que as múltiplas mediações que acontecem na </w:t>
      </w:r>
      <w:r>
        <w:rPr>
          <w:sz w:val="24"/>
          <w:szCs w:val="24"/>
          <w:lang w:val="pt-BR"/>
        </w:rPr>
        <w:lastRenderedPageBreak/>
        <w:t>estruturação das identidades subjetivas não se dão de maneira rígida e polarizada, ou seja, a demonstração que “[...] cada um na verdade supõe e contém o outro, evidenciando que cada polo não é uno, mas plural [...].” (LOURO, 2011, p. 35).</w:t>
      </w:r>
    </w:p>
    <w:p w:rsidR="00CF1738" w:rsidRDefault="00CF1738">
      <w:pPr>
        <w:spacing w:line="360" w:lineRule="auto"/>
        <w:ind w:firstLine="708"/>
        <w:jc w:val="both"/>
        <w:rPr>
          <w:spacing w:val="-4"/>
          <w:sz w:val="24"/>
          <w:szCs w:val="24"/>
          <w:lang w:val="pt-BR"/>
        </w:rPr>
      </w:pPr>
      <w:r>
        <w:rPr>
          <w:spacing w:val="-4"/>
          <w:sz w:val="24"/>
          <w:szCs w:val="24"/>
          <w:lang w:val="pt-BR"/>
        </w:rPr>
        <w:t>A importante e possível articulação pode oferecer elementos consideráveis para a revelação das contradições existentes na realidade no que tange à temática. Mas algumas ponderações são imprescindíveis de serem realizadas. Vejamos a seguir.</w:t>
      </w:r>
    </w:p>
    <w:p w:rsidR="00CF1738" w:rsidRDefault="00CF1738">
      <w:pPr>
        <w:spacing w:line="360" w:lineRule="auto"/>
        <w:ind w:firstLine="708"/>
        <w:jc w:val="both"/>
        <w:rPr>
          <w:sz w:val="24"/>
          <w:szCs w:val="24"/>
          <w:lang w:val="pt-BR"/>
        </w:rPr>
      </w:pPr>
      <w:r>
        <w:rPr>
          <w:sz w:val="24"/>
          <w:szCs w:val="24"/>
          <w:lang w:val="pt-BR"/>
        </w:rPr>
        <w:t xml:space="preserve">As perspectivas pós-estruturalistas ao se debruçarem sobre os estudos de gênero e sexualidade carregam algumas imprecisões que precisam ser elucidadas, para que o correto exame conceitual seja realizado. </w:t>
      </w:r>
    </w:p>
    <w:p w:rsidR="00CF1738" w:rsidRDefault="00CF1738">
      <w:pPr>
        <w:spacing w:line="360" w:lineRule="auto"/>
        <w:ind w:firstLine="708"/>
        <w:jc w:val="both"/>
        <w:rPr>
          <w:sz w:val="24"/>
          <w:szCs w:val="24"/>
          <w:lang w:val="pt-BR"/>
        </w:rPr>
      </w:pPr>
      <w:r>
        <w:rPr>
          <w:sz w:val="24"/>
          <w:szCs w:val="24"/>
          <w:lang w:val="pt-BR"/>
        </w:rPr>
        <w:t xml:space="preserve">A emergência dos “novos sujeitos sociais” a partir da consumação das transformações na sociedade </w:t>
      </w:r>
      <w:proofErr w:type="gramStart"/>
      <w:r>
        <w:rPr>
          <w:sz w:val="24"/>
          <w:szCs w:val="24"/>
          <w:lang w:val="pt-BR"/>
        </w:rPr>
        <w:t>capitalista processadas</w:t>
      </w:r>
      <w:proofErr w:type="gramEnd"/>
      <w:r>
        <w:rPr>
          <w:sz w:val="24"/>
          <w:szCs w:val="24"/>
          <w:lang w:val="pt-BR"/>
        </w:rPr>
        <w:t xml:space="preserve"> a partir da metade do século XX repercute no âmbito da produção do conhecimento um movimento de redimensionamento de seus enfoques analíticos e metodológicos, que passam a se centrar em abordagens </w:t>
      </w:r>
      <w:proofErr w:type="spellStart"/>
      <w:r>
        <w:rPr>
          <w:sz w:val="24"/>
          <w:szCs w:val="24"/>
          <w:lang w:val="pt-BR"/>
        </w:rPr>
        <w:t>culturalistas</w:t>
      </w:r>
      <w:proofErr w:type="spellEnd"/>
      <w:r>
        <w:rPr>
          <w:sz w:val="24"/>
          <w:szCs w:val="24"/>
          <w:lang w:val="pt-BR"/>
        </w:rPr>
        <w:t xml:space="preserve"> e subjetivistas, na intenção de que as compreensões das práticas discursivas possam capturar as representações da realidade afeitas aos fragmentos do cotidiano </w:t>
      </w:r>
      <w:r w:rsidRPr="00C27D75">
        <w:rPr>
          <w:color w:val="000000"/>
          <w:sz w:val="24"/>
          <w:szCs w:val="24"/>
          <w:lang w:val="pt-BR"/>
        </w:rPr>
        <w:t>(SIMIONA</w:t>
      </w:r>
      <w:r w:rsidR="001C5EAB">
        <w:rPr>
          <w:color w:val="000000"/>
          <w:sz w:val="24"/>
          <w:szCs w:val="24"/>
          <w:lang w:val="pt-BR"/>
        </w:rPr>
        <w:t>T</w:t>
      </w:r>
      <w:r w:rsidRPr="00C27D75">
        <w:rPr>
          <w:color w:val="000000"/>
          <w:sz w:val="24"/>
          <w:szCs w:val="24"/>
          <w:lang w:val="pt-BR"/>
        </w:rPr>
        <w:t>TO, 2009</w:t>
      </w:r>
      <w:r>
        <w:rPr>
          <w:sz w:val="24"/>
          <w:szCs w:val="24"/>
          <w:lang w:val="pt-BR"/>
        </w:rPr>
        <w:t>).</w:t>
      </w:r>
    </w:p>
    <w:p w:rsidR="00CF1738" w:rsidRDefault="00CF1738" w:rsidP="000F24E3">
      <w:pPr>
        <w:ind w:firstLine="708"/>
        <w:jc w:val="both"/>
        <w:rPr>
          <w:sz w:val="24"/>
          <w:szCs w:val="24"/>
          <w:lang w:val="pt-BR"/>
        </w:rPr>
      </w:pPr>
    </w:p>
    <w:p w:rsidR="00CF1738" w:rsidRDefault="00CF1738">
      <w:pPr>
        <w:ind w:left="2268"/>
        <w:jc w:val="both"/>
        <w:rPr>
          <w:lang w:val="pt-BR"/>
        </w:rPr>
      </w:pPr>
      <w:r>
        <w:rPr>
          <w:lang w:val="pt-BR"/>
        </w:rPr>
        <w:t xml:space="preserve">Em síntese, as expressões da pós-modernidade, segundo Rouanet (1989), podem ser identificadas em três planos: no plano do cotidiano, através da valorização das vivências particulares, dos signos, do simulacro e da </w:t>
      </w:r>
      <w:proofErr w:type="spellStart"/>
      <w:r>
        <w:rPr>
          <w:lang w:val="pt-BR"/>
        </w:rPr>
        <w:t>hipercomunicação</w:t>
      </w:r>
      <w:proofErr w:type="spellEnd"/>
      <w:r>
        <w:rPr>
          <w:lang w:val="pt-BR"/>
        </w:rPr>
        <w:t xml:space="preserve">; no plano econômico, mediante a mundialização ou </w:t>
      </w:r>
      <w:proofErr w:type="spellStart"/>
      <w:r>
        <w:rPr>
          <w:lang w:val="pt-BR"/>
        </w:rPr>
        <w:t>planetarização</w:t>
      </w:r>
      <w:proofErr w:type="spellEnd"/>
      <w:r>
        <w:rPr>
          <w:lang w:val="pt-BR"/>
        </w:rPr>
        <w:t xml:space="preserve"> do capitalismo e suas manifestações estruturais e superestruturais, com destaque para a cultura informatizada; e no plano político, pela desqualificação do Estado e as novas formas de expressão da sociedade civil, através de uma vasta rede de grupos segmentares que passam a compor o terreno da política moderna. </w:t>
      </w:r>
      <w:r w:rsidRPr="00C27D75">
        <w:rPr>
          <w:color w:val="000000"/>
          <w:lang w:val="pt-BR"/>
        </w:rPr>
        <w:t>(SIMIONAT</w:t>
      </w:r>
      <w:r w:rsidR="001C5EAB">
        <w:rPr>
          <w:color w:val="000000"/>
          <w:lang w:val="pt-BR"/>
        </w:rPr>
        <w:t>T</w:t>
      </w:r>
      <w:r w:rsidRPr="00C27D75">
        <w:rPr>
          <w:color w:val="000000"/>
          <w:lang w:val="pt-BR"/>
        </w:rPr>
        <w:t>O, 2009, p. 94).</w:t>
      </w:r>
    </w:p>
    <w:p w:rsidR="00CF1738" w:rsidRDefault="00CF1738">
      <w:pPr>
        <w:spacing w:line="360" w:lineRule="auto"/>
        <w:ind w:left="2268"/>
        <w:jc w:val="both"/>
        <w:rPr>
          <w:lang w:val="pt-BR"/>
        </w:rPr>
      </w:pPr>
    </w:p>
    <w:p w:rsidR="00CF1738" w:rsidRDefault="00CF1738">
      <w:pPr>
        <w:spacing w:line="360" w:lineRule="auto"/>
        <w:ind w:firstLine="708"/>
        <w:jc w:val="both"/>
        <w:rPr>
          <w:sz w:val="24"/>
          <w:szCs w:val="24"/>
          <w:lang w:val="pt-BR"/>
        </w:rPr>
      </w:pPr>
      <w:r>
        <w:rPr>
          <w:sz w:val="24"/>
          <w:szCs w:val="24"/>
          <w:lang w:val="pt-BR"/>
        </w:rPr>
        <w:t>Ao suspender a ontologia do significado do poder, da subjugação, da dominação enquanto intrinsecamente ligadas às estruturas normativas circunscritas no processo histórico da sociedade de classes que tem a inscrição do patriarcalismo como um pilar indispensável, tais perspectivas imparcializam a própria dimensão ontológica e imobilizam o entendimento do significado da emancipação humana para o processo de transformação da realidade.</w:t>
      </w:r>
    </w:p>
    <w:p w:rsidR="00CF1738" w:rsidRDefault="00CF1738" w:rsidP="000F24E3">
      <w:pPr>
        <w:ind w:firstLine="708"/>
        <w:jc w:val="both"/>
        <w:rPr>
          <w:sz w:val="24"/>
          <w:szCs w:val="24"/>
          <w:lang w:val="pt-BR"/>
        </w:rPr>
      </w:pPr>
    </w:p>
    <w:p w:rsidR="00CF1738" w:rsidRPr="001356EA" w:rsidRDefault="00CF1738">
      <w:pPr>
        <w:ind w:left="2268"/>
        <w:jc w:val="both"/>
        <w:rPr>
          <w:spacing w:val="2"/>
          <w:lang w:val="pt-BR"/>
        </w:rPr>
      </w:pPr>
      <w:r w:rsidRPr="001356EA">
        <w:rPr>
          <w:spacing w:val="2"/>
          <w:lang w:val="pt-BR"/>
        </w:rPr>
        <w:t xml:space="preserve">A preocupação aqui sobre essas “novas abordagens” centra-se na grande expansão da apropriação e difusão dos estudos de gênero. Este fato limita a efetivação de um projeto societário emancipador, uma vez que estas vertentes, além dos retrocessos teóricos de cunho conservador, de distanciamento e fragmentação da </w:t>
      </w:r>
      <w:r w:rsidRPr="001356EA">
        <w:rPr>
          <w:spacing w:val="2"/>
          <w:lang w:val="pt-BR"/>
        </w:rPr>
        <w:lastRenderedPageBreak/>
        <w:t>realidade, vêm pulverizando e também fragmentando a classe trabalhadora. Isto se dá mediante a ênfase exacerbada na “diversidade”, no subjetivismo, na negação da existência das classes sociais, etc., favorecendo, consequentemente, ao capital [...]. (CISNE, 2005, p. 6).</w:t>
      </w:r>
    </w:p>
    <w:p w:rsidR="00CF1738" w:rsidRDefault="00CF1738">
      <w:pPr>
        <w:spacing w:line="360" w:lineRule="auto"/>
        <w:ind w:left="2126"/>
        <w:jc w:val="both"/>
        <w:rPr>
          <w:lang w:val="pt-BR"/>
        </w:rPr>
      </w:pPr>
    </w:p>
    <w:p w:rsidR="00CF1738" w:rsidRDefault="00CF1738">
      <w:pPr>
        <w:spacing w:line="360" w:lineRule="auto"/>
        <w:ind w:firstLine="708"/>
        <w:jc w:val="both"/>
        <w:rPr>
          <w:sz w:val="24"/>
          <w:szCs w:val="24"/>
          <w:lang w:val="pt-BR"/>
        </w:rPr>
      </w:pPr>
      <w:r>
        <w:rPr>
          <w:sz w:val="24"/>
          <w:szCs w:val="24"/>
          <w:lang w:val="pt-BR"/>
        </w:rPr>
        <w:t>Ademais, é importante circunstanciar o movimento das categorias de análise gênero e sexualidade com as categorias classe social e raça/etnia, demarcando os símbolos e representações dos mecanismos de opressão nas estruturas matrizes da sociabilidade vigente.</w:t>
      </w:r>
    </w:p>
    <w:p w:rsidR="00CF1738" w:rsidRDefault="00CF1738" w:rsidP="000F24E3">
      <w:pPr>
        <w:ind w:firstLine="708"/>
        <w:jc w:val="both"/>
        <w:rPr>
          <w:sz w:val="24"/>
          <w:szCs w:val="24"/>
          <w:lang w:val="pt-BR"/>
        </w:rPr>
      </w:pPr>
    </w:p>
    <w:p w:rsidR="00CF1738" w:rsidRDefault="00CF1738">
      <w:pPr>
        <w:ind w:left="2268"/>
        <w:jc w:val="both"/>
        <w:rPr>
          <w:lang w:val="pt-BR"/>
        </w:rPr>
      </w:pPr>
      <w:r>
        <w:rPr>
          <w:lang w:val="pt-BR"/>
        </w:rPr>
        <w:t xml:space="preserve">É certo que o gênero não possui apenas sexo, mas possui classe, raça e etnia, orientação sexual, idade, etc. Essas diferenças e especificidades devem ser percebidas. No entanto, dentro desta sociedade, não podem ser vistas isoladas de suas </w:t>
      </w:r>
      <w:proofErr w:type="spellStart"/>
      <w:r>
        <w:rPr>
          <w:lang w:val="pt-BR"/>
        </w:rPr>
        <w:t>macrodeterminações</w:t>
      </w:r>
      <w:proofErr w:type="spellEnd"/>
      <w:r>
        <w:rPr>
          <w:lang w:val="pt-BR"/>
        </w:rPr>
        <w:t xml:space="preserve">, pois, por mais que “o gênero una as mulheres”, a homossexualidade uma gays e lésbicas, a geração uma </w:t>
      </w:r>
      <w:proofErr w:type="gramStart"/>
      <w:r>
        <w:rPr>
          <w:lang w:val="pt-BR"/>
        </w:rPr>
        <w:t>a(</w:t>
      </w:r>
      <w:proofErr w:type="gramEnd"/>
      <w:r>
        <w:rPr>
          <w:lang w:val="pt-BR"/>
        </w:rPr>
        <w:t xml:space="preserve">os) idosas(os) ou jovens, etc., a classe irá dividi-las(os) dentro da ordem do capital. (CISNE, 2005, p. 3). </w:t>
      </w:r>
    </w:p>
    <w:p w:rsidR="00CF1738" w:rsidRDefault="00CF1738">
      <w:pPr>
        <w:spacing w:line="360" w:lineRule="auto"/>
        <w:ind w:left="2268"/>
        <w:jc w:val="both"/>
        <w:rPr>
          <w:lang w:val="pt-BR"/>
        </w:rPr>
      </w:pPr>
    </w:p>
    <w:p w:rsidR="00CF1738" w:rsidRDefault="00CF1738">
      <w:pPr>
        <w:spacing w:line="360" w:lineRule="auto"/>
        <w:ind w:firstLine="708"/>
        <w:jc w:val="both"/>
        <w:rPr>
          <w:lang w:val="pt-BR"/>
        </w:rPr>
      </w:pPr>
      <w:r>
        <w:rPr>
          <w:lang w:val="pt-BR"/>
        </w:rPr>
        <w:t xml:space="preserve">Dessa forma, o delineamento histórico-crítico deve se fazer presente, ao passo que a articulação entre tais categorias de análise possibilita o </w:t>
      </w:r>
      <w:proofErr w:type="spellStart"/>
      <w:r>
        <w:rPr>
          <w:lang w:val="pt-BR"/>
        </w:rPr>
        <w:t>descortinamento</w:t>
      </w:r>
      <w:proofErr w:type="spellEnd"/>
      <w:r>
        <w:rPr>
          <w:lang w:val="pt-BR"/>
        </w:rPr>
        <w:t xml:space="preserve"> dos processos de dominação dados nas relações sociais e dão sentido intencional à reconstrução analítica da realidade concreta.</w:t>
      </w:r>
    </w:p>
    <w:p w:rsidR="00CF1738" w:rsidRDefault="00CF1738">
      <w:pPr>
        <w:spacing w:line="360" w:lineRule="auto"/>
        <w:ind w:firstLine="708"/>
        <w:jc w:val="both"/>
        <w:rPr>
          <w:lang w:val="pt-BR"/>
        </w:rPr>
      </w:pPr>
    </w:p>
    <w:p w:rsidR="00CF1738" w:rsidRDefault="00CF1738">
      <w:pPr>
        <w:spacing w:line="360" w:lineRule="auto"/>
        <w:jc w:val="both"/>
        <w:rPr>
          <w:b/>
          <w:bCs/>
          <w:lang w:val="pt-BR"/>
        </w:rPr>
      </w:pPr>
      <w:proofErr w:type="gramStart"/>
      <w:r>
        <w:rPr>
          <w:b/>
          <w:bCs/>
          <w:lang w:val="pt-BR"/>
        </w:rPr>
        <w:t>1.3 Diversidade</w:t>
      </w:r>
      <w:proofErr w:type="gramEnd"/>
      <w:r>
        <w:rPr>
          <w:b/>
          <w:bCs/>
          <w:lang w:val="pt-BR"/>
        </w:rPr>
        <w:t xml:space="preserve"> Sexual e de Gênero</w:t>
      </w:r>
    </w:p>
    <w:p w:rsidR="00CF1738" w:rsidRDefault="00CF1738">
      <w:pPr>
        <w:pStyle w:val="ListParagraph"/>
        <w:tabs>
          <w:tab w:val="left" w:pos="522"/>
        </w:tabs>
        <w:spacing w:line="360" w:lineRule="auto"/>
        <w:ind w:left="360"/>
        <w:jc w:val="both"/>
        <w:rPr>
          <w:b/>
          <w:sz w:val="24"/>
          <w:szCs w:val="24"/>
          <w:lang w:val="pt-BR"/>
        </w:rPr>
      </w:pPr>
    </w:p>
    <w:p w:rsidR="00CF1738" w:rsidRDefault="00CF1738">
      <w:pPr>
        <w:pStyle w:val="ListParagraph"/>
        <w:spacing w:line="360" w:lineRule="auto"/>
        <w:ind w:left="0" w:firstLine="709"/>
        <w:jc w:val="both"/>
        <w:rPr>
          <w:sz w:val="24"/>
          <w:szCs w:val="24"/>
          <w:lang w:val="pt-BR"/>
        </w:rPr>
      </w:pPr>
      <w:r>
        <w:rPr>
          <w:sz w:val="24"/>
          <w:szCs w:val="24"/>
          <w:lang w:val="pt-BR"/>
        </w:rPr>
        <w:t xml:space="preserve">Haja vista toda complexidade que envolve a sustentação da diversidade no âmbito da construção de identidades dos sujeitos é </w:t>
      </w:r>
      <w:proofErr w:type="gramStart"/>
      <w:r>
        <w:rPr>
          <w:sz w:val="24"/>
          <w:szCs w:val="24"/>
          <w:lang w:val="pt-BR"/>
        </w:rPr>
        <w:t>oportuno</w:t>
      </w:r>
      <w:proofErr w:type="gramEnd"/>
      <w:r>
        <w:rPr>
          <w:sz w:val="24"/>
          <w:szCs w:val="24"/>
          <w:lang w:val="pt-BR"/>
        </w:rPr>
        <w:t xml:space="preserve"> realizar aqui considerações acerca das representações concretas da diversidade sexual e de gênero. </w:t>
      </w:r>
    </w:p>
    <w:p w:rsidR="00CF1738" w:rsidRDefault="00CF1738">
      <w:pPr>
        <w:pStyle w:val="ListParagraph"/>
        <w:spacing w:line="360" w:lineRule="auto"/>
        <w:ind w:left="0" w:firstLine="709"/>
        <w:jc w:val="both"/>
        <w:rPr>
          <w:sz w:val="24"/>
          <w:szCs w:val="24"/>
          <w:lang w:val="pt-BR"/>
        </w:rPr>
      </w:pPr>
      <w:r>
        <w:rPr>
          <w:sz w:val="24"/>
          <w:szCs w:val="24"/>
          <w:lang w:val="pt-BR"/>
        </w:rPr>
        <w:t>Como elucidado anteriormente neste presente estudo, gênero e sexualidade são categorias analíticas construídas a partir de determinados momentos históricos, em que as próprias condições concretas prepararam o terreno para a estruturação dos movimentos de elaboração de suas proposituras.</w:t>
      </w:r>
    </w:p>
    <w:p w:rsidR="00CF1738" w:rsidRDefault="00CF1738">
      <w:pPr>
        <w:pStyle w:val="ListParagraph"/>
        <w:spacing w:line="360" w:lineRule="auto"/>
        <w:ind w:left="0" w:firstLine="709"/>
        <w:jc w:val="both"/>
        <w:rPr>
          <w:sz w:val="24"/>
          <w:szCs w:val="24"/>
          <w:lang w:val="pt-BR"/>
        </w:rPr>
      </w:pPr>
      <w:r>
        <w:rPr>
          <w:sz w:val="24"/>
          <w:szCs w:val="24"/>
          <w:lang w:val="pt-BR"/>
        </w:rPr>
        <w:t>A diversidade sexual e de gênero deve ser compreendida como a abrangência das formas de se expressar e se conduzir a sexualidade, que se estabelece a partir do sexo biológico, da orientação sexual e da identidade de gênero.</w:t>
      </w:r>
    </w:p>
    <w:p w:rsidR="00B45671" w:rsidRDefault="00B45671">
      <w:pPr>
        <w:pStyle w:val="ListParagraph"/>
        <w:spacing w:line="360" w:lineRule="auto"/>
        <w:ind w:left="0" w:firstLine="709"/>
        <w:jc w:val="both"/>
        <w:rPr>
          <w:sz w:val="24"/>
          <w:szCs w:val="24"/>
          <w:lang w:val="pt-BR"/>
        </w:rPr>
      </w:pPr>
    </w:p>
    <w:p w:rsidR="00CF1738" w:rsidRDefault="00CF1738">
      <w:pPr>
        <w:pStyle w:val="ListParagraph"/>
        <w:spacing w:line="360" w:lineRule="auto"/>
        <w:ind w:left="0" w:firstLine="709"/>
        <w:jc w:val="both"/>
        <w:rPr>
          <w:spacing w:val="2"/>
          <w:sz w:val="24"/>
          <w:szCs w:val="24"/>
          <w:lang w:val="pt-BR"/>
        </w:rPr>
      </w:pPr>
      <w:r>
        <w:rPr>
          <w:spacing w:val="2"/>
          <w:sz w:val="24"/>
          <w:szCs w:val="24"/>
          <w:lang w:val="pt-BR"/>
        </w:rPr>
        <w:lastRenderedPageBreak/>
        <w:t>O sexo biológico se constitui da articulação entre as características corpóreas externas que são compostas pelos órgãos genitais e pelo conjunto fisionômico, e as características biológicas internas formadas a partir de estruturas cromossômicas e de capacidades reprodutivas que diferem machos e fêmeas.</w:t>
      </w:r>
    </w:p>
    <w:p w:rsidR="00CF1738" w:rsidRDefault="00CF1738">
      <w:pPr>
        <w:pStyle w:val="ListParagraph"/>
        <w:spacing w:line="360" w:lineRule="auto"/>
        <w:ind w:left="0" w:firstLine="709"/>
        <w:jc w:val="both"/>
        <w:rPr>
          <w:spacing w:val="2"/>
          <w:sz w:val="24"/>
          <w:szCs w:val="24"/>
          <w:lang w:val="pt-BR"/>
        </w:rPr>
      </w:pPr>
      <w:r>
        <w:rPr>
          <w:spacing w:val="2"/>
          <w:sz w:val="24"/>
          <w:szCs w:val="24"/>
          <w:lang w:val="pt-BR"/>
        </w:rPr>
        <w:t xml:space="preserve">Existem alguns indivíduos que ao nascerem ou em seu processo de desenvolvimento biológico e físico, ostentam um arranjo corpóreo diferente que concilia os diversos fatores biológicos e fisiológicos, apresentando características de ambos os sexos. A estes indivíduos, dá-se o nome de </w:t>
      </w:r>
      <w:proofErr w:type="spellStart"/>
      <w:r>
        <w:rPr>
          <w:spacing w:val="2"/>
          <w:sz w:val="24"/>
          <w:szCs w:val="24"/>
          <w:lang w:val="pt-BR"/>
        </w:rPr>
        <w:t>intersexos</w:t>
      </w:r>
      <w:proofErr w:type="spellEnd"/>
      <w:r>
        <w:rPr>
          <w:spacing w:val="2"/>
          <w:sz w:val="24"/>
          <w:szCs w:val="24"/>
          <w:lang w:val="pt-BR"/>
        </w:rPr>
        <w:t>.</w:t>
      </w:r>
    </w:p>
    <w:p w:rsidR="00CF1738" w:rsidRDefault="00CF1738">
      <w:pPr>
        <w:pStyle w:val="ListParagraph"/>
        <w:spacing w:line="360" w:lineRule="auto"/>
        <w:ind w:left="0" w:firstLine="709"/>
        <w:jc w:val="both"/>
        <w:rPr>
          <w:spacing w:val="2"/>
          <w:sz w:val="24"/>
          <w:szCs w:val="24"/>
          <w:lang w:val="pt-BR"/>
        </w:rPr>
      </w:pPr>
      <w:r>
        <w:rPr>
          <w:spacing w:val="2"/>
          <w:sz w:val="24"/>
          <w:szCs w:val="24"/>
          <w:lang w:val="pt-BR"/>
        </w:rPr>
        <w:t xml:space="preserve">A identidade de gênero representa a viabilidade da construção/reconstrução e da expressão de identidades performáticas correspondentes ao sentimento pessoal do corpo a partir de uma estrutura que carrega referências construídas socialmente. Ou seja, é como cada ser se reconhece intimamente enquanto sujeito </w:t>
      </w:r>
      <w:proofErr w:type="spellStart"/>
      <w:r>
        <w:rPr>
          <w:spacing w:val="2"/>
          <w:sz w:val="24"/>
          <w:szCs w:val="24"/>
          <w:lang w:val="pt-BR"/>
        </w:rPr>
        <w:t>generificado</w:t>
      </w:r>
      <w:proofErr w:type="spellEnd"/>
      <w:r>
        <w:rPr>
          <w:spacing w:val="2"/>
          <w:sz w:val="24"/>
          <w:szCs w:val="24"/>
          <w:lang w:val="pt-BR"/>
        </w:rPr>
        <w:t>.</w:t>
      </w:r>
    </w:p>
    <w:p w:rsidR="00CF1738" w:rsidRDefault="00CF1738">
      <w:pPr>
        <w:pStyle w:val="ListParagraph"/>
        <w:spacing w:line="360" w:lineRule="auto"/>
        <w:ind w:left="0" w:firstLine="709"/>
        <w:jc w:val="both"/>
        <w:rPr>
          <w:sz w:val="24"/>
          <w:szCs w:val="24"/>
          <w:lang w:val="pt-BR"/>
        </w:rPr>
      </w:pPr>
      <w:r>
        <w:rPr>
          <w:spacing w:val="2"/>
          <w:sz w:val="24"/>
          <w:szCs w:val="24"/>
          <w:lang w:val="pt-BR"/>
        </w:rPr>
        <w:t>A identidade de gênero de uma pessoa independe de sua condição enquanto sujeito sexuado, em relação a seu sexo biológico. Esta identidade pode ser una ou plural, e sofre modificações com o passar do tempo, de acordo com as vivências e experiências do sujeito.</w:t>
      </w:r>
      <w:r>
        <w:rPr>
          <w:sz w:val="24"/>
          <w:szCs w:val="24"/>
          <w:lang w:val="pt-BR"/>
        </w:rPr>
        <w:t xml:space="preserve"> </w:t>
      </w:r>
    </w:p>
    <w:p w:rsidR="00CF1738" w:rsidRDefault="00CF1738" w:rsidP="000F24E3">
      <w:pPr>
        <w:pStyle w:val="ListParagraph"/>
        <w:ind w:left="0" w:firstLine="709"/>
        <w:jc w:val="both"/>
        <w:rPr>
          <w:sz w:val="24"/>
          <w:szCs w:val="24"/>
          <w:lang w:val="pt-BR"/>
        </w:rPr>
      </w:pPr>
    </w:p>
    <w:p w:rsidR="00CF1738" w:rsidRDefault="00CF1738">
      <w:pPr>
        <w:pStyle w:val="ListParagraph"/>
        <w:ind w:left="2268"/>
        <w:jc w:val="both"/>
        <w:rPr>
          <w:lang w:val="pt-BR"/>
        </w:rPr>
      </w:pPr>
      <w:r>
        <w:rPr>
          <w:lang w:val="pt-BR"/>
        </w:rPr>
        <w:t xml:space="preserve">Segundo </w:t>
      </w:r>
      <w:proofErr w:type="spellStart"/>
      <w:r>
        <w:rPr>
          <w:lang w:val="pt-BR"/>
        </w:rPr>
        <w:t>Stoller</w:t>
      </w:r>
      <w:proofErr w:type="spellEnd"/>
      <w:r>
        <w:rPr>
          <w:lang w:val="pt-BR"/>
        </w:rPr>
        <w:t xml:space="preserve"> (1993, p.28), a identidade de gênero está relacionada “à mescla de masculinidade e feminilidade em um indivíduo, significando que tanto a masculinidade como a feminilidade </w:t>
      </w:r>
      <w:proofErr w:type="gramStart"/>
      <w:r>
        <w:rPr>
          <w:lang w:val="pt-BR"/>
        </w:rPr>
        <w:t>são encontradas</w:t>
      </w:r>
      <w:proofErr w:type="gramEnd"/>
      <w:r>
        <w:rPr>
          <w:lang w:val="pt-BR"/>
        </w:rPr>
        <w:t xml:space="preserve"> em todas as pessoas, mas em formas e graus diferentes”. Contrapondo-se à teoria psicanalítica clássica, esse autor desenvolve a ideia de que a masculinidade ou a feminilidade não são naturalmente apresentadas ao sujeito por determinações biológicas, mas são características conquistadas culturalmente por ele. (SAYÃO, 2002, p. 2).</w:t>
      </w:r>
    </w:p>
    <w:p w:rsidR="00CF1738" w:rsidRDefault="00CF1738">
      <w:pPr>
        <w:pStyle w:val="ListParagraph"/>
        <w:ind w:left="2268"/>
        <w:jc w:val="both"/>
        <w:rPr>
          <w:lang w:val="pt-BR"/>
        </w:rPr>
      </w:pPr>
    </w:p>
    <w:p w:rsidR="00CF1738" w:rsidRDefault="00CF1738">
      <w:pPr>
        <w:pStyle w:val="ListParagraph"/>
        <w:ind w:left="2268"/>
        <w:jc w:val="both"/>
        <w:rPr>
          <w:lang w:val="pt-BR"/>
        </w:rPr>
      </w:pPr>
    </w:p>
    <w:p w:rsidR="00CF1738" w:rsidRPr="00B45671" w:rsidRDefault="00CF1738">
      <w:pPr>
        <w:pStyle w:val="ListParagraph"/>
        <w:spacing w:line="360" w:lineRule="auto"/>
        <w:ind w:left="0" w:firstLine="709"/>
        <w:jc w:val="both"/>
        <w:rPr>
          <w:spacing w:val="4"/>
          <w:sz w:val="24"/>
          <w:szCs w:val="24"/>
          <w:lang w:val="pt-BR"/>
        </w:rPr>
      </w:pPr>
      <w:r w:rsidRPr="00B45671">
        <w:rPr>
          <w:spacing w:val="4"/>
          <w:sz w:val="24"/>
          <w:szCs w:val="24"/>
          <w:lang w:val="pt-BR"/>
        </w:rPr>
        <w:t>Imperativo é demarcar que esta viabilização de identidades de gênero múltiplas no âmbito da sociabilidade que carrega o signo do patriarcado em sua constituição sempre estará balizada na fixação dada pelo enquadramento de papéis sociais estabelecidos aos gêneros. Porém, também é importante atestar que a própria condição de diversidade que os sujeitos estão submetidos engendram os movimentos de contradição que permitem a (re</w:t>
      </w:r>
      <w:proofErr w:type="gramStart"/>
      <w:r w:rsidRPr="00B45671">
        <w:rPr>
          <w:spacing w:val="4"/>
          <w:sz w:val="24"/>
          <w:szCs w:val="24"/>
          <w:lang w:val="pt-BR"/>
        </w:rPr>
        <w:t>)criação</w:t>
      </w:r>
      <w:proofErr w:type="gramEnd"/>
      <w:r w:rsidRPr="00B45671">
        <w:rPr>
          <w:spacing w:val="4"/>
          <w:sz w:val="24"/>
          <w:szCs w:val="24"/>
          <w:lang w:val="pt-BR"/>
        </w:rPr>
        <w:t xml:space="preserve"> constante destes papéis, a partir de fusões, combinações, tentativas de pareamentos, contraposições, incorporações de elementos outros dados pela mesma ordem postulada, dentre outras dinamicidades próprias da constituição do ser social.</w:t>
      </w:r>
    </w:p>
    <w:p w:rsidR="00CF1738" w:rsidRDefault="00CF1738">
      <w:pPr>
        <w:pStyle w:val="ListParagraph"/>
        <w:ind w:left="2268"/>
        <w:jc w:val="both"/>
        <w:rPr>
          <w:lang w:val="pt-BR"/>
        </w:rPr>
      </w:pPr>
      <w:r>
        <w:rPr>
          <w:lang w:val="pt-BR"/>
        </w:rPr>
        <w:lastRenderedPageBreak/>
        <w:t xml:space="preserve">Diferentemente da identidade de gênero, os papéis de gênero são as formas de manifestação ou representação social de ser macho ou fêmea, conforme Grossi (1998). Esses variam de uma cultura para outra e dentro de uma mesma cultura. No Brasil, encontramos uma rica diversidade cultural, e os papéis de homens e de mulheres evidenciam isso, ou seja, há diferentes formas de ser mulher e ser homem em nossa sociedade, que se expressam, por exemplo, na dança, na música, no trabalho doméstico e </w:t>
      </w:r>
      <w:proofErr w:type="spellStart"/>
      <w:r>
        <w:rPr>
          <w:lang w:val="pt-BR"/>
        </w:rPr>
        <w:t>extradoméstico</w:t>
      </w:r>
      <w:proofErr w:type="spellEnd"/>
      <w:r>
        <w:rPr>
          <w:lang w:val="pt-BR"/>
        </w:rPr>
        <w:t>, nos gestos, no meio rural ou no meio urbano, e, no caso das crianças, nas brincadeiras, principalmente. (SAYÃO, 2002, p. 3).</w:t>
      </w:r>
    </w:p>
    <w:p w:rsidR="00CF1738" w:rsidRDefault="00CF1738">
      <w:pPr>
        <w:pStyle w:val="ListParagraph"/>
        <w:ind w:left="2268"/>
        <w:jc w:val="both"/>
        <w:rPr>
          <w:lang w:val="pt-BR"/>
        </w:rPr>
      </w:pPr>
    </w:p>
    <w:p w:rsidR="00CF1738" w:rsidRDefault="00CF1738">
      <w:pPr>
        <w:pStyle w:val="ListParagraph"/>
        <w:ind w:left="2268"/>
        <w:jc w:val="both"/>
        <w:rPr>
          <w:lang w:val="pt-BR"/>
        </w:rPr>
      </w:pPr>
    </w:p>
    <w:p w:rsidR="00CF1738" w:rsidRDefault="00CF1738">
      <w:pPr>
        <w:pStyle w:val="ListParagraph"/>
        <w:spacing w:line="360" w:lineRule="auto"/>
        <w:ind w:left="0" w:firstLine="709"/>
        <w:jc w:val="both"/>
        <w:rPr>
          <w:sz w:val="24"/>
          <w:szCs w:val="24"/>
          <w:lang w:val="pt-BR"/>
        </w:rPr>
      </w:pPr>
      <w:r>
        <w:rPr>
          <w:sz w:val="24"/>
          <w:szCs w:val="24"/>
          <w:lang w:val="pt-BR"/>
        </w:rPr>
        <w:t xml:space="preserve">Os sujeitos que se legitimam no reconhecimento do gênero ao qual houve designação em relação a seu sexo corpóreo são denominados </w:t>
      </w:r>
      <w:proofErr w:type="spellStart"/>
      <w:r>
        <w:rPr>
          <w:sz w:val="24"/>
          <w:szCs w:val="24"/>
          <w:lang w:val="pt-BR"/>
        </w:rPr>
        <w:t>cisgêneros</w:t>
      </w:r>
      <w:proofErr w:type="spellEnd"/>
      <w:r>
        <w:rPr>
          <w:sz w:val="24"/>
          <w:szCs w:val="24"/>
          <w:lang w:val="pt-BR"/>
        </w:rPr>
        <w:t xml:space="preserve">. Já os sujeitos que se reconhecem em objeção a “norma” de gênero prescrita pelo patriarcalismo </w:t>
      </w:r>
      <w:proofErr w:type="spellStart"/>
      <w:r>
        <w:rPr>
          <w:sz w:val="24"/>
          <w:szCs w:val="24"/>
          <w:lang w:val="pt-BR"/>
        </w:rPr>
        <w:t>heteronormativo</w:t>
      </w:r>
      <w:proofErr w:type="spellEnd"/>
      <w:r>
        <w:rPr>
          <w:sz w:val="24"/>
          <w:szCs w:val="24"/>
          <w:lang w:val="pt-BR"/>
        </w:rPr>
        <w:t xml:space="preserve"> para seu sexo, e circulam entre os gêneros existentes são chamados de </w:t>
      </w:r>
      <w:proofErr w:type="spellStart"/>
      <w:r>
        <w:rPr>
          <w:sz w:val="24"/>
          <w:szCs w:val="24"/>
          <w:lang w:val="pt-BR"/>
        </w:rPr>
        <w:t>transgêneros</w:t>
      </w:r>
      <w:proofErr w:type="spellEnd"/>
      <w:r>
        <w:rPr>
          <w:rStyle w:val="Refdenotaderodap"/>
          <w:rFonts w:ascii="Arial" w:hAnsi="Arial" w:cs="Arial"/>
          <w:sz w:val="24"/>
          <w:szCs w:val="24"/>
          <w:lang w:val="pt-BR"/>
        </w:rPr>
        <w:footnoteReference w:id="6"/>
      </w:r>
      <w:r>
        <w:rPr>
          <w:sz w:val="24"/>
          <w:szCs w:val="24"/>
          <w:lang w:val="pt-BR"/>
        </w:rPr>
        <w:t xml:space="preserve">. </w:t>
      </w:r>
    </w:p>
    <w:p w:rsidR="00CF1738" w:rsidRDefault="00CF1738">
      <w:pPr>
        <w:pStyle w:val="ListParagraph"/>
        <w:spacing w:line="360" w:lineRule="auto"/>
        <w:ind w:left="0" w:firstLine="709"/>
        <w:jc w:val="both"/>
        <w:rPr>
          <w:sz w:val="24"/>
          <w:szCs w:val="24"/>
          <w:lang w:val="pt-BR"/>
        </w:rPr>
      </w:pPr>
      <w:r>
        <w:rPr>
          <w:sz w:val="24"/>
          <w:szCs w:val="24"/>
          <w:lang w:val="pt-BR"/>
        </w:rPr>
        <w:t xml:space="preserve">A transgeneridade congrega as identidades de transexuais, travestis, </w:t>
      </w:r>
      <w:proofErr w:type="spellStart"/>
      <w:r>
        <w:rPr>
          <w:i/>
          <w:sz w:val="24"/>
          <w:szCs w:val="24"/>
          <w:lang w:val="pt-BR"/>
        </w:rPr>
        <w:t>crossdresser</w:t>
      </w:r>
      <w:proofErr w:type="spellEnd"/>
      <w:r>
        <w:rPr>
          <w:i/>
          <w:sz w:val="24"/>
          <w:szCs w:val="24"/>
          <w:lang w:val="pt-BR"/>
        </w:rPr>
        <w:t xml:space="preserve">, </w:t>
      </w:r>
      <w:proofErr w:type="spellStart"/>
      <w:r>
        <w:rPr>
          <w:i/>
          <w:sz w:val="24"/>
          <w:szCs w:val="24"/>
          <w:lang w:val="pt-BR"/>
        </w:rPr>
        <w:t>drag</w:t>
      </w:r>
      <w:proofErr w:type="spellEnd"/>
      <w:r>
        <w:rPr>
          <w:i/>
          <w:sz w:val="24"/>
          <w:szCs w:val="24"/>
          <w:lang w:val="pt-BR"/>
        </w:rPr>
        <w:t xml:space="preserve"> </w:t>
      </w:r>
      <w:proofErr w:type="spellStart"/>
      <w:proofErr w:type="gramStart"/>
      <w:r>
        <w:rPr>
          <w:i/>
          <w:sz w:val="24"/>
          <w:szCs w:val="24"/>
          <w:lang w:val="pt-BR"/>
        </w:rPr>
        <w:t>queen</w:t>
      </w:r>
      <w:proofErr w:type="spellEnd"/>
      <w:proofErr w:type="gramEnd"/>
      <w:r>
        <w:rPr>
          <w:i/>
          <w:sz w:val="24"/>
          <w:szCs w:val="24"/>
          <w:lang w:val="pt-BR"/>
        </w:rPr>
        <w:t xml:space="preserve">, </w:t>
      </w:r>
      <w:proofErr w:type="spellStart"/>
      <w:r>
        <w:rPr>
          <w:i/>
          <w:sz w:val="24"/>
          <w:szCs w:val="24"/>
          <w:lang w:val="pt-BR"/>
        </w:rPr>
        <w:t>drag</w:t>
      </w:r>
      <w:proofErr w:type="spellEnd"/>
      <w:r>
        <w:rPr>
          <w:i/>
          <w:sz w:val="24"/>
          <w:szCs w:val="24"/>
          <w:lang w:val="pt-BR"/>
        </w:rPr>
        <w:t xml:space="preserve"> king</w:t>
      </w:r>
      <w:r>
        <w:rPr>
          <w:sz w:val="24"/>
          <w:szCs w:val="24"/>
          <w:lang w:val="pt-BR"/>
        </w:rPr>
        <w:t>, dentre outros que vão surgindo no decorrer do tempo.</w:t>
      </w:r>
    </w:p>
    <w:p w:rsidR="00CF1738" w:rsidRDefault="00CF1738">
      <w:pPr>
        <w:pStyle w:val="ListParagraph"/>
        <w:spacing w:line="360" w:lineRule="auto"/>
        <w:ind w:left="0" w:firstLine="709"/>
        <w:jc w:val="both"/>
        <w:rPr>
          <w:sz w:val="24"/>
          <w:szCs w:val="24"/>
          <w:lang w:val="pt-BR"/>
        </w:rPr>
      </w:pPr>
      <w:r>
        <w:rPr>
          <w:sz w:val="24"/>
          <w:szCs w:val="24"/>
          <w:lang w:val="pt-BR"/>
        </w:rPr>
        <w:t xml:space="preserve">Por orientação sexual, entende-se a predileção dos sujeitos em relação à existência de desejo e afetividade que são transpostas pelas experiências corpóreas por meio da prática sexual ou não. </w:t>
      </w:r>
    </w:p>
    <w:p w:rsidR="00CF1738" w:rsidRPr="000F24E3" w:rsidRDefault="00CF1738">
      <w:pPr>
        <w:pStyle w:val="ListParagraph"/>
        <w:spacing w:line="360" w:lineRule="auto"/>
        <w:ind w:left="0" w:firstLine="709"/>
        <w:jc w:val="both"/>
        <w:rPr>
          <w:sz w:val="24"/>
          <w:szCs w:val="24"/>
          <w:lang w:val="pt-BR"/>
        </w:rPr>
      </w:pPr>
      <w:r w:rsidRPr="000F24E3">
        <w:rPr>
          <w:sz w:val="24"/>
          <w:szCs w:val="24"/>
          <w:lang w:val="pt-BR"/>
        </w:rPr>
        <w:t xml:space="preserve">A compreensão de vivência da sexualidade como um processo que envolve muito além do que somente o corpo </w:t>
      </w:r>
      <w:r w:rsidRPr="000F24E3">
        <w:rPr>
          <w:i/>
          <w:sz w:val="24"/>
          <w:szCs w:val="24"/>
          <w:lang w:val="pt-BR"/>
        </w:rPr>
        <w:t xml:space="preserve">in natura </w:t>
      </w:r>
      <w:r w:rsidRPr="000F24E3">
        <w:rPr>
          <w:sz w:val="24"/>
          <w:szCs w:val="24"/>
          <w:lang w:val="pt-BR"/>
        </w:rPr>
        <w:t>solicita-nos o reconhecimento dela própria como uma dinâmica social e cultural e que por isso mesmo, se percebe inacabada, aberta, múltipla. Sobre isso, Louro (2011</w:t>
      </w:r>
      <w:r w:rsidRPr="000F24E3">
        <w:rPr>
          <w:lang w:val="pt-BR"/>
        </w:rPr>
        <w:t>, p. 30, grifo nosso</w:t>
      </w:r>
      <w:r w:rsidRPr="000F24E3">
        <w:rPr>
          <w:sz w:val="24"/>
          <w:szCs w:val="24"/>
          <w:lang w:val="pt-BR"/>
        </w:rPr>
        <w:t>) vai assinalar que:</w:t>
      </w:r>
    </w:p>
    <w:p w:rsidR="00CF1738" w:rsidRDefault="00CF1738" w:rsidP="000F24E3">
      <w:pPr>
        <w:pStyle w:val="ListParagraph"/>
        <w:ind w:left="0" w:firstLine="709"/>
        <w:jc w:val="both"/>
        <w:rPr>
          <w:sz w:val="24"/>
          <w:szCs w:val="24"/>
          <w:lang w:val="pt-BR"/>
        </w:rPr>
      </w:pPr>
    </w:p>
    <w:p w:rsidR="00CF1738" w:rsidRDefault="00CF1738">
      <w:pPr>
        <w:pStyle w:val="ListParagraph"/>
        <w:ind w:left="2268"/>
        <w:jc w:val="both"/>
        <w:rPr>
          <w:lang w:val="pt-BR"/>
        </w:rPr>
      </w:pPr>
      <w:r>
        <w:rPr>
          <w:lang w:val="pt-BR"/>
        </w:rPr>
        <w:t xml:space="preserve">Apenas mais recentemente alguns </w:t>
      </w:r>
      <w:proofErr w:type="gramStart"/>
      <w:r>
        <w:rPr>
          <w:lang w:val="pt-BR"/>
        </w:rPr>
        <w:t>estudiosos e estudiosas</w:t>
      </w:r>
      <w:proofErr w:type="gramEnd"/>
      <w:r>
        <w:rPr>
          <w:lang w:val="pt-BR"/>
        </w:rPr>
        <w:t xml:space="preserve"> estão buscando um refinamento nas análises, acentuando algumas distinções que podem ser importantes. Ao longo de seus estudos, Jeffrey Weeks (1993, p.6) afirma inúmeras vezes que </w:t>
      </w:r>
      <w:r>
        <w:rPr>
          <w:i/>
          <w:lang w:val="pt-BR"/>
        </w:rPr>
        <w:t>“a sexualidade tem tanto a ver com as palavras, as imagens, o ritual e a fantasia como com o corpo”.</w:t>
      </w:r>
      <w:r>
        <w:rPr>
          <w:lang w:val="pt-BR"/>
        </w:rPr>
        <w:t xml:space="preserve"> Compartilhando da posição de muitos outros </w:t>
      </w:r>
      <w:proofErr w:type="gramStart"/>
      <w:r>
        <w:rPr>
          <w:lang w:val="pt-BR"/>
        </w:rPr>
        <w:t>estudiosos e estudiosas</w:t>
      </w:r>
      <w:proofErr w:type="gramEnd"/>
      <w:r>
        <w:rPr>
          <w:lang w:val="pt-BR"/>
        </w:rPr>
        <w:t xml:space="preserve">, ele fala da impossibilidade de se “compreender a sexualidade observando apenas seus componentes ‘naturais’ [...] </w:t>
      </w:r>
      <w:r>
        <w:rPr>
          <w:i/>
          <w:lang w:val="pt-BR"/>
        </w:rPr>
        <w:t>esses ganham sentido através de processos inconscientes e formas culturais”</w:t>
      </w:r>
      <w:r>
        <w:rPr>
          <w:lang w:val="pt-BR"/>
        </w:rPr>
        <w:t xml:space="preserve"> (p.21). Se Foucault foi capaz de traçar uma história da sexualidade (1988), isso aconteceu pelo fato de compreendê-la como uma “invenção social”, ou seja, por entender que ela se constitui a partir de múltiplos discursos sobre sexo: </w:t>
      </w:r>
      <w:r>
        <w:rPr>
          <w:lang w:val="pt-BR"/>
        </w:rPr>
        <w:lastRenderedPageBreak/>
        <w:t xml:space="preserve">discursos que </w:t>
      </w:r>
      <w:proofErr w:type="gramStart"/>
      <w:r>
        <w:rPr>
          <w:lang w:val="pt-BR"/>
        </w:rPr>
        <w:t>regulam,</w:t>
      </w:r>
      <w:proofErr w:type="gramEnd"/>
      <w:r>
        <w:rPr>
          <w:lang w:val="pt-BR"/>
        </w:rPr>
        <w:t xml:space="preserve"> que normalizam, que instauram saberes, que produzem “verdades”.</w:t>
      </w:r>
    </w:p>
    <w:p w:rsidR="00CF1738" w:rsidRDefault="00CF1738">
      <w:pPr>
        <w:spacing w:line="360" w:lineRule="auto"/>
        <w:jc w:val="both"/>
        <w:rPr>
          <w:sz w:val="24"/>
          <w:szCs w:val="24"/>
          <w:lang w:val="pt-BR"/>
        </w:rPr>
      </w:pPr>
    </w:p>
    <w:p w:rsidR="00CF1738" w:rsidRDefault="00CF1738">
      <w:pPr>
        <w:pStyle w:val="ListParagraph"/>
        <w:spacing w:line="360" w:lineRule="auto"/>
        <w:ind w:left="0" w:firstLine="709"/>
        <w:jc w:val="both"/>
        <w:rPr>
          <w:sz w:val="24"/>
          <w:szCs w:val="24"/>
          <w:lang w:val="pt-BR"/>
        </w:rPr>
      </w:pPr>
      <w:r>
        <w:rPr>
          <w:sz w:val="24"/>
          <w:szCs w:val="24"/>
          <w:lang w:val="pt-BR"/>
        </w:rPr>
        <w:t>Dessa forma, não é possível demarcar a experiência sexual da vida dos sujeitos na categorização prática e fechada heterossexualidade – bissexualidade – homossexualidade</w:t>
      </w:r>
      <w:r>
        <w:rPr>
          <w:rStyle w:val="Refdenotaderodap"/>
          <w:rFonts w:ascii="Arial" w:hAnsi="Arial" w:cs="Arial"/>
          <w:sz w:val="24"/>
          <w:szCs w:val="24"/>
          <w:lang w:val="pt-BR"/>
        </w:rPr>
        <w:footnoteReference w:id="7"/>
      </w:r>
      <w:r>
        <w:rPr>
          <w:sz w:val="24"/>
          <w:szCs w:val="24"/>
          <w:lang w:val="pt-BR"/>
        </w:rPr>
        <w:t>.</w:t>
      </w:r>
    </w:p>
    <w:p w:rsidR="00CF1738" w:rsidRDefault="00CF1738">
      <w:pPr>
        <w:pStyle w:val="ListParagraph"/>
        <w:spacing w:line="360" w:lineRule="auto"/>
        <w:ind w:left="0" w:firstLine="709"/>
        <w:jc w:val="both"/>
        <w:rPr>
          <w:sz w:val="24"/>
          <w:szCs w:val="24"/>
          <w:lang w:val="pt-BR"/>
        </w:rPr>
      </w:pPr>
      <w:r>
        <w:rPr>
          <w:sz w:val="24"/>
          <w:szCs w:val="24"/>
          <w:lang w:val="pt-BR"/>
        </w:rPr>
        <w:t xml:space="preserve">A dimensão da sexualidade, por envolver muito além do que a própria experimentação da prática sexual em si vivenciada, diz respeito aos contornos do desejo e afetividade que </w:t>
      </w:r>
      <w:proofErr w:type="gramStart"/>
      <w:r>
        <w:rPr>
          <w:sz w:val="24"/>
          <w:szCs w:val="24"/>
          <w:lang w:val="pt-BR"/>
        </w:rPr>
        <w:t>envolvem</w:t>
      </w:r>
      <w:proofErr w:type="gramEnd"/>
      <w:r>
        <w:rPr>
          <w:sz w:val="24"/>
          <w:szCs w:val="24"/>
          <w:lang w:val="pt-BR"/>
        </w:rPr>
        <w:t xml:space="preserve"> o âmago da individualidade dos sujeitos. </w:t>
      </w:r>
    </w:p>
    <w:p w:rsidR="00CF1738" w:rsidRDefault="00CF1738">
      <w:pPr>
        <w:pStyle w:val="ListParagraph"/>
        <w:spacing w:line="360" w:lineRule="auto"/>
        <w:ind w:left="0" w:firstLine="709"/>
        <w:jc w:val="both"/>
        <w:rPr>
          <w:sz w:val="24"/>
          <w:szCs w:val="24"/>
          <w:lang w:val="pt-BR"/>
        </w:rPr>
      </w:pPr>
      <w:r>
        <w:rPr>
          <w:sz w:val="24"/>
          <w:szCs w:val="24"/>
          <w:lang w:val="pt-BR"/>
        </w:rPr>
        <w:t xml:space="preserve">Este desejo é particularizado de diferentes formas, a partir da própria constituição da subjetividade do ser. É impossível controlar a forma de ser e existir desta dimensão eminentemente humana, ao passo que ela é dinâmica, potencializada pelo próprio movimento do real, dissimulada pelos limites da realidade sociocultural, mas </w:t>
      </w:r>
      <w:proofErr w:type="gramStart"/>
      <w:r>
        <w:rPr>
          <w:sz w:val="24"/>
          <w:szCs w:val="24"/>
          <w:lang w:val="pt-BR"/>
        </w:rPr>
        <w:t>ávida por composições e recomposições, espólio</w:t>
      </w:r>
      <w:proofErr w:type="gramEnd"/>
      <w:r>
        <w:rPr>
          <w:sz w:val="24"/>
          <w:szCs w:val="24"/>
          <w:lang w:val="pt-BR"/>
        </w:rPr>
        <w:t xml:space="preserve"> de construções, desconstruções e reconstruções íntimas e por vezes dissidentes da própria condição controlada. </w:t>
      </w:r>
    </w:p>
    <w:p w:rsidR="00CF1738" w:rsidRDefault="00CF1738">
      <w:pPr>
        <w:pStyle w:val="ListParagraph"/>
        <w:spacing w:line="360" w:lineRule="auto"/>
        <w:ind w:left="0" w:firstLine="709"/>
        <w:jc w:val="both"/>
        <w:rPr>
          <w:sz w:val="24"/>
          <w:szCs w:val="24"/>
          <w:lang w:val="pt-BR"/>
        </w:rPr>
      </w:pPr>
      <w:r>
        <w:rPr>
          <w:sz w:val="24"/>
          <w:szCs w:val="24"/>
          <w:lang w:val="pt-BR"/>
        </w:rPr>
        <w:t>No âmbito da representação social, tanto a sexualidade quanto o gênero não são categorias fechadas, ou seja, estão em constante processo de transformação, e carregam as marcas do tempo e do espaço em seu desenvolvimento.</w:t>
      </w:r>
    </w:p>
    <w:p w:rsidR="00CF1738" w:rsidRDefault="00CF1738" w:rsidP="001356EA">
      <w:pPr>
        <w:pStyle w:val="ListParagraph"/>
        <w:ind w:left="0" w:firstLine="709"/>
        <w:jc w:val="both"/>
        <w:rPr>
          <w:sz w:val="24"/>
          <w:szCs w:val="24"/>
          <w:lang w:val="pt-BR"/>
        </w:rPr>
      </w:pPr>
    </w:p>
    <w:p w:rsidR="00CF1738" w:rsidRDefault="00CF1738">
      <w:pPr>
        <w:pStyle w:val="ListParagraph"/>
        <w:ind w:left="2268"/>
        <w:jc w:val="both"/>
        <w:rPr>
          <w:spacing w:val="4"/>
          <w:lang w:val="pt-BR"/>
        </w:rPr>
      </w:pPr>
      <w:r w:rsidRPr="00B45671">
        <w:rPr>
          <w:spacing w:val="4"/>
          <w:lang w:val="pt-BR"/>
        </w:rPr>
        <w:t xml:space="preserve">Observamos que os sujeitos podem exercer sua sexualidade de diferentes formas, eles podem “viver seus desejos e prazeres corporais” de muitos modos (WEEKS, apud BRITZMAN, 1996). Suas </w:t>
      </w:r>
      <w:r w:rsidRPr="00B45671">
        <w:rPr>
          <w:i/>
          <w:spacing w:val="4"/>
          <w:lang w:val="pt-BR"/>
        </w:rPr>
        <w:t xml:space="preserve">identidades sexuais </w:t>
      </w:r>
      <w:r w:rsidRPr="00B45671">
        <w:rPr>
          <w:spacing w:val="4"/>
          <w:lang w:val="pt-BR"/>
        </w:rPr>
        <w:t xml:space="preserve">se constituiriam, pois, através das formas como vivem sua sexualidade, com parceiros/as do mesmo sexo, do sexo oposto, de ambos os sexos ou sem parceiros/as. Por outro lado, os sujeitos também se identificam, social e historicamente, como masculinos ou femininos e assim constroem suas </w:t>
      </w:r>
      <w:r w:rsidRPr="00B45671">
        <w:rPr>
          <w:i/>
          <w:spacing w:val="4"/>
          <w:lang w:val="pt-BR"/>
        </w:rPr>
        <w:t>identidades de gênero.</w:t>
      </w:r>
      <w:r w:rsidRPr="00B45671">
        <w:rPr>
          <w:spacing w:val="4"/>
          <w:lang w:val="pt-BR"/>
        </w:rPr>
        <w:t xml:space="preserve"> Ora é evidente que essas identidades (sexuais e de gênero) estão profundamente inter-relacionadas; nossa linguagem e nossas práticas muito frequentemente as confundem, tornando difícil pensa-las distintivamente. No entanto, elas não são a mesma coisa. Sujeitos masculinos ou femininos podem ser heterossexuais, homossexuais, bissexuais (e, ao mesmo tempo, eles também podem ser negros, brancos, ou índios, ricos ou pobres etc.) o que importa aqui considerar é que – tanto na dinâmica do gênero como na dinâmica da sexualidade – as identidades são sempre </w:t>
      </w:r>
      <w:r w:rsidRPr="00B45671">
        <w:rPr>
          <w:i/>
          <w:spacing w:val="4"/>
          <w:lang w:val="pt-BR"/>
        </w:rPr>
        <w:t>construídas</w:t>
      </w:r>
      <w:r w:rsidRPr="00B45671">
        <w:rPr>
          <w:spacing w:val="4"/>
          <w:lang w:val="pt-BR"/>
        </w:rPr>
        <w:t xml:space="preserve">, elas não são dadas ou acabadas num determinado momento. Não é possível fixar um momento – seja esse o nascimento, a adolescência, ou a </w:t>
      </w:r>
      <w:r w:rsidRPr="00B45671">
        <w:rPr>
          <w:spacing w:val="4"/>
          <w:lang w:val="pt-BR"/>
        </w:rPr>
        <w:lastRenderedPageBreak/>
        <w:t>maturidade – que possa ser tomado como aquele em que a identidade sexual e/ou a identidade de gênero seja “assentada” ou estabelecida. As identidades estão sempre se construindo, elas são instáveis e, portanto, passíveis de transformação (LOURO, 2011, p. 30-21, grifo do autor).</w:t>
      </w:r>
    </w:p>
    <w:p w:rsidR="00B45671" w:rsidRPr="00B45671" w:rsidRDefault="00B45671">
      <w:pPr>
        <w:pStyle w:val="ListParagraph"/>
        <w:ind w:left="2268"/>
        <w:jc w:val="both"/>
        <w:rPr>
          <w:spacing w:val="4"/>
          <w:lang w:val="pt-BR"/>
        </w:rPr>
      </w:pPr>
    </w:p>
    <w:p w:rsidR="00CF1738" w:rsidRDefault="00CF1738">
      <w:pPr>
        <w:pStyle w:val="ListParagraph"/>
        <w:spacing w:line="360" w:lineRule="auto"/>
        <w:ind w:left="0" w:firstLine="709"/>
        <w:jc w:val="both"/>
        <w:rPr>
          <w:sz w:val="24"/>
          <w:szCs w:val="24"/>
          <w:lang w:val="pt-BR"/>
        </w:rPr>
      </w:pPr>
      <w:r>
        <w:rPr>
          <w:sz w:val="24"/>
          <w:szCs w:val="24"/>
          <w:lang w:val="pt-BR"/>
        </w:rPr>
        <w:t>É preciso ressaltar que não há uma relação decretória entre identidade de gênero e orientação sexual, pois são categorias que apesar de se situarem no âmbito da vivencia da sexualidade humana, são independentes e se movimentam de maneira autônoma.</w:t>
      </w:r>
    </w:p>
    <w:p w:rsidR="00CF1738" w:rsidRDefault="00CF1738">
      <w:pPr>
        <w:spacing w:line="360" w:lineRule="auto"/>
        <w:ind w:firstLine="708"/>
        <w:jc w:val="both"/>
        <w:rPr>
          <w:sz w:val="24"/>
          <w:szCs w:val="24"/>
          <w:lang w:val="pt-BR"/>
        </w:rPr>
      </w:pPr>
      <w:r>
        <w:rPr>
          <w:sz w:val="24"/>
          <w:szCs w:val="24"/>
          <w:lang w:val="pt-BR"/>
        </w:rPr>
        <w:t xml:space="preserve">Porém, aqui é preciso demarcar também a problemática da reflexão sobre a diversidade sexual e de gênero em uma perspectiva puramente </w:t>
      </w:r>
      <w:proofErr w:type="spellStart"/>
      <w:r>
        <w:rPr>
          <w:sz w:val="24"/>
          <w:szCs w:val="24"/>
          <w:lang w:val="pt-BR"/>
        </w:rPr>
        <w:t>culturalista</w:t>
      </w:r>
      <w:proofErr w:type="spellEnd"/>
      <w:r>
        <w:rPr>
          <w:sz w:val="24"/>
          <w:szCs w:val="24"/>
          <w:lang w:val="pt-BR"/>
        </w:rPr>
        <w:t xml:space="preserve"> e subjetivista. </w:t>
      </w:r>
    </w:p>
    <w:p w:rsidR="00CF1738" w:rsidRDefault="00CF1738">
      <w:pPr>
        <w:spacing w:line="360" w:lineRule="auto"/>
        <w:ind w:firstLine="708"/>
        <w:jc w:val="both"/>
        <w:rPr>
          <w:sz w:val="24"/>
          <w:szCs w:val="24"/>
          <w:lang w:val="pt-BR"/>
        </w:rPr>
      </w:pPr>
      <w:proofErr w:type="gramStart"/>
      <w:r>
        <w:rPr>
          <w:sz w:val="24"/>
          <w:szCs w:val="24"/>
          <w:lang w:val="pt-BR"/>
        </w:rPr>
        <w:t>O debate subjetivista em busca de simetrias linguísticas impossíveis de serem alcançadas inviabilizam</w:t>
      </w:r>
      <w:proofErr w:type="gramEnd"/>
      <w:r>
        <w:rPr>
          <w:sz w:val="24"/>
          <w:szCs w:val="24"/>
          <w:lang w:val="pt-BR"/>
        </w:rPr>
        <w:t xml:space="preserve"> a luta categórica de uma população que é plural, mas que também é uma no campo de enfrentamentos estratégicos frente às demandas em comum. Isso quer dizer que, ao serem </w:t>
      </w:r>
      <w:proofErr w:type="spellStart"/>
      <w:r>
        <w:rPr>
          <w:sz w:val="24"/>
          <w:szCs w:val="24"/>
          <w:lang w:val="pt-BR"/>
        </w:rPr>
        <w:t>subsetorizadas</w:t>
      </w:r>
      <w:proofErr w:type="spellEnd"/>
      <w:r>
        <w:rPr>
          <w:sz w:val="24"/>
          <w:szCs w:val="24"/>
          <w:lang w:val="pt-BR"/>
        </w:rPr>
        <w:t xml:space="preserve"> as homossexualidades e as formas diversas de se vivenciar as identidades de gênero para além do padrão binário posto, pode-se engendrar uma distração no campo gnosiológico à luta comprometida com as reivindicações concretas desta população, enquanto o próprio sistema hierarquizado pelo patriarcalismo a captura e a transforma em mais uma engrenagem útil para sua manutenção.</w:t>
      </w:r>
    </w:p>
    <w:p w:rsidR="00CF1738" w:rsidRDefault="00CF1738">
      <w:pPr>
        <w:spacing w:line="360" w:lineRule="auto"/>
        <w:ind w:firstLine="708"/>
        <w:jc w:val="both"/>
        <w:rPr>
          <w:sz w:val="24"/>
          <w:szCs w:val="24"/>
          <w:lang w:val="pt-BR"/>
        </w:rPr>
      </w:pPr>
      <w:r>
        <w:rPr>
          <w:sz w:val="24"/>
          <w:szCs w:val="24"/>
          <w:lang w:val="pt-BR"/>
        </w:rPr>
        <w:t xml:space="preserve">É por isso que a evidenciação das identidades de gênero e de vivência da sexualidade deve acontecer sem que se deixe de lado a interposição da predominância do patriarcalismo como estrutura substancial e medular para a disposição de suas existências. </w:t>
      </w:r>
    </w:p>
    <w:p w:rsidR="00CF1738" w:rsidRDefault="00CF1738">
      <w:pPr>
        <w:spacing w:line="360" w:lineRule="auto"/>
        <w:ind w:firstLine="708"/>
        <w:jc w:val="both"/>
        <w:rPr>
          <w:sz w:val="24"/>
          <w:szCs w:val="24"/>
          <w:lang w:val="pt-BR"/>
        </w:rPr>
      </w:pPr>
      <w:r>
        <w:rPr>
          <w:sz w:val="24"/>
          <w:szCs w:val="24"/>
          <w:lang w:val="pt-BR"/>
        </w:rPr>
        <w:t xml:space="preserve">Ou seja, em certo grau, compreender as múltiplas identidades e expressões de gênero e vivências da </w:t>
      </w:r>
      <w:proofErr w:type="gramStart"/>
      <w:r>
        <w:rPr>
          <w:sz w:val="24"/>
          <w:szCs w:val="24"/>
          <w:lang w:val="pt-BR"/>
        </w:rPr>
        <w:t>sexualidade destoantes do padrão vigente</w:t>
      </w:r>
      <w:proofErr w:type="gramEnd"/>
      <w:r>
        <w:rPr>
          <w:sz w:val="24"/>
          <w:szCs w:val="24"/>
          <w:lang w:val="pt-BR"/>
        </w:rPr>
        <w:t xml:space="preserve"> enquanto ramificadas na categoria homossexualidade nos dá o parâmetro necessário para pensarmos uma comunidade – com suas múltiplas formas de ser e se compor em diversidade – muito mais fortalecida politicamente, justamente pelo fato de se comungar os diferentes aspectos de vivências múltiplas consubstanciadas por um mesmo marco dilatador de singularidade frente à norma heterossexual estabelecida hegemonicamente.</w:t>
      </w:r>
    </w:p>
    <w:p w:rsidR="00CF1738" w:rsidRDefault="00CF1738">
      <w:pPr>
        <w:spacing w:line="360" w:lineRule="auto"/>
        <w:ind w:firstLine="708"/>
        <w:jc w:val="both"/>
        <w:rPr>
          <w:spacing w:val="2"/>
          <w:sz w:val="24"/>
          <w:szCs w:val="24"/>
          <w:lang w:val="pt-BR"/>
        </w:rPr>
      </w:pPr>
      <w:r>
        <w:rPr>
          <w:spacing w:val="2"/>
          <w:sz w:val="24"/>
          <w:szCs w:val="24"/>
          <w:lang w:val="pt-BR"/>
        </w:rPr>
        <w:t xml:space="preserve">Isso não significa que sejam irrelevantes os esforços empreendidos no sentido de consubstanciar os estudos sobre identidade de gênero e sexualidade </w:t>
      </w:r>
      <w:r>
        <w:rPr>
          <w:spacing w:val="2"/>
          <w:sz w:val="24"/>
          <w:szCs w:val="24"/>
          <w:lang w:val="pt-BR"/>
        </w:rPr>
        <w:lastRenderedPageBreak/>
        <w:t>enquanto amplos e difusos, compreendendo as particularidades de cada camada da comunidade LGBT</w:t>
      </w:r>
      <w:r>
        <w:rPr>
          <w:rStyle w:val="Refdenotaderodap"/>
          <w:rFonts w:ascii="Arial" w:hAnsi="Arial" w:cs="Arial"/>
          <w:spacing w:val="2"/>
          <w:sz w:val="24"/>
          <w:szCs w:val="24"/>
          <w:lang w:val="pt-BR"/>
        </w:rPr>
        <w:footnoteReference w:id="8"/>
      </w:r>
      <w:r>
        <w:rPr>
          <w:spacing w:val="2"/>
          <w:sz w:val="24"/>
          <w:szCs w:val="24"/>
          <w:lang w:val="pt-BR"/>
        </w:rPr>
        <w:t xml:space="preserve"> e contribuindo para a afirmação e </w:t>
      </w:r>
      <w:proofErr w:type="spellStart"/>
      <w:r>
        <w:rPr>
          <w:spacing w:val="2"/>
          <w:sz w:val="24"/>
          <w:szCs w:val="24"/>
          <w:lang w:val="pt-BR"/>
        </w:rPr>
        <w:t>visibilização</w:t>
      </w:r>
      <w:proofErr w:type="spellEnd"/>
      <w:r>
        <w:rPr>
          <w:spacing w:val="2"/>
          <w:sz w:val="24"/>
          <w:szCs w:val="24"/>
          <w:lang w:val="pt-BR"/>
        </w:rPr>
        <w:t xml:space="preserve"> de sua existência. </w:t>
      </w:r>
    </w:p>
    <w:p w:rsidR="00CF1738" w:rsidRDefault="00CF1738">
      <w:pPr>
        <w:spacing w:line="360" w:lineRule="auto"/>
        <w:ind w:firstLine="708"/>
        <w:jc w:val="both"/>
        <w:rPr>
          <w:sz w:val="24"/>
          <w:szCs w:val="24"/>
          <w:lang w:val="pt-BR"/>
        </w:rPr>
      </w:pPr>
      <w:r>
        <w:rPr>
          <w:sz w:val="24"/>
          <w:szCs w:val="24"/>
          <w:lang w:val="pt-BR"/>
        </w:rPr>
        <w:t>Mas é preciso que estejamos epistemologicamente vigilantes para que nossos exames reflexivos caminhem coerentemente com a proposta máxima de análise da realidade em sua totalidade complexa a partir do prisma histórico dialético.</w:t>
      </w:r>
    </w:p>
    <w:p w:rsidR="00CF1738" w:rsidRDefault="00CF1738">
      <w:pPr>
        <w:pStyle w:val="ListParagraph"/>
        <w:spacing w:line="360" w:lineRule="auto"/>
        <w:ind w:left="0" w:firstLine="709"/>
        <w:jc w:val="both"/>
        <w:rPr>
          <w:sz w:val="24"/>
          <w:szCs w:val="24"/>
          <w:lang w:val="pt-BR"/>
        </w:rPr>
      </w:pPr>
    </w:p>
    <w:p w:rsidR="00CF1738" w:rsidRDefault="00CF1738">
      <w:pPr>
        <w:pStyle w:val="ListParagraph"/>
        <w:tabs>
          <w:tab w:val="left" w:pos="522"/>
        </w:tabs>
        <w:spacing w:line="360" w:lineRule="auto"/>
        <w:ind w:left="0"/>
        <w:jc w:val="both"/>
        <w:rPr>
          <w:b/>
          <w:sz w:val="24"/>
          <w:szCs w:val="24"/>
          <w:lang w:val="pt-BR"/>
        </w:rPr>
      </w:pPr>
      <w:r>
        <w:rPr>
          <w:b/>
          <w:sz w:val="24"/>
          <w:szCs w:val="24"/>
          <w:lang w:val="pt-BR"/>
        </w:rPr>
        <w:t>1.4 O contexto capitalista e os impasses à diversidade sexual e de</w:t>
      </w:r>
      <w:r>
        <w:rPr>
          <w:b/>
          <w:spacing w:val="-37"/>
          <w:sz w:val="24"/>
          <w:szCs w:val="24"/>
          <w:lang w:val="pt-BR"/>
        </w:rPr>
        <w:t xml:space="preserve"> </w:t>
      </w:r>
      <w:r>
        <w:rPr>
          <w:b/>
          <w:sz w:val="24"/>
          <w:szCs w:val="24"/>
          <w:lang w:val="pt-BR"/>
        </w:rPr>
        <w:t>gênero</w:t>
      </w:r>
    </w:p>
    <w:p w:rsidR="00CF1738" w:rsidRDefault="00CF1738">
      <w:pPr>
        <w:pStyle w:val="ListParagraph"/>
        <w:tabs>
          <w:tab w:val="left" w:pos="522"/>
        </w:tabs>
        <w:spacing w:line="360" w:lineRule="auto"/>
        <w:ind w:left="360"/>
        <w:jc w:val="both"/>
        <w:rPr>
          <w:b/>
          <w:sz w:val="24"/>
          <w:szCs w:val="24"/>
          <w:lang w:val="pt-BR"/>
        </w:rPr>
      </w:pPr>
    </w:p>
    <w:p w:rsidR="00CF1738" w:rsidRDefault="00CF1738">
      <w:pPr>
        <w:tabs>
          <w:tab w:val="left" w:pos="709"/>
        </w:tabs>
        <w:spacing w:line="360" w:lineRule="auto"/>
        <w:jc w:val="both"/>
        <w:rPr>
          <w:sz w:val="24"/>
          <w:szCs w:val="24"/>
          <w:lang w:val="pt-BR"/>
        </w:rPr>
      </w:pPr>
      <w:r>
        <w:rPr>
          <w:sz w:val="24"/>
          <w:szCs w:val="24"/>
          <w:lang w:val="pt-BR"/>
        </w:rPr>
        <w:tab/>
        <w:t>Realizadas as reflexões necessárias sobre a questão da conceituação sobre gênero e sexualidade, serão analisadas as circunstâncias que moldam os impasses ao desenvolvimento desta condição humana básica.</w:t>
      </w:r>
    </w:p>
    <w:p w:rsidR="00CF1738" w:rsidRDefault="00CF1738">
      <w:pPr>
        <w:spacing w:line="360" w:lineRule="auto"/>
        <w:ind w:firstLine="708"/>
        <w:jc w:val="both"/>
        <w:rPr>
          <w:sz w:val="24"/>
          <w:szCs w:val="24"/>
          <w:lang w:val="pt-BR"/>
        </w:rPr>
      </w:pPr>
      <w:r>
        <w:rPr>
          <w:sz w:val="24"/>
          <w:szCs w:val="24"/>
          <w:lang w:val="pt-BR"/>
        </w:rPr>
        <w:t xml:space="preserve">Desse modo, as expressões de opressão e dominação que se desenham nas relações de gênero e nas formas de se vivenciar a sexualidade humana sob a égide do patriarcalismo precisam ser relacionadas com as determinações sociais e econômicas vigentes para que exista uma análise na perspectiva de totalidade. </w:t>
      </w:r>
    </w:p>
    <w:p w:rsidR="00CF1738" w:rsidRDefault="00CF1738" w:rsidP="001356EA">
      <w:pPr>
        <w:ind w:firstLine="708"/>
        <w:jc w:val="both"/>
        <w:rPr>
          <w:sz w:val="24"/>
          <w:szCs w:val="24"/>
          <w:lang w:val="pt-BR"/>
        </w:rPr>
      </w:pPr>
    </w:p>
    <w:p w:rsidR="00CF1738" w:rsidRDefault="00CF1738">
      <w:pPr>
        <w:ind w:left="2268"/>
        <w:jc w:val="both"/>
        <w:rPr>
          <w:lang w:val="pt-BR"/>
        </w:rPr>
      </w:pPr>
      <w:r>
        <w:rPr>
          <w:lang w:val="pt-BR"/>
        </w:rPr>
        <w:t xml:space="preserve">É certo que o gênero não possui apenas sexo, mas possui classe, raça, etnia, orientação sexual, idade, etc. Essas diferenças e especificidades devem ser percebidas. No entanto, dentro desta sociedade, não podem ser vistas isoladas de suas </w:t>
      </w:r>
      <w:proofErr w:type="spellStart"/>
      <w:r>
        <w:rPr>
          <w:lang w:val="pt-BR"/>
        </w:rPr>
        <w:t>macrodeterminações</w:t>
      </w:r>
      <w:proofErr w:type="spellEnd"/>
      <w:r>
        <w:rPr>
          <w:lang w:val="pt-BR"/>
        </w:rPr>
        <w:t xml:space="preserve">, pois, por mais </w:t>
      </w:r>
      <w:proofErr w:type="gramStart"/>
      <w:r>
        <w:rPr>
          <w:lang w:val="pt-BR"/>
        </w:rPr>
        <w:t>que que</w:t>
      </w:r>
      <w:proofErr w:type="gramEnd"/>
      <w:r>
        <w:rPr>
          <w:lang w:val="pt-BR"/>
        </w:rPr>
        <w:t xml:space="preserve"> “o gênero uma as mulheres”, a homossexualidade uma gays e lésbicas, a geração una as(os) idosas(os) ou jovens, etc., a classe irá dividi-las(os) dentro da ordem do capital. (CISNE, 2005, p. 3).</w:t>
      </w:r>
    </w:p>
    <w:p w:rsidR="00CF1738" w:rsidRDefault="00CF1738">
      <w:pPr>
        <w:spacing w:line="360" w:lineRule="auto"/>
        <w:ind w:left="2127"/>
        <w:jc w:val="both"/>
        <w:rPr>
          <w:lang w:val="pt-BR"/>
        </w:rPr>
      </w:pPr>
    </w:p>
    <w:p w:rsidR="00CF1738" w:rsidRDefault="00CF1738">
      <w:pPr>
        <w:spacing w:line="360" w:lineRule="auto"/>
        <w:ind w:firstLine="708"/>
        <w:jc w:val="both"/>
        <w:rPr>
          <w:sz w:val="24"/>
          <w:szCs w:val="24"/>
          <w:lang w:val="pt-BR"/>
        </w:rPr>
      </w:pPr>
      <w:r>
        <w:rPr>
          <w:sz w:val="24"/>
          <w:szCs w:val="24"/>
          <w:lang w:val="pt-BR"/>
        </w:rPr>
        <w:lastRenderedPageBreak/>
        <w:t>Para analisar as relações de gênero onde o papel da mulher (imagem feminina) se coloca como sendo o de se subordinar à esfera privada da vida, se alocando principalmente em espaços da reprodução familiar, participante de um quadro sistematizado “naturalizado” enquanto dominada pelo homem (imagem masculina), é preciso compreender um sistema social onde o patriarcalismo impõe a tais relações de gênero a legitimação do poder masculino por meio de construções de estruturas ideológicas.</w:t>
      </w:r>
    </w:p>
    <w:p w:rsidR="00CF1738" w:rsidRDefault="00CF1738" w:rsidP="001356EA">
      <w:pPr>
        <w:ind w:firstLine="708"/>
        <w:jc w:val="both"/>
        <w:rPr>
          <w:sz w:val="24"/>
          <w:szCs w:val="24"/>
          <w:lang w:val="pt-BR"/>
        </w:rPr>
      </w:pPr>
    </w:p>
    <w:p w:rsidR="00CF1738" w:rsidRDefault="00CF1738">
      <w:pPr>
        <w:ind w:left="2268"/>
        <w:jc w:val="both"/>
        <w:rPr>
          <w:lang w:val="pt-BR"/>
        </w:rPr>
      </w:pPr>
      <w:r>
        <w:rPr>
          <w:lang w:val="pt-BR"/>
        </w:rPr>
        <w:t>O patriarcado pressupõe a dominação-exploração sobre a mulher em todos os espaços da vida – pública e privada – e serve, no capitalismo, para a manutenção do poder do macho, branco, heterossexual e pertencente à classe dominante. A “máquina do patriarcado” confere aos homens o direito de explorar-dominar as mulheres, independente da presença da figura humana a quem é direcionado tal poder (SAFFIOTI, 2004). A (re</w:t>
      </w:r>
      <w:proofErr w:type="gramStart"/>
      <w:r>
        <w:rPr>
          <w:lang w:val="pt-BR"/>
        </w:rPr>
        <w:t>)produção</w:t>
      </w:r>
      <w:proofErr w:type="gramEnd"/>
      <w:r>
        <w:rPr>
          <w:lang w:val="pt-BR"/>
        </w:rPr>
        <w:t xml:space="preserve"> da ordem capitalista realiza-se na manutenção da apropriação da vida pelo trabalho, espraiando sua dominação ideológica, politica e econômica em todos os espaços de vida. O capital sobrepuja a individualidade dos sujeitos. (OLÍVIO, 2014, p. 8).</w:t>
      </w:r>
    </w:p>
    <w:p w:rsidR="00CF1738" w:rsidRDefault="00CF1738">
      <w:pPr>
        <w:spacing w:line="360" w:lineRule="auto"/>
        <w:ind w:left="2127"/>
        <w:jc w:val="both"/>
        <w:rPr>
          <w:lang w:val="pt-BR"/>
        </w:rPr>
      </w:pPr>
    </w:p>
    <w:p w:rsidR="00CF1738" w:rsidRDefault="00CF1738">
      <w:pPr>
        <w:spacing w:line="360" w:lineRule="auto"/>
        <w:ind w:firstLine="708"/>
        <w:jc w:val="both"/>
        <w:rPr>
          <w:sz w:val="24"/>
          <w:szCs w:val="24"/>
          <w:lang w:val="pt-BR"/>
        </w:rPr>
      </w:pPr>
      <w:r>
        <w:rPr>
          <w:sz w:val="24"/>
          <w:szCs w:val="24"/>
          <w:lang w:val="pt-BR"/>
        </w:rPr>
        <w:t xml:space="preserve">Tal legitimação acontece, de acordo com Scott (1995) por meio de quatro elementos basilares, sendo eles os símbolos, conceitos normativos, políticos e identidade subjetiva. </w:t>
      </w:r>
    </w:p>
    <w:p w:rsidR="00CF1738" w:rsidRDefault="00CF1738" w:rsidP="001356EA">
      <w:pPr>
        <w:ind w:firstLine="708"/>
        <w:jc w:val="both"/>
        <w:rPr>
          <w:sz w:val="24"/>
          <w:szCs w:val="24"/>
          <w:lang w:val="pt-BR"/>
        </w:rPr>
      </w:pPr>
    </w:p>
    <w:p w:rsidR="00CF1738" w:rsidRDefault="00CF1738">
      <w:pPr>
        <w:ind w:left="2268"/>
        <w:jc w:val="both"/>
        <w:rPr>
          <w:lang w:val="pt-BR"/>
        </w:rPr>
      </w:pPr>
      <w:r>
        <w:rPr>
          <w:lang w:val="pt-BR"/>
        </w:rPr>
        <w:t xml:space="preserve">Desde pequena a menina aprende que vai ser mãe um dia; é estimulada a ter brinquedos femininos, como boneca, móveis, panelinhas, etc. Os livros destinados a ela referem-se aos contos de fadas, onde o príncipe resgata a moça de situações perigosas, enfim, as instituições sociais reforçam, de forma geral, o comportamento à </w:t>
      </w:r>
      <w:proofErr w:type="spellStart"/>
      <w:r>
        <w:rPr>
          <w:lang w:val="pt-BR"/>
        </w:rPr>
        <w:t>maternagem</w:t>
      </w:r>
      <w:proofErr w:type="spellEnd"/>
      <w:r>
        <w:rPr>
          <w:lang w:val="pt-BR"/>
        </w:rPr>
        <w:t>, nas atividades propostas às meninas, inclusive com a separação dos sexos para sua execução. O gênero passa a ser ideologicamente, algo estático, imutável e inquestionável. (SOARES, 2002, p. 153).</w:t>
      </w:r>
    </w:p>
    <w:p w:rsidR="00CF1738" w:rsidRDefault="00CF1738">
      <w:pPr>
        <w:spacing w:line="360" w:lineRule="auto"/>
        <w:ind w:left="2127"/>
        <w:jc w:val="both"/>
        <w:rPr>
          <w:sz w:val="24"/>
          <w:szCs w:val="24"/>
          <w:lang w:val="pt-BR"/>
        </w:rPr>
      </w:pPr>
    </w:p>
    <w:p w:rsidR="00CF1738" w:rsidRDefault="00CF1738">
      <w:pPr>
        <w:spacing w:line="360" w:lineRule="auto"/>
        <w:ind w:firstLine="708"/>
        <w:jc w:val="both"/>
        <w:rPr>
          <w:sz w:val="24"/>
          <w:szCs w:val="24"/>
          <w:lang w:val="pt-BR"/>
        </w:rPr>
      </w:pPr>
      <w:r>
        <w:rPr>
          <w:sz w:val="24"/>
          <w:szCs w:val="24"/>
          <w:lang w:val="pt-BR"/>
        </w:rPr>
        <w:t xml:space="preserve">Os papéis sociais construídos por relações patriarcais de gênero na contemporaneidade, definidos por um sistema hierárquico que conforma e privilegia poderes do homem (imagem masculina), atribuem também às experiências de sexualidade dos indivíduos (orientações ou condições sexuais) mecanismos de hierarquização de condutas e marginalização dos comportamentos que fogem à </w:t>
      </w:r>
      <w:proofErr w:type="spellStart"/>
      <w:r>
        <w:rPr>
          <w:sz w:val="24"/>
          <w:szCs w:val="24"/>
          <w:lang w:val="pt-BR"/>
        </w:rPr>
        <w:t>heteronormatividade</w:t>
      </w:r>
      <w:proofErr w:type="spellEnd"/>
      <w:r>
        <w:rPr>
          <w:sz w:val="24"/>
          <w:szCs w:val="24"/>
          <w:lang w:val="pt-BR"/>
        </w:rPr>
        <w:t xml:space="preserve">. </w:t>
      </w:r>
    </w:p>
    <w:p w:rsidR="00CF1738" w:rsidRDefault="00CF1738">
      <w:pPr>
        <w:spacing w:line="360" w:lineRule="auto"/>
        <w:ind w:firstLine="708"/>
        <w:jc w:val="both"/>
        <w:rPr>
          <w:sz w:val="24"/>
          <w:szCs w:val="24"/>
          <w:lang w:val="pt-BR"/>
        </w:rPr>
      </w:pPr>
    </w:p>
    <w:p w:rsidR="00CF1738" w:rsidRDefault="00CF1738">
      <w:pPr>
        <w:ind w:left="2268"/>
        <w:jc w:val="both"/>
        <w:rPr>
          <w:lang w:val="pt-BR"/>
        </w:rPr>
      </w:pPr>
      <w:r>
        <w:rPr>
          <w:lang w:val="pt-BR"/>
        </w:rPr>
        <w:t xml:space="preserve">Orientação sexual é um conceito que, ao englobar e reconhecer como legítimo um extremamente diversificado conjunto de </w:t>
      </w:r>
      <w:r>
        <w:rPr>
          <w:lang w:val="pt-BR"/>
        </w:rPr>
        <w:lastRenderedPageBreak/>
        <w:t xml:space="preserve">manifestações, sentimentos e práticas sociais, sexuais e afetivas, desestabiliza concepções </w:t>
      </w:r>
      <w:proofErr w:type="spellStart"/>
      <w:r>
        <w:rPr>
          <w:lang w:val="pt-BR"/>
        </w:rPr>
        <w:t>reificantes</w:t>
      </w:r>
      <w:proofErr w:type="spellEnd"/>
      <w:r>
        <w:rPr>
          <w:lang w:val="pt-BR"/>
        </w:rPr>
        <w:t xml:space="preserve">, </w:t>
      </w:r>
      <w:proofErr w:type="spellStart"/>
      <w:r>
        <w:rPr>
          <w:lang w:val="pt-BR"/>
        </w:rPr>
        <w:t>heterocêntricas</w:t>
      </w:r>
      <w:proofErr w:type="spellEnd"/>
      <w:r>
        <w:rPr>
          <w:lang w:val="pt-BR"/>
        </w:rPr>
        <w:t xml:space="preserve">, </w:t>
      </w:r>
      <w:proofErr w:type="spellStart"/>
      <w:r>
        <w:rPr>
          <w:lang w:val="pt-BR"/>
        </w:rPr>
        <w:t>naturalizantes</w:t>
      </w:r>
      <w:proofErr w:type="spellEnd"/>
      <w:r>
        <w:rPr>
          <w:lang w:val="pt-BR"/>
        </w:rPr>
        <w:t xml:space="preserve"> e </w:t>
      </w:r>
      <w:proofErr w:type="spellStart"/>
      <w:r>
        <w:rPr>
          <w:lang w:val="pt-BR"/>
        </w:rPr>
        <w:t>medicalizadas</w:t>
      </w:r>
      <w:proofErr w:type="spellEnd"/>
      <w:r>
        <w:rPr>
          <w:lang w:val="pt-BR"/>
        </w:rPr>
        <w:t xml:space="preserve"> (que insistem em falar de </w:t>
      </w:r>
      <w:r>
        <w:rPr>
          <w:i/>
          <w:iCs/>
          <w:lang w:val="pt-BR"/>
        </w:rPr>
        <w:t>homossexualismo</w:t>
      </w:r>
      <w:r>
        <w:rPr>
          <w:lang w:val="pt-BR"/>
        </w:rPr>
        <w:t xml:space="preserve">). (RIBEIRO, M. </w:t>
      </w:r>
      <w:proofErr w:type="gramStart"/>
      <w:r>
        <w:rPr>
          <w:lang w:val="pt-BR"/>
        </w:rPr>
        <w:t>D.</w:t>
      </w:r>
      <w:proofErr w:type="gramEnd"/>
      <w:r>
        <w:rPr>
          <w:lang w:val="pt-BR"/>
        </w:rPr>
        <w:t>, 2012, p. 5, grifo do autor).</w:t>
      </w:r>
    </w:p>
    <w:p w:rsidR="00CF1738" w:rsidRDefault="00CF1738">
      <w:pPr>
        <w:spacing w:line="360" w:lineRule="auto"/>
        <w:ind w:left="2127"/>
        <w:jc w:val="both"/>
        <w:rPr>
          <w:sz w:val="24"/>
          <w:szCs w:val="24"/>
          <w:lang w:val="pt-BR"/>
        </w:rPr>
      </w:pPr>
    </w:p>
    <w:p w:rsidR="00CF1738" w:rsidRDefault="00CF1738">
      <w:pPr>
        <w:spacing w:line="360" w:lineRule="auto"/>
        <w:ind w:firstLine="708"/>
        <w:jc w:val="both"/>
        <w:rPr>
          <w:sz w:val="24"/>
          <w:szCs w:val="24"/>
          <w:lang w:val="pt-BR"/>
        </w:rPr>
      </w:pPr>
      <w:proofErr w:type="gramStart"/>
      <w:r>
        <w:rPr>
          <w:sz w:val="24"/>
          <w:szCs w:val="24"/>
          <w:lang w:val="pt-BR"/>
        </w:rPr>
        <w:t>Outrossim</w:t>
      </w:r>
      <w:proofErr w:type="gramEnd"/>
      <w:r>
        <w:rPr>
          <w:sz w:val="24"/>
          <w:szCs w:val="24"/>
          <w:lang w:val="pt-BR"/>
        </w:rPr>
        <w:t>, as categorias sexo (corpo/anatomia), gênero e sexualidade se imbricam, quando pensamos em seus entroncamentos elaborados pela estruturação do patriarcalismo de acordo com os movimentos preteridos pela realidade social, ao passo que também estão em processos constantes de espaçamento, devido à própria natureza diversa destas categorias.</w:t>
      </w:r>
    </w:p>
    <w:p w:rsidR="00CF1738" w:rsidRDefault="00CF1738">
      <w:pPr>
        <w:spacing w:line="360" w:lineRule="auto"/>
        <w:ind w:firstLine="708"/>
        <w:jc w:val="both"/>
        <w:rPr>
          <w:sz w:val="24"/>
          <w:szCs w:val="24"/>
          <w:lang w:val="pt-BR"/>
        </w:rPr>
      </w:pPr>
      <w:r>
        <w:rPr>
          <w:sz w:val="24"/>
          <w:szCs w:val="24"/>
          <w:lang w:val="pt-BR"/>
        </w:rPr>
        <w:t>Ademais, o sistema de dominação patriarcal que permeia as instituições sociais através das representações destinadas aos papéis sociais patriarcais de gênero masculino e feminino vão repercutir na vivencia da sexualidade dos sujeitos históricos, na medida em que também as experiências dadas pelo contorno da sexualidade dos sujeitos históricos vão interpor-se através dos papéis sociais de gênero estabelecidos.</w:t>
      </w:r>
    </w:p>
    <w:p w:rsidR="00CF1738" w:rsidRDefault="00CF1738">
      <w:pPr>
        <w:spacing w:line="360" w:lineRule="auto"/>
        <w:ind w:firstLine="708"/>
        <w:jc w:val="both"/>
        <w:rPr>
          <w:sz w:val="24"/>
          <w:szCs w:val="24"/>
          <w:lang w:val="pt-BR"/>
        </w:rPr>
      </w:pPr>
      <w:r>
        <w:rPr>
          <w:sz w:val="24"/>
          <w:szCs w:val="24"/>
          <w:lang w:val="pt-BR"/>
        </w:rPr>
        <w:t>Tudo isso mediado pelas próprias condições concretas sublinhadas em cada espaço e tempo histórico. É por esta razão que corporificamos o estudo sobre diversidade sexual e de gênero partindo da articulação interdependente entre estas categorias.</w:t>
      </w:r>
    </w:p>
    <w:p w:rsidR="00CF1738" w:rsidRDefault="00CF1738">
      <w:pPr>
        <w:spacing w:line="360" w:lineRule="auto"/>
        <w:ind w:firstLine="708"/>
        <w:jc w:val="both"/>
        <w:rPr>
          <w:lang w:val="pt-BR"/>
        </w:rPr>
      </w:pPr>
      <w:r>
        <w:rPr>
          <w:sz w:val="24"/>
          <w:szCs w:val="24"/>
          <w:lang w:val="pt-BR"/>
        </w:rPr>
        <w:t xml:space="preserve">É com a constituição do modelo de produção capitalista que as dinâmicas de produção e reprodução social vão se </w:t>
      </w:r>
      <w:proofErr w:type="gramStart"/>
      <w:r>
        <w:rPr>
          <w:sz w:val="24"/>
          <w:szCs w:val="24"/>
          <w:lang w:val="pt-BR"/>
        </w:rPr>
        <w:t>apropriar</w:t>
      </w:r>
      <w:proofErr w:type="gramEnd"/>
      <w:r>
        <w:rPr>
          <w:sz w:val="24"/>
          <w:szCs w:val="24"/>
          <w:lang w:val="pt-BR"/>
        </w:rPr>
        <w:t xml:space="preserve"> de forma decisiva do complexo de relações sociais dadas a partir dos papéis sociais de sexo e da sexualidade humana ancorados na sustentação patriarcal que perpassa pelos processos históricos, como mecanismo de fortalecimento de seus pilares estruturantes. “O patriarcado é anterior ao capitalismo, suas funções, a princípio refletem a dominação paterna. Entretanto, o capitalismo se apropria e reforça esse processo desigual, reconfigurando seus domínios.” (OLIVIO, 2014, p. 8).</w:t>
      </w:r>
    </w:p>
    <w:p w:rsidR="00CF1738" w:rsidRDefault="00CF1738">
      <w:pPr>
        <w:spacing w:line="360" w:lineRule="auto"/>
        <w:ind w:firstLine="708"/>
        <w:jc w:val="both"/>
        <w:rPr>
          <w:sz w:val="24"/>
          <w:szCs w:val="24"/>
          <w:lang w:val="pt-BR"/>
        </w:rPr>
      </w:pPr>
      <w:r>
        <w:rPr>
          <w:sz w:val="24"/>
          <w:szCs w:val="24"/>
          <w:lang w:val="pt-BR"/>
        </w:rPr>
        <w:t>Portanto, a complexidade das relações sociais patriarcais na sociedade capitalista contemporânea, que impõe uma mitológica superioridade do masculino sobre o feminino, vai, além de inferiorizar as mulheres, marginalizar as expressões de gênero e as vivências sexuais que não estejam em um sistema binário e fechado, de sentido biologicamente reprodutivo (homem-masculino-macho X mulher-feminino-fêmea).</w:t>
      </w:r>
    </w:p>
    <w:p w:rsidR="00CF1738" w:rsidRDefault="00CF1738">
      <w:pPr>
        <w:spacing w:line="360" w:lineRule="auto"/>
        <w:ind w:firstLine="708"/>
        <w:jc w:val="both"/>
        <w:rPr>
          <w:sz w:val="24"/>
          <w:szCs w:val="24"/>
          <w:lang w:val="pt-BR"/>
        </w:rPr>
      </w:pPr>
      <w:r>
        <w:rPr>
          <w:sz w:val="24"/>
          <w:szCs w:val="24"/>
          <w:lang w:val="pt-BR"/>
        </w:rPr>
        <w:t xml:space="preserve">Ou seja, como exemplo, para se </w:t>
      </w:r>
      <w:proofErr w:type="gramStart"/>
      <w:r>
        <w:rPr>
          <w:sz w:val="24"/>
          <w:szCs w:val="24"/>
          <w:lang w:val="pt-BR"/>
        </w:rPr>
        <w:t>ser</w:t>
      </w:r>
      <w:proofErr w:type="gramEnd"/>
      <w:r>
        <w:rPr>
          <w:sz w:val="24"/>
          <w:szCs w:val="24"/>
          <w:lang w:val="pt-BR"/>
        </w:rPr>
        <w:t xml:space="preserve"> homem é necessário ter as </w:t>
      </w:r>
      <w:r>
        <w:rPr>
          <w:sz w:val="24"/>
          <w:szCs w:val="24"/>
          <w:lang w:val="pt-BR"/>
        </w:rPr>
        <w:lastRenderedPageBreak/>
        <w:t>características físicas do sexo que são socialmente correspondidas aos homens, os comportamentos (identidade e expressão) legitimados - e impostos - socialmente enquanto de homens, e ser heterossexual. O mesmo ocorre com as mulheres, pois as mesmas precisam possuir as características físicas do sexo que são socialmente correspondidas às mulheres, ter os comportamentos legitimados femininos e serem heterossexuais.</w:t>
      </w:r>
    </w:p>
    <w:p w:rsidR="00CF1738" w:rsidRDefault="00CF1738" w:rsidP="001356EA">
      <w:pPr>
        <w:ind w:firstLine="708"/>
        <w:jc w:val="both"/>
        <w:rPr>
          <w:sz w:val="24"/>
          <w:szCs w:val="24"/>
          <w:lang w:val="pt-BR"/>
        </w:rPr>
      </w:pPr>
    </w:p>
    <w:p w:rsidR="00CF1738" w:rsidRDefault="00CF1738">
      <w:pPr>
        <w:ind w:left="2268"/>
        <w:jc w:val="both"/>
        <w:rPr>
          <w:lang w:val="pt-BR"/>
        </w:rPr>
      </w:pPr>
      <w:r>
        <w:rPr>
          <w:lang w:val="pt-BR"/>
        </w:rPr>
        <w:t xml:space="preserve">A regulação normalizadora da produção de identidades sexuais e de gênero costuma </w:t>
      </w:r>
      <w:proofErr w:type="gramStart"/>
      <w:r>
        <w:rPr>
          <w:lang w:val="pt-BR"/>
        </w:rPr>
        <w:t>ser</w:t>
      </w:r>
      <w:proofErr w:type="gramEnd"/>
      <w:r>
        <w:rPr>
          <w:lang w:val="pt-BR"/>
        </w:rPr>
        <w:t xml:space="preserve"> articulada a </w:t>
      </w:r>
      <w:r>
        <w:rPr>
          <w:i/>
          <w:lang w:val="pt-BR"/>
        </w:rPr>
        <w:t xml:space="preserve">sistemas de produção de crenças </w:t>
      </w:r>
      <w:proofErr w:type="spellStart"/>
      <w:r>
        <w:rPr>
          <w:i/>
          <w:lang w:val="pt-BR"/>
        </w:rPr>
        <w:t>naturalizantes</w:t>
      </w:r>
      <w:proofErr w:type="spellEnd"/>
      <w:r>
        <w:rPr>
          <w:i/>
          <w:lang w:val="pt-BR"/>
        </w:rPr>
        <w:t xml:space="preserve"> que associam, de modo binário, identidades e diferentes formas de expressão do desejo sexual</w:t>
      </w:r>
      <w:r>
        <w:rPr>
          <w:lang w:val="pt-BR"/>
        </w:rPr>
        <w:t xml:space="preserve">. E as sobre orientação sexual se referindo à direção ou à inclinação do desejo afetivo e erótico. (RIBEIRO, M. </w:t>
      </w:r>
      <w:proofErr w:type="gramStart"/>
      <w:r>
        <w:rPr>
          <w:lang w:val="pt-BR"/>
        </w:rPr>
        <w:t>D.</w:t>
      </w:r>
      <w:proofErr w:type="gramEnd"/>
      <w:r>
        <w:rPr>
          <w:lang w:val="pt-BR"/>
        </w:rPr>
        <w:t>, 2012, p. 5, grifo nosso).</w:t>
      </w:r>
    </w:p>
    <w:p w:rsidR="00CF1738" w:rsidRDefault="00CF1738">
      <w:pPr>
        <w:spacing w:line="360" w:lineRule="auto"/>
        <w:jc w:val="both"/>
        <w:rPr>
          <w:sz w:val="24"/>
          <w:szCs w:val="24"/>
          <w:lang w:val="pt-BR"/>
        </w:rPr>
      </w:pPr>
    </w:p>
    <w:p w:rsidR="00CF1738" w:rsidRDefault="00CF1738">
      <w:pPr>
        <w:spacing w:line="360" w:lineRule="auto"/>
        <w:ind w:firstLine="708"/>
        <w:jc w:val="both"/>
        <w:rPr>
          <w:sz w:val="24"/>
          <w:szCs w:val="24"/>
          <w:lang w:val="pt-BR"/>
        </w:rPr>
      </w:pPr>
      <w:r>
        <w:rPr>
          <w:sz w:val="24"/>
          <w:szCs w:val="24"/>
          <w:lang w:val="pt-BR"/>
        </w:rPr>
        <w:t xml:space="preserve">Todas as complexas dinâmicas de expressões ou vivências humanas que fugirem a este padrão de sexualidade, que engloba identidade e expressão de gênero, sexo biológico e orientação sexual de forma combinada e fechada, </w:t>
      </w:r>
      <w:proofErr w:type="gramStart"/>
      <w:r>
        <w:rPr>
          <w:sz w:val="24"/>
          <w:szCs w:val="24"/>
          <w:lang w:val="pt-BR"/>
        </w:rPr>
        <w:t>estará</w:t>
      </w:r>
      <w:proofErr w:type="gramEnd"/>
      <w:r>
        <w:rPr>
          <w:sz w:val="24"/>
          <w:szCs w:val="24"/>
          <w:lang w:val="pt-BR"/>
        </w:rPr>
        <w:t xml:space="preserve"> sendo desviante, e por isso mesmo necessário de ser corrigido, ou então marginalizado.</w:t>
      </w:r>
    </w:p>
    <w:p w:rsidR="00CF1738" w:rsidRDefault="00CF1738">
      <w:pPr>
        <w:spacing w:line="360" w:lineRule="auto"/>
        <w:ind w:firstLine="708"/>
        <w:jc w:val="both"/>
        <w:rPr>
          <w:sz w:val="24"/>
          <w:szCs w:val="24"/>
          <w:lang w:val="pt-BR"/>
        </w:rPr>
      </w:pPr>
      <w:r>
        <w:rPr>
          <w:sz w:val="24"/>
          <w:szCs w:val="24"/>
          <w:lang w:val="pt-BR"/>
        </w:rPr>
        <w:t xml:space="preserve">A opressão se configura no modo de produção capitalista enquanto um mecanismo catalizador das formas de exploração e dominação que se dão por meio das relações sociais oriundas da relação entre capital e trabalho. </w:t>
      </w:r>
    </w:p>
    <w:p w:rsidR="00CF1738" w:rsidRDefault="00CF1738">
      <w:pPr>
        <w:spacing w:line="360" w:lineRule="auto"/>
        <w:ind w:firstLine="708"/>
        <w:jc w:val="both"/>
        <w:rPr>
          <w:sz w:val="24"/>
          <w:szCs w:val="24"/>
          <w:lang w:val="pt-BR"/>
        </w:rPr>
      </w:pPr>
      <w:r>
        <w:rPr>
          <w:sz w:val="24"/>
          <w:szCs w:val="24"/>
          <w:lang w:val="pt-BR"/>
        </w:rPr>
        <w:t xml:space="preserve">Neste contexto ela é utilizada por meio de processos de ideologização, ao passo que sua organização não se dá de forma despretensiosa ou desarticulada com as necessidades dadas pelos determinantes macrossociais. </w:t>
      </w:r>
    </w:p>
    <w:p w:rsidR="00CF1738" w:rsidRDefault="00CF1738">
      <w:pPr>
        <w:spacing w:line="360" w:lineRule="auto"/>
        <w:ind w:firstLine="708"/>
        <w:jc w:val="both"/>
        <w:rPr>
          <w:sz w:val="24"/>
          <w:szCs w:val="24"/>
          <w:lang w:val="pt-BR"/>
        </w:rPr>
      </w:pPr>
      <w:r>
        <w:rPr>
          <w:sz w:val="24"/>
          <w:szCs w:val="24"/>
          <w:lang w:val="pt-BR"/>
        </w:rPr>
        <w:t xml:space="preserve">Ou seja, a opressão sustentada ideologicamente não ocorre de forma indiscriminada, </w:t>
      </w:r>
      <w:proofErr w:type="gramStart"/>
      <w:r>
        <w:rPr>
          <w:sz w:val="24"/>
          <w:szCs w:val="24"/>
          <w:lang w:val="pt-BR"/>
        </w:rPr>
        <w:t>a</w:t>
      </w:r>
      <w:proofErr w:type="gramEnd"/>
      <w:r>
        <w:rPr>
          <w:sz w:val="24"/>
          <w:szCs w:val="24"/>
          <w:lang w:val="pt-BR"/>
        </w:rPr>
        <w:t xml:space="preserve"> burguesia por meio dos aparelhos ideológicos do Estado se apropria de mecanismos de dominação históricos, atualizando-os em posição de uma suposta neutralidade adjacente para pôr em movimento a maximização das forças propulsoras da reprodução do próprio Capital.</w:t>
      </w:r>
    </w:p>
    <w:p w:rsidR="00CF1738" w:rsidRDefault="00CF1738" w:rsidP="001356EA">
      <w:pPr>
        <w:ind w:firstLine="708"/>
        <w:jc w:val="both"/>
        <w:rPr>
          <w:sz w:val="24"/>
          <w:szCs w:val="24"/>
          <w:lang w:val="pt-BR"/>
        </w:rPr>
      </w:pPr>
    </w:p>
    <w:p w:rsidR="00CF1738" w:rsidRDefault="00CF1738">
      <w:pPr>
        <w:ind w:left="2268"/>
        <w:jc w:val="both"/>
        <w:rPr>
          <w:lang w:val="pt-BR"/>
        </w:rPr>
      </w:pPr>
      <w:r>
        <w:rPr>
          <w:lang w:val="pt-BR"/>
        </w:rPr>
        <w:t xml:space="preserve">A força de trabalho de mulheres, negros e homossexuais é uma mercadoria que produz mais riqueza que o seu valor de troca. Muitas vezes, </w:t>
      </w:r>
      <w:r>
        <w:rPr>
          <w:i/>
          <w:lang w:val="pt-BR"/>
        </w:rPr>
        <w:t>essa força é ainda mais explorada pelos capitalistas, no momento em que a opressão se dilata na sociedade ao se combinar: exploração e opressão</w:t>
      </w:r>
      <w:r>
        <w:rPr>
          <w:lang w:val="pt-BR"/>
        </w:rPr>
        <w:t xml:space="preserve"> sobre esses trabalhadores. (MARIANO; AYRES, 2013, p. 2, grifo nosso).</w:t>
      </w:r>
    </w:p>
    <w:p w:rsidR="00CF1738" w:rsidRDefault="00CF1738">
      <w:pPr>
        <w:ind w:left="2268"/>
        <w:jc w:val="both"/>
        <w:rPr>
          <w:lang w:val="pt-BR"/>
        </w:rPr>
      </w:pPr>
    </w:p>
    <w:p w:rsidR="00CF1738" w:rsidRDefault="00CF1738">
      <w:pPr>
        <w:ind w:left="2268"/>
        <w:jc w:val="both"/>
        <w:rPr>
          <w:lang w:val="pt-BR"/>
        </w:rPr>
      </w:pPr>
    </w:p>
    <w:p w:rsidR="00CF1738" w:rsidRDefault="00553110">
      <w:pPr>
        <w:pStyle w:val="ListParagraph"/>
        <w:spacing w:line="360" w:lineRule="auto"/>
        <w:ind w:left="0" w:firstLine="709"/>
        <w:jc w:val="both"/>
        <w:rPr>
          <w:sz w:val="24"/>
          <w:szCs w:val="24"/>
          <w:lang w:val="pt-BR"/>
        </w:rPr>
      </w:pPr>
      <w:r w:rsidRPr="00C27D75">
        <w:rPr>
          <w:color w:val="000000"/>
          <w:sz w:val="24"/>
          <w:szCs w:val="24"/>
          <w:lang w:val="pt-BR"/>
        </w:rPr>
        <w:lastRenderedPageBreak/>
        <w:t xml:space="preserve">Michel </w:t>
      </w:r>
      <w:r w:rsidR="00CF1738" w:rsidRPr="00C27D75">
        <w:rPr>
          <w:color w:val="000000"/>
          <w:sz w:val="24"/>
          <w:szCs w:val="24"/>
          <w:lang w:val="pt-BR"/>
        </w:rPr>
        <w:t>Foucault</w:t>
      </w:r>
      <w:r w:rsidR="00CF1738">
        <w:rPr>
          <w:rStyle w:val="Refdenotaderodap"/>
          <w:rFonts w:ascii="Arial" w:hAnsi="Arial" w:cs="Arial"/>
          <w:sz w:val="24"/>
          <w:szCs w:val="24"/>
          <w:lang w:val="pt-BR"/>
        </w:rPr>
        <w:footnoteReference w:id="9"/>
      </w:r>
      <w:r w:rsidR="00CF1738">
        <w:rPr>
          <w:sz w:val="24"/>
          <w:szCs w:val="24"/>
          <w:lang w:val="pt-BR"/>
        </w:rPr>
        <w:t xml:space="preserve"> (1926-1984)</w:t>
      </w:r>
      <w:r w:rsidR="008A39E3">
        <w:rPr>
          <w:sz w:val="24"/>
          <w:szCs w:val="24"/>
          <w:lang w:val="pt-BR"/>
        </w:rPr>
        <w:t>, de acordo com César Aparecido Nunes (2005)</w:t>
      </w:r>
      <w:r w:rsidR="00CF1738">
        <w:rPr>
          <w:sz w:val="24"/>
          <w:szCs w:val="24"/>
          <w:lang w:val="pt-BR"/>
        </w:rPr>
        <w:t xml:space="preserve"> foi um proeminente estudioso que se debruçou sobre as questões que envolvem a sexualidade. Dedicou-se, além de outros assuntos, a analisar como esta dimensão essencialmente humana se desenvolveu </w:t>
      </w:r>
      <w:r>
        <w:rPr>
          <w:sz w:val="24"/>
          <w:szCs w:val="24"/>
          <w:lang w:val="pt-BR"/>
        </w:rPr>
        <w:t>ao longo do processo histórico</w:t>
      </w:r>
      <w:r w:rsidR="008A39E3">
        <w:rPr>
          <w:sz w:val="24"/>
          <w:szCs w:val="24"/>
          <w:lang w:val="pt-BR"/>
        </w:rPr>
        <w:t>.</w:t>
      </w:r>
    </w:p>
    <w:p w:rsidR="00CF1738" w:rsidRDefault="00CF1738">
      <w:pPr>
        <w:pStyle w:val="ListParagraph"/>
        <w:spacing w:line="360" w:lineRule="auto"/>
        <w:ind w:left="0" w:firstLine="709"/>
        <w:jc w:val="both"/>
        <w:rPr>
          <w:sz w:val="24"/>
          <w:szCs w:val="24"/>
          <w:lang w:val="pt-BR"/>
        </w:rPr>
      </w:pPr>
      <w:r>
        <w:rPr>
          <w:sz w:val="24"/>
          <w:szCs w:val="24"/>
          <w:lang w:val="pt-BR"/>
        </w:rPr>
        <w:t xml:space="preserve">A partir do prisma epistemológico pós-estruturalista, e salvo todos os limites epistemológicos acerca desta corrente </w:t>
      </w:r>
      <w:proofErr w:type="gramStart"/>
      <w:r>
        <w:rPr>
          <w:sz w:val="24"/>
          <w:szCs w:val="24"/>
          <w:lang w:val="pt-BR"/>
        </w:rPr>
        <w:t>teórica já elucidados</w:t>
      </w:r>
      <w:proofErr w:type="gramEnd"/>
      <w:r>
        <w:rPr>
          <w:sz w:val="24"/>
          <w:szCs w:val="24"/>
          <w:lang w:val="pt-BR"/>
        </w:rPr>
        <w:t xml:space="preserve"> neste trabalho, traz a ideia de análise dos discursos de sexualidade ao longo do percurso histórico da humanidade, desenvolvendo sua tese central de que a contemporaneidade inaugurou um modo de conceber a sexualidade que contornasse as suturas causadas pela </w:t>
      </w:r>
      <w:proofErr w:type="spellStart"/>
      <w:r>
        <w:rPr>
          <w:sz w:val="24"/>
          <w:szCs w:val="24"/>
          <w:lang w:val="pt-BR"/>
        </w:rPr>
        <w:t>puritanização</w:t>
      </w:r>
      <w:proofErr w:type="spellEnd"/>
      <w:r>
        <w:rPr>
          <w:sz w:val="24"/>
          <w:szCs w:val="24"/>
          <w:lang w:val="pt-BR"/>
        </w:rPr>
        <w:t xml:space="preserve"> do sexo típica do modo de vida do início da modernidade burguesa. </w:t>
      </w:r>
    </w:p>
    <w:p w:rsidR="00CF1738" w:rsidRDefault="00CF1738">
      <w:pPr>
        <w:pStyle w:val="ListParagraph"/>
        <w:spacing w:line="360" w:lineRule="auto"/>
        <w:ind w:left="0" w:firstLine="709"/>
        <w:jc w:val="both"/>
        <w:rPr>
          <w:sz w:val="24"/>
          <w:szCs w:val="24"/>
          <w:lang w:val="pt-BR"/>
        </w:rPr>
      </w:pPr>
      <w:r w:rsidRPr="00C27D75">
        <w:rPr>
          <w:color w:val="000000"/>
          <w:sz w:val="24"/>
          <w:szCs w:val="24"/>
          <w:lang w:val="pt-BR"/>
        </w:rPr>
        <w:t xml:space="preserve">Foucault </w:t>
      </w:r>
      <w:r>
        <w:rPr>
          <w:sz w:val="24"/>
          <w:szCs w:val="24"/>
          <w:lang w:val="pt-BR"/>
        </w:rPr>
        <w:t>evidencia que um processo de descompressão sexual vai ocorrer a partir do deslocamento do papel do discurso, antes direcionado à repressão direta, e que agora institucionalizado pelos pressupostos calcados na cientificidade moderna e a partir do desenvolvimento do papel da medicina na sociedade, vai atuar na composição de dispositivos de controle sob a forma de estabelecimento da sexualidade (sexo e prática sexual)</w:t>
      </w:r>
      <w:r w:rsidR="008A39E3">
        <w:rPr>
          <w:sz w:val="24"/>
          <w:szCs w:val="24"/>
          <w:lang w:val="pt-BR"/>
        </w:rPr>
        <w:t xml:space="preserve"> (NUNES, 2005)</w:t>
      </w:r>
      <w:r>
        <w:rPr>
          <w:sz w:val="24"/>
          <w:szCs w:val="24"/>
          <w:lang w:val="pt-BR"/>
        </w:rPr>
        <w:t>.</w:t>
      </w:r>
    </w:p>
    <w:p w:rsidR="00CF1738" w:rsidRDefault="00CF1738" w:rsidP="001356EA">
      <w:pPr>
        <w:pStyle w:val="ListParagraph"/>
        <w:tabs>
          <w:tab w:val="left" w:pos="524"/>
        </w:tabs>
        <w:ind w:left="0"/>
        <w:jc w:val="both"/>
        <w:rPr>
          <w:sz w:val="24"/>
          <w:szCs w:val="24"/>
          <w:lang w:val="pt-BR"/>
        </w:rPr>
      </w:pPr>
      <w:r>
        <w:rPr>
          <w:sz w:val="24"/>
          <w:szCs w:val="24"/>
          <w:lang w:val="pt-BR"/>
        </w:rPr>
        <w:t xml:space="preserve"> </w:t>
      </w:r>
    </w:p>
    <w:p w:rsidR="00CF1738" w:rsidRDefault="00CF1738">
      <w:pPr>
        <w:pStyle w:val="ListParagraph"/>
        <w:tabs>
          <w:tab w:val="left" w:pos="524"/>
        </w:tabs>
        <w:ind w:left="2268"/>
        <w:jc w:val="both"/>
        <w:rPr>
          <w:lang w:val="pt-BR"/>
        </w:rPr>
      </w:pPr>
      <w:r>
        <w:rPr>
          <w:lang w:val="pt-BR"/>
        </w:rPr>
        <w:t>Já o ocidente teria desenvolvido uma colonização da palavra sobre o sexo, na extensão histórica das práticas confessionais medievais, atingindo a medicina, a pedagogia, a psicologia e todos os campos sociais de controle, pela consolidação confessional. Afirma Foucault que a sociedade moderna criou o “homem confessional” ou o “animal confidente”. (NUNES, 2005, p. 25).</w:t>
      </w:r>
    </w:p>
    <w:p w:rsidR="00CF1738" w:rsidRDefault="00CF1738">
      <w:pPr>
        <w:spacing w:line="360" w:lineRule="auto"/>
        <w:jc w:val="both"/>
        <w:rPr>
          <w:sz w:val="24"/>
          <w:szCs w:val="24"/>
          <w:lang w:val="pt-BR"/>
        </w:rPr>
      </w:pPr>
    </w:p>
    <w:p w:rsidR="00CF1738" w:rsidRDefault="00CF1738">
      <w:pPr>
        <w:spacing w:line="360" w:lineRule="auto"/>
        <w:jc w:val="both"/>
        <w:rPr>
          <w:sz w:val="24"/>
          <w:szCs w:val="24"/>
          <w:lang w:val="pt-BR"/>
        </w:rPr>
      </w:pPr>
      <w:r>
        <w:rPr>
          <w:sz w:val="24"/>
          <w:szCs w:val="24"/>
          <w:lang w:val="pt-BR"/>
        </w:rPr>
        <w:tab/>
        <w:t xml:space="preserve">É a partir do saber-poder que as identidades </w:t>
      </w:r>
      <w:proofErr w:type="spellStart"/>
      <w:r>
        <w:rPr>
          <w:sz w:val="24"/>
          <w:szCs w:val="24"/>
          <w:lang w:val="pt-BR"/>
        </w:rPr>
        <w:t>normatizantes</w:t>
      </w:r>
      <w:proofErr w:type="spellEnd"/>
      <w:r>
        <w:rPr>
          <w:sz w:val="24"/>
          <w:szCs w:val="24"/>
          <w:lang w:val="pt-BR"/>
        </w:rPr>
        <w:t xml:space="preserve"> vão sendo estruturadas na sociedade moderna. Ou seja, a ciência se alia à estrutura social capitalista a partir do século XVIII e passa a desempenhar o a função de difundir os discursos normativos sobre a sexualidade, classificando perversões sexuais, como por exemplo, a homossexualidade.</w:t>
      </w:r>
    </w:p>
    <w:p w:rsidR="00CF1738" w:rsidRDefault="00CF1738" w:rsidP="001356EA">
      <w:pPr>
        <w:jc w:val="both"/>
        <w:rPr>
          <w:sz w:val="24"/>
          <w:szCs w:val="24"/>
          <w:lang w:val="pt-BR"/>
        </w:rPr>
      </w:pPr>
    </w:p>
    <w:p w:rsidR="00CF1738" w:rsidRDefault="00CF1738">
      <w:pPr>
        <w:ind w:left="2268"/>
        <w:jc w:val="both"/>
        <w:rPr>
          <w:lang w:val="pt-BR"/>
        </w:rPr>
      </w:pPr>
      <w:r>
        <w:rPr>
          <w:lang w:val="pt-BR"/>
        </w:rPr>
        <w:t xml:space="preserve">Em relação à sexualidade, os trabalhos de Foucault fazem crítica à “hipótese repressiva”, que dominava a visão crítica presente à época em boa parte da esquerda marxista que, inspirada nos trabalhos de Sigmund Freud e Herbert </w:t>
      </w:r>
      <w:proofErr w:type="spellStart"/>
      <w:r>
        <w:rPr>
          <w:lang w:val="pt-BR"/>
        </w:rPr>
        <w:t>Marcuse</w:t>
      </w:r>
      <w:proofErr w:type="spellEnd"/>
      <w:r>
        <w:rPr>
          <w:lang w:val="pt-BR"/>
        </w:rPr>
        <w:t xml:space="preserve">, resumiam a conformação do sexo à proibição e repressão de um suposto “desejo original”. Ainda </w:t>
      </w:r>
      <w:r>
        <w:rPr>
          <w:lang w:val="pt-BR"/>
        </w:rPr>
        <w:lastRenderedPageBreak/>
        <w:t xml:space="preserve">que a análise </w:t>
      </w:r>
      <w:proofErr w:type="spellStart"/>
      <w:r>
        <w:rPr>
          <w:lang w:val="pt-BR"/>
        </w:rPr>
        <w:t>foucaultiana</w:t>
      </w:r>
      <w:proofErr w:type="spellEnd"/>
      <w:r>
        <w:rPr>
          <w:lang w:val="pt-BR"/>
        </w:rPr>
        <w:t xml:space="preserve"> não negue as formas coercitivas que configuram socialmente a sexualidade, ele defende uma lei produtiva e enfatiza os momentos de estimulação, produção e adestramento do sexo a partir de mecanismos e estratégias de poder. Isso porque, nas sociedades capitalistas ocidentais, a repressão sozinha não consegue sustentar e reproduzir determinada ordem, norma ou estrutura social. Por isso, ele voltou-se para a investigação do sofisticado aparato de construção de saber e de técnicas de controle sobre a sexualidade; de uma rede constituída por instituições, discursos, leis, organizações, enunciados científicos, proposições filosóficas e morais, que punham o sexo e o desejo como alvo de vigilância e controle, produzindo e intensificando os desejos nos próprios corpos (FOUCAULT, 1988). </w:t>
      </w:r>
      <w:r>
        <w:rPr>
          <w:i/>
          <w:lang w:val="pt-BR"/>
        </w:rPr>
        <w:t xml:space="preserve">Assim, se é verdade que tais sociedades reprimem a sexualidade dos indivíduos, elas, antes, </w:t>
      </w:r>
      <w:proofErr w:type="gramStart"/>
      <w:r>
        <w:rPr>
          <w:i/>
          <w:lang w:val="pt-BR"/>
        </w:rPr>
        <w:t>a “organizam”</w:t>
      </w:r>
      <w:proofErr w:type="gramEnd"/>
      <w:r>
        <w:rPr>
          <w:i/>
          <w:lang w:val="pt-BR"/>
        </w:rPr>
        <w:t xml:space="preserve"> e regulam, estimulando um conhecimento (dado como “científico”) sobre o sexo e controlam suas manifestações e significações atribuindo-lhes normatizações, patologias e legitimidades.</w:t>
      </w:r>
      <w:r>
        <w:rPr>
          <w:lang w:val="pt-BR"/>
        </w:rPr>
        <w:t xml:space="preserve"> (TOITIO, 2015, p. 5, grifo nosso).</w:t>
      </w:r>
    </w:p>
    <w:p w:rsidR="00CF1738" w:rsidRDefault="00CF1738">
      <w:pPr>
        <w:ind w:left="2268"/>
        <w:jc w:val="both"/>
        <w:rPr>
          <w:lang w:val="pt-BR"/>
        </w:rPr>
      </w:pPr>
    </w:p>
    <w:p w:rsidR="00CF1738" w:rsidRDefault="00CF1738">
      <w:pPr>
        <w:ind w:left="2268"/>
        <w:jc w:val="both"/>
        <w:rPr>
          <w:lang w:val="pt-BR"/>
        </w:rPr>
      </w:pPr>
    </w:p>
    <w:p w:rsidR="00CF1738" w:rsidRDefault="00CF1738">
      <w:pPr>
        <w:spacing w:line="360" w:lineRule="auto"/>
        <w:jc w:val="both"/>
        <w:rPr>
          <w:sz w:val="24"/>
          <w:szCs w:val="24"/>
          <w:lang w:val="pt-BR"/>
        </w:rPr>
      </w:pPr>
      <w:r>
        <w:rPr>
          <w:sz w:val="24"/>
          <w:szCs w:val="24"/>
          <w:lang w:val="pt-BR"/>
        </w:rPr>
        <w:tab/>
        <w:t xml:space="preserve">Na mesma esteira teórica de Michel Foucault caminha a teoria </w:t>
      </w:r>
      <w:proofErr w:type="spellStart"/>
      <w:r>
        <w:rPr>
          <w:i/>
          <w:sz w:val="24"/>
          <w:szCs w:val="24"/>
          <w:lang w:val="pt-BR"/>
        </w:rPr>
        <w:t>queer</w:t>
      </w:r>
      <w:proofErr w:type="spellEnd"/>
      <w:r>
        <w:rPr>
          <w:sz w:val="24"/>
          <w:szCs w:val="24"/>
          <w:lang w:val="pt-BR"/>
        </w:rPr>
        <w:t>. Tal teoria, empreendida a partir do início da década de 1990 e orientados pelos estudos de sexualidade e gênero pós-estruturalistas, se constitui enquanto campo de estudos pós-</w:t>
      </w:r>
      <w:proofErr w:type="spellStart"/>
      <w:r>
        <w:rPr>
          <w:sz w:val="24"/>
          <w:szCs w:val="24"/>
          <w:lang w:val="pt-BR"/>
        </w:rPr>
        <w:t>identitários</w:t>
      </w:r>
      <w:proofErr w:type="spellEnd"/>
      <w:r>
        <w:rPr>
          <w:sz w:val="24"/>
          <w:szCs w:val="24"/>
          <w:lang w:val="pt-BR"/>
        </w:rPr>
        <w:t xml:space="preserve"> e propõe a análise da sexualidade e da identidade e expressão de gênero a partir do prisma da emergência da descentralização da heterossexualidade e a </w:t>
      </w:r>
      <w:proofErr w:type="spellStart"/>
      <w:r>
        <w:rPr>
          <w:sz w:val="24"/>
          <w:szCs w:val="24"/>
          <w:lang w:val="pt-BR"/>
        </w:rPr>
        <w:t>despatologização</w:t>
      </w:r>
      <w:proofErr w:type="spellEnd"/>
      <w:r>
        <w:rPr>
          <w:sz w:val="24"/>
          <w:szCs w:val="24"/>
          <w:lang w:val="pt-BR"/>
        </w:rPr>
        <w:t xml:space="preserve"> da sexualidade, levando para o âmbito dos estudos de gênero as perspectivas do movimento LGBT que postulam o espargimento etéreo e volátil das identidades (DESLANDES, 2015).</w:t>
      </w:r>
    </w:p>
    <w:p w:rsidR="00CF1738" w:rsidRDefault="00CF1738" w:rsidP="001356EA">
      <w:pPr>
        <w:jc w:val="both"/>
        <w:rPr>
          <w:sz w:val="24"/>
          <w:szCs w:val="24"/>
          <w:lang w:val="pt-BR"/>
        </w:rPr>
      </w:pPr>
    </w:p>
    <w:p w:rsidR="00CF1738" w:rsidRDefault="00CF1738">
      <w:pPr>
        <w:ind w:left="2268"/>
        <w:jc w:val="both"/>
        <w:rPr>
          <w:lang w:val="pt-BR"/>
        </w:rPr>
      </w:pPr>
      <w:r>
        <w:rPr>
          <w:lang w:val="pt-BR"/>
        </w:rPr>
        <w:t xml:space="preserve">O século XVIII consolidaria uma determinada ideia de normalidade, aliada ao modelo de família mononuclear burguesa. E, com base nesta crítica à construção histórica de uma hegemonia binária excludente e silenciadora de outras manifestações </w:t>
      </w:r>
      <w:proofErr w:type="gramStart"/>
      <w:r>
        <w:rPr>
          <w:lang w:val="pt-BR"/>
        </w:rPr>
        <w:t>das sexualidade</w:t>
      </w:r>
      <w:proofErr w:type="gramEnd"/>
      <w:r>
        <w:rPr>
          <w:lang w:val="pt-BR"/>
        </w:rPr>
        <w:t xml:space="preserve"> humana, os estudos </w:t>
      </w:r>
      <w:proofErr w:type="spellStart"/>
      <w:r>
        <w:rPr>
          <w:i/>
          <w:lang w:val="pt-BR"/>
        </w:rPr>
        <w:t>queer</w:t>
      </w:r>
      <w:proofErr w:type="spellEnd"/>
      <w:r>
        <w:rPr>
          <w:lang w:val="pt-BR"/>
        </w:rPr>
        <w:t xml:space="preserve"> possibilitariam a emergência de uma infinidade discursiva constitutiva dos sujeitos sexuados, que esbarra nos limites da nomeação. (DESLANDES, 2015, p. 26, grifo do autor).</w:t>
      </w:r>
    </w:p>
    <w:p w:rsidR="00CF1738" w:rsidRDefault="00CF1738">
      <w:pPr>
        <w:ind w:left="2127"/>
        <w:jc w:val="both"/>
        <w:rPr>
          <w:lang w:val="pt-BR"/>
        </w:rPr>
      </w:pPr>
    </w:p>
    <w:p w:rsidR="00CF1738" w:rsidRDefault="00CF1738">
      <w:pPr>
        <w:ind w:left="2127"/>
        <w:jc w:val="both"/>
        <w:rPr>
          <w:lang w:val="pt-BR"/>
        </w:rPr>
      </w:pPr>
    </w:p>
    <w:p w:rsidR="00CF1738" w:rsidRDefault="00CF1738">
      <w:pPr>
        <w:spacing w:line="360" w:lineRule="auto"/>
        <w:ind w:firstLine="708"/>
        <w:jc w:val="both"/>
        <w:rPr>
          <w:sz w:val="24"/>
          <w:szCs w:val="24"/>
          <w:lang w:val="pt-BR"/>
        </w:rPr>
      </w:pPr>
      <w:r>
        <w:rPr>
          <w:sz w:val="24"/>
          <w:szCs w:val="24"/>
          <w:lang w:val="pt-BR"/>
        </w:rPr>
        <w:t xml:space="preserve">A teoria </w:t>
      </w:r>
      <w:proofErr w:type="spellStart"/>
      <w:r>
        <w:rPr>
          <w:i/>
          <w:sz w:val="24"/>
          <w:szCs w:val="24"/>
          <w:lang w:val="pt-BR"/>
        </w:rPr>
        <w:t>queer</w:t>
      </w:r>
      <w:proofErr w:type="spellEnd"/>
      <w:r>
        <w:rPr>
          <w:sz w:val="24"/>
          <w:szCs w:val="24"/>
          <w:lang w:val="pt-BR"/>
        </w:rPr>
        <w:t xml:space="preserve"> traz o questionamento das próprias políticas </w:t>
      </w:r>
      <w:proofErr w:type="spellStart"/>
      <w:r>
        <w:rPr>
          <w:sz w:val="24"/>
          <w:szCs w:val="24"/>
          <w:lang w:val="pt-BR"/>
        </w:rPr>
        <w:t>identitárias</w:t>
      </w:r>
      <w:proofErr w:type="spellEnd"/>
      <w:r>
        <w:rPr>
          <w:sz w:val="24"/>
          <w:szCs w:val="24"/>
          <w:lang w:val="pt-BR"/>
        </w:rPr>
        <w:t xml:space="preserve"> </w:t>
      </w:r>
      <w:proofErr w:type="gramStart"/>
      <w:r>
        <w:rPr>
          <w:sz w:val="24"/>
          <w:szCs w:val="24"/>
          <w:lang w:val="pt-BR"/>
        </w:rPr>
        <w:t>hegemônicas</w:t>
      </w:r>
      <w:proofErr w:type="gramEnd"/>
      <w:r>
        <w:rPr>
          <w:sz w:val="24"/>
          <w:szCs w:val="24"/>
          <w:lang w:val="pt-BR"/>
        </w:rPr>
        <w:t xml:space="preserve"> nos movimentos feministas, gay e lésbico. Mas questiona-se aqui: ao passo que pulveriza o caráter prático da luta política das minorias, dada </w:t>
      </w:r>
      <w:proofErr w:type="gramStart"/>
      <w:r>
        <w:rPr>
          <w:sz w:val="24"/>
          <w:szCs w:val="24"/>
          <w:lang w:val="pt-BR"/>
        </w:rPr>
        <w:t>a</w:t>
      </w:r>
      <w:proofErr w:type="gramEnd"/>
      <w:r>
        <w:rPr>
          <w:sz w:val="24"/>
          <w:szCs w:val="24"/>
          <w:lang w:val="pt-BR"/>
        </w:rPr>
        <w:t xml:space="preserve"> proposta de recusa dos movimentos de elucidação das particularidades </w:t>
      </w:r>
      <w:proofErr w:type="spellStart"/>
      <w:r>
        <w:rPr>
          <w:sz w:val="24"/>
          <w:szCs w:val="24"/>
          <w:lang w:val="pt-BR"/>
        </w:rPr>
        <w:t>identitárias</w:t>
      </w:r>
      <w:proofErr w:type="spellEnd"/>
      <w:r>
        <w:rPr>
          <w:sz w:val="24"/>
          <w:szCs w:val="24"/>
          <w:lang w:val="pt-BR"/>
        </w:rPr>
        <w:t xml:space="preserve"> desta determinada realidade que é ancorada em um processo </w:t>
      </w:r>
      <w:proofErr w:type="spellStart"/>
      <w:r>
        <w:rPr>
          <w:sz w:val="24"/>
          <w:szCs w:val="24"/>
          <w:lang w:val="pt-BR"/>
        </w:rPr>
        <w:t>universalizante</w:t>
      </w:r>
      <w:proofErr w:type="spellEnd"/>
      <w:r>
        <w:rPr>
          <w:sz w:val="24"/>
          <w:szCs w:val="24"/>
          <w:lang w:val="pt-BR"/>
        </w:rPr>
        <w:t xml:space="preserve">, pode atuar na corroboração da disseminação de discursos retorcidos, corrosivos e labirínticos, que pouco contribuem para o fortalecimento da unicidade de um movimento que </w:t>
      </w:r>
      <w:r>
        <w:rPr>
          <w:sz w:val="24"/>
          <w:szCs w:val="24"/>
          <w:lang w:val="pt-BR"/>
        </w:rPr>
        <w:lastRenderedPageBreak/>
        <w:t xml:space="preserve">possa articular </w:t>
      </w:r>
      <w:proofErr w:type="spellStart"/>
      <w:r>
        <w:rPr>
          <w:sz w:val="24"/>
          <w:szCs w:val="24"/>
          <w:lang w:val="pt-BR"/>
        </w:rPr>
        <w:t>comunalidades</w:t>
      </w:r>
      <w:proofErr w:type="spellEnd"/>
      <w:r>
        <w:rPr>
          <w:sz w:val="24"/>
          <w:szCs w:val="24"/>
          <w:lang w:val="pt-BR"/>
        </w:rPr>
        <w:t xml:space="preserve"> e </w:t>
      </w:r>
      <w:proofErr w:type="spellStart"/>
      <w:r>
        <w:rPr>
          <w:sz w:val="24"/>
          <w:szCs w:val="24"/>
          <w:lang w:val="pt-BR"/>
        </w:rPr>
        <w:t>interseccionalidades</w:t>
      </w:r>
      <w:proofErr w:type="spellEnd"/>
      <w:r>
        <w:rPr>
          <w:sz w:val="24"/>
          <w:szCs w:val="24"/>
          <w:lang w:val="pt-BR"/>
        </w:rPr>
        <w:t xml:space="preserve"> no sentido da transformação da realidade em sua dimensão </w:t>
      </w:r>
      <w:proofErr w:type="spellStart"/>
      <w:r>
        <w:rPr>
          <w:sz w:val="24"/>
          <w:szCs w:val="24"/>
          <w:lang w:val="pt-BR"/>
        </w:rPr>
        <w:t>ontohistórica</w:t>
      </w:r>
      <w:proofErr w:type="spellEnd"/>
      <w:r>
        <w:rPr>
          <w:sz w:val="24"/>
          <w:szCs w:val="24"/>
          <w:lang w:val="pt-BR"/>
        </w:rPr>
        <w:t>.</w:t>
      </w:r>
    </w:p>
    <w:p w:rsidR="00CF1738" w:rsidRDefault="00CF1738">
      <w:pPr>
        <w:spacing w:line="360" w:lineRule="auto"/>
        <w:ind w:firstLine="708"/>
        <w:jc w:val="both"/>
        <w:rPr>
          <w:spacing w:val="-2"/>
          <w:sz w:val="24"/>
          <w:szCs w:val="24"/>
          <w:lang w:val="pt-BR"/>
        </w:rPr>
      </w:pPr>
      <w:r>
        <w:rPr>
          <w:spacing w:val="-2"/>
          <w:sz w:val="24"/>
          <w:szCs w:val="24"/>
          <w:lang w:val="pt-BR"/>
        </w:rPr>
        <w:t xml:space="preserve">Acerca desta problemática, David Harvey (2002, p. 51 apud CISNE, 2005, p. 5, grifo do autor), diz </w:t>
      </w:r>
      <w:proofErr w:type="gramStart"/>
      <w:r>
        <w:rPr>
          <w:spacing w:val="-2"/>
          <w:sz w:val="24"/>
          <w:szCs w:val="24"/>
          <w:lang w:val="pt-BR"/>
        </w:rPr>
        <w:t>que</w:t>
      </w:r>
      <w:proofErr w:type="gramEnd"/>
    </w:p>
    <w:p w:rsidR="00CF1738" w:rsidRDefault="00CF1738" w:rsidP="001356EA">
      <w:pPr>
        <w:ind w:firstLine="708"/>
        <w:jc w:val="both"/>
        <w:rPr>
          <w:sz w:val="24"/>
          <w:szCs w:val="24"/>
          <w:lang w:val="pt-BR"/>
        </w:rPr>
      </w:pPr>
    </w:p>
    <w:p w:rsidR="00CF1738" w:rsidRDefault="00CF1738">
      <w:pPr>
        <w:ind w:left="2268"/>
        <w:jc w:val="both"/>
        <w:rPr>
          <w:lang w:val="pt-BR"/>
        </w:rPr>
      </w:pPr>
      <w:r>
        <w:rPr>
          <w:lang w:val="pt-BR"/>
        </w:rPr>
        <w:t xml:space="preserve">É clara a crença de Foucault no fato de ser somente através de tal ataque multifacetado e pluralista às práticas localizadas de repressão que qualquer desafio global ao capitalismo poderia ser feito sem produzir todas as múltiplas repressões desse sistema numa nova forma. Suas ideias atraem os vários movimentos sociais surgidos nos anos 60 [...] </w:t>
      </w:r>
      <w:r>
        <w:rPr>
          <w:i/>
          <w:lang w:val="pt-BR"/>
        </w:rPr>
        <w:t>Mas deixam aberta, em especial diante da rejeição deliberada de qualquer teoria holística do capitalismo, a questão do caminho pelo qual essas lutas localizadas poderiam compor um ataque progressivo, e não regressivo, às formas centrais de exploração e repressão capitalista</w:t>
      </w:r>
      <w:r>
        <w:rPr>
          <w:lang w:val="pt-BR"/>
        </w:rPr>
        <w:t>. As lutas localizadas do tipo que Foucault parece encorajar em geral não tiveram o efeito de desafiar o capitalismo, embora ele possa responder com razão que somente batalhas movidas de maneira a contestar todas as formas de discurso de poder poderiam ter esse resultado.</w:t>
      </w:r>
    </w:p>
    <w:p w:rsidR="00CF1738" w:rsidRDefault="00CF1738">
      <w:pPr>
        <w:ind w:left="2127"/>
        <w:jc w:val="both"/>
        <w:rPr>
          <w:lang w:val="pt-BR"/>
        </w:rPr>
      </w:pPr>
    </w:p>
    <w:p w:rsidR="00CF1738" w:rsidRDefault="00CF1738">
      <w:pPr>
        <w:ind w:left="2127"/>
        <w:jc w:val="both"/>
        <w:rPr>
          <w:lang w:val="pt-BR"/>
        </w:rPr>
      </w:pPr>
    </w:p>
    <w:p w:rsidR="00CF1738" w:rsidRDefault="00CF1738">
      <w:pPr>
        <w:spacing w:line="360" w:lineRule="auto"/>
        <w:ind w:firstLine="708"/>
        <w:jc w:val="both"/>
        <w:rPr>
          <w:sz w:val="24"/>
          <w:szCs w:val="24"/>
          <w:lang w:val="pt-BR"/>
        </w:rPr>
      </w:pPr>
      <w:r>
        <w:rPr>
          <w:sz w:val="24"/>
          <w:szCs w:val="24"/>
          <w:lang w:val="pt-BR"/>
        </w:rPr>
        <w:t>Neste movimento de explicitação dos símbolos e mecanismos de representação das subjetividades e obscurecimento da realidade em sua dimensão objetiva, quando da abstração dada pela propositura pós-</w:t>
      </w:r>
      <w:proofErr w:type="spellStart"/>
      <w:r>
        <w:rPr>
          <w:sz w:val="24"/>
          <w:szCs w:val="24"/>
          <w:lang w:val="pt-BR"/>
        </w:rPr>
        <w:t>identitária</w:t>
      </w:r>
      <w:proofErr w:type="spellEnd"/>
      <w:r>
        <w:rPr>
          <w:sz w:val="24"/>
          <w:szCs w:val="24"/>
          <w:lang w:val="pt-BR"/>
        </w:rPr>
        <w:t xml:space="preserve">, ocorrem as fragmentações e pulverizações dos processos de reconhecimento e enfrentamento das estruturas macrossociais que determinam as desigualdades, injustiças, opressões e repressões </w:t>
      </w:r>
      <w:proofErr w:type="spellStart"/>
      <w:r>
        <w:rPr>
          <w:sz w:val="24"/>
          <w:szCs w:val="24"/>
          <w:lang w:val="pt-BR"/>
        </w:rPr>
        <w:t>patriarcalistas</w:t>
      </w:r>
      <w:proofErr w:type="spellEnd"/>
      <w:r>
        <w:rPr>
          <w:sz w:val="24"/>
          <w:szCs w:val="24"/>
          <w:lang w:val="pt-BR"/>
        </w:rPr>
        <w:t xml:space="preserve"> sob a questão de gênero e sexualidade.</w:t>
      </w:r>
    </w:p>
    <w:p w:rsidR="00CF1738" w:rsidRDefault="00CF1738">
      <w:pPr>
        <w:spacing w:line="360" w:lineRule="auto"/>
        <w:ind w:firstLine="708"/>
        <w:jc w:val="both"/>
        <w:rPr>
          <w:sz w:val="24"/>
          <w:szCs w:val="24"/>
          <w:lang w:val="pt-BR"/>
        </w:rPr>
      </w:pPr>
      <w:r>
        <w:rPr>
          <w:sz w:val="24"/>
          <w:szCs w:val="24"/>
          <w:lang w:val="pt-BR"/>
        </w:rPr>
        <w:t>Os discursos racionalizados e difusos sobre diversidade sexual e de gênero passam a ser cooptados pela ordem do dia no modo de produção e reprodução capitalista, ao passo que para a renovação de sua capacidade de reprodução já esgarçada é incorrida a apropriação inclusive de demandas que em outros momentos se colocavam enquanto barreiras ao seu pleno progresso.</w:t>
      </w:r>
    </w:p>
    <w:p w:rsidR="00CF1738" w:rsidRDefault="00CF1738">
      <w:pPr>
        <w:spacing w:line="360" w:lineRule="auto"/>
        <w:ind w:firstLine="708"/>
        <w:jc w:val="both"/>
        <w:rPr>
          <w:sz w:val="24"/>
          <w:szCs w:val="24"/>
          <w:lang w:val="pt-BR"/>
        </w:rPr>
      </w:pPr>
      <w:r>
        <w:rPr>
          <w:sz w:val="24"/>
          <w:szCs w:val="24"/>
          <w:lang w:val="pt-BR"/>
        </w:rPr>
        <w:t>Dessa forma, a sociedade burguesa contemporânea através dos mecanismos de opressão legitima os diversos tipos de violência e discriminação contra a população LGBT.</w:t>
      </w:r>
    </w:p>
    <w:p w:rsidR="00CF1738" w:rsidRDefault="00CF1738">
      <w:pPr>
        <w:spacing w:line="360" w:lineRule="auto"/>
        <w:ind w:firstLine="708"/>
        <w:jc w:val="both"/>
        <w:rPr>
          <w:sz w:val="24"/>
          <w:szCs w:val="24"/>
          <w:lang w:val="pt-BR"/>
        </w:rPr>
      </w:pPr>
      <w:r>
        <w:rPr>
          <w:sz w:val="24"/>
          <w:szCs w:val="24"/>
          <w:lang w:val="pt-BR"/>
        </w:rPr>
        <w:t xml:space="preserve">No âmbito da estruturação dessas violências no campo da superestrutura social, podemos apresentar um processo de ideologização através do recrudescimento da discriminação a partir dos discursos religiosos, na estereotipia e </w:t>
      </w:r>
      <w:proofErr w:type="spellStart"/>
      <w:r>
        <w:rPr>
          <w:sz w:val="24"/>
          <w:szCs w:val="24"/>
          <w:lang w:val="pt-BR"/>
        </w:rPr>
        <w:t>estigmatização</w:t>
      </w:r>
      <w:proofErr w:type="spellEnd"/>
      <w:r>
        <w:rPr>
          <w:sz w:val="24"/>
          <w:szCs w:val="24"/>
          <w:lang w:val="pt-BR"/>
        </w:rPr>
        <w:t xml:space="preserve"> engendrada pela mídia, na direção dos discursos oficiais do governo que carregam os conceitos e preceitos cristalizados socialmente e que legitimam a </w:t>
      </w:r>
      <w:proofErr w:type="spellStart"/>
      <w:r>
        <w:rPr>
          <w:sz w:val="24"/>
          <w:szCs w:val="24"/>
          <w:lang w:val="pt-BR"/>
        </w:rPr>
        <w:lastRenderedPageBreak/>
        <w:t>heteronormatividade</w:t>
      </w:r>
      <w:proofErr w:type="spellEnd"/>
      <w:r>
        <w:rPr>
          <w:sz w:val="24"/>
          <w:szCs w:val="24"/>
          <w:lang w:val="pt-BR"/>
        </w:rPr>
        <w:t>, na naturalização de pensamentos binários que caracterizam modelos legítimos e ilegítimos, corretos e incorretos no âmbito das instituições sociais como a família, a escola e o trabalho.</w:t>
      </w:r>
    </w:p>
    <w:p w:rsidR="00CF1738" w:rsidRDefault="00CF1738" w:rsidP="001356EA">
      <w:pPr>
        <w:ind w:firstLine="708"/>
        <w:jc w:val="both"/>
        <w:rPr>
          <w:sz w:val="24"/>
          <w:szCs w:val="24"/>
          <w:lang w:val="pt-BR"/>
        </w:rPr>
      </w:pPr>
    </w:p>
    <w:p w:rsidR="00CF1738" w:rsidRDefault="00CF1738">
      <w:pPr>
        <w:ind w:left="2268"/>
        <w:jc w:val="both"/>
        <w:rPr>
          <w:lang w:val="pt-BR"/>
        </w:rPr>
      </w:pPr>
      <w:r>
        <w:rPr>
          <w:lang w:val="pt-BR"/>
        </w:rPr>
        <w:t xml:space="preserve">Os estereótipos de “masculinidade” e ”feminilidade” que a sociedade impõe a determinados sujeitos, “gays” e “lésbicas”, como o “homem afeminado” e a “mulher masculinizada”, contribuem para a reprodução do preconceito e da discriminação de um aspecto que é privado, o “modo de ser de cada um de nós” (que deve, para o “padrão heterossexual”, ser “eminentemente homem macho” e “mulher fêmea” em </w:t>
      </w:r>
      <w:proofErr w:type="gramStart"/>
      <w:r>
        <w:rPr>
          <w:lang w:val="pt-BR"/>
        </w:rPr>
        <w:t>“papéis sociais pré-determinados</w:t>
      </w:r>
      <w:proofErr w:type="gramEnd"/>
      <w:r>
        <w:rPr>
          <w:lang w:val="pt-BR"/>
        </w:rPr>
        <w:t xml:space="preserve">) como, por exemplo, no jogo de futebol feminino, na celeuma que afirma: “O ‘goleiro’ não é menina” e, numa atitude estapafúrdia, grupos de pessoas duvidam da identidade biológica de uma jogadora que, ao querer exercitar o seu “direito” ao lazer (direito de todo cidadão e de toda cidadã), culmina na marginalização da “pessoa individualizada” em seu caráter privado na humilhação de </w:t>
      </w:r>
      <w:r>
        <w:rPr>
          <w:i/>
          <w:lang w:val="pt-BR"/>
        </w:rPr>
        <w:t>“ter que provar publicamente” que é “mulher”, como acontece rotineiramente em escolas, olimpíadas, copas, campeonatos e outros eventos esportivos.</w:t>
      </w:r>
      <w:r>
        <w:rPr>
          <w:lang w:val="pt-BR"/>
        </w:rPr>
        <w:t xml:space="preserve"> (SILVA, A. K. L. S., 2013, p. 21, grifo nosso).</w:t>
      </w:r>
    </w:p>
    <w:p w:rsidR="00CF1738" w:rsidRDefault="00CF1738">
      <w:pPr>
        <w:spacing w:line="360" w:lineRule="auto"/>
        <w:ind w:left="2268"/>
        <w:jc w:val="both"/>
        <w:rPr>
          <w:lang w:val="pt-BR"/>
        </w:rPr>
      </w:pPr>
    </w:p>
    <w:p w:rsidR="00CF1738" w:rsidRDefault="00CF1738">
      <w:pPr>
        <w:spacing w:line="360" w:lineRule="auto"/>
        <w:ind w:firstLine="708"/>
        <w:jc w:val="both"/>
        <w:rPr>
          <w:spacing w:val="2"/>
          <w:sz w:val="24"/>
          <w:szCs w:val="24"/>
          <w:lang w:val="pt-BR"/>
        </w:rPr>
      </w:pPr>
      <w:r>
        <w:rPr>
          <w:spacing w:val="2"/>
          <w:sz w:val="24"/>
          <w:szCs w:val="24"/>
          <w:lang w:val="pt-BR"/>
        </w:rPr>
        <w:t xml:space="preserve">No âmbito da infraestrutura social, podemos citar diversas formas de discriminação e violência que os sujeitos vivenciam. Cotidianamente, homossexuais, bissexuais, travestis, transexuais e </w:t>
      </w:r>
      <w:proofErr w:type="spellStart"/>
      <w:r>
        <w:rPr>
          <w:spacing w:val="2"/>
          <w:sz w:val="24"/>
          <w:szCs w:val="24"/>
          <w:lang w:val="pt-BR"/>
        </w:rPr>
        <w:t>transgêneros</w:t>
      </w:r>
      <w:proofErr w:type="spellEnd"/>
      <w:r>
        <w:rPr>
          <w:spacing w:val="2"/>
          <w:sz w:val="24"/>
          <w:szCs w:val="24"/>
          <w:lang w:val="pt-BR"/>
        </w:rPr>
        <w:t xml:space="preserve"> são vítimas de violência psicológica, física e sexual. Tais violências que figuram cotidianamente os jornais impressos e as manchetes dos telejornais revelam que o Brasil vive um problema extremamente sério no que diz respeito a esta questão, problema este ainda com poucas proposições de enfrentamento por parte do Estado.</w:t>
      </w:r>
    </w:p>
    <w:p w:rsidR="00CF1738" w:rsidRDefault="00CF1738" w:rsidP="001356EA">
      <w:pPr>
        <w:ind w:firstLine="708"/>
        <w:jc w:val="both"/>
        <w:rPr>
          <w:sz w:val="24"/>
          <w:szCs w:val="24"/>
          <w:lang w:val="pt-BR"/>
        </w:rPr>
      </w:pPr>
    </w:p>
    <w:p w:rsidR="00CF1738" w:rsidRDefault="00CF1738">
      <w:pPr>
        <w:ind w:left="2268"/>
        <w:jc w:val="both"/>
        <w:rPr>
          <w:lang w:val="pt-BR"/>
        </w:rPr>
      </w:pPr>
      <w:r>
        <w:rPr>
          <w:lang w:val="pt-BR"/>
        </w:rPr>
        <w:t>343 LGBT (lésbicas, gays, bissexuais e transexuais) foram assassinados no Brasil em 2016. Nunca antes na história desse país registraram-se tantas mortes, nos 37 anos que o Grupo Gay da Bahia (GGB) coleta e divulga tais homicídios. A cada 25 horas um LGBT é barbaramente assassinado vítima da “</w:t>
      </w:r>
      <w:proofErr w:type="spellStart"/>
      <w:proofErr w:type="gramStart"/>
      <w:r>
        <w:rPr>
          <w:lang w:val="pt-BR"/>
        </w:rPr>
        <w:t>LGBTfobia</w:t>
      </w:r>
      <w:proofErr w:type="spellEnd"/>
      <w:proofErr w:type="gramEnd"/>
      <w:r>
        <w:rPr>
          <w:lang w:val="pt-BR"/>
        </w:rPr>
        <w:t xml:space="preserve">”, o que faz do Brasil o campeão mundial de crimes contra as minorias sexuais. Matam-se mais homossexuais aqui do que nos 13 países do Oriente e África onde há pena de morte contra os LGBT. [...] 31% desses assassinatos foram praticados com arma de fogo, 27% com armas brancas, incluindo ainda enforcamento, pauladas, apedrejamento, muitos crimes cometidos com </w:t>
      </w:r>
      <w:proofErr w:type="gramStart"/>
      <w:r>
        <w:rPr>
          <w:lang w:val="pt-BR"/>
        </w:rPr>
        <w:t>requintes de crueldade</w:t>
      </w:r>
      <w:proofErr w:type="gramEnd"/>
      <w:r>
        <w:rPr>
          <w:lang w:val="pt-BR"/>
        </w:rPr>
        <w:t>: tortura, queima do corpo. Travestis geralmente são assassinadas a tiro ou espancadas na rua, enquanto gays são mortos dentro de casa, com objetos domésticos: facas, fios elétricos, sufocados na cama, muitas vezes encontrados pelos vizinhos somente pelo odor do corpo já em putrefação. (</w:t>
      </w:r>
      <w:r>
        <w:rPr>
          <w:szCs w:val="24"/>
          <w:lang w:val="pt-BR"/>
        </w:rPr>
        <w:t>GRUPO GAY DA BAHIA</w:t>
      </w:r>
      <w:r>
        <w:rPr>
          <w:lang w:val="pt-BR"/>
        </w:rPr>
        <w:t>, 2016, p. 1).</w:t>
      </w:r>
    </w:p>
    <w:p w:rsidR="00CF1738" w:rsidRDefault="00CF1738">
      <w:pPr>
        <w:spacing w:line="360" w:lineRule="auto"/>
        <w:ind w:left="2268"/>
        <w:jc w:val="both"/>
        <w:rPr>
          <w:lang w:val="pt-BR"/>
        </w:rPr>
      </w:pPr>
    </w:p>
    <w:p w:rsidR="00CF1738" w:rsidRDefault="00CF1738">
      <w:pPr>
        <w:spacing w:line="360" w:lineRule="auto"/>
        <w:ind w:firstLine="708"/>
        <w:jc w:val="both"/>
        <w:rPr>
          <w:sz w:val="24"/>
          <w:szCs w:val="24"/>
          <w:lang w:val="pt-BR"/>
        </w:rPr>
      </w:pPr>
      <w:r>
        <w:rPr>
          <w:sz w:val="24"/>
          <w:szCs w:val="24"/>
          <w:lang w:val="pt-BR"/>
        </w:rPr>
        <w:t xml:space="preserve">Rafael Dias </w:t>
      </w:r>
      <w:proofErr w:type="spellStart"/>
      <w:r>
        <w:rPr>
          <w:sz w:val="24"/>
          <w:szCs w:val="24"/>
          <w:lang w:val="pt-BR"/>
        </w:rPr>
        <w:t>Toitio</w:t>
      </w:r>
      <w:proofErr w:type="spellEnd"/>
      <w:r>
        <w:rPr>
          <w:sz w:val="24"/>
          <w:szCs w:val="24"/>
          <w:lang w:val="pt-BR"/>
        </w:rPr>
        <w:t xml:space="preserve"> (2015) traz a fundamental contribuição acerca das </w:t>
      </w:r>
      <w:r>
        <w:rPr>
          <w:sz w:val="24"/>
          <w:szCs w:val="24"/>
          <w:lang w:val="pt-BR"/>
        </w:rPr>
        <w:lastRenderedPageBreak/>
        <w:t xml:space="preserve">diferentes formas de subalternização que os sujeitos LGBT vivenciam por conta da própria estratificação social. Ele se aporta à Gramsci para analisar como os diferentes grupos ou populações LGBT sofrem de forma dispare as amarguras da discriminação e violência. </w:t>
      </w:r>
    </w:p>
    <w:p w:rsidR="00CF1738" w:rsidRDefault="00CF1738" w:rsidP="001356EA">
      <w:pPr>
        <w:ind w:firstLine="708"/>
        <w:jc w:val="both"/>
        <w:rPr>
          <w:sz w:val="24"/>
          <w:szCs w:val="24"/>
          <w:lang w:val="pt-BR"/>
        </w:rPr>
      </w:pPr>
    </w:p>
    <w:p w:rsidR="00CF1738" w:rsidRDefault="00CF1738">
      <w:pPr>
        <w:ind w:left="2268"/>
        <w:jc w:val="both"/>
        <w:rPr>
          <w:lang w:val="pt-BR"/>
        </w:rPr>
      </w:pPr>
      <w:r>
        <w:rPr>
          <w:lang w:val="pt-BR"/>
        </w:rPr>
        <w:t xml:space="preserve">Por fim, cabe uma última consideração sobre a noção de grupos LGBT como um grupo socialmente subalterno. Se para a perspectiva </w:t>
      </w:r>
      <w:proofErr w:type="spellStart"/>
      <w:r>
        <w:rPr>
          <w:lang w:val="pt-BR"/>
        </w:rPr>
        <w:t>gramsciana</w:t>
      </w:r>
      <w:proofErr w:type="spellEnd"/>
      <w:r>
        <w:rPr>
          <w:lang w:val="pt-BR"/>
        </w:rPr>
        <w:t xml:space="preserve"> a subalternidade se funda nas relações de classe, não podemos, por isso, transportar mecanicamente tal perspectiva para o entendimento das sexualidades subalternas, na medida em que estas não se resumem às lutas de classe. Contudo, não se pode esquecer os desdobramentos econômicos e as determinações materiais na vivência LGBT, haja vista que o que chamamos por “grupo” ou “população” LGBT é atravessado por divisões de classe. </w:t>
      </w:r>
      <w:r>
        <w:rPr>
          <w:i/>
          <w:lang w:val="pt-BR"/>
        </w:rPr>
        <w:t xml:space="preserve">Embora a </w:t>
      </w:r>
      <w:proofErr w:type="spellStart"/>
      <w:r>
        <w:rPr>
          <w:i/>
          <w:lang w:val="pt-BR"/>
        </w:rPr>
        <w:t>inferiorização</w:t>
      </w:r>
      <w:proofErr w:type="spellEnd"/>
      <w:r>
        <w:rPr>
          <w:i/>
          <w:lang w:val="pt-BR"/>
        </w:rPr>
        <w:t>, o preconceito e a violência contra as pessoas LGBT estejam presentes em todas as classes, não se pode negas que as desigualdades materiais dividem a vivência LGBT em experiências e forma de vida díspares</w:t>
      </w:r>
      <w:proofErr w:type="gramStart"/>
      <w:r>
        <w:rPr>
          <w:i/>
          <w:lang w:val="pt-BR"/>
        </w:rPr>
        <w:t xml:space="preserve"> pois</w:t>
      </w:r>
      <w:proofErr w:type="gramEnd"/>
      <w:r>
        <w:rPr>
          <w:i/>
          <w:lang w:val="pt-BR"/>
        </w:rPr>
        <w:t>, de acordo com a posição de classe, possuem mais ou menos privilégios e acesso a aparelhos de poder.</w:t>
      </w:r>
      <w:r>
        <w:rPr>
          <w:lang w:val="pt-BR"/>
        </w:rPr>
        <w:t xml:space="preserve"> (TOITIO, 2015, p.6, grifo nosso).</w:t>
      </w:r>
    </w:p>
    <w:p w:rsidR="00CF1738" w:rsidRDefault="00CF1738">
      <w:pPr>
        <w:spacing w:line="360" w:lineRule="auto"/>
        <w:ind w:left="2268"/>
        <w:jc w:val="both"/>
        <w:rPr>
          <w:lang w:val="pt-BR"/>
        </w:rPr>
      </w:pPr>
    </w:p>
    <w:p w:rsidR="00CF1738" w:rsidRDefault="00CF1738">
      <w:pPr>
        <w:spacing w:line="360" w:lineRule="auto"/>
        <w:ind w:firstLine="708"/>
        <w:jc w:val="both"/>
        <w:rPr>
          <w:sz w:val="24"/>
          <w:szCs w:val="24"/>
          <w:lang w:val="pt-BR"/>
        </w:rPr>
      </w:pPr>
      <w:r>
        <w:rPr>
          <w:sz w:val="24"/>
          <w:szCs w:val="24"/>
          <w:lang w:val="pt-BR"/>
        </w:rPr>
        <w:t xml:space="preserve">Pensar então nos impasses à efetivação da diversidade sexual e de gênero enquanto condição humana no contexto da sociedade capitalista contemporânea, sob a égide do patriarcado, é pensar no local privilegiado da imagem do homem nas relações de gênero, e compreender que todos os comportamentos relacionados à identidade e expressão de gênero, de orientação sexual e sexo que sejam desviantes do padrão binário </w:t>
      </w:r>
      <w:proofErr w:type="spellStart"/>
      <w:r>
        <w:rPr>
          <w:sz w:val="24"/>
          <w:szCs w:val="24"/>
          <w:lang w:val="pt-BR"/>
        </w:rPr>
        <w:t>heteronormativo</w:t>
      </w:r>
      <w:proofErr w:type="spellEnd"/>
      <w:r>
        <w:rPr>
          <w:sz w:val="24"/>
          <w:szCs w:val="24"/>
          <w:lang w:val="pt-BR"/>
        </w:rPr>
        <w:t xml:space="preserve"> compulsório, enfrentarão resistências para se estabelecerem socialmente.</w:t>
      </w:r>
    </w:p>
    <w:p w:rsidR="00CF1738" w:rsidRDefault="00CF1738" w:rsidP="001356EA">
      <w:pPr>
        <w:ind w:firstLine="708"/>
        <w:jc w:val="both"/>
        <w:rPr>
          <w:sz w:val="24"/>
          <w:szCs w:val="24"/>
          <w:lang w:val="pt-BR"/>
        </w:rPr>
      </w:pPr>
    </w:p>
    <w:p w:rsidR="00CF1738" w:rsidRDefault="00CF1738">
      <w:pPr>
        <w:ind w:left="2268"/>
        <w:jc w:val="both"/>
        <w:rPr>
          <w:lang w:val="pt-BR"/>
        </w:rPr>
      </w:pPr>
      <w:r>
        <w:rPr>
          <w:lang w:val="pt-BR"/>
        </w:rPr>
        <w:t xml:space="preserve">Em um sentido mais amplo, o </w:t>
      </w:r>
      <w:proofErr w:type="spellStart"/>
      <w:r>
        <w:rPr>
          <w:lang w:val="pt-BR"/>
        </w:rPr>
        <w:t>heterossexismo</w:t>
      </w:r>
      <w:proofErr w:type="spellEnd"/>
      <w:r>
        <w:rPr>
          <w:lang w:val="pt-BR"/>
        </w:rPr>
        <w:t xml:space="preserve"> pode ser pensado como uma complexa concepção de mundo (ou um sistema de ideias e valores) por meio do qual concebemos nosso sexo, corpo e desejo e que não apenas legitima a prática heterossexual como obrigatória</w:t>
      </w:r>
      <w:proofErr w:type="gramStart"/>
      <w:r>
        <w:rPr>
          <w:lang w:val="pt-BR"/>
        </w:rPr>
        <w:t xml:space="preserve"> mas</w:t>
      </w:r>
      <w:proofErr w:type="gramEnd"/>
      <w:r>
        <w:rPr>
          <w:lang w:val="pt-BR"/>
        </w:rPr>
        <w:t xml:space="preserve">, também, pelo qual são organizadas as demais expressões e práticas sexuais. O termo hegemonia agrega o sentido de ser uma concepção “encarnada”, de forma predominante, nas práticas sociais; de oferecer determinados valores e significados que são vividos e </w:t>
      </w:r>
      <w:proofErr w:type="spellStart"/>
      <w:r>
        <w:rPr>
          <w:lang w:val="pt-BR"/>
        </w:rPr>
        <w:t>experienciados</w:t>
      </w:r>
      <w:proofErr w:type="spellEnd"/>
      <w:r>
        <w:rPr>
          <w:lang w:val="pt-BR"/>
        </w:rPr>
        <w:t xml:space="preserve"> concretamente. De acordo com Wittig (2006), os discursos que oprimem particularmente as LGBT, que tomam por dado </w:t>
      </w:r>
      <w:proofErr w:type="gramStart"/>
      <w:r>
        <w:rPr>
          <w:lang w:val="pt-BR"/>
        </w:rPr>
        <w:t>aquilo</w:t>
      </w:r>
      <w:proofErr w:type="gramEnd"/>
      <w:r>
        <w:rPr>
          <w:lang w:val="pt-BR"/>
        </w:rPr>
        <w:t xml:space="preserve"> que funda toda sociedade – a heterossexualidade -, dificultam esse grupo de construir suas próprias categorias e os impedem de falar senão nos termos dominantes. Com isso, </w:t>
      </w:r>
      <w:proofErr w:type="gramStart"/>
      <w:r>
        <w:rPr>
          <w:lang w:val="pt-BR"/>
        </w:rPr>
        <w:t>pode-se</w:t>
      </w:r>
      <w:proofErr w:type="gramEnd"/>
      <w:r>
        <w:rPr>
          <w:lang w:val="pt-BR"/>
        </w:rPr>
        <w:t xml:space="preserve"> afirmar as LGBT como um grupo socialmente subalterno, que se constitui na linguagem e nos termos hegemônicos, e não alheio a esse contexto, ainda que esse processo tenha apresentado uma infinidade de contradições e a invenção de novas vivências e expressões. (TOITIO, 2015, p.3).</w:t>
      </w:r>
    </w:p>
    <w:p w:rsidR="00CF1738" w:rsidRDefault="00CF1738">
      <w:pPr>
        <w:spacing w:line="360" w:lineRule="auto"/>
        <w:ind w:firstLine="708"/>
        <w:jc w:val="both"/>
        <w:rPr>
          <w:sz w:val="24"/>
          <w:szCs w:val="24"/>
          <w:lang w:val="pt-BR"/>
        </w:rPr>
      </w:pPr>
      <w:r>
        <w:rPr>
          <w:sz w:val="24"/>
          <w:szCs w:val="24"/>
          <w:lang w:val="pt-BR"/>
        </w:rPr>
        <w:lastRenderedPageBreak/>
        <w:t xml:space="preserve">Na sociedade vigente, cada sujeito vivencia a sexualidade de uma forma particular, assim como constrói e reconstrói sua identidade de gênero cotidianamente, dentro de uma escala padronizada, por meio de convenções sociais que instituem o que é aceito e o que é impedido, o que é certo e o que é errado, o que é digno e o que é indigno, o que é santo e o que é pecaminoso. A alternância dessas vivências só é aceita em algumas situações em específico, dentro de um nível de necessidade de assentamento de uma suposta “normalidade”, também determinada </w:t>
      </w:r>
      <w:proofErr w:type="spellStart"/>
      <w:r>
        <w:rPr>
          <w:sz w:val="24"/>
          <w:szCs w:val="24"/>
          <w:lang w:val="pt-BR"/>
        </w:rPr>
        <w:t>sociohistoricamente</w:t>
      </w:r>
      <w:proofErr w:type="spellEnd"/>
      <w:r>
        <w:rPr>
          <w:sz w:val="24"/>
          <w:szCs w:val="24"/>
          <w:lang w:val="pt-BR"/>
        </w:rPr>
        <w:t>. Ou seja, essa alternância é imprescindível quando dá sentido ao reajustamento da ordem social frente às possibilidades de desvio do que é admissível dentro desta mesma ordenação.</w:t>
      </w:r>
    </w:p>
    <w:p w:rsidR="00CF1738" w:rsidRDefault="00CF1738">
      <w:pPr>
        <w:spacing w:line="360" w:lineRule="auto"/>
        <w:ind w:firstLine="708"/>
        <w:jc w:val="both"/>
        <w:rPr>
          <w:sz w:val="24"/>
          <w:szCs w:val="24"/>
          <w:lang w:val="pt-BR"/>
        </w:rPr>
      </w:pPr>
      <w:r>
        <w:rPr>
          <w:sz w:val="24"/>
          <w:szCs w:val="24"/>
          <w:lang w:val="pt-BR"/>
        </w:rPr>
        <w:t xml:space="preserve">Em vários grupos e contextos socioculturais como, por exemplo, em algumas religiões de matriz cristã, a guinada à heterossexualidade (masculina e feminina) e o distanciamento da experimentação da recriação da identidade de gênero para além dos marcos do padrão binário por parte de pessoas que “ousam” atravessar os limites da </w:t>
      </w:r>
      <w:proofErr w:type="spellStart"/>
      <w:r>
        <w:rPr>
          <w:sz w:val="24"/>
          <w:szCs w:val="24"/>
          <w:lang w:val="pt-BR"/>
        </w:rPr>
        <w:t>heteronormatividade</w:t>
      </w:r>
      <w:proofErr w:type="spellEnd"/>
      <w:r>
        <w:rPr>
          <w:sz w:val="24"/>
          <w:szCs w:val="24"/>
          <w:lang w:val="pt-BR"/>
        </w:rPr>
        <w:t xml:space="preserve"> compulsória, são vistos como sinal de superação de processos de “destruição pessoal”. A moralização é o caminho que permite tais processos de mistificação da realidade.</w:t>
      </w:r>
    </w:p>
    <w:p w:rsidR="00CF1738" w:rsidRDefault="00CF1738">
      <w:pPr>
        <w:spacing w:line="360" w:lineRule="auto"/>
        <w:ind w:firstLine="708"/>
        <w:jc w:val="both"/>
        <w:rPr>
          <w:sz w:val="24"/>
          <w:szCs w:val="24"/>
          <w:lang w:val="pt-BR"/>
        </w:rPr>
      </w:pPr>
      <w:r>
        <w:rPr>
          <w:sz w:val="24"/>
          <w:szCs w:val="24"/>
          <w:lang w:val="pt-BR"/>
        </w:rPr>
        <w:t xml:space="preserve">Ademais, pelo fato da própria realidade se constituir enquanto conjunto de intrínsecas contradições, por vezes as forças opositoras gestadas pelas antíteses dadas na dialética do sistema capitalista dirigem-se para movimentações das demandas de lutas pela eliminação das formas de opressão, que produzem a conquista de direitos. </w:t>
      </w:r>
    </w:p>
    <w:p w:rsidR="00CF1738" w:rsidRDefault="00CF1738">
      <w:pPr>
        <w:spacing w:line="360" w:lineRule="auto"/>
        <w:ind w:firstLine="708"/>
        <w:jc w:val="both"/>
        <w:rPr>
          <w:sz w:val="24"/>
          <w:szCs w:val="24"/>
          <w:lang w:val="pt-BR"/>
        </w:rPr>
      </w:pPr>
      <w:r>
        <w:rPr>
          <w:sz w:val="24"/>
          <w:szCs w:val="24"/>
          <w:lang w:val="pt-BR"/>
        </w:rPr>
        <w:t xml:space="preserve">Para que tais movimentações sejam empreendidas na direção da efetiva transformação da realidade social, é necessário que sejam articulados processos de </w:t>
      </w:r>
      <w:proofErr w:type="spellStart"/>
      <w:r>
        <w:rPr>
          <w:sz w:val="24"/>
          <w:szCs w:val="24"/>
          <w:lang w:val="pt-BR"/>
        </w:rPr>
        <w:t>descortinamento</w:t>
      </w:r>
      <w:proofErr w:type="spellEnd"/>
      <w:r>
        <w:rPr>
          <w:sz w:val="24"/>
          <w:szCs w:val="24"/>
          <w:lang w:val="pt-BR"/>
        </w:rPr>
        <w:t xml:space="preserve"> dessa estrutura ideologizada que sustenta os mecanismos de opressão, mas que se empreendam no âmbito da realidade concreta, sublinhando os mecanismos de controle e dominação das subjetividades na objetividade universal, superando concepções evanescentes e fragmentárias das lutas sociais.  Ou seja, o combate às opressões se efetiva de fato com o questionamento e enfrentamento do modo de produção capitalista.</w:t>
      </w:r>
    </w:p>
    <w:p w:rsidR="00CF1738" w:rsidRDefault="00CF1738">
      <w:pPr>
        <w:spacing w:line="360" w:lineRule="auto"/>
        <w:ind w:firstLine="708"/>
        <w:jc w:val="both"/>
        <w:rPr>
          <w:sz w:val="24"/>
          <w:szCs w:val="24"/>
          <w:lang w:val="pt-BR"/>
        </w:rPr>
      </w:pPr>
    </w:p>
    <w:p w:rsidR="00CF1738" w:rsidRDefault="00CF1738">
      <w:pPr>
        <w:spacing w:line="360" w:lineRule="auto"/>
        <w:ind w:firstLine="708"/>
        <w:jc w:val="both"/>
        <w:rPr>
          <w:sz w:val="24"/>
          <w:szCs w:val="24"/>
          <w:lang w:val="pt-BR"/>
        </w:rPr>
      </w:pPr>
    </w:p>
    <w:p w:rsidR="00CF1738" w:rsidRDefault="00970984">
      <w:pPr>
        <w:spacing w:line="360" w:lineRule="auto"/>
        <w:ind w:firstLine="708"/>
        <w:jc w:val="both"/>
        <w:rPr>
          <w:sz w:val="24"/>
          <w:szCs w:val="24"/>
          <w:lang w:val="pt-BR"/>
        </w:rPr>
      </w:pPr>
      <w:r>
        <w:rPr>
          <w:noProof/>
          <w:sz w:val="20"/>
          <w:lang w:val="pt-BR" w:eastAsia="pt-BR"/>
        </w:rPr>
        <mc:AlternateContent>
          <mc:Choice Requires="wps">
            <w:drawing>
              <wp:anchor distT="0" distB="0" distL="114300" distR="114300" simplePos="0" relativeHeight="251657728" behindDoc="0" locked="0" layoutInCell="1" allowOverlap="1">
                <wp:simplePos x="0" y="0"/>
                <wp:positionH relativeFrom="column">
                  <wp:posOffset>5398770</wp:posOffset>
                </wp:positionH>
                <wp:positionV relativeFrom="paragraph">
                  <wp:posOffset>-919480</wp:posOffset>
                </wp:positionV>
                <wp:extent cx="914400" cy="914400"/>
                <wp:effectExtent l="0" t="4445" r="1905" b="0"/>
                <wp:wrapNone/>
                <wp:docPr id="2" name="Retângulo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914400"/>
                        </a:xfrm>
                        <a:prstGeom prst="rect">
                          <a:avLst/>
                        </a:prstGeom>
                        <a:solidFill>
                          <a:srgbClr val="FFFFFF"/>
                        </a:solidFill>
                        <a:ln>
                          <a:noFill/>
                        </a:ln>
                        <a:extLst>
                          <a:ext uri="{91240B29-F687-4F45-9708-019B960494DF}">
                            <a14:hiddenLine xmlns:a14="http://schemas.microsoft.com/office/drawing/2010/main" w="254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Retângulo 2" o:spid="_x0000_s1026" style="position:absolute;margin-left:425.1pt;margin-top:-72.4pt;width:1in;height:1in;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" stroked="f" strokeweight="2pt"/>
            </w:pict>
          </mc:Fallback>
        </mc:AlternateContent>
      </w:r>
    </w:p>
    <w:p w:rsidR="00CF1738" w:rsidRDefault="00CF1738" w:rsidP="001356EA">
      <w:pPr>
        <w:spacing w:line="360" w:lineRule="auto"/>
        <w:jc w:val="both"/>
        <w:rPr>
          <w:sz w:val="24"/>
          <w:szCs w:val="24"/>
          <w:lang w:val="pt-BR"/>
        </w:rPr>
      </w:pPr>
    </w:p>
    <w:p w:rsidR="001356EA" w:rsidRDefault="001356EA" w:rsidP="001356EA">
      <w:pPr>
        <w:spacing w:line="360" w:lineRule="auto"/>
        <w:jc w:val="both"/>
        <w:rPr>
          <w:sz w:val="24"/>
          <w:szCs w:val="24"/>
          <w:lang w:val="pt-BR"/>
        </w:rPr>
        <w:sectPr w:rsidR="001356EA">
          <w:pgSz w:w="11906" w:h="16838"/>
          <w:pgMar w:top="1701" w:right="1134" w:bottom="1134" w:left="1701" w:header="709" w:footer="709" w:gutter="0"/>
          <w:cols w:space="708"/>
          <w:titlePg/>
          <w:docGrid w:linePitch="360"/>
        </w:sectPr>
      </w:pPr>
    </w:p>
    <w:p w:rsidR="001356EA" w:rsidRDefault="001356EA" w:rsidP="001356EA">
      <w:pPr>
        <w:spacing w:line="360" w:lineRule="auto"/>
        <w:jc w:val="both"/>
        <w:rPr>
          <w:b/>
          <w:spacing w:val="-4"/>
          <w:sz w:val="24"/>
          <w:szCs w:val="24"/>
          <w:lang w:val="pt-BR"/>
        </w:rPr>
      </w:pPr>
    </w:p>
    <w:p w:rsidR="001356EA" w:rsidRDefault="001356EA" w:rsidP="001356EA">
      <w:pPr>
        <w:spacing w:line="360" w:lineRule="auto"/>
        <w:jc w:val="both"/>
        <w:rPr>
          <w:b/>
          <w:spacing w:val="-4"/>
          <w:sz w:val="24"/>
          <w:szCs w:val="24"/>
          <w:lang w:val="pt-BR"/>
        </w:rPr>
      </w:pPr>
    </w:p>
    <w:p w:rsidR="001356EA" w:rsidRDefault="001356EA" w:rsidP="001356EA">
      <w:pPr>
        <w:spacing w:line="360" w:lineRule="auto"/>
        <w:jc w:val="both"/>
        <w:rPr>
          <w:b/>
          <w:spacing w:val="-4"/>
          <w:sz w:val="24"/>
          <w:szCs w:val="24"/>
          <w:lang w:val="pt-BR"/>
        </w:rPr>
      </w:pPr>
    </w:p>
    <w:p w:rsidR="001356EA" w:rsidRDefault="001356EA" w:rsidP="001356EA">
      <w:pPr>
        <w:spacing w:line="360" w:lineRule="auto"/>
        <w:jc w:val="both"/>
        <w:rPr>
          <w:b/>
          <w:spacing w:val="-4"/>
          <w:sz w:val="24"/>
          <w:szCs w:val="24"/>
          <w:lang w:val="pt-BR"/>
        </w:rPr>
      </w:pPr>
    </w:p>
    <w:p w:rsidR="001356EA" w:rsidRDefault="001356EA" w:rsidP="001356EA">
      <w:pPr>
        <w:spacing w:line="360" w:lineRule="auto"/>
        <w:jc w:val="both"/>
        <w:rPr>
          <w:b/>
          <w:spacing w:val="-4"/>
          <w:sz w:val="24"/>
          <w:szCs w:val="24"/>
          <w:lang w:val="pt-BR"/>
        </w:rPr>
      </w:pPr>
    </w:p>
    <w:p w:rsidR="001356EA" w:rsidRDefault="001356EA" w:rsidP="001356EA">
      <w:pPr>
        <w:spacing w:line="360" w:lineRule="auto"/>
        <w:jc w:val="both"/>
        <w:rPr>
          <w:b/>
          <w:spacing w:val="-4"/>
          <w:sz w:val="24"/>
          <w:szCs w:val="24"/>
          <w:lang w:val="pt-BR"/>
        </w:rPr>
      </w:pPr>
    </w:p>
    <w:p w:rsidR="001356EA" w:rsidRDefault="001356EA" w:rsidP="001356EA">
      <w:pPr>
        <w:spacing w:line="360" w:lineRule="auto"/>
        <w:jc w:val="both"/>
        <w:rPr>
          <w:b/>
          <w:spacing w:val="-4"/>
          <w:sz w:val="24"/>
          <w:szCs w:val="24"/>
          <w:lang w:val="pt-BR"/>
        </w:rPr>
      </w:pPr>
    </w:p>
    <w:p w:rsidR="001356EA" w:rsidRDefault="001356EA" w:rsidP="001356EA">
      <w:pPr>
        <w:spacing w:line="360" w:lineRule="auto"/>
        <w:jc w:val="both"/>
        <w:rPr>
          <w:b/>
          <w:spacing w:val="-4"/>
          <w:sz w:val="24"/>
          <w:szCs w:val="24"/>
          <w:lang w:val="pt-BR"/>
        </w:rPr>
      </w:pPr>
    </w:p>
    <w:p w:rsidR="001356EA" w:rsidRDefault="001356EA" w:rsidP="001356EA">
      <w:pPr>
        <w:spacing w:line="360" w:lineRule="auto"/>
        <w:jc w:val="both"/>
        <w:rPr>
          <w:b/>
          <w:spacing w:val="-4"/>
          <w:sz w:val="24"/>
          <w:szCs w:val="24"/>
          <w:lang w:val="pt-BR"/>
        </w:rPr>
      </w:pPr>
    </w:p>
    <w:p w:rsidR="001356EA" w:rsidRDefault="001356EA" w:rsidP="001356EA">
      <w:pPr>
        <w:spacing w:line="360" w:lineRule="auto"/>
        <w:jc w:val="both"/>
        <w:rPr>
          <w:b/>
          <w:spacing w:val="-4"/>
          <w:sz w:val="24"/>
          <w:szCs w:val="24"/>
          <w:lang w:val="pt-BR"/>
        </w:rPr>
      </w:pPr>
    </w:p>
    <w:p w:rsidR="001356EA" w:rsidRDefault="001356EA" w:rsidP="001356EA">
      <w:pPr>
        <w:spacing w:line="360" w:lineRule="auto"/>
        <w:jc w:val="both"/>
        <w:rPr>
          <w:b/>
          <w:spacing w:val="-4"/>
          <w:sz w:val="24"/>
          <w:szCs w:val="24"/>
          <w:lang w:val="pt-BR"/>
        </w:rPr>
      </w:pPr>
    </w:p>
    <w:p w:rsidR="001356EA" w:rsidRDefault="001356EA" w:rsidP="001356EA">
      <w:pPr>
        <w:spacing w:line="360" w:lineRule="auto"/>
        <w:jc w:val="both"/>
        <w:rPr>
          <w:b/>
          <w:spacing w:val="-4"/>
          <w:sz w:val="24"/>
          <w:szCs w:val="24"/>
          <w:lang w:val="pt-BR"/>
        </w:rPr>
      </w:pPr>
    </w:p>
    <w:p w:rsidR="001356EA" w:rsidRDefault="001356EA" w:rsidP="001356EA">
      <w:pPr>
        <w:spacing w:line="360" w:lineRule="auto"/>
        <w:jc w:val="both"/>
        <w:rPr>
          <w:b/>
          <w:spacing w:val="-4"/>
          <w:sz w:val="24"/>
          <w:szCs w:val="24"/>
          <w:lang w:val="pt-BR"/>
        </w:rPr>
      </w:pPr>
    </w:p>
    <w:p w:rsidR="001356EA" w:rsidRDefault="001356EA" w:rsidP="001356EA">
      <w:pPr>
        <w:spacing w:line="360" w:lineRule="auto"/>
        <w:jc w:val="both"/>
        <w:rPr>
          <w:b/>
          <w:spacing w:val="-4"/>
          <w:sz w:val="24"/>
          <w:szCs w:val="24"/>
          <w:lang w:val="pt-BR"/>
        </w:rPr>
      </w:pPr>
    </w:p>
    <w:p w:rsidR="001356EA" w:rsidRDefault="001356EA" w:rsidP="001356EA">
      <w:pPr>
        <w:spacing w:line="360" w:lineRule="auto"/>
        <w:jc w:val="both"/>
        <w:rPr>
          <w:b/>
          <w:spacing w:val="-4"/>
          <w:sz w:val="24"/>
          <w:szCs w:val="24"/>
          <w:lang w:val="pt-BR"/>
        </w:rPr>
      </w:pPr>
    </w:p>
    <w:p w:rsidR="00CF1738" w:rsidRDefault="00CF1738" w:rsidP="001356EA">
      <w:pPr>
        <w:spacing w:line="360" w:lineRule="auto"/>
        <w:ind w:left="1560" w:hanging="1560"/>
        <w:jc w:val="both"/>
        <w:rPr>
          <w:sz w:val="24"/>
          <w:szCs w:val="24"/>
          <w:lang w:val="pt-BR"/>
        </w:rPr>
      </w:pPr>
      <w:r>
        <w:rPr>
          <w:b/>
          <w:spacing w:val="-4"/>
          <w:sz w:val="24"/>
          <w:szCs w:val="24"/>
          <w:lang w:val="pt-BR"/>
        </w:rPr>
        <w:t>CAPÍTULO 2 POLÍTICA DE EDUCAÇÃO E A INTERFACE COM A DIVERSIDADE SEXUAL E DE GÊNERO</w:t>
      </w:r>
    </w:p>
    <w:p w:rsidR="00CF1738" w:rsidRDefault="00CF1738">
      <w:pPr>
        <w:spacing w:line="360" w:lineRule="auto"/>
        <w:jc w:val="both"/>
        <w:rPr>
          <w:b/>
          <w:spacing w:val="-4"/>
          <w:sz w:val="24"/>
          <w:szCs w:val="24"/>
          <w:lang w:val="pt-BR"/>
        </w:rPr>
      </w:pPr>
    </w:p>
    <w:p w:rsidR="00CF1738" w:rsidRDefault="00CF1738">
      <w:pPr>
        <w:spacing w:line="360" w:lineRule="auto"/>
        <w:jc w:val="both"/>
        <w:rPr>
          <w:b/>
          <w:spacing w:val="-4"/>
          <w:sz w:val="24"/>
          <w:szCs w:val="24"/>
          <w:lang w:val="pt-BR"/>
        </w:rPr>
      </w:pPr>
    </w:p>
    <w:p w:rsidR="00CF1738" w:rsidRDefault="00CF1738">
      <w:pPr>
        <w:spacing w:line="360" w:lineRule="auto"/>
        <w:jc w:val="both"/>
        <w:rPr>
          <w:b/>
          <w:spacing w:val="-4"/>
          <w:sz w:val="24"/>
          <w:szCs w:val="24"/>
          <w:lang w:val="pt-BR"/>
        </w:rPr>
      </w:pPr>
    </w:p>
    <w:p w:rsidR="00CF1738" w:rsidRDefault="00CF1738">
      <w:pPr>
        <w:spacing w:line="360" w:lineRule="auto"/>
        <w:jc w:val="both"/>
        <w:rPr>
          <w:b/>
          <w:spacing w:val="-4"/>
          <w:sz w:val="24"/>
          <w:szCs w:val="24"/>
          <w:lang w:val="pt-BR"/>
        </w:rPr>
      </w:pPr>
    </w:p>
    <w:p w:rsidR="00CF1738" w:rsidRDefault="00CF1738">
      <w:pPr>
        <w:spacing w:line="360" w:lineRule="auto"/>
        <w:jc w:val="both"/>
        <w:rPr>
          <w:b/>
          <w:spacing w:val="-4"/>
          <w:sz w:val="24"/>
          <w:szCs w:val="24"/>
          <w:lang w:val="pt-BR"/>
        </w:rPr>
      </w:pPr>
    </w:p>
    <w:p w:rsidR="00CF1738" w:rsidRDefault="00CF1738">
      <w:pPr>
        <w:spacing w:line="360" w:lineRule="auto"/>
        <w:jc w:val="both"/>
        <w:rPr>
          <w:b/>
          <w:spacing w:val="-4"/>
          <w:sz w:val="24"/>
          <w:szCs w:val="24"/>
          <w:lang w:val="pt-BR"/>
        </w:rPr>
      </w:pPr>
    </w:p>
    <w:p w:rsidR="001356EA" w:rsidRDefault="001356EA">
      <w:pPr>
        <w:spacing w:line="360" w:lineRule="auto"/>
        <w:jc w:val="both"/>
        <w:rPr>
          <w:b/>
          <w:spacing w:val="-4"/>
          <w:sz w:val="24"/>
          <w:szCs w:val="24"/>
          <w:lang w:val="pt-BR"/>
        </w:rPr>
      </w:pPr>
    </w:p>
    <w:p w:rsidR="00CF1738" w:rsidRDefault="00CF1738">
      <w:pPr>
        <w:spacing w:line="360" w:lineRule="auto"/>
        <w:jc w:val="both"/>
        <w:rPr>
          <w:b/>
          <w:spacing w:val="-4"/>
          <w:sz w:val="24"/>
          <w:szCs w:val="24"/>
          <w:lang w:val="pt-BR"/>
        </w:rPr>
      </w:pPr>
    </w:p>
    <w:p w:rsidR="00CF1738" w:rsidRDefault="00CF1738">
      <w:pPr>
        <w:spacing w:line="360" w:lineRule="auto"/>
        <w:jc w:val="both"/>
        <w:rPr>
          <w:b/>
          <w:spacing w:val="-4"/>
          <w:sz w:val="24"/>
          <w:szCs w:val="24"/>
          <w:lang w:val="pt-BR"/>
        </w:rPr>
      </w:pPr>
    </w:p>
    <w:p w:rsidR="00CF1738" w:rsidRDefault="00CF1738">
      <w:pPr>
        <w:spacing w:line="360" w:lineRule="auto"/>
        <w:jc w:val="both"/>
        <w:rPr>
          <w:b/>
          <w:spacing w:val="-4"/>
          <w:sz w:val="24"/>
          <w:szCs w:val="24"/>
          <w:lang w:val="pt-BR"/>
        </w:rPr>
      </w:pPr>
    </w:p>
    <w:p w:rsidR="00CF1738" w:rsidRDefault="00CF1738">
      <w:pPr>
        <w:spacing w:line="360" w:lineRule="auto"/>
        <w:jc w:val="both"/>
        <w:rPr>
          <w:b/>
          <w:spacing w:val="-4"/>
          <w:sz w:val="24"/>
          <w:szCs w:val="24"/>
          <w:lang w:val="pt-BR"/>
        </w:rPr>
      </w:pPr>
    </w:p>
    <w:p w:rsidR="00CF1738" w:rsidRDefault="00CF1738">
      <w:pPr>
        <w:spacing w:line="360" w:lineRule="auto"/>
        <w:jc w:val="both"/>
        <w:rPr>
          <w:b/>
          <w:spacing w:val="-4"/>
          <w:sz w:val="24"/>
          <w:szCs w:val="24"/>
          <w:lang w:val="pt-BR"/>
        </w:rPr>
      </w:pPr>
    </w:p>
    <w:p w:rsidR="00CF1738" w:rsidRDefault="00CF1738">
      <w:pPr>
        <w:spacing w:line="360" w:lineRule="auto"/>
        <w:jc w:val="both"/>
        <w:rPr>
          <w:b/>
          <w:spacing w:val="-4"/>
          <w:sz w:val="24"/>
          <w:szCs w:val="24"/>
          <w:lang w:val="pt-BR"/>
        </w:rPr>
      </w:pPr>
    </w:p>
    <w:p w:rsidR="00CF1738" w:rsidRDefault="00CF1738">
      <w:pPr>
        <w:spacing w:line="360" w:lineRule="auto"/>
        <w:jc w:val="both"/>
        <w:rPr>
          <w:b/>
          <w:spacing w:val="-4"/>
          <w:sz w:val="24"/>
          <w:szCs w:val="24"/>
          <w:lang w:val="pt-BR"/>
        </w:rPr>
      </w:pPr>
    </w:p>
    <w:p w:rsidR="00CF1738" w:rsidRDefault="00CF1738">
      <w:pPr>
        <w:spacing w:line="360" w:lineRule="auto"/>
        <w:jc w:val="both"/>
        <w:rPr>
          <w:b/>
          <w:spacing w:val="-4"/>
          <w:sz w:val="24"/>
          <w:szCs w:val="24"/>
          <w:lang w:val="pt-BR"/>
        </w:rPr>
      </w:pPr>
    </w:p>
    <w:p w:rsidR="00CF1738" w:rsidRDefault="00CF1738">
      <w:pPr>
        <w:spacing w:line="360" w:lineRule="auto"/>
        <w:jc w:val="both"/>
        <w:rPr>
          <w:b/>
          <w:spacing w:val="-4"/>
          <w:sz w:val="24"/>
          <w:szCs w:val="24"/>
          <w:lang w:val="pt-BR"/>
        </w:rPr>
      </w:pPr>
    </w:p>
    <w:p w:rsidR="00CF1738" w:rsidRDefault="00CF1738">
      <w:pPr>
        <w:spacing w:line="360" w:lineRule="auto"/>
        <w:jc w:val="both"/>
        <w:rPr>
          <w:b/>
          <w:spacing w:val="-4"/>
          <w:sz w:val="24"/>
          <w:szCs w:val="24"/>
          <w:lang w:val="pt-BR"/>
        </w:rPr>
      </w:pPr>
    </w:p>
    <w:p w:rsidR="00CF1738" w:rsidRDefault="00CF1738">
      <w:pPr>
        <w:spacing w:line="360" w:lineRule="auto"/>
        <w:ind w:firstLine="709"/>
        <w:jc w:val="both"/>
        <w:rPr>
          <w:sz w:val="24"/>
          <w:szCs w:val="24"/>
          <w:lang w:val="pt-BR"/>
        </w:rPr>
      </w:pPr>
      <w:r>
        <w:rPr>
          <w:sz w:val="24"/>
          <w:szCs w:val="24"/>
          <w:lang w:val="pt-BR"/>
        </w:rPr>
        <w:lastRenderedPageBreak/>
        <w:t xml:space="preserve">Neste capítulo empreendeu-se o aprofundamento teórico acerca do significado sócio-político da educação, evidenciando por meio de análise crítica as concepções de educação propaladas na sociedade. </w:t>
      </w:r>
    </w:p>
    <w:p w:rsidR="00CF1738" w:rsidRDefault="00CF1738">
      <w:pPr>
        <w:spacing w:line="360" w:lineRule="auto"/>
        <w:ind w:firstLine="709"/>
        <w:jc w:val="both"/>
        <w:rPr>
          <w:sz w:val="24"/>
          <w:szCs w:val="24"/>
          <w:lang w:val="pt-BR"/>
        </w:rPr>
      </w:pPr>
      <w:r>
        <w:rPr>
          <w:sz w:val="24"/>
          <w:szCs w:val="24"/>
          <w:lang w:val="pt-BR"/>
        </w:rPr>
        <w:t>O estudo sobre o surgimento da escola como espaço de institucionalização formal da educação nos dá pistas para compreender o próprio significado sócio-político da educação.</w:t>
      </w:r>
    </w:p>
    <w:p w:rsidR="00CF1738" w:rsidRDefault="00CF1738">
      <w:pPr>
        <w:spacing w:line="360" w:lineRule="auto"/>
        <w:ind w:firstLine="709"/>
        <w:jc w:val="both"/>
        <w:rPr>
          <w:sz w:val="24"/>
          <w:szCs w:val="24"/>
          <w:lang w:val="pt-BR"/>
        </w:rPr>
      </w:pPr>
      <w:r>
        <w:rPr>
          <w:sz w:val="24"/>
          <w:szCs w:val="24"/>
          <w:lang w:val="pt-BR"/>
        </w:rPr>
        <w:t xml:space="preserve">O aprofundamento teórico acerca do conceito educação e de instituição escolar, bem como suas relações com a sociedade se deu por meio do aporte dos seguintes autores: </w:t>
      </w:r>
      <w:proofErr w:type="spellStart"/>
      <w:r>
        <w:rPr>
          <w:sz w:val="24"/>
          <w:szCs w:val="24"/>
          <w:lang w:val="pt-BR"/>
        </w:rPr>
        <w:t>Dermeval</w:t>
      </w:r>
      <w:proofErr w:type="spellEnd"/>
      <w:r>
        <w:rPr>
          <w:sz w:val="24"/>
          <w:szCs w:val="24"/>
          <w:lang w:val="pt-BR"/>
        </w:rPr>
        <w:t xml:space="preserve"> Saviani (2007), Moacir Gadotti (2003), </w:t>
      </w:r>
      <w:proofErr w:type="spellStart"/>
      <w:r>
        <w:rPr>
          <w:sz w:val="24"/>
          <w:szCs w:val="24"/>
          <w:lang w:val="pt-BR"/>
        </w:rPr>
        <w:t>Lukácks</w:t>
      </w:r>
      <w:proofErr w:type="spellEnd"/>
      <w:r>
        <w:rPr>
          <w:sz w:val="24"/>
          <w:szCs w:val="24"/>
          <w:lang w:val="pt-BR"/>
        </w:rPr>
        <w:t xml:space="preserve"> (1981), José Carlos </w:t>
      </w:r>
      <w:proofErr w:type="spellStart"/>
      <w:r>
        <w:rPr>
          <w:sz w:val="24"/>
          <w:szCs w:val="24"/>
          <w:lang w:val="pt-BR"/>
        </w:rPr>
        <w:t>Libâneo</w:t>
      </w:r>
      <w:proofErr w:type="spellEnd"/>
      <w:r>
        <w:rPr>
          <w:sz w:val="24"/>
          <w:szCs w:val="24"/>
          <w:lang w:val="pt-BR"/>
        </w:rPr>
        <w:t xml:space="preserve"> (2010), Ivo Tonet (2006), Roberto Geraldo </w:t>
      </w:r>
      <w:proofErr w:type="spellStart"/>
      <w:r>
        <w:rPr>
          <w:sz w:val="24"/>
          <w:szCs w:val="24"/>
          <w:lang w:val="pt-BR"/>
        </w:rPr>
        <w:t>Bianchette</w:t>
      </w:r>
      <w:proofErr w:type="spellEnd"/>
      <w:r>
        <w:rPr>
          <w:sz w:val="24"/>
          <w:szCs w:val="24"/>
          <w:lang w:val="pt-BR"/>
        </w:rPr>
        <w:t xml:space="preserve"> (1996), Michael W. Apple (1982), </w:t>
      </w:r>
      <w:proofErr w:type="spellStart"/>
      <w:r>
        <w:rPr>
          <w:sz w:val="24"/>
          <w:szCs w:val="24"/>
          <w:lang w:val="pt-BR"/>
        </w:rPr>
        <w:t>Braulio</w:t>
      </w:r>
      <w:proofErr w:type="spellEnd"/>
      <w:r>
        <w:rPr>
          <w:sz w:val="24"/>
          <w:szCs w:val="24"/>
          <w:lang w:val="pt-BR"/>
        </w:rPr>
        <w:t xml:space="preserve"> Roberto Loureiro (2010), Antonio Tavares de Jesus (1998), Paulo Freire (1996). </w:t>
      </w:r>
    </w:p>
    <w:p w:rsidR="00CF1738" w:rsidRPr="001356EA" w:rsidRDefault="00CF1738">
      <w:pPr>
        <w:spacing w:line="360" w:lineRule="auto"/>
        <w:ind w:firstLine="709"/>
        <w:jc w:val="both"/>
        <w:rPr>
          <w:spacing w:val="2"/>
          <w:sz w:val="24"/>
          <w:szCs w:val="24"/>
          <w:lang w:val="pt-BR"/>
        </w:rPr>
      </w:pPr>
      <w:r w:rsidRPr="001356EA">
        <w:rPr>
          <w:spacing w:val="2"/>
          <w:sz w:val="24"/>
          <w:szCs w:val="24"/>
          <w:lang w:val="pt-BR"/>
        </w:rPr>
        <w:t xml:space="preserve">Os processos de formulação e </w:t>
      </w:r>
      <w:proofErr w:type="gramStart"/>
      <w:r w:rsidRPr="001356EA">
        <w:rPr>
          <w:spacing w:val="2"/>
          <w:sz w:val="24"/>
          <w:szCs w:val="24"/>
          <w:lang w:val="pt-BR"/>
        </w:rPr>
        <w:t>implementação</w:t>
      </w:r>
      <w:proofErr w:type="gramEnd"/>
      <w:r w:rsidRPr="001356EA">
        <w:rPr>
          <w:spacing w:val="2"/>
          <w:sz w:val="24"/>
          <w:szCs w:val="24"/>
          <w:lang w:val="pt-BR"/>
        </w:rPr>
        <w:t xml:space="preserve"> da política educacional carregam os elementos contraditórios da realidade social da qual esta mesma se gesta, e vislumbrar o papel da educação escolar frente às “novas” demandas que emergem da realidade social, bem como o significado deste papel se faz imperativo.</w:t>
      </w:r>
    </w:p>
    <w:p w:rsidR="00CF1738" w:rsidRDefault="00CF1738">
      <w:pPr>
        <w:spacing w:line="360" w:lineRule="auto"/>
        <w:ind w:firstLine="709"/>
        <w:jc w:val="both"/>
        <w:rPr>
          <w:sz w:val="24"/>
          <w:szCs w:val="24"/>
          <w:lang w:val="pt-BR"/>
        </w:rPr>
      </w:pPr>
      <w:r>
        <w:rPr>
          <w:sz w:val="24"/>
          <w:szCs w:val="24"/>
          <w:lang w:val="pt-BR"/>
        </w:rPr>
        <w:t>Dessa maneira, a inserção de temas que são inerentes à vida social e que carregam distintos significados se evidencia na educação escolarizada. O caso da inserção da temática sexualidade e gênero é um exemplo.</w:t>
      </w:r>
    </w:p>
    <w:p w:rsidR="00CF1738" w:rsidRDefault="00CF1738">
      <w:pPr>
        <w:spacing w:line="360" w:lineRule="auto"/>
        <w:ind w:firstLine="709"/>
        <w:jc w:val="both"/>
        <w:rPr>
          <w:sz w:val="24"/>
          <w:szCs w:val="24"/>
          <w:lang w:val="pt-BR"/>
        </w:rPr>
      </w:pPr>
      <w:r>
        <w:rPr>
          <w:sz w:val="24"/>
          <w:szCs w:val="24"/>
          <w:lang w:val="pt-BR"/>
        </w:rPr>
        <w:t xml:space="preserve">Tal inserção de seu de diferentes formas ao longo do processo de construção da política de educação brasileira, e isso é evidenciado neste capítulo a partir de uma perspectiva crítica. </w:t>
      </w:r>
    </w:p>
    <w:p w:rsidR="00CF1738" w:rsidRDefault="00CF1738">
      <w:pPr>
        <w:spacing w:line="360" w:lineRule="auto"/>
        <w:ind w:firstLine="709"/>
        <w:jc w:val="both"/>
        <w:rPr>
          <w:sz w:val="24"/>
          <w:szCs w:val="24"/>
          <w:lang w:val="pt-BR"/>
        </w:rPr>
      </w:pPr>
      <w:proofErr w:type="gramStart"/>
      <w:r>
        <w:rPr>
          <w:sz w:val="24"/>
          <w:szCs w:val="24"/>
          <w:lang w:val="pt-BR"/>
        </w:rPr>
        <w:t>Nos debruçamos</w:t>
      </w:r>
      <w:proofErr w:type="gramEnd"/>
      <w:r>
        <w:rPr>
          <w:sz w:val="24"/>
          <w:szCs w:val="24"/>
          <w:lang w:val="pt-BR"/>
        </w:rPr>
        <w:t xml:space="preserve"> também de forma pormenorizada da proposta dos Parâmetros Curriculares Nacionais (PCN) de 1998, realizando as análises criticas a fim de se compreender como a diversidade sexual e de gênero encontra possibilidades e limitações para sua materialização a partir de ações educativas referenciadas no documento.</w:t>
      </w:r>
    </w:p>
    <w:p w:rsidR="00CF1738" w:rsidRPr="001356EA" w:rsidRDefault="00CF1738">
      <w:pPr>
        <w:spacing w:line="360" w:lineRule="auto"/>
        <w:ind w:firstLine="709"/>
        <w:jc w:val="both"/>
        <w:rPr>
          <w:spacing w:val="2"/>
          <w:sz w:val="24"/>
          <w:szCs w:val="24"/>
          <w:lang w:val="pt-BR"/>
        </w:rPr>
      </w:pPr>
      <w:r w:rsidRPr="001356EA">
        <w:rPr>
          <w:spacing w:val="2"/>
          <w:sz w:val="24"/>
          <w:szCs w:val="24"/>
          <w:lang w:val="pt-BR"/>
        </w:rPr>
        <w:t xml:space="preserve">Para aprofundarmos sobre essa questão, nos referenciamos nos autores: </w:t>
      </w:r>
      <w:proofErr w:type="spellStart"/>
      <w:r w:rsidRPr="001356EA">
        <w:rPr>
          <w:spacing w:val="2"/>
          <w:sz w:val="24"/>
          <w:szCs w:val="24"/>
          <w:lang w:val="pt-BR"/>
        </w:rPr>
        <w:t>Guacira</w:t>
      </w:r>
      <w:proofErr w:type="spellEnd"/>
      <w:r w:rsidRPr="001356EA">
        <w:rPr>
          <w:spacing w:val="2"/>
          <w:sz w:val="24"/>
          <w:szCs w:val="24"/>
          <w:lang w:val="pt-BR"/>
        </w:rPr>
        <w:t xml:space="preserve"> Lopes Louro (1997), Maria José Garcia </w:t>
      </w:r>
      <w:proofErr w:type="spellStart"/>
      <w:r w:rsidRPr="001356EA">
        <w:rPr>
          <w:spacing w:val="2"/>
          <w:sz w:val="24"/>
          <w:szCs w:val="24"/>
          <w:lang w:val="pt-BR"/>
        </w:rPr>
        <w:t>Werebe</w:t>
      </w:r>
      <w:proofErr w:type="spellEnd"/>
      <w:r w:rsidRPr="001356EA">
        <w:rPr>
          <w:spacing w:val="2"/>
          <w:sz w:val="24"/>
          <w:szCs w:val="24"/>
          <w:lang w:val="pt-BR"/>
        </w:rPr>
        <w:t xml:space="preserve"> (1998), Cláudia Vianna e Sandra </w:t>
      </w:r>
      <w:proofErr w:type="spellStart"/>
      <w:r w:rsidRPr="001356EA">
        <w:rPr>
          <w:spacing w:val="2"/>
          <w:sz w:val="24"/>
          <w:szCs w:val="24"/>
          <w:lang w:val="pt-BR"/>
        </w:rPr>
        <w:t>Unbehaun</w:t>
      </w:r>
      <w:proofErr w:type="spellEnd"/>
      <w:r w:rsidRPr="001356EA">
        <w:rPr>
          <w:spacing w:val="2"/>
          <w:sz w:val="24"/>
          <w:szCs w:val="24"/>
          <w:lang w:val="pt-BR"/>
        </w:rPr>
        <w:t xml:space="preserve"> (2004), </w:t>
      </w:r>
      <w:proofErr w:type="spellStart"/>
      <w:r w:rsidRPr="001356EA">
        <w:rPr>
          <w:spacing w:val="2"/>
          <w:sz w:val="24"/>
          <w:szCs w:val="24"/>
          <w:lang w:val="pt-BR"/>
        </w:rPr>
        <w:t>Laisa</w:t>
      </w:r>
      <w:proofErr w:type="spellEnd"/>
      <w:r w:rsidRPr="001356EA">
        <w:rPr>
          <w:spacing w:val="2"/>
          <w:sz w:val="24"/>
          <w:szCs w:val="24"/>
          <w:lang w:val="pt-BR"/>
        </w:rPr>
        <w:t xml:space="preserve"> Pires </w:t>
      </w:r>
      <w:proofErr w:type="spellStart"/>
      <w:r w:rsidRPr="001356EA">
        <w:rPr>
          <w:spacing w:val="2"/>
          <w:sz w:val="24"/>
          <w:szCs w:val="24"/>
          <w:lang w:val="pt-BR"/>
        </w:rPr>
        <w:t>Zem</w:t>
      </w:r>
      <w:proofErr w:type="spellEnd"/>
      <w:r w:rsidRPr="001356EA">
        <w:rPr>
          <w:spacing w:val="2"/>
          <w:sz w:val="24"/>
          <w:szCs w:val="24"/>
          <w:lang w:val="pt-BR"/>
        </w:rPr>
        <w:t xml:space="preserve"> </w:t>
      </w:r>
      <w:proofErr w:type="spellStart"/>
      <w:r w:rsidRPr="001356EA">
        <w:rPr>
          <w:spacing w:val="2"/>
          <w:sz w:val="24"/>
          <w:szCs w:val="24"/>
          <w:lang w:val="pt-BR"/>
        </w:rPr>
        <w:t>El-Dine</w:t>
      </w:r>
      <w:proofErr w:type="spellEnd"/>
      <w:r w:rsidRPr="001356EA">
        <w:rPr>
          <w:spacing w:val="2"/>
          <w:sz w:val="24"/>
          <w:szCs w:val="24"/>
          <w:lang w:val="pt-BR"/>
        </w:rPr>
        <w:t xml:space="preserve"> (2015), Vera Maria </w:t>
      </w:r>
      <w:proofErr w:type="spellStart"/>
      <w:r w:rsidRPr="001356EA">
        <w:rPr>
          <w:spacing w:val="2"/>
          <w:sz w:val="24"/>
          <w:szCs w:val="24"/>
          <w:lang w:val="pt-BR"/>
        </w:rPr>
        <w:t>Candau</w:t>
      </w:r>
      <w:proofErr w:type="spellEnd"/>
      <w:r w:rsidRPr="001356EA">
        <w:rPr>
          <w:spacing w:val="2"/>
          <w:sz w:val="24"/>
          <w:szCs w:val="24"/>
          <w:lang w:val="pt-BR"/>
        </w:rPr>
        <w:t xml:space="preserve"> (2012), Elizabeth Fernandes Macedo (1998), Daniela </w:t>
      </w:r>
      <w:proofErr w:type="spellStart"/>
      <w:r w:rsidRPr="001356EA">
        <w:rPr>
          <w:spacing w:val="2"/>
          <w:sz w:val="24"/>
          <w:szCs w:val="24"/>
          <w:lang w:val="pt-BR"/>
        </w:rPr>
        <w:t>Auad</w:t>
      </w:r>
      <w:proofErr w:type="spellEnd"/>
      <w:r w:rsidRPr="001356EA">
        <w:rPr>
          <w:spacing w:val="2"/>
          <w:sz w:val="24"/>
          <w:szCs w:val="24"/>
          <w:lang w:val="pt-BR"/>
        </w:rPr>
        <w:t xml:space="preserve"> (1999), Maria José </w:t>
      </w:r>
      <w:proofErr w:type="spellStart"/>
      <w:r w:rsidRPr="001356EA">
        <w:rPr>
          <w:spacing w:val="2"/>
          <w:sz w:val="24"/>
          <w:szCs w:val="24"/>
          <w:lang w:val="pt-BR"/>
        </w:rPr>
        <w:t>Zanlorence</w:t>
      </w:r>
      <w:proofErr w:type="spellEnd"/>
      <w:r w:rsidRPr="001356EA">
        <w:rPr>
          <w:spacing w:val="2"/>
          <w:sz w:val="24"/>
          <w:szCs w:val="24"/>
          <w:lang w:val="pt-BR"/>
        </w:rPr>
        <w:t xml:space="preserve"> e Michelle Fernanda Lima (2009), Ulisses Ferreira Araújo (1998).</w:t>
      </w:r>
    </w:p>
    <w:p w:rsidR="00CF1738" w:rsidRDefault="00CF1738" w:rsidP="00482C52">
      <w:pPr>
        <w:spacing w:line="360" w:lineRule="auto"/>
        <w:ind w:firstLine="709"/>
        <w:jc w:val="both"/>
        <w:rPr>
          <w:sz w:val="24"/>
          <w:szCs w:val="24"/>
          <w:lang w:val="pt-BR"/>
        </w:rPr>
      </w:pPr>
      <w:r>
        <w:rPr>
          <w:sz w:val="24"/>
          <w:szCs w:val="24"/>
          <w:lang w:val="pt-BR"/>
        </w:rPr>
        <w:t xml:space="preserve">Dessa forma, procuramos evidenciar as condições postas para a efetivação </w:t>
      </w:r>
      <w:r>
        <w:rPr>
          <w:sz w:val="24"/>
          <w:szCs w:val="24"/>
          <w:lang w:val="pt-BR"/>
        </w:rPr>
        <w:lastRenderedPageBreak/>
        <w:t xml:space="preserve">da inserção da temática diversidade sexual e de gênero no âmbito da educação escolar, na perspectiva da </w:t>
      </w:r>
      <w:proofErr w:type="spellStart"/>
      <w:r>
        <w:rPr>
          <w:sz w:val="24"/>
          <w:szCs w:val="24"/>
          <w:lang w:val="pt-BR"/>
        </w:rPr>
        <w:t>visibilização</w:t>
      </w:r>
      <w:proofErr w:type="spellEnd"/>
      <w:r>
        <w:rPr>
          <w:sz w:val="24"/>
          <w:szCs w:val="24"/>
          <w:lang w:val="pt-BR"/>
        </w:rPr>
        <w:t>, afirmação e valorização desta diversidade para a construção de autonomia crítica dos estudantes frente às possibilidades de contribuição da educação formal para a transformação social.</w:t>
      </w:r>
    </w:p>
    <w:p w:rsidR="00CF1738" w:rsidRDefault="00CF1738" w:rsidP="00482C52">
      <w:pPr>
        <w:spacing w:line="360" w:lineRule="auto"/>
        <w:jc w:val="both"/>
        <w:rPr>
          <w:sz w:val="24"/>
          <w:szCs w:val="24"/>
          <w:lang w:val="pt-BR"/>
        </w:rPr>
      </w:pPr>
    </w:p>
    <w:p w:rsidR="00CF1738" w:rsidRDefault="00CF1738" w:rsidP="00482C52">
      <w:pPr>
        <w:pStyle w:val="ListParagraph"/>
        <w:numPr>
          <w:ilvl w:val="1"/>
          <w:numId w:val="28"/>
        </w:numPr>
        <w:spacing w:before="137" w:line="360" w:lineRule="auto"/>
        <w:jc w:val="both"/>
        <w:rPr>
          <w:b/>
          <w:sz w:val="24"/>
          <w:lang w:val="pt-BR"/>
        </w:rPr>
      </w:pPr>
      <w:r>
        <w:rPr>
          <w:b/>
          <w:sz w:val="24"/>
          <w:lang w:val="pt-BR"/>
        </w:rPr>
        <w:t>Escola: espaço de institucionalização da</w:t>
      </w:r>
      <w:r>
        <w:rPr>
          <w:b/>
          <w:spacing w:val="-33"/>
          <w:sz w:val="24"/>
          <w:lang w:val="pt-BR"/>
        </w:rPr>
        <w:t xml:space="preserve"> </w:t>
      </w:r>
      <w:r>
        <w:rPr>
          <w:b/>
          <w:sz w:val="24"/>
          <w:lang w:val="pt-BR"/>
        </w:rPr>
        <w:t>educação formal e campo de contradições</w:t>
      </w:r>
    </w:p>
    <w:p w:rsidR="00CF1738" w:rsidRDefault="00CF1738" w:rsidP="00482C52">
      <w:pPr>
        <w:spacing w:line="360" w:lineRule="auto"/>
        <w:jc w:val="both"/>
        <w:rPr>
          <w:sz w:val="24"/>
          <w:szCs w:val="24"/>
          <w:lang w:val="pt-BR"/>
        </w:rPr>
      </w:pPr>
    </w:p>
    <w:p w:rsidR="00CF1738" w:rsidRDefault="00CF1738" w:rsidP="00482C52">
      <w:pPr>
        <w:spacing w:line="360" w:lineRule="auto"/>
        <w:ind w:firstLine="708"/>
        <w:jc w:val="both"/>
        <w:rPr>
          <w:sz w:val="24"/>
          <w:szCs w:val="24"/>
          <w:lang w:val="pt-BR"/>
        </w:rPr>
      </w:pPr>
      <w:r>
        <w:rPr>
          <w:sz w:val="24"/>
          <w:szCs w:val="24"/>
          <w:lang w:val="pt-BR"/>
        </w:rPr>
        <w:t>Historicamente, a educação, como uma dimensão da vida humana, se estabeleceu como instância de viabilização da reprodução social dos homens. O ser humano enquanto sujeito dotado de potencialidade teleológica forja processos de assimilação e reconstrução de sua própria história no âmbito da realidade concreta dadas também historicamente por meio de relações socais.</w:t>
      </w:r>
    </w:p>
    <w:p w:rsidR="00CF1738" w:rsidRDefault="00CF1738" w:rsidP="00482C52">
      <w:pPr>
        <w:spacing w:line="360" w:lineRule="auto"/>
        <w:ind w:firstLine="708"/>
        <w:jc w:val="both"/>
        <w:rPr>
          <w:sz w:val="24"/>
          <w:szCs w:val="24"/>
          <w:lang w:val="pt-BR"/>
        </w:rPr>
      </w:pPr>
      <w:r>
        <w:rPr>
          <w:sz w:val="24"/>
          <w:szCs w:val="24"/>
          <w:lang w:val="pt-BR"/>
        </w:rPr>
        <w:t xml:space="preserve">Ou seja, a reflexão acerca da estruturação da vida social dos homens a partir do prisma </w:t>
      </w:r>
      <w:proofErr w:type="spellStart"/>
      <w:r>
        <w:rPr>
          <w:sz w:val="24"/>
          <w:szCs w:val="24"/>
          <w:lang w:val="pt-BR"/>
        </w:rPr>
        <w:t>marxiano</w:t>
      </w:r>
      <w:proofErr w:type="spellEnd"/>
      <w:r>
        <w:rPr>
          <w:sz w:val="24"/>
          <w:szCs w:val="24"/>
          <w:lang w:val="pt-BR"/>
        </w:rPr>
        <w:t xml:space="preserve"> nos requer a consideração da ontologia do ser nos marcos da inscrição do homem na vida social.</w:t>
      </w:r>
    </w:p>
    <w:p w:rsidR="00CF1738" w:rsidRDefault="00CF1738">
      <w:pPr>
        <w:spacing w:line="360" w:lineRule="auto"/>
        <w:ind w:firstLine="708"/>
        <w:jc w:val="both"/>
        <w:rPr>
          <w:sz w:val="24"/>
          <w:szCs w:val="24"/>
          <w:lang w:val="pt-BR"/>
        </w:rPr>
      </w:pPr>
      <w:r>
        <w:rPr>
          <w:sz w:val="24"/>
          <w:szCs w:val="24"/>
          <w:lang w:val="pt-BR"/>
        </w:rPr>
        <w:t xml:space="preserve"> Isso significa compreender que o agir do homem no mundo cria as próprias condições de sua reprodução social, mas este agir se encontra sempre balizado pelas condições concretas, e estas por sua vez, também são produtos de processos estruturais e sociais. </w:t>
      </w:r>
    </w:p>
    <w:p w:rsidR="00CF1738" w:rsidRDefault="00CF1738" w:rsidP="001356EA">
      <w:pPr>
        <w:ind w:firstLine="708"/>
        <w:jc w:val="both"/>
        <w:rPr>
          <w:sz w:val="24"/>
          <w:szCs w:val="24"/>
          <w:lang w:val="pt-BR"/>
        </w:rPr>
      </w:pPr>
    </w:p>
    <w:p w:rsidR="00CF1738" w:rsidRDefault="00CF1738">
      <w:pPr>
        <w:ind w:left="2268"/>
        <w:jc w:val="both"/>
        <w:rPr>
          <w:spacing w:val="-2"/>
          <w:lang w:val="pt-BR"/>
        </w:rPr>
      </w:pPr>
      <w:r>
        <w:rPr>
          <w:spacing w:val="-2"/>
          <w:lang w:val="pt-BR"/>
        </w:rPr>
        <w:t>[...] o homem não nasce homem. Ele forma-se homem. Ele não nasce sabendo produzir-se como homem. Ele necessita aprender a ser homem, precisa aprender a produzir sua própria existência. Portanto, a produção do homem é, ao mesmo tempo, a formação do homem, isto é, um processo educativo. A origem da educação coincide, então, com a origem do homem mesmo. (SAVIANI, 2007, p. 154).</w:t>
      </w:r>
    </w:p>
    <w:p w:rsidR="00CF1738" w:rsidRDefault="00CF1738">
      <w:pPr>
        <w:spacing w:line="360" w:lineRule="auto"/>
        <w:ind w:left="2127"/>
        <w:jc w:val="both"/>
        <w:rPr>
          <w:lang w:val="pt-BR"/>
        </w:rPr>
      </w:pPr>
    </w:p>
    <w:p w:rsidR="00CF1738" w:rsidRDefault="00CF1738">
      <w:pPr>
        <w:spacing w:line="360" w:lineRule="auto"/>
        <w:ind w:firstLine="708"/>
        <w:jc w:val="both"/>
        <w:rPr>
          <w:sz w:val="24"/>
          <w:szCs w:val="24"/>
          <w:lang w:val="pt-BR"/>
        </w:rPr>
      </w:pPr>
      <w:r>
        <w:rPr>
          <w:sz w:val="24"/>
          <w:szCs w:val="24"/>
          <w:lang w:val="pt-BR"/>
        </w:rPr>
        <w:t xml:space="preserve">O ato humano que assegura estes processos sociais, e que abre espaços para decursos dialéticos no âmbito da realidade concreta é o trabalho. É por meio do trabalho que o ser humano se constrói enquanto sujeito social, combinando condições objetivas e subjetivas, e superando as limitações práticas da vida orgânica. </w:t>
      </w:r>
    </w:p>
    <w:p w:rsidR="00CF1738" w:rsidRDefault="00CF1738" w:rsidP="001356EA">
      <w:pPr>
        <w:ind w:firstLine="708"/>
        <w:jc w:val="both"/>
        <w:rPr>
          <w:sz w:val="24"/>
          <w:szCs w:val="24"/>
          <w:lang w:val="pt-BR"/>
        </w:rPr>
      </w:pPr>
    </w:p>
    <w:p w:rsidR="00CF1738" w:rsidRDefault="00CF1738">
      <w:pPr>
        <w:ind w:left="2268"/>
        <w:jc w:val="both"/>
        <w:rPr>
          <w:lang w:val="pt-BR"/>
        </w:rPr>
      </w:pPr>
      <w:r>
        <w:rPr>
          <w:lang w:val="pt-BR"/>
        </w:rPr>
        <w:t xml:space="preserve">Nessa totalidade, o que une primordialmente os homens é a busca dos meios próprios para garantir a sua existência. Sua práxis é, portanto, eminentemente histórica e a maneira pela qual os homens se relacionam e buscam preservar a espécie é o trabalho. É pelo </w:t>
      </w:r>
      <w:r>
        <w:rPr>
          <w:lang w:val="pt-BR"/>
        </w:rPr>
        <w:lastRenderedPageBreak/>
        <w:t>trabalho que o homem se descobre como ser da práxis, ser individual e coletivo (unidade de contrários). (GADOTTI, 2003, p. 46).</w:t>
      </w:r>
    </w:p>
    <w:p w:rsidR="00CF1738" w:rsidRDefault="00CF1738">
      <w:pPr>
        <w:spacing w:line="360" w:lineRule="auto"/>
        <w:ind w:left="2126"/>
        <w:jc w:val="both"/>
        <w:rPr>
          <w:lang w:val="pt-BR"/>
        </w:rPr>
      </w:pPr>
    </w:p>
    <w:p w:rsidR="00CF1738" w:rsidRDefault="00CF1738">
      <w:pPr>
        <w:spacing w:line="360" w:lineRule="auto"/>
        <w:ind w:firstLine="708"/>
        <w:jc w:val="both"/>
        <w:rPr>
          <w:sz w:val="24"/>
          <w:szCs w:val="24"/>
          <w:lang w:val="pt-BR"/>
        </w:rPr>
      </w:pPr>
      <w:r>
        <w:rPr>
          <w:sz w:val="24"/>
          <w:szCs w:val="24"/>
          <w:lang w:val="pt-BR"/>
        </w:rPr>
        <w:t>O agir intencional do homem o possibilita criar formas de enfrentamento da própria natureza, e por isso mesmo, a consciência se estabelece como produto dos processos marcados pelo trabalho.</w:t>
      </w:r>
    </w:p>
    <w:p w:rsidR="00CF1738" w:rsidRDefault="00CF1738" w:rsidP="001356EA">
      <w:pPr>
        <w:ind w:firstLine="708"/>
        <w:jc w:val="both"/>
        <w:rPr>
          <w:sz w:val="24"/>
          <w:szCs w:val="24"/>
          <w:lang w:val="pt-BR"/>
        </w:rPr>
      </w:pPr>
    </w:p>
    <w:p w:rsidR="00CF1738" w:rsidRDefault="00CF1738">
      <w:pPr>
        <w:ind w:left="2268"/>
        <w:jc w:val="both"/>
        <w:rPr>
          <w:lang w:val="pt-BR"/>
        </w:rPr>
      </w:pPr>
      <w:r>
        <w:rPr>
          <w:lang w:val="pt-BR"/>
        </w:rPr>
        <w:t xml:space="preserve">Ora, o ato de agir sobre a natureza transformando-a em função das necessidades humanas é o que conhecemos com o nome de trabalho. Podemos, pois, dizer que a essência do homem é o trabalho. A essência humana não é, então, dada ao homem; não é uma dádiva divina ou natural; não é algo que precede a existência do homem. Ao contrário, a essência humana é produzida pelos próprios homens. O que o homem é, é-o pelo trabalho. A essência do homem é um feito humano. É um trabalho que se desenvolve, se aprofunda e se </w:t>
      </w:r>
      <w:proofErr w:type="spellStart"/>
      <w:r>
        <w:rPr>
          <w:lang w:val="pt-BR"/>
        </w:rPr>
        <w:t>complexifica</w:t>
      </w:r>
      <w:proofErr w:type="spellEnd"/>
      <w:r>
        <w:rPr>
          <w:lang w:val="pt-BR"/>
        </w:rPr>
        <w:t xml:space="preserve"> ao longo do tempo: é um processo histórico. (SAVIANI, 2007, p. 154).</w:t>
      </w:r>
    </w:p>
    <w:p w:rsidR="00CF1738" w:rsidRDefault="00CF1738">
      <w:pPr>
        <w:spacing w:line="360" w:lineRule="auto"/>
        <w:ind w:left="2126"/>
        <w:jc w:val="both"/>
        <w:rPr>
          <w:lang w:val="pt-BR"/>
        </w:rPr>
      </w:pPr>
    </w:p>
    <w:p w:rsidR="00CF1738" w:rsidRDefault="00CF1738">
      <w:pPr>
        <w:spacing w:line="360" w:lineRule="auto"/>
        <w:ind w:firstLine="708"/>
        <w:jc w:val="both"/>
        <w:rPr>
          <w:spacing w:val="2"/>
          <w:sz w:val="24"/>
          <w:szCs w:val="24"/>
          <w:lang w:val="pt-BR"/>
        </w:rPr>
      </w:pPr>
      <w:r>
        <w:rPr>
          <w:spacing w:val="2"/>
          <w:sz w:val="24"/>
          <w:szCs w:val="24"/>
          <w:lang w:val="pt-BR"/>
        </w:rPr>
        <w:t>O trabalho, compreendido como centralidade do estabelecimento do homem na vida social, solicitando o desenvolvimento da significação e ressignificação da realidade pelo homem, engendra os modos de ser e estar no mundo destes. “Trabalho e educação são atividades especificamente humanas. Isso significa que, rigorosamente falando, apenas o ser humano trabalha e educa.” (SAVIANI, 2007, p. 152).</w:t>
      </w:r>
    </w:p>
    <w:p w:rsidR="00CF1738" w:rsidRDefault="00CF1738">
      <w:pPr>
        <w:spacing w:line="360" w:lineRule="auto"/>
        <w:ind w:firstLine="708"/>
        <w:jc w:val="both"/>
        <w:rPr>
          <w:sz w:val="24"/>
          <w:szCs w:val="24"/>
          <w:lang w:val="pt-BR"/>
        </w:rPr>
      </w:pPr>
      <w:r>
        <w:rPr>
          <w:sz w:val="24"/>
          <w:szCs w:val="24"/>
          <w:lang w:val="pt-BR"/>
        </w:rPr>
        <w:t xml:space="preserve">É então a partir deste complexo estabelecido pelo sujeito social em seu percurso </w:t>
      </w:r>
      <w:proofErr w:type="spellStart"/>
      <w:r>
        <w:rPr>
          <w:sz w:val="24"/>
          <w:szCs w:val="24"/>
          <w:lang w:val="pt-BR"/>
        </w:rPr>
        <w:t>onto</w:t>
      </w:r>
      <w:proofErr w:type="spellEnd"/>
      <w:r>
        <w:rPr>
          <w:sz w:val="24"/>
          <w:szCs w:val="24"/>
          <w:lang w:val="pt-BR"/>
        </w:rPr>
        <w:t xml:space="preserve">-histórico que a educação vai se situar. </w:t>
      </w:r>
    </w:p>
    <w:p w:rsidR="00CF1738" w:rsidRDefault="00CF1738">
      <w:pPr>
        <w:spacing w:line="360" w:lineRule="auto"/>
        <w:ind w:firstLine="708"/>
        <w:jc w:val="both"/>
        <w:rPr>
          <w:lang w:val="pt-BR"/>
        </w:rPr>
      </w:pPr>
      <w:r>
        <w:rPr>
          <w:sz w:val="24"/>
          <w:szCs w:val="24"/>
          <w:lang w:val="pt-BR"/>
        </w:rPr>
        <w:t xml:space="preserve">O empreendimento das significações do mundo dadas pelo sujeito social na história solicita das bases materiais da vida prático-humana processos que possibilitem a perpetuação das representações valorativas que estruturem o </w:t>
      </w:r>
      <w:r>
        <w:rPr>
          <w:i/>
          <w:sz w:val="24"/>
          <w:szCs w:val="24"/>
          <w:lang w:val="pt-BR"/>
        </w:rPr>
        <w:t>modus operandi</w:t>
      </w:r>
      <w:r>
        <w:rPr>
          <w:sz w:val="24"/>
          <w:szCs w:val="24"/>
          <w:lang w:val="pt-BR"/>
        </w:rPr>
        <w:t xml:space="preserve"> social. A interação entre o indivíduo em sua complexidade e o gênero ao qual ele faz parte produzem processos educativos a partir de movimentos formativos do sujeito. “Outras vezes Marx chama essa atividade de formação do homem de ‘prática social’ ou de “trabalho social”, distinguindo-a (sem separá-la) da chamada ‘práxis produtiva’.” (GADOTTI, 2003, p. 45).</w:t>
      </w:r>
    </w:p>
    <w:p w:rsidR="00CF1738" w:rsidRPr="00964EEF" w:rsidRDefault="00CF1738">
      <w:pPr>
        <w:spacing w:line="360" w:lineRule="auto"/>
        <w:ind w:firstLine="708"/>
        <w:jc w:val="both"/>
        <w:rPr>
          <w:spacing w:val="2"/>
          <w:sz w:val="24"/>
          <w:szCs w:val="24"/>
          <w:lang w:val="pt-BR"/>
        </w:rPr>
      </w:pPr>
      <w:r w:rsidRPr="00964EEF">
        <w:rPr>
          <w:spacing w:val="2"/>
          <w:sz w:val="24"/>
          <w:szCs w:val="24"/>
          <w:lang w:val="pt-BR"/>
        </w:rPr>
        <w:t xml:space="preserve">Segundo </w:t>
      </w:r>
      <w:proofErr w:type="spellStart"/>
      <w:r w:rsidRPr="00964EEF">
        <w:rPr>
          <w:spacing w:val="2"/>
          <w:sz w:val="24"/>
          <w:szCs w:val="24"/>
          <w:lang w:val="pt-BR"/>
        </w:rPr>
        <w:t>Lukács</w:t>
      </w:r>
      <w:proofErr w:type="spellEnd"/>
      <w:r w:rsidRPr="00964EEF">
        <w:rPr>
          <w:spacing w:val="2"/>
          <w:sz w:val="24"/>
          <w:szCs w:val="24"/>
          <w:lang w:val="pt-BR"/>
        </w:rPr>
        <w:t xml:space="preserve"> (1981, p. 178 apud RANGEL, 2007, p. 2), o estabelecimento do ser social mediatiza “[...] os dois complexos dinâmicos que se colocam e se retiram continuamente no processo reprodutivo: o indivíduo e a própria sociedade.</w:t>
      </w:r>
      <w:proofErr w:type="gramStart"/>
      <w:r w:rsidRPr="00964EEF">
        <w:rPr>
          <w:spacing w:val="2"/>
          <w:sz w:val="24"/>
          <w:szCs w:val="24"/>
          <w:lang w:val="pt-BR"/>
        </w:rPr>
        <w:t>”</w:t>
      </w:r>
      <w:proofErr w:type="gramEnd"/>
    </w:p>
    <w:p w:rsidR="00CF1738" w:rsidRDefault="00CF1738">
      <w:pPr>
        <w:spacing w:line="360" w:lineRule="auto"/>
        <w:ind w:firstLine="708"/>
        <w:jc w:val="both"/>
        <w:rPr>
          <w:sz w:val="24"/>
          <w:szCs w:val="24"/>
          <w:lang w:val="pt-BR"/>
        </w:rPr>
      </w:pPr>
      <w:r>
        <w:rPr>
          <w:sz w:val="24"/>
          <w:szCs w:val="24"/>
          <w:lang w:val="pt-BR"/>
        </w:rPr>
        <w:t xml:space="preserve">O ser social se produz e se reproduz por meio de complexos educativos que </w:t>
      </w:r>
      <w:r>
        <w:rPr>
          <w:sz w:val="24"/>
          <w:szCs w:val="24"/>
          <w:lang w:val="pt-BR"/>
        </w:rPr>
        <w:lastRenderedPageBreak/>
        <w:t>acontecem devido à própria posição teleológica que estes complexos possuem. Porém, o patamar de posição teleológica que a educação possui para o ser social se deriva da própria posição teleológica superior do trabalho para o homem.</w:t>
      </w:r>
    </w:p>
    <w:p w:rsidR="00CF1738" w:rsidRPr="00964EEF" w:rsidRDefault="00CF1738">
      <w:pPr>
        <w:spacing w:line="360" w:lineRule="auto"/>
        <w:ind w:firstLine="708"/>
        <w:jc w:val="both"/>
        <w:rPr>
          <w:spacing w:val="4"/>
          <w:sz w:val="24"/>
          <w:szCs w:val="24"/>
          <w:lang w:val="pt-BR"/>
        </w:rPr>
      </w:pPr>
      <w:r w:rsidRPr="00964EEF">
        <w:rPr>
          <w:spacing w:val="4"/>
          <w:sz w:val="24"/>
          <w:szCs w:val="24"/>
          <w:lang w:val="pt-BR"/>
        </w:rPr>
        <w:t xml:space="preserve">A condição de dependência entre trabalho e educação deve imprescindivelmente aparecer no exame dos processos educativos. Fica claro pensarmos nesta condição quando analisamos a realidade educacional atual, que se molda de acordo com as determinações sociais que vigoram na estruturação social, realizando relações combinadas a partir de elementos correspondentes. </w:t>
      </w:r>
    </w:p>
    <w:p w:rsidR="00CF1738" w:rsidRDefault="00CF1738">
      <w:pPr>
        <w:spacing w:line="360" w:lineRule="auto"/>
        <w:ind w:firstLine="708"/>
        <w:jc w:val="both"/>
        <w:rPr>
          <w:spacing w:val="2"/>
          <w:sz w:val="24"/>
          <w:szCs w:val="24"/>
          <w:lang w:val="pt-BR"/>
        </w:rPr>
      </w:pPr>
      <w:r>
        <w:rPr>
          <w:spacing w:val="2"/>
          <w:sz w:val="24"/>
          <w:szCs w:val="24"/>
          <w:lang w:val="pt-BR"/>
        </w:rPr>
        <w:t>Estes elementos correspondentes, apesar de atuarem no sentido da produção de resultantes em comum, são diferenciados, e se estabelecem em âmbitos distintos da vida social. Ambos se estabelecem e podem ser captados por meio da reconstrução racional e crítica do concreto a partir de uma única matriz, a categoria mediação. A eles, podemos denominar como elementos da universalidade e elementos da singularidade humana.  Produzem uma síntese que denominamos de particularidade no bojo das próprias estruturas objetivas e subjetivas da vida social.</w:t>
      </w:r>
    </w:p>
    <w:p w:rsidR="00CF1738" w:rsidRDefault="00CF1738">
      <w:pPr>
        <w:spacing w:line="360" w:lineRule="auto"/>
        <w:ind w:firstLine="708"/>
        <w:jc w:val="both"/>
        <w:rPr>
          <w:spacing w:val="2"/>
          <w:sz w:val="24"/>
          <w:szCs w:val="24"/>
          <w:lang w:val="pt-BR"/>
        </w:rPr>
      </w:pPr>
      <w:r>
        <w:rPr>
          <w:spacing w:val="2"/>
          <w:sz w:val="24"/>
          <w:szCs w:val="24"/>
          <w:lang w:val="pt-BR"/>
        </w:rPr>
        <w:t>As determinações sociais que estruturam a expressividade da questão social</w:t>
      </w:r>
      <w:r>
        <w:rPr>
          <w:rStyle w:val="Refdenotaderodap"/>
          <w:rFonts w:ascii="Arial" w:hAnsi="Arial" w:cs="Arial"/>
          <w:spacing w:val="2"/>
          <w:sz w:val="24"/>
          <w:szCs w:val="24"/>
          <w:lang w:val="pt-BR"/>
        </w:rPr>
        <w:footnoteReference w:id="10"/>
      </w:r>
      <w:r>
        <w:rPr>
          <w:spacing w:val="2"/>
          <w:sz w:val="24"/>
          <w:szCs w:val="24"/>
          <w:lang w:val="pt-BR"/>
        </w:rPr>
        <w:t xml:space="preserve"> na sociabilidade capitalista se inserem na organização dos elementos da universalidade, enquanto que as a próprias expressividades destas determinações consistem-se enquanto elementos da singularidade.</w:t>
      </w:r>
    </w:p>
    <w:p w:rsidR="00CF1738" w:rsidRPr="00964EEF" w:rsidRDefault="00CF1738">
      <w:pPr>
        <w:spacing w:line="360" w:lineRule="auto"/>
        <w:ind w:firstLine="708"/>
        <w:jc w:val="both"/>
        <w:rPr>
          <w:spacing w:val="2"/>
          <w:sz w:val="24"/>
          <w:szCs w:val="24"/>
          <w:lang w:val="pt-BR"/>
        </w:rPr>
      </w:pPr>
      <w:r>
        <w:rPr>
          <w:sz w:val="24"/>
          <w:szCs w:val="24"/>
          <w:lang w:val="pt-BR"/>
        </w:rPr>
        <w:t xml:space="preserve"> </w:t>
      </w:r>
      <w:r w:rsidRPr="00964EEF">
        <w:rPr>
          <w:spacing w:val="2"/>
          <w:sz w:val="24"/>
          <w:szCs w:val="24"/>
          <w:lang w:val="pt-BR"/>
        </w:rPr>
        <w:t>Elucidar estes elementos é importante aqui haja vista que realizaremos este esforço de perseguição da realidade, reconstruindo-a através da superação da imagem primeira que é apresentada como unívoca, dada, esgotada em si mesma.</w:t>
      </w:r>
    </w:p>
    <w:p w:rsidR="00CF1738" w:rsidRDefault="00CF1738">
      <w:pPr>
        <w:spacing w:line="360" w:lineRule="auto"/>
        <w:ind w:firstLine="708"/>
        <w:jc w:val="both"/>
        <w:rPr>
          <w:sz w:val="24"/>
          <w:szCs w:val="24"/>
          <w:lang w:val="pt-BR"/>
        </w:rPr>
      </w:pPr>
      <w:r>
        <w:rPr>
          <w:sz w:val="24"/>
          <w:szCs w:val="24"/>
          <w:lang w:val="pt-BR"/>
        </w:rPr>
        <w:t>A relação ontológica entre trabalho e educação se congrega à própria história do homem. Nas comunidades primitivas, ao se estabelecerem no trabalho, os homens também estabeleciam os processos educativos, ou seja, se educavam a partir da própria ação prática coletiva. Como diz Saviani: “Os homens apropriavam-</w:t>
      </w:r>
      <w:r>
        <w:rPr>
          <w:sz w:val="24"/>
          <w:szCs w:val="24"/>
          <w:lang w:val="pt-BR"/>
        </w:rPr>
        <w:lastRenderedPageBreak/>
        <w:t>se coletivamente dos meios de produção da existência e nesse processo educavam-se e educavam as novas gerações.” (SAVIANI, 2007, p. 154).</w:t>
      </w:r>
    </w:p>
    <w:p w:rsidR="00CF1738" w:rsidRDefault="00CF1738">
      <w:pPr>
        <w:spacing w:line="360" w:lineRule="auto"/>
        <w:ind w:firstLine="708"/>
        <w:jc w:val="both"/>
        <w:rPr>
          <w:sz w:val="24"/>
          <w:szCs w:val="24"/>
          <w:lang w:val="pt-BR"/>
        </w:rPr>
      </w:pPr>
      <w:r>
        <w:rPr>
          <w:sz w:val="24"/>
          <w:szCs w:val="24"/>
          <w:lang w:val="pt-BR"/>
        </w:rPr>
        <w:t xml:space="preserve">Tendo como ponto de partida tal assertiva, relacionando-a com as ideias acerca da ontologia do trabalho e educação, demarquemos que a partir da divisão dos homens em classes sociais com a inauguração da propriedade privada na história dos homens, tem-se também a separação entre trabalho e educação em seus processos inteiramente associados. </w:t>
      </w:r>
    </w:p>
    <w:p w:rsidR="00CF1738" w:rsidRDefault="00CF1738" w:rsidP="001356EA">
      <w:pPr>
        <w:ind w:firstLine="708"/>
        <w:jc w:val="both"/>
        <w:rPr>
          <w:sz w:val="24"/>
          <w:szCs w:val="24"/>
          <w:lang w:val="pt-BR"/>
        </w:rPr>
      </w:pPr>
    </w:p>
    <w:p w:rsidR="00CF1738" w:rsidRDefault="00CF1738">
      <w:pPr>
        <w:ind w:left="2268"/>
        <w:jc w:val="both"/>
        <w:rPr>
          <w:lang w:val="pt-BR"/>
        </w:rPr>
      </w:pPr>
      <w:r>
        <w:rPr>
          <w:lang w:val="pt-BR"/>
        </w:rPr>
        <w:t xml:space="preserve">Ora, essa divisão dos homens em classes irá provocar uma divisão também na educação. Introduz-se, assim, uma cisão na unidade da educação, antes identificada plenamente com o próprio processo de trabalho. A partir do escravismo antigo passaremos a ter duas modalidades distintas e separadas de educação: uma para a classe proprietária, identificada como a educação dos homens livres, e outra para a classe </w:t>
      </w:r>
      <w:proofErr w:type="gramStart"/>
      <w:r>
        <w:rPr>
          <w:lang w:val="pt-BR"/>
        </w:rPr>
        <w:t>não-proprietária</w:t>
      </w:r>
      <w:proofErr w:type="gramEnd"/>
      <w:r>
        <w:rPr>
          <w:lang w:val="pt-BR"/>
        </w:rPr>
        <w:t>, identificada como a educação dos escravos e serviçais. (SAVIANI, 2007, p. 155).</w:t>
      </w:r>
    </w:p>
    <w:p w:rsidR="00CF1738" w:rsidRDefault="00CF1738">
      <w:pPr>
        <w:spacing w:line="360" w:lineRule="auto"/>
        <w:ind w:left="2127"/>
        <w:jc w:val="both"/>
        <w:rPr>
          <w:lang w:val="pt-BR"/>
        </w:rPr>
      </w:pPr>
    </w:p>
    <w:p w:rsidR="00CF1738" w:rsidRDefault="00CF1738">
      <w:pPr>
        <w:spacing w:line="360" w:lineRule="auto"/>
        <w:ind w:firstLine="708"/>
        <w:jc w:val="both"/>
        <w:rPr>
          <w:sz w:val="24"/>
          <w:szCs w:val="24"/>
          <w:lang w:val="pt-BR"/>
        </w:rPr>
      </w:pPr>
      <w:r>
        <w:rPr>
          <w:sz w:val="24"/>
          <w:szCs w:val="24"/>
          <w:lang w:val="pt-BR"/>
        </w:rPr>
        <w:t xml:space="preserve">A escola, enquanto instituição social empreendida historicamente no processo de construção e organização da educação formal, tendo seus objetivos e processos metodológicos e práticos de forma diversa ao longo dos períodos da história da humanidade deve ser compreendida como um espaço em que permeiam contradições ontologicamente vinculadas à estruturação social, e que, sob o viés </w:t>
      </w:r>
      <w:proofErr w:type="spellStart"/>
      <w:r>
        <w:rPr>
          <w:sz w:val="24"/>
          <w:szCs w:val="24"/>
          <w:lang w:val="pt-BR"/>
        </w:rPr>
        <w:t>marxiano</w:t>
      </w:r>
      <w:proofErr w:type="spellEnd"/>
      <w:r>
        <w:rPr>
          <w:sz w:val="24"/>
          <w:szCs w:val="24"/>
          <w:lang w:val="pt-BR"/>
        </w:rPr>
        <w:t xml:space="preserve">, se verifica enquanto um espaço de “prática social”. </w:t>
      </w:r>
    </w:p>
    <w:p w:rsidR="00CF1738" w:rsidRDefault="00CF1738" w:rsidP="001356EA">
      <w:pPr>
        <w:ind w:firstLine="708"/>
        <w:jc w:val="both"/>
        <w:rPr>
          <w:sz w:val="24"/>
          <w:szCs w:val="24"/>
          <w:lang w:val="pt-BR"/>
        </w:rPr>
      </w:pPr>
    </w:p>
    <w:p w:rsidR="00CF1738" w:rsidRPr="00964EEF" w:rsidRDefault="00CF1738">
      <w:pPr>
        <w:ind w:left="2268"/>
        <w:jc w:val="both"/>
        <w:rPr>
          <w:spacing w:val="2"/>
          <w:lang w:val="pt-BR"/>
        </w:rPr>
      </w:pPr>
      <w:r w:rsidRPr="00964EEF">
        <w:rPr>
          <w:spacing w:val="2"/>
          <w:lang w:val="pt-BR"/>
        </w:rPr>
        <w:t>Com efeito, a educação, para além de sua configuração como processo de desenvolvimento individual ou de mera relação interpessoal, insere-se no conjunto das relações sociais, econômicas, politicas, culturais que caracterizam uma sociedade. Se atentarmos para o fato de que, na sociedade presente, as relações sociais são marcadas por antagonismos entre os interesses de classes sociais e grupos sociais, que se manifestam em relações de poder, não será difícil perceber que as funções da educação somente podem ser explicadas partindo da análise objetiva das relações sociais vigentes, das formas econômicas, dos interesses sociais em jogo. Com base nesse entendimento, a prática educativa é sempre expressão de uma determinada forma de organização das relações sociais na sociedade. Se, a par disso, virmos cada forma de organização social como resultado das ações humanas, portanto passível de ser modificada, também a educação é uma acontecimento sempre em transformação. (LIBÂNEO, 2010, p. 79).</w:t>
      </w:r>
    </w:p>
    <w:p w:rsidR="00CF1738" w:rsidRDefault="00CF1738">
      <w:pPr>
        <w:spacing w:line="360" w:lineRule="auto"/>
        <w:jc w:val="both"/>
        <w:rPr>
          <w:lang w:val="pt-BR"/>
        </w:rPr>
      </w:pPr>
    </w:p>
    <w:p w:rsidR="00CF1738" w:rsidRDefault="00CF1738">
      <w:pPr>
        <w:spacing w:line="360" w:lineRule="auto"/>
        <w:jc w:val="both"/>
        <w:rPr>
          <w:sz w:val="24"/>
          <w:szCs w:val="24"/>
          <w:lang w:val="pt-BR"/>
        </w:rPr>
      </w:pPr>
      <w:r>
        <w:rPr>
          <w:sz w:val="24"/>
          <w:szCs w:val="24"/>
          <w:lang w:val="pt-BR"/>
        </w:rPr>
        <w:tab/>
        <w:t xml:space="preserve">Resguardando-se os limites e demarcações conceituais para não se cair no risco de cometer anacronismo, é possível verificar a existência da escola como </w:t>
      </w:r>
      <w:r>
        <w:rPr>
          <w:sz w:val="24"/>
          <w:szCs w:val="24"/>
          <w:lang w:val="pt-BR"/>
        </w:rPr>
        <w:lastRenderedPageBreak/>
        <w:t xml:space="preserve">espaço de educação formal desde a antiguidade, com a presença das </w:t>
      </w:r>
      <w:proofErr w:type="spellStart"/>
      <w:r>
        <w:rPr>
          <w:i/>
          <w:sz w:val="24"/>
          <w:szCs w:val="24"/>
          <w:lang w:val="pt-BR"/>
        </w:rPr>
        <w:t>Paideias</w:t>
      </w:r>
      <w:proofErr w:type="spellEnd"/>
      <w:r>
        <w:rPr>
          <w:i/>
          <w:sz w:val="24"/>
          <w:szCs w:val="24"/>
          <w:lang w:val="pt-BR"/>
        </w:rPr>
        <w:t xml:space="preserve"> </w:t>
      </w:r>
      <w:r>
        <w:rPr>
          <w:sz w:val="24"/>
          <w:szCs w:val="24"/>
          <w:lang w:val="pt-BR"/>
        </w:rPr>
        <w:t>na Grécia Antigo, que eram sistemas de educação onde aqueles homens que detinham tempo livre, e que tinham por objetivo a formação do homem através da transmissão dos costumes coletivos às classes dominantes. As classes dominadas ainda continuavam a participar do processo de formação a partir da ação prática do trabalho.</w:t>
      </w:r>
    </w:p>
    <w:p w:rsidR="00CF1738" w:rsidRDefault="00CF1738">
      <w:pPr>
        <w:spacing w:line="360" w:lineRule="auto"/>
        <w:jc w:val="both"/>
        <w:rPr>
          <w:sz w:val="24"/>
          <w:szCs w:val="24"/>
          <w:lang w:val="pt-BR"/>
        </w:rPr>
      </w:pPr>
      <w:r>
        <w:rPr>
          <w:sz w:val="24"/>
          <w:szCs w:val="24"/>
          <w:lang w:val="pt-BR"/>
        </w:rPr>
        <w:tab/>
        <w:t>Após este período, já na Idade Média, é a Igreja Católica que vai dar o tom dos processos educativos, instaurando a educação confessional, distinguindo-se fortemente do modelo de educação da Antiguidade principalmente no que se diz respeito à presença do Estado nestes processos, o que neste determinado período não era evidente.</w:t>
      </w:r>
    </w:p>
    <w:p w:rsidR="00CF1738" w:rsidRDefault="00CF1738" w:rsidP="001356EA">
      <w:pPr>
        <w:jc w:val="both"/>
        <w:rPr>
          <w:sz w:val="24"/>
          <w:szCs w:val="24"/>
          <w:lang w:val="pt-BR"/>
        </w:rPr>
      </w:pPr>
    </w:p>
    <w:p w:rsidR="00CF1738" w:rsidRDefault="00CF1738">
      <w:pPr>
        <w:ind w:left="2268"/>
        <w:jc w:val="both"/>
        <w:rPr>
          <w:lang w:val="pt-BR"/>
        </w:rPr>
      </w:pPr>
      <w:r>
        <w:rPr>
          <w:lang w:val="pt-BR"/>
        </w:rPr>
        <w:t xml:space="preserve">Conclui-se, portanto, que o desenvolvimento da sociedade de classes, especificamente nas suas formas escravista e feudal, consumou a separação entre educação e trabalho. No entanto, não se pode perder de vista que isso só foi possível a partir da própria determinação do processo de trabalho. </w:t>
      </w:r>
      <w:r>
        <w:rPr>
          <w:i/>
          <w:lang w:val="pt-BR"/>
        </w:rPr>
        <w:t>Com efeito, é o modo como se organiza o processo de produção – portanto, a maneira como os homens produzem seus meios de vida – que permitiu a organização da escola como um espaço separado da produção. Logo, a separação também é uma forma de relação, ou seja: nas sociedades de classes a relação entre trabalho e educação tende a manifestar-se na forma da separação entre escola e produção.</w:t>
      </w:r>
      <w:r>
        <w:rPr>
          <w:lang w:val="pt-BR"/>
        </w:rPr>
        <w:t xml:space="preserve"> (SAVIANI, 2007, p. 157, grifo nosso).</w:t>
      </w:r>
    </w:p>
    <w:p w:rsidR="00CF1738" w:rsidRDefault="00CF1738">
      <w:pPr>
        <w:spacing w:line="360" w:lineRule="auto"/>
        <w:jc w:val="both"/>
        <w:rPr>
          <w:sz w:val="24"/>
          <w:szCs w:val="24"/>
          <w:lang w:val="pt-BR"/>
        </w:rPr>
      </w:pPr>
      <w:r>
        <w:rPr>
          <w:sz w:val="24"/>
          <w:szCs w:val="24"/>
          <w:lang w:val="pt-BR"/>
        </w:rPr>
        <w:tab/>
      </w:r>
    </w:p>
    <w:p w:rsidR="00CF1738" w:rsidRDefault="00CF1738">
      <w:pPr>
        <w:spacing w:line="360" w:lineRule="auto"/>
        <w:ind w:firstLine="708"/>
        <w:jc w:val="both"/>
        <w:rPr>
          <w:sz w:val="24"/>
          <w:szCs w:val="24"/>
          <w:lang w:val="pt-BR"/>
        </w:rPr>
      </w:pPr>
      <w:r>
        <w:rPr>
          <w:sz w:val="24"/>
          <w:szCs w:val="24"/>
          <w:lang w:val="pt-BR"/>
        </w:rPr>
        <w:t>A sociedade moderna inaugura um paradigma que se volta para a racionalização da vida, haja vista o anúncio do desenvolvimento industrial que começara a apontar no âmago das transformações da sociabilidade.</w:t>
      </w:r>
    </w:p>
    <w:p w:rsidR="00CF1738" w:rsidRDefault="00CF1738">
      <w:pPr>
        <w:spacing w:line="360" w:lineRule="auto"/>
        <w:ind w:firstLine="708"/>
        <w:jc w:val="both"/>
        <w:rPr>
          <w:sz w:val="24"/>
          <w:szCs w:val="24"/>
          <w:lang w:val="pt-BR"/>
        </w:rPr>
      </w:pPr>
      <w:proofErr w:type="gramStart"/>
      <w:r>
        <w:rPr>
          <w:sz w:val="24"/>
          <w:szCs w:val="24"/>
          <w:lang w:val="pt-BR"/>
        </w:rPr>
        <w:t>A escola, como a compreendemos</w:t>
      </w:r>
      <w:proofErr w:type="gramEnd"/>
      <w:r>
        <w:rPr>
          <w:sz w:val="24"/>
          <w:szCs w:val="24"/>
          <w:lang w:val="pt-BR"/>
        </w:rPr>
        <w:t xml:space="preserve"> atualmente surgiu a partir de alguns marcos sociais, conforme explicita </w:t>
      </w:r>
      <w:proofErr w:type="spellStart"/>
      <w:r>
        <w:rPr>
          <w:sz w:val="24"/>
          <w:szCs w:val="24"/>
          <w:lang w:val="pt-BR"/>
        </w:rPr>
        <w:t>Libâneo</w:t>
      </w:r>
      <w:proofErr w:type="spellEnd"/>
      <w:r>
        <w:rPr>
          <w:sz w:val="24"/>
          <w:szCs w:val="24"/>
          <w:lang w:val="pt-BR"/>
        </w:rPr>
        <w:t xml:space="preserve">, Oliveira e </w:t>
      </w:r>
      <w:proofErr w:type="spellStart"/>
      <w:r>
        <w:rPr>
          <w:sz w:val="24"/>
          <w:szCs w:val="24"/>
          <w:lang w:val="pt-BR"/>
        </w:rPr>
        <w:t>Toshi</w:t>
      </w:r>
      <w:proofErr w:type="spellEnd"/>
      <w:r>
        <w:rPr>
          <w:sz w:val="24"/>
          <w:szCs w:val="24"/>
          <w:lang w:val="pt-BR"/>
        </w:rPr>
        <w:t>:</w:t>
      </w:r>
    </w:p>
    <w:p w:rsidR="00CF1738" w:rsidRDefault="00CF1738" w:rsidP="001356EA">
      <w:pPr>
        <w:ind w:firstLine="708"/>
        <w:jc w:val="both"/>
        <w:rPr>
          <w:sz w:val="24"/>
          <w:szCs w:val="24"/>
          <w:lang w:val="pt-BR"/>
        </w:rPr>
      </w:pPr>
    </w:p>
    <w:p w:rsidR="00CF1738" w:rsidRDefault="00CF1738">
      <w:pPr>
        <w:ind w:left="2268"/>
        <w:jc w:val="both"/>
        <w:rPr>
          <w:lang w:val="pt-BR"/>
        </w:rPr>
      </w:pPr>
      <w:r>
        <w:rPr>
          <w:lang w:val="pt-BR"/>
        </w:rPr>
        <w:t>A escola, em sua forma atual, surgiu com o nascimento da sociedade industrial e com a constituição do Estado nacional, para suplantar a educ</w:t>
      </w:r>
      <w:r w:rsidR="005571C4">
        <w:rPr>
          <w:lang w:val="pt-BR"/>
        </w:rPr>
        <w:t>ação que ocorria na família e n</w:t>
      </w:r>
      <w:r>
        <w:rPr>
          <w:lang w:val="pt-BR"/>
        </w:rPr>
        <w:t>a Igreja. Ganhou corpo com base na crença do progresso, sendo beneficiada da educação dos homens e da ampliação da cultura. (LIBÂNEO; OLIVEIRA; TOSHI, 2012, p. 237).</w:t>
      </w:r>
    </w:p>
    <w:p w:rsidR="00CF1738" w:rsidRDefault="00CF1738">
      <w:pPr>
        <w:ind w:left="2268"/>
        <w:jc w:val="both"/>
        <w:rPr>
          <w:lang w:val="pt-BR"/>
        </w:rPr>
      </w:pPr>
    </w:p>
    <w:p w:rsidR="00CF1738" w:rsidRDefault="00CF1738">
      <w:pPr>
        <w:ind w:left="2268"/>
        <w:jc w:val="both"/>
        <w:rPr>
          <w:lang w:val="pt-BR"/>
        </w:rPr>
      </w:pPr>
    </w:p>
    <w:p w:rsidR="00CF1738" w:rsidRDefault="00CF1738">
      <w:pPr>
        <w:spacing w:line="360" w:lineRule="auto"/>
        <w:ind w:firstLine="708"/>
        <w:jc w:val="both"/>
        <w:rPr>
          <w:sz w:val="24"/>
          <w:szCs w:val="24"/>
          <w:lang w:val="pt-BR"/>
        </w:rPr>
      </w:pPr>
      <w:r>
        <w:rPr>
          <w:sz w:val="24"/>
          <w:szCs w:val="24"/>
          <w:lang w:val="pt-BR"/>
        </w:rPr>
        <w:t xml:space="preserve">Com a instituição do modo de produção capitalista, o papel do Estado na condução dos processos educativos vai começar a se estabelecer, no sentido de forjar a ideia de um tipo de escola pública preocupada com a reprodução desse </w:t>
      </w:r>
      <w:r>
        <w:rPr>
          <w:sz w:val="24"/>
          <w:szCs w:val="24"/>
          <w:lang w:val="pt-BR"/>
        </w:rPr>
        <w:lastRenderedPageBreak/>
        <w:t>sistema produtivo, escola pública esta que ainda se estrutura neste período de forma bastante rudimentar, de acordo com o que Saviani (2007) aponta.</w:t>
      </w:r>
    </w:p>
    <w:p w:rsidR="00CF1738" w:rsidRDefault="00CF1738">
      <w:pPr>
        <w:spacing w:line="360" w:lineRule="auto"/>
        <w:ind w:firstLine="708"/>
        <w:jc w:val="both"/>
        <w:rPr>
          <w:sz w:val="24"/>
          <w:szCs w:val="24"/>
          <w:lang w:val="pt-BR"/>
        </w:rPr>
      </w:pPr>
      <w:r>
        <w:rPr>
          <w:sz w:val="24"/>
          <w:szCs w:val="24"/>
          <w:lang w:val="pt-BR"/>
        </w:rPr>
        <w:t xml:space="preserve">Uma educação alicerçada no paradigma do positivismo representava a via para se conformar um processo de composição da ordem social em um contexto que produzia transformações das mais diferentes ordens. </w:t>
      </w:r>
      <w:r>
        <w:rPr>
          <w:sz w:val="24"/>
          <w:szCs w:val="24"/>
          <w:lang w:val="pt-BR"/>
        </w:rPr>
        <w:tab/>
      </w:r>
    </w:p>
    <w:p w:rsidR="00CF1738" w:rsidRDefault="00CF1738" w:rsidP="001356EA">
      <w:pPr>
        <w:ind w:firstLine="708"/>
        <w:jc w:val="both"/>
        <w:rPr>
          <w:sz w:val="24"/>
          <w:szCs w:val="24"/>
          <w:lang w:val="pt-BR"/>
        </w:rPr>
      </w:pPr>
    </w:p>
    <w:p w:rsidR="00CF1738" w:rsidRDefault="00CF1738">
      <w:pPr>
        <w:ind w:left="2268"/>
        <w:jc w:val="both"/>
        <w:rPr>
          <w:lang w:val="pt-BR"/>
        </w:rPr>
      </w:pPr>
      <w:r>
        <w:rPr>
          <w:lang w:val="pt-BR"/>
        </w:rPr>
        <w:t>E a estrutura da sociedade deixa de fundar-se em laços naturais para pautar-se por laços propriamente sociais, isto é, produzidos pelos próprios homens. Trata-se da sociedade contratual, cuja base é o direito positivo e não mais o direito natural ou consuetudinário. Com isso, o domínio de uma cultura intelectual, cujo componente mais elementar é o alfabeto, impõe-se como exigência generalizada a todos os membros da sociedade. E a escola, sendo o instrumento por excelência para viabilizar o acesso a esse tipo de cultura, é erigida na forma principal, dominante e generalizada de educação. Esse processo assume contornos mais nítidos com a consolidação da nova ordem social propiciada pela indústria moderna no contexto da Revolução Industrial. (SAVIANI, 2007, p. 158).</w:t>
      </w:r>
    </w:p>
    <w:p w:rsidR="00CF1738" w:rsidRDefault="00CF1738">
      <w:pPr>
        <w:spacing w:line="360" w:lineRule="auto"/>
        <w:jc w:val="both"/>
        <w:rPr>
          <w:sz w:val="24"/>
          <w:szCs w:val="24"/>
          <w:lang w:val="pt-BR"/>
        </w:rPr>
      </w:pPr>
    </w:p>
    <w:p w:rsidR="00CF1738" w:rsidRDefault="00CF1738">
      <w:pPr>
        <w:spacing w:line="360" w:lineRule="auto"/>
        <w:ind w:firstLine="708"/>
        <w:jc w:val="both"/>
        <w:rPr>
          <w:sz w:val="24"/>
          <w:szCs w:val="24"/>
          <w:lang w:val="pt-BR"/>
        </w:rPr>
      </w:pPr>
      <w:r>
        <w:rPr>
          <w:sz w:val="24"/>
          <w:szCs w:val="24"/>
          <w:lang w:val="pt-BR"/>
        </w:rPr>
        <w:t>É no contorno da consolidação do sistema de produção capitalista que emerge um estágio suficiente de maturidade das forças produtivas para que se articulem os complexos movimentos dialéticos no processo de construção da consciência crítica da classe trabalhadora. A partir daí a classe que sobrevive do trabalho torna-se “[...] um ator social com capacidade de disputar politicamente a direção do Estado.” (NOSELLA; AZEVEDO, 2012, p. 26).</w:t>
      </w:r>
    </w:p>
    <w:p w:rsidR="00CF1738" w:rsidRDefault="00CF1738" w:rsidP="001356EA">
      <w:pPr>
        <w:ind w:firstLine="708"/>
        <w:jc w:val="both"/>
        <w:rPr>
          <w:sz w:val="24"/>
          <w:szCs w:val="24"/>
          <w:lang w:val="pt-BR"/>
        </w:rPr>
      </w:pPr>
    </w:p>
    <w:p w:rsidR="00CF1738" w:rsidRDefault="00CF1738">
      <w:pPr>
        <w:ind w:left="2268"/>
        <w:jc w:val="both"/>
        <w:rPr>
          <w:lang w:val="pt-BR"/>
        </w:rPr>
      </w:pPr>
      <w:r>
        <w:rPr>
          <w:lang w:val="pt-BR"/>
        </w:rPr>
        <w:t>Registra-se, nessa direção, a ocorrência de inúmeros protestos de diferentes segmentos da classe trabalhadora que foram gestando um dos genuínos “produtos” da terceira década do século XIX: a consciência de classe, que culminaria no movimento revolucionário de 1848. Embora não se possa generalizar e uniformizar os níveis desse fenômeno entre os países da Europa Ocidental é um fato que as mudanças nas formas de resistência dos trabalhadores expressa, em boa medida, o transito da chamada por Marx (1976) de “classe em si” a “classe para si”. Isso significa a passagem do que eram as primeiras percepções do proletariado, reconhecendo-se como tal em sua condição econômica, ao reconhecimento da necessidade politica do seu protagonismo, como classe, no enfrentamento daquelas condições. (SANTOS, 2012, p. 48).</w:t>
      </w:r>
    </w:p>
    <w:p w:rsidR="00CF1738" w:rsidRDefault="00CF1738">
      <w:pPr>
        <w:spacing w:line="360" w:lineRule="auto"/>
        <w:ind w:left="2126"/>
        <w:jc w:val="both"/>
        <w:rPr>
          <w:lang w:val="pt-BR"/>
        </w:rPr>
      </w:pPr>
    </w:p>
    <w:p w:rsidR="00CF1738" w:rsidRDefault="00CF1738">
      <w:pPr>
        <w:spacing w:line="360" w:lineRule="auto"/>
        <w:ind w:firstLine="708"/>
        <w:jc w:val="both"/>
        <w:rPr>
          <w:sz w:val="24"/>
          <w:szCs w:val="24"/>
          <w:lang w:val="pt-BR"/>
        </w:rPr>
      </w:pPr>
      <w:r>
        <w:rPr>
          <w:sz w:val="24"/>
          <w:szCs w:val="24"/>
          <w:lang w:val="pt-BR"/>
        </w:rPr>
        <w:t>A educação-instituição</w:t>
      </w:r>
      <w:r>
        <w:rPr>
          <w:rStyle w:val="Refdenotaderodap"/>
          <w:rFonts w:ascii="Arial" w:hAnsi="Arial" w:cs="Arial"/>
          <w:sz w:val="24"/>
          <w:szCs w:val="24"/>
          <w:lang w:val="pt-BR"/>
        </w:rPr>
        <w:footnoteReference w:id="11"/>
      </w:r>
      <w:r>
        <w:rPr>
          <w:sz w:val="24"/>
          <w:szCs w:val="24"/>
          <w:lang w:val="pt-BR"/>
        </w:rPr>
        <w:t xml:space="preserve"> vai se configurar desempenhando práticas </w:t>
      </w:r>
      <w:r>
        <w:rPr>
          <w:sz w:val="24"/>
          <w:szCs w:val="24"/>
          <w:lang w:val="pt-BR"/>
        </w:rPr>
        <w:lastRenderedPageBreak/>
        <w:t>intencionais que se colocam amparadas em preceitos sociais da realidade a qual está inserida, acompanhando seus movimentos contraditórios.</w:t>
      </w:r>
    </w:p>
    <w:p w:rsidR="00F635AD" w:rsidRDefault="00F635AD">
      <w:pPr>
        <w:spacing w:line="360" w:lineRule="auto"/>
        <w:ind w:firstLine="708"/>
        <w:jc w:val="both"/>
        <w:rPr>
          <w:sz w:val="24"/>
          <w:szCs w:val="24"/>
          <w:lang w:val="pt-BR"/>
        </w:rPr>
      </w:pPr>
    </w:p>
    <w:p w:rsidR="00CF1738" w:rsidRDefault="00CF1738">
      <w:pPr>
        <w:ind w:left="2268"/>
        <w:jc w:val="both"/>
        <w:rPr>
          <w:lang w:val="pt-BR"/>
        </w:rPr>
      </w:pPr>
      <w:r>
        <w:rPr>
          <w:lang w:val="pt-BR"/>
        </w:rPr>
        <w:t>Com a revolução industrial, a máquina aumentou o número dos assalariados e provocou uma “devastação intelectual”, com o afastamento do operário da escola. No caso específico da Inglaterra, nos primórdios de sua industrialização, aquele fenômeno obrigou o Parlamento a fazer do ensino primário a condição legal para o uso “produtivo” das crianças. Para Marx, o êxito destas leis “demonstrou, antes de tudo, a possibilidade de mais ensino e ginástica com trabalho manual; por conseguinte, também trabalho manual com ensino e ginástica. Do sistema fabril, como se pode ver detalhadamente em Robert Owen, brotou o germe da educação do futuro, que há de conjugar, para todas as crianças acima de certa idade, trabalho produtivo com ensino e ginástica, não só como um método de levar a produção social, mas como único método de produzir seres humanos desenvolvidos em todas as dimensões”, em todos os níveis. (JESUS, 1998, p. 49).</w:t>
      </w:r>
    </w:p>
    <w:p w:rsidR="00CF1738" w:rsidRDefault="00CF1738">
      <w:pPr>
        <w:spacing w:line="360" w:lineRule="auto"/>
        <w:ind w:left="2127"/>
        <w:jc w:val="both"/>
        <w:rPr>
          <w:lang w:val="pt-BR"/>
        </w:rPr>
      </w:pPr>
    </w:p>
    <w:p w:rsidR="00CF1738" w:rsidRDefault="00CF1738">
      <w:pPr>
        <w:spacing w:line="360" w:lineRule="auto"/>
        <w:ind w:firstLine="708"/>
        <w:jc w:val="both"/>
        <w:rPr>
          <w:sz w:val="24"/>
          <w:szCs w:val="24"/>
          <w:lang w:val="pt-BR"/>
        </w:rPr>
      </w:pPr>
      <w:proofErr w:type="spellStart"/>
      <w:r>
        <w:rPr>
          <w:sz w:val="24"/>
          <w:szCs w:val="24"/>
          <w:lang w:val="pt-BR"/>
        </w:rPr>
        <w:t>Libâneo</w:t>
      </w:r>
      <w:proofErr w:type="spellEnd"/>
      <w:r>
        <w:rPr>
          <w:sz w:val="24"/>
          <w:szCs w:val="24"/>
          <w:lang w:val="pt-BR"/>
        </w:rPr>
        <w:t xml:space="preserve"> (2010) aponta em seus estudos sobre Educação que existe uma série de concepções de educação que centram o papel da construção dos complexos de formação com ênfase no âmbito do desenvolvimento individual, a partir do prisma pedagógico. Vejamos algumas:</w:t>
      </w:r>
    </w:p>
    <w:p w:rsidR="00CF1738" w:rsidRDefault="00CF1738">
      <w:pPr>
        <w:spacing w:line="360" w:lineRule="auto"/>
        <w:ind w:firstLine="708"/>
        <w:jc w:val="both"/>
        <w:rPr>
          <w:sz w:val="24"/>
          <w:szCs w:val="24"/>
          <w:lang w:val="pt-BR"/>
        </w:rPr>
      </w:pPr>
      <w:r>
        <w:rPr>
          <w:sz w:val="24"/>
          <w:szCs w:val="24"/>
          <w:lang w:val="pt-BR"/>
        </w:rPr>
        <w:t>As concepções naturalistas ressaltam a predominância dos fatores biológicos do sujeito em seu processo de formação, tendo a estrutura do ensino que se adaptar ao que já está posto na natureza interna do indivíduo, sendo seu único papel o de exteriorizar estes elementos internos.</w:t>
      </w:r>
    </w:p>
    <w:p w:rsidR="00CF1738" w:rsidRDefault="00CF1738">
      <w:pPr>
        <w:spacing w:line="360" w:lineRule="auto"/>
        <w:ind w:firstLine="708"/>
        <w:jc w:val="both"/>
        <w:rPr>
          <w:sz w:val="24"/>
          <w:szCs w:val="24"/>
          <w:lang w:val="pt-BR"/>
        </w:rPr>
      </w:pPr>
      <w:r>
        <w:rPr>
          <w:sz w:val="24"/>
          <w:szCs w:val="24"/>
          <w:lang w:val="pt-BR"/>
        </w:rPr>
        <w:t>As concepções pragmáticas centram toda sua atenção ao indivíduo e seu processo de adaptação de sua potencialidade cognitiva à realidade externa.</w:t>
      </w:r>
    </w:p>
    <w:p w:rsidR="00CF1738" w:rsidRDefault="00CF1738">
      <w:pPr>
        <w:spacing w:line="360" w:lineRule="auto"/>
        <w:ind w:firstLine="708"/>
        <w:jc w:val="both"/>
        <w:rPr>
          <w:sz w:val="24"/>
          <w:szCs w:val="24"/>
          <w:lang w:val="pt-BR"/>
        </w:rPr>
      </w:pPr>
      <w:r>
        <w:rPr>
          <w:sz w:val="24"/>
          <w:szCs w:val="24"/>
          <w:lang w:val="pt-BR"/>
        </w:rPr>
        <w:t>As concepções espiritualistas se voltam a um movimento de elevação individual das assimilações internas a partir de ensinamentos de verdades consolidadas no tecido sociocultural, tendo como referência o modelo de Cristo.</w:t>
      </w:r>
    </w:p>
    <w:p w:rsidR="00CF1738" w:rsidRDefault="00CF1738">
      <w:pPr>
        <w:spacing w:line="360" w:lineRule="auto"/>
        <w:ind w:firstLine="708"/>
        <w:jc w:val="both"/>
        <w:rPr>
          <w:sz w:val="24"/>
          <w:szCs w:val="24"/>
          <w:lang w:val="pt-BR"/>
        </w:rPr>
      </w:pPr>
      <w:r>
        <w:rPr>
          <w:sz w:val="24"/>
          <w:szCs w:val="24"/>
          <w:lang w:val="pt-BR"/>
        </w:rPr>
        <w:t xml:space="preserve">Já para as concepções </w:t>
      </w:r>
      <w:proofErr w:type="spellStart"/>
      <w:r>
        <w:rPr>
          <w:sz w:val="24"/>
          <w:szCs w:val="24"/>
          <w:lang w:val="pt-BR"/>
        </w:rPr>
        <w:t>culturalistas</w:t>
      </w:r>
      <w:proofErr w:type="spellEnd"/>
      <w:r>
        <w:rPr>
          <w:sz w:val="24"/>
          <w:szCs w:val="24"/>
          <w:lang w:val="pt-BR"/>
        </w:rPr>
        <w:t xml:space="preserve">, o poder da cultura, transmitida para os indivíduos, é capaz de </w:t>
      </w:r>
      <w:proofErr w:type="spellStart"/>
      <w:r>
        <w:rPr>
          <w:sz w:val="24"/>
          <w:szCs w:val="24"/>
          <w:lang w:val="pt-BR"/>
        </w:rPr>
        <w:t>ressignificar</w:t>
      </w:r>
      <w:proofErr w:type="spellEnd"/>
      <w:r>
        <w:rPr>
          <w:sz w:val="24"/>
          <w:szCs w:val="24"/>
          <w:lang w:val="pt-BR"/>
        </w:rPr>
        <w:t xml:space="preserve"> forças espirituais internas no educando. É uma concepção que permite a visualização de possibilidade de criação de novas culturas a partir daquelas que pelos indivíduos são </w:t>
      </w:r>
      <w:proofErr w:type="gramStart"/>
      <w:r>
        <w:rPr>
          <w:sz w:val="24"/>
          <w:szCs w:val="24"/>
          <w:lang w:val="pt-BR"/>
        </w:rPr>
        <w:t>assimiladas</w:t>
      </w:r>
      <w:proofErr w:type="gramEnd"/>
      <w:r>
        <w:rPr>
          <w:sz w:val="24"/>
          <w:szCs w:val="24"/>
          <w:lang w:val="pt-BR"/>
        </w:rPr>
        <w:t>.</w:t>
      </w:r>
    </w:p>
    <w:p w:rsidR="00CF1738" w:rsidRDefault="00CF1738">
      <w:pPr>
        <w:spacing w:line="360" w:lineRule="auto"/>
        <w:ind w:firstLine="708"/>
        <w:jc w:val="both"/>
        <w:rPr>
          <w:sz w:val="24"/>
          <w:szCs w:val="24"/>
          <w:lang w:val="pt-BR"/>
        </w:rPr>
      </w:pPr>
      <w:r>
        <w:rPr>
          <w:sz w:val="24"/>
          <w:szCs w:val="24"/>
          <w:lang w:val="pt-BR"/>
        </w:rPr>
        <w:t xml:space="preserve">No tocante às concepções ambientalistas, o autor evidencia que esta corrente educacional se fundamenta na ideia de que a força dos preceitos da moralidade, dos costumes, das regras e ideias da sociedade que, se evidenciados em uma </w:t>
      </w:r>
      <w:r>
        <w:rPr>
          <w:sz w:val="24"/>
          <w:szCs w:val="24"/>
          <w:lang w:val="pt-BR"/>
        </w:rPr>
        <w:lastRenderedPageBreak/>
        <w:t xml:space="preserve">perspectiva </w:t>
      </w:r>
      <w:proofErr w:type="spellStart"/>
      <w:r>
        <w:rPr>
          <w:sz w:val="24"/>
          <w:szCs w:val="24"/>
          <w:lang w:val="pt-BR"/>
        </w:rPr>
        <w:t>gramsciana</w:t>
      </w:r>
      <w:proofErr w:type="spellEnd"/>
      <w:r>
        <w:rPr>
          <w:sz w:val="24"/>
          <w:szCs w:val="24"/>
          <w:lang w:val="pt-BR"/>
        </w:rPr>
        <w:t xml:space="preserve"> podem-se denominar de elementos da superestrutura</w:t>
      </w:r>
      <w:r>
        <w:rPr>
          <w:rStyle w:val="Refdenotaderodap"/>
          <w:rFonts w:ascii="Arial" w:hAnsi="Arial" w:cs="Arial"/>
          <w:sz w:val="24"/>
          <w:szCs w:val="24"/>
          <w:lang w:val="pt-BR"/>
        </w:rPr>
        <w:footnoteReference w:id="12"/>
      </w:r>
      <w:r>
        <w:rPr>
          <w:sz w:val="24"/>
          <w:szCs w:val="24"/>
          <w:lang w:val="pt-BR"/>
        </w:rPr>
        <w:t xml:space="preserve"> do Estado, devem ser preponderantes no processo educativo, como instrumentos de inserção decisiva do educando na sociedade.</w:t>
      </w:r>
    </w:p>
    <w:p w:rsidR="00CF1738" w:rsidRDefault="00CF1738">
      <w:pPr>
        <w:spacing w:line="360" w:lineRule="auto"/>
        <w:ind w:firstLine="708"/>
        <w:jc w:val="both"/>
        <w:rPr>
          <w:sz w:val="24"/>
          <w:szCs w:val="24"/>
          <w:lang w:val="pt-BR"/>
        </w:rPr>
      </w:pPr>
      <w:r>
        <w:rPr>
          <w:sz w:val="24"/>
          <w:szCs w:val="24"/>
          <w:lang w:val="pt-BR"/>
        </w:rPr>
        <w:t>As concepções interacionistas tendem a diminuir a distância entre os processos educativos externos e a ação formativa interna dos sujeitos, propondo uma inter-relação entre os fatores. Cada autor desta corrente vai se diferenciar quanto ao destaque que dá para os fatores supracitados para o complexo educativo dos sujeitos.</w:t>
      </w:r>
    </w:p>
    <w:p w:rsidR="00CF1738" w:rsidRDefault="00CF1738">
      <w:pPr>
        <w:spacing w:line="360" w:lineRule="auto"/>
        <w:ind w:firstLine="708"/>
        <w:jc w:val="both"/>
        <w:rPr>
          <w:sz w:val="24"/>
          <w:szCs w:val="24"/>
          <w:lang w:val="pt-BR"/>
        </w:rPr>
      </w:pPr>
      <w:r>
        <w:rPr>
          <w:sz w:val="24"/>
          <w:szCs w:val="24"/>
          <w:lang w:val="pt-BR"/>
        </w:rPr>
        <w:t xml:space="preserve">Tais concepções, de acordo com </w:t>
      </w:r>
      <w:proofErr w:type="spellStart"/>
      <w:r>
        <w:rPr>
          <w:sz w:val="24"/>
          <w:szCs w:val="24"/>
          <w:lang w:val="pt-BR"/>
        </w:rPr>
        <w:t>Libâneo</w:t>
      </w:r>
      <w:proofErr w:type="spellEnd"/>
      <w:r>
        <w:rPr>
          <w:sz w:val="24"/>
          <w:szCs w:val="24"/>
          <w:lang w:val="pt-BR"/>
        </w:rPr>
        <w:t xml:space="preserve"> (2010, p. 74), consideram a educação “[...] como um processo de desenvolvimento: o ser humano se desenvolve e se transforma continuamente, e a educação pode atuar na configuração da personalidade a partir de determinadas condições internas do indivíduo.</w:t>
      </w:r>
      <w:proofErr w:type="gramStart"/>
      <w:r>
        <w:rPr>
          <w:sz w:val="24"/>
          <w:szCs w:val="24"/>
          <w:lang w:val="pt-BR"/>
        </w:rPr>
        <w:t>”</w:t>
      </w:r>
      <w:proofErr w:type="gramEnd"/>
      <w:r>
        <w:rPr>
          <w:sz w:val="24"/>
          <w:szCs w:val="24"/>
          <w:lang w:val="pt-BR"/>
        </w:rPr>
        <w:t xml:space="preserve"> </w:t>
      </w:r>
    </w:p>
    <w:p w:rsidR="00CF1738" w:rsidRDefault="00CF1738">
      <w:pPr>
        <w:spacing w:line="360" w:lineRule="auto"/>
        <w:ind w:firstLine="708"/>
        <w:jc w:val="both"/>
        <w:rPr>
          <w:sz w:val="24"/>
          <w:szCs w:val="24"/>
          <w:lang w:val="pt-BR"/>
        </w:rPr>
      </w:pPr>
      <w:r>
        <w:rPr>
          <w:sz w:val="24"/>
          <w:szCs w:val="24"/>
          <w:lang w:val="pt-BR"/>
        </w:rPr>
        <w:t xml:space="preserve">Portanto, </w:t>
      </w:r>
      <w:proofErr w:type="gramStart"/>
      <w:r>
        <w:rPr>
          <w:sz w:val="24"/>
          <w:szCs w:val="24"/>
          <w:lang w:val="pt-BR"/>
        </w:rPr>
        <w:t>a análise das concepções de educação elencadas a partir de uma perspectiva crítica expressam</w:t>
      </w:r>
      <w:proofErr w:type="gramEnd"/>
      <w:r>
        <w:rPr>
          <w:sz w:val="24"/>
          <w:szCs w:val="24"/>
          <w:lang w:val="pt-BR"/>
        </w:rPr>
        <w:t xml:space="preserve"> a associação entre as demandas objetivas do mundo do trabalho e as demandas de formação humana. </w:t>
      </w:r>
    </w:p>
    <w:p w:rsidR="00CF1738" w:rsidRDefault="00CF1738">
      <w:pPr>
        <w:spacing w:line="360" w:lineRule="auto"/>
        <w:ind w:firstLine="708"/>
        <w:jc w:val="both"/>
        <w:rPr>
          <w:sz w:val="24"/>
          <w:szCs w:val="24"/>
          <w:lang w:val="pt-BR"/>
        </w:rPr>
      </w:pPr>
      <w:r>
        <w:rPr>
          <w:sz w:val="24"/>
          <w:szCs w:val="24"/>
          <w:lang w:val="pt-BR"/>
        </w:rPr>
        <w:t xml:space="preserve">Ademais, é no bojo dos processos históricos intermediários de vinculação e distanciamento entre as categorias educação e trabalho que podemos verificar a </w:t>
      </w:r>
      <w:proofErr w:type="spellStart"/>
      <w:r>
        <w:rPr>
          <w:sz w:val="24"/>
          <w:szCs w:val="24"/>
          <w:lang w:val="pt-BR"/>
        </w:rPr>
        <w:t>complexificação</w:t>
      </w:r>
      <w:proofErr w:type="spellEnd"/>
      <w:r>
        <w:rPr>
          <w:sz w:val="24"/>
          <w:szCs w:val="24"/>
          <w:lang w:val="pt-BR"/>
        </w:rPr>
        <w:t xml:space="preserve"> e intensificação desta realidade dualista.</w:t>
      </w:r>
    </w:p>
    <w:p w:rsidR="00CF1738" w:rsidRDefault="00CF1738">
      <w:pPr>
        <w:spacing w:line="360" w:lineRule="auto"/>
        <w:ind w:firstLine="708"/>
        <w:jc w:val="both"/>
        <w:rPr>
          <w:sz w:val="24"/>
          <w:szCs w:val="24"/>
          <w:lang w:val="pt-BR"/>
        </w:rPr>
      </w:pPr>
      <w:r>
        <w:rPr>
          <w:sz w:val="24"/>
          <w:szCs w:val="24"/>
          <w:lang w:val="pt-BR"/>
        </w:rPr>
        <w:t>Saviani (2007, p. 159), vai dizer que:</w:t>
      </w:r>
    </w:p>
    <w:p w:rsidR="00CF1738" w:rsidRDefault="00CF1738" w:rsidP="00F635AD">
      <w:pPr>
        <w:ind w:firstLine="708"/>
        <w:jc w:val="both"/>
        <w:rPr>
          <w:sz w:val="24"/>
          <w:szCs w:val="24"/>
          <w:lang w:val="pt-BR"/>
        </w:rPr>
      </w:pPr>
    </w:p>
    <w:p w:rsidR="00CF1738" w:rsidRDefault="00CF1738">
      <w:pPr>
        <w:ind w:left="2268"/>
        <w:jc w:val="both"/>
        <w:rPr>
          <w:lang w:val="pt-BR"/>
        </w:rPr>
      </w:pPr>
      <w:r>
        <w:rPr>
          <w:lang w:val="pt-BR"/>
        </w:rPr>
        <w:t xml:space="preserve">No entanto, a educação que a burguesia concebeu e realizou sobre a base do ensino primário comum não passou, nas suas formas mais avançadas, da divisão dos homens em dois grandes campos: aquele das profissões manuais para as quais se requeria uma formação prática limitada à execução de tarefas mais ou menos delimitadas, dispensando-se o domínio dos respectivos fundamentos teóricos; e aquele das profissões intelectuais para as quais se requeria domínio teórico amplo a fim de preparar as elites e representantes da classe dirigente para </w:t>
      </w:r>
      <w:proofErr w:type="gramStart"/>
      <w:r>
        <w:rPr>
          <w:lang w:val="pt-BR"/>
        </w:rPr>
        <w:t>atuar nos</w:t>
      </w:r>
      <w:proofErr w:type="gramEnd"/>
      <w:r>
        <w:rPr>
          <w:lang w:val="pt-BR"/>
        </w:rPr>
        <w:t xml:space="preserve"> diferentes setores da sociedade. </w:t>
      </w:r>
    </w:p>
    <w:p w:rsidR="00CF1738" w:rsidRDefault="00CF1738">
      <w:pPr>
        <w:spacing w:line="360" w:lineRule="auto"/>
        <w:ind w:left="2126"/>
        <w:jc w:val="both"/>
        <w:rPr>
          <w:lang w:val="pt-BR"/>
        </w:rPr>
      </w:pPr>
    </w:p>
    <w:p w:rsidR="00CF1738" w:rsidRDefault="00CF1738">
      <w:pPr>
        <w:spacing w:line="360" w:lineRule="auto"/>
        <w:jc w:val="both"/>
        <w:rPr>
          <w:sz w:val="24"/>
          <w:szCs w:val="24"/>
          <w:lang w:val="pt-BR"/>
        </w:rPr>
      </w:pPr>
      <w:r>
        <w:rPr>
          <w:sz w:val="24"/>
          <w:szCs w:val="24"/>
          <w:lang w:val="pt-BR"/>
        </w:rPr>
        <w:tab/>
        <w:t xml:space="preserve">As Políticas Educacionais postuladas pelo Estado, que por sua vez se </w:t>
      </w:r>
      <w:r>
        <w:rPr>
          <w:sz w:val="24"/>
          <w:szCs w:val="24"/>
          <w:lang w:val="pt-BR"/>
        </w:rPr>
        <w:lastRenderedPageBreak/>
        <w:t xml:space="preserve">apresenta enquanto produto dos processos de entroncamento entre os interesses antagônicos das classes sociais, vão se desenhando enquanto campos de contradições, que ora possibilitam uma atmosfera para a produção de espaços de formação humana para transformação da realidade social, e ora possibilitam ao capital se reordenar para a continuidade de seu desenvolvimento e reprodução a partir de processos de conformação ideológica. </w:t>
      </w:r>
    </w:p>
    <w:p w:rsidR="00CF1738" w:rsidRDefault="00CF1738" w:rsidP="00F635AD">
      <w:pPr>
        <w:jc w:val="both"/>
        <w:rPr>
          <w:sz w:val="24"/>
          <w:szCs w:val="24"/>
          <w:lang w:val="pt-BR"/>
        </w:rPr>
      </w:pPr>
    </w:p>
    <w:p w:rsidR="00CF1738" w:rsidRDefault="00CF1738">
      <w:pPr>
        <w:ind w:left="2268"/>
        <w:jc w:val="both"/>
        <w:rPr>
          <w:lang w:val="pt-BR"/>
        </w:rPr>
      </w:pPr>
      <w:r>
        <w:rPr>
          <w:lang w:val="pt-BR"/>
        </w:rPr>
        <w:t xml:space="preserve">As características destas políticas resultam das condições gerais da sociedade, ou seja, </w:t>
      </w:r>
      <w:r>
        <w:rPr>
          <w:i/>
          <w:lang w:val="pt-BR"/>
        </w:rPr>
        <w:t>suas características dependem das características do conflito social e da correlação de forças que nele intervêm</w:t>
      </w:r>
      <w:r>
        <w:rPr>
          <w:lang w:val="pt-BR"/>
        </w:rPr>
        <w:t>. Em outras palavras, ao constituir uma unidade, tanto a política econômica como a social podem expressar mudanças nas relações entre as classes sociais existentes no interior de uma só classe. (BIANCHETTI, 1996, p. 89, grifo nosso).</w:t>
      </w:r>
    </w:p>
    <w:p w:rsidR="00CF1738" w:rsidRDefault="00CF1738">
      <w:pPr>
        <w:spacing w:line="360" w:lineRule="auto"/>
        <w:ind w:left="2268"/>
        <w:jc w:val="both"/>
        <w:rPr>
          <w:lang w:val="pt-BR"/>
        </w:rPr>
      </w:pPr>
    </w:p>
    <w:p w:rsidR="00CF1738" w:rsidRDefault="00CF1738">
      <w:pPr>
        <w:spacing w:line="360" w:lineRule="auto"/>
        <w:jc w:val="both"/>
        <w:rPr>
          <w:sz w:val="24"/>
          <w:szCs w:val="24"/>
          <w:lang w:val="pt-BR"/>
        </w:rPr>
      </w:pPr>
      <w:r>
        <w:rPr>
          <w:sz w:val="24"/>
          <w:szCs w:val="24"/>
          <w:lang w:val="pt-BR"/>
        </w:rPr>
        <w:tab/>
      </w:r>
      <w:proofErr w:type="spellStart"/>
      <w:r>
        <w:rPr>
          <w:sz w:val="24"/>
          <w:szCs w:val="24"/>
          <w:lang w:val="pt-BR"/>
        </w:rPr>
        <w:t>Nosella</w:t>
      </w:r>
      <w:proofErr w:type="spellEnd"/>
      <w:r>
        <w:rPr>
          <w:sz w:val="24"/>
          <w:szCs w:val="24"/>
          <w:lang w:val="pt-BR"/>
        </w:rPr>
        <w:t xml:space="preserve"> e Azevedo, que estruturam um estudo aprofundado acerca do significado da educação escolar para a sociedade partindo da perspectiva de Gramsci sobre o assunto, elucidam a natureza dualista da educação na sociedade de classes. Segundo os autores, esta instituição atuante no âmbito da superestrutura da sociedade se ramifica em duas posições centrais: uma voltada para a formação da classe que vive do trabalho, e por isso mesmo simplista e imediatista, e outra que se volta para a formação da elite dominante, que seja capaz de introduzir um programa humanista no processo de formação dos sujeitos.</w:t>
      </w:r>
    </w:p>
    <w:p w:rsidR="00CF1738" w:rsidRDefault="00CF1738" w:rsidP="00F635AD">
      <w:pPr>
        <w:jc w:val="both"/>
        <w:rPr>
          <w:sz w:val="24"/>
          <w:szCs w:val="24"/>
          <w:lang w:val="pt-BR"/>
        </w:rPr>
      </w:pPr>
    </w:p>
    <w:p w:rsidR="00CF1738" w:rsidRDefault="00CF1738">
      <w:pPr>
        <w:ind w:left="2268"/>
        <w:jc w:val="both"/>
        <w:rPr>
          <w:lang w:val="pt-BR"/>
        </w:rPr>
      </w:pPr>
      <w:r>
        <w:rPr>
          <w:lang w:val="pt-BR"/>
        </w:rPr>
        <w:t xml:space="preserve">Ele próprio um intelectual de formação clássica e historicista, Gramsci, partindo da tese marxista de que a produção da existência (trabalho) é o demiurgo de toda a superestrutura, desenvolve uma original reflexão a respeito do sentido da cultura e da escola. Questiona a dualidade do sistema escolar, ou seja, a existência de dois tipos de escola para dois tipos de classes de cidadãos: a escola desinteressada-do-trabalho, para a elite, com um programa humanista, de vasta e moderna cultura universal, destinada àqueles que não precisam se submeter ao imediatismo do mercado profissional; e a escola interessada-do-trabalho, precocemente profissionalizante, com </w:t>
      </w:r>
      <w:proofErr w:type="gramStart"/>
      <w:r>
        <w:rPr>
          <w:lang w:val="pt-BR"/>
        </w:rPr>
        <w:t>uma pragmático</w:t>
      </w:r>
      <w:proofErr w:type="gramEnd"/>
      <w:r>
        <w:rPr>
          <w:lang w:val="pt-BR"/>
        </w:rPr>
        <w:t xml:space="preserve"> e pobre currículo, destinada à parcela majoritária da população, com o intuito de formar jovens para o imediatismo do mercado, sem preocupações com os valores universais. (NOSELLA; AZEVEDO, 2012, p. 27).</w:t>
      </w:r>
    </w:p>
    <w:p w:rsidR="00CF1738" w:rsidRDefault="00CF1738">
      <w:pPr>
        <w:spacing w:line="360" w:lineRule="auto"/>
        <w:jc w:val="both"/>
        <w:rPr>
          <w:sz w:val="24"/>
          <w:szCs w:val="24"/>
          <w:lang w:val="pt-BR"/>
        </w:rPr>
      </w:pPr>
    </w:p>
    <w:p w:rsidR="00CF1738" w:rsidRDefault="00CF1738">
      <w:pPr>
        <w:spacing w:line="360" w:lineRule="auto"/>
        <w:jc w:val="both"/>
        <w:rPr>
          <w:sz w:val="24"/>
          <w:szCs w:val="24"/>
          <w:lang w:val="pt-BR"/>
        </w:rPr>
      </w:pPr>
      <w:r>
        <w:rPr>
          <w:sz w:val="24"/>
          <w:szCs w:val="24"/>
          <w:lang w:val="pt-BR"/>
        </w:rPr>
        <w:tab/>
        <w:t xml:space="preserve">É inegável que as lutas empreendidas pela classe trabalhadora ao longo da história da sociedade moderna contribuíram decisivamente para o alcance de um patamar civilizatório que colocassem em pauta a garantia dos direitos sociais por parte do Estado. A análise da realidade educacional não pode deixar de levar em </w:t>
      </w:r>
      <w:r>
        <w:rPr>
          <w:sz w:val="24"/>
          <w:szCs w:val="24"/>
          <w:lang w:val="pt-BR"/>
        </w:rPr>
        <w:lastRenderedPageBreak/>
        <w:t>consideração esta premissa.</w:t>
      </w:r>
    </w:p>
    <w:p w:rsidR="00CF1738" w:rsidRDefault="00CF1738">
      <w:pPr>
        <w:spacing w:line="360" w:lineRule="auto"/>
        <w:jc w:val="both"/>
        <w:rPr>
          <w:sz w:val="24"/>
          <w:szCs w:val="24"/>
          <w:lang w:val="pt-BR"/>
        </w:rPr>
      </w:pPr>
      <w:r>
        <w:rPr>
          <w:sz w:val="24"/>
          <w:szCs w:val="24"/>
          <w:lang w:val="pt-BR"/>
        </w:rPr>
        <w:tab/>
        <w:t xml:space="preserve">Segundo Araújo (2007, p. 197 apud ARAÚJO; SANTANA; </w:t>
      </w:r>
      <w:proofErr w:type="gramStart"/>
      <w:r>
        <w:rPr>
          <w:sz w:val="24"/>
          <w:szCs w:val="24"/>
          <w:lang w:val="pt-BR"/>
        </w:rPr>
        <w:t>SANTOS FILHO</w:t>
      </w:r>
      <w:proofErr w:type="gramEnd"/>
      <w:r>
        <w:rPr>
          <w:sz w:val="24"/>
          <w:szCs w:val="24"/>
          <w:lang w:val="pt-BR"/>
        </w:rPr>
        <w:t xml:space="preserve">, 2013, p. 2) “[...] o século XIX marcou o inicio da ação do Estado no domínio da educação, período em que a legislação deixou de ser objeto do direito privado, evoluindo para se inserir no campo do direito público.” </w:t>
      </w:r>
    </w:p>
    <w:p w:rsidR="00CF1738" w:rsidRDefault="00CF1738">
      <w:pPr>
        <w:spacing w:line="360" w:lineRule="auto"/>
        <w:ind w:firstLine="708"/>
        <w:jc w:val="both"/>
        <w:rPr>
          <w:sz w:val="24"/>
          <w:szCs w:val="24"/>
          <w:lang w:val="pt-BR"/>
        </w:rPr>
      </w:pPr>
      <w:r>
        <w:rPr>
          <w:sz w:val="24"/>
          <w:szCs w:val="24"/>
          <w:lang w:val="pt-BR"/>
        </w:rPr>
        <w:t xml:space="preserve">Nesse sentido, é importante ressaltar que a educação brasileira se articula neste período em específico com o cenário político e socioeconômico nacional, que por sua vez se imbrica aos processos de aprofundamento da revolução industrial em curso mundialmente. </w:t>
      </w:r>
    </w:p>
    <w:p w:rsidR="00CF1738" w:rsidRDefault="00CF1738" w:rsidP="00F635AD">
      <w:pPr>
        <w:jc w:val="both"/>
        <w:rPr>
          <w:sz w:val="24"/>
          <w:szCs w:val="24"/>
          <w:lang w:val="pt-BR"/>
        </w:rPr>
      </w:pPr>
    </w:p>
    <w:p w:rsidR="00CF1738" w:rsidRDefault="00CF1738">
      <w:pPr>
        <w:ind w:left="2268"/>
        <w:jc w:val="both"/>
        <w:rPr>
          <w:lang w:val="pt-BR"/>
        </w:rPr>
      </w:pPr>
      <w:r>
        <w:rPr>
          <w:lang w:val="pt-BR"/>
        </w:rPr>
        <w:t>A responsabilidade pedagógica do Estado se alia, pois, às necessidades ditadas pelas exigências do tempo, de acordo com a marcha inexorável dos povos rumo a um processo de progressivo aperfeiçoamento trazido, ao que se supunha, pelas luzes da civilização. Ocorre, entretanto, que essa ideia de uma nação a ser construída não constitui privilégio exclusivo do pensamento republicano, já que elementos ilustrados da elite do país apontavam no Parlamento que os males a serem erradicados do território brasileiro originar-se-iam antes dos hábitos e na educação, para, como decorrência, fixarem-se posteriormente nas leis e nas instituições. (PEREIRA; FELIPE; FRANÇA, 2007, p. 12).</w:t>
      </w:r>
    </w:p>
    <w:p w:rsidR="00CF1738" w:rsidRDefault="00CF1738">
      <w:pPr>
        <w:spacing w:line="360" w:lineRule="auto"/>
        <w:ind w:left="2126"/>
        <w:jc w:val="both"/>
        <w:rPr>
          <w:lang w:val="pt-BR"/>
        </w:rPr>
      </w:pPr>
    </w:p>
    <w:p w:rsidR="00CF1738" w:rsidRDefault="00CF1738">
      <w:pPr>
        <w:spacing w:line="360" w:lineRule="auto"/>
        <w:ind w:firstLine="708"/>
        <w:jc w:val="both"/>
        <w:rPr>
          <w:sz w:val="24"/>
          <w:szCs w:val="24"/>
          <w:lang w:val="pt-BR"/>
        </w:rPr>
      </w:pPr>
      <w:r>
        <w:rPr>
          <w:sz w:val="24"/>
          <w:szCs w:val="24"/>
          <w:lang w:val="pt-BR"/>
        </w:rPr>
        <w:t xml:space="preserve">A ideia de grupo escolar engendrada no âmbito da realidade educacional brasileira vai se constituir enquanto possibilidade de corporificação do processo de modernização da sociedade. O fenômeno tipicamente urbano de disseminação do modelo de educação escolar graduada se desenvolveu em um momento em que se evidenciava a necessidade de formação de uma identidade </w:t>
      </w:r>
      <w:proofErr w:type="gramStart"/>
      <w:r>
        <w:rPr>
          <w:sz w:val="24"/>
          <w:szCs w:val="24"/>
          <w:lang w:val="pt-BR"/>
        </w:rPr>
        <w:t>nacional rumo aos ideais</w:t>
      </w:r>
      <w:proofErr w:type="gramEnd"/>
      <w:r>
        <w:rPr>
          <w:sz w:val="24"/>
          <w:szCs w:val="24"/>
          <w:lang w:val="pt-BR"/>
        </w:rPr>
        <w:t xml:space="preserve"> de progresso propalados mundo afora.</w:t>
      </w:r>
    </w:p>
    <w:p w:rsidR="00CF1738" w:rsidRDefault="00CF1738">
      <w:pPr>
        <w:spacing w:line="360" w:lineRule="auto"/>
        <w:ind w:firstLine="708"/>
        <w:jc w:val="both"/>
        <w:rPr>
          <w:sz w:val="24"/>
          <w:szCs w:val="24"/>
          <w:lang w:val="pt-BR"/>
        </w:rPr>
      </w:pPr>
      <w:r>
        <w:rPr>
          <w:sz w:val="24"/>
          <w:szCs w:val="24"/>
          <w:lang w:val="pt-BR"/>
        </w:rPr>
        <w:t xml:space="preserve">Ora, se a educação escolar pública enquanto uma instituição social se assenta no complexo entroncamento dos interesses antagônicos das duas medulares classes sociais do modo de produção capitalista, tendo por isso mesmo em sua constituição a presença da dimensão contraditória de seu significado sociopolítico, são seus partícipes atores sociais que engendram contribuições para a conjugação das direções sociopolíticas de seus movimentos internos, em um processo inter-relacionado com as direções sociopolíticas externas, ou seja, da totalidade da realidade social. </w:t>
      </w:r>
    </w:p>
    <w:p w:rsidR="00CF1738" w:rsidRDefault="00CF1738">
      <w:pPr>
        <w:spacing w:line="360" w:lineRule="auto"/>
        <w:ind w:firstLine="708"/>
        <w:jc w:val="both"/>
        <w:rPr>
          <w:sz w:val="24"/>
          <w:szCs w:val="24"/>
          <w:lang w:val="pt-BR"/>
        </w:rPr>
      </w:pPr>
      <w:r>
        <w:rPr>
          <w:sz w:val="24"/>
          <w:szCs w:val="24"/>
          <w:lang w:val="pt-BR"/>
        </w:rPr>
        <w:t xml:space="preserve">A trajetória histórica da educação brasileira nos evidencia tal premissa, quando visualizamos os períodos de transição dos modelos de políticas </w:t>
      </w:r>
      <w:r>
        <w:rPr>
          <w:sz w:val="24"/>
          <w:szCs w:val="24"/>
          <w:lang w:val="pt-BR"/>
        </w:rPr>
        <w:lastRenderedPageBreak/>
        <w:t xml:space="preserve">educacionais como, por exemplo, a luta dos educadores </w:t>
      </w:r>
      <w:proofErr w:type="spellStart"/>
      <w:r>
        <w:rPr>
          <w:sz w:val="24"/>
          <w:szCs w:val="24"/>
          <w:lang w:val="pt-BR"/>
        </w:rPr>
        <w:t>escolanovistas</w:t>
      </w:r>
      <w:proofErr w:type="spellEnd"/>
      <w:r>
        <w:rPr>
          <w:rStyle w:val="Refdenotaderodap"/>
          <w:rFonts w:ascii="Arial" w:hAnsi="Arial" w:cs="Arial"/>
          <w:sz w:val="24"/>
          <w:szCs w:val="24"/>
          <w:lang w:val="pt-BR"/>
        </w:rPr>
        <w:footnoteReference w:id="13"/>
      </w:r>
      <w:r>
        <w:rPr>
          <w:sz w:val="24"/>
          <w:szCs w:val="24"/>
          <w:lang w:val="pt-BR"/>
        </w:rPr>
        <w:t xml:space="preserve"> no alvorecer do século XX, as lutas pela redemocratização do país no final do período ditatorial com forte participação dos trabalhadores da educação e dos estudantes universitários e as movimentações recentes de estudantes e profissionais da educação que se opõem à reforma do ensino médio.</w:t>
      </w:r>
    </w:p>
    <w:p w:rsidR="00CF1738" w:rsidRDefault="00CF1738">
      <w:pPr>
        <w:spacing w:line="360" w:lineRule="auto"/>
        <w:ind w:firstLine="708"/>
        <w:jc w:val="both"/>
        <w:rPr>
          <w:sz w:val="24"/>
          <w:szCs w:val="24"/>
          <w:lang w:val="pt-BR"/>
        </w:rPr>
      </w:pPr>
      <w:r>
        <w:rPr>
          <w:sz w:val="24"/>
          <w:szCs w:val="24"/>
          <w:lang w:val="pt-BR"/>
        </w:rPr>
        <w:t xml:space="preserve">Não é possível pensar, a partir desse prisma, que a realidade desinteressada da escola seja produto de uma suposta “apatia” dos professores e dos profissionais que compõem a própria instituição, visto que a escola em sua composição </w:t>
      </w:r>
      <w:proofErr w:type="spellStart"/>
      <w:r>
        <w:rPr>
          <w:sz w:val="24"/>
          <w:szCs w:val="24"/>
          <w:lang w:val="pt-BR"/>
        </w:rPr>
        <w:t>complexificada</w:t>
      </w:r>
      <w:proofErr w:type="spellEnd"/>
      <w:r>
        <w:rPr>
          <w:sz w:val="24"/>
          <w:szCs w:val="24"/>
          <w:lang w:val="pt-BR"/>
        </w:rPr>
        <w:t xml:space="preserve"> é produto de uma composição histórica que se insere na própria dinâmica da sociedade industrial.</w:t>
      </w:r>
    </w:p>
    <w:p w:rsidR="00CF1738" w:rsidRDefault="00CF1738" w:rsidP="00F635AD">
      <w:pPr>
        <w:ind w:firstLine="708"/>
        <w:jc w:val="both"/>
        <w:rPr>
          <w:sz w:val="24"/>
          <w:szCs w:val="24"/>
          <w:lang w:val="pt-BR"/>
        </w:rPr>
      </w:pPr>
    </w:p>
    <w:p w:rsidR="00CF1738" w:rsidRDefault="00CF1738">
      <w:pPr>
        <w:ind w:left="2268"/>
        <w:jc w:val="both"/>
        <w:rPr>
          <w:lang w:val="pt-BR"/>
        </w:rPr>
      </w:pPr>
      <w:r>
        <w:rPr>
          <w:lang w:val="pt-BR"/>
        </w:rPr>
        <w:t xml:space="preserve">Um dos argumentos menos atraentes nos últimos anos tem sido o de que as escolas são relativamente desinteressadas, enfadonhas ou o que </w:t>
      </w:r>
      <w:proofErr w:type="gramStart"/>
      <w:r>
        <w:rPr>
          <w:lang w:val="pt-BR"/>
        </w:rPr>
        <w:t>seja,</w:t>
      </w:r>
      <w:proofErr w:type="gramEnd"/>
      <w:r>
        <w:rPr>
          <w:lang w:val="pt-BR"/>
        </w:rPr>
        <w:t xml:space="preserve"> em virtude da apatia. Argumenta-se que as escolas dissimuladamente ensinam tudo aquilo sobre o que os críticos humanistas tanto gostam de escrever e falar – consenso “</w:t>
      </w:r>
      <w:proofErr w:type="gramStart"/>
      <w:r>
        <w:rPr>
          <w:lang w:val="pt-BR"/>
        </w:rPr>
        <w:t>comportamental” objetivos</w:t>
      </w:r>
      <w:proofErr w:type="gramEnd"/>
      <w:r>
        <w:rPr>
          <w:lang w:val="pt-BR"/>
        </w:rPr>
        <w:t xml:space="preserve"> e normas antes institucionais que pessoais, alienação do produto do trabalho, etc. – e que assim elas procedem porque os professores, administradores e outros educadores realmente não sabem o que estão fazendo.</w:t>
      </w:r>
    </w:p>
    <w:p w:rsidR="00CF1738" w:rsidRDefault="00CF1738">
      <w:pPr>
        <w:ind w:left="2268"/>
        <w:jc w:val="both"/>
        <w:rPr>
          <w:lang w:val="pt-BR"/>
        </w:rPr>
      </w:pPr>
      <w:r>
        <w:rPr>
          <w:lang w:val="pt-BR"/>
        </w:rPr>
        <w:t xml:space="preserve">No entanto, uma perspectiva como essa é, na melhor das hipóteses, enganosa. Em primeiro lugar, é completamente a-histórica, ignorar o fato de que as escolas foram em parte projetadas para ensinar exatamente essas coisas. O currículo oculto, o ensino tácito de normas e expectativas sociais e econômicas, não é tão oculto ou “descuidado” como acreditam muitos educadores. </w:t>
      </w:r>
      <w:r>
        <w:rPr>
          <w:i/>
          <w:lang w:val="pt-BR"/>
        </w:rPr>
        <w:t>Em segundo lugar, ignora a tarefa básica desempenhada pelas escolas enquanto o conjunto fundamental das instituições em sociedades industriais que certifica a competência do adulto. Afasta as escolas de seu lugar numa relação maior e muito mais poderosa de instituições econômicas e políticas que lhe conferem o significado.</w:t>
      </w:r>
      <w:r>
        <w:rPr>
          <w:lang w:val="pt-BR"/>
        </w:rPr>
        <w:t xml:space="preserve"> [...]. (APPLE, 1982, p. 70, grifo nosso).</w:t>
      </w:r>
    </w:p>
    <w:p w:rsidR="00CF1738" w:rsidRDefault="00CF1738">
      <w:pPr>
        <w:spacing w:line="360" w:lineRule="auto"/>
        <w:ind w:left="2268"/>
        <w:jc w:val="both"/>
        <w:rPr>
          <w:sz w:val="24"/>
          <w:szCs w:val="24"/>
          <w:lang w:val="pt-BR"/>
        </w:rPr>
      </w:pPr>
    </w:p>
    <w:p w:rsidR="00CF1738" w:rsidRDefault="00CF1738">
      <w:pPr>
        <w:spacing w:line="360" w:lineRule="auto"/>
        <w:ind w:firstLine="708"/>
        <w:jc w:val="both"/>
        <w:rPr>
          <w:sz w:val="24"/>
          <w:szCs w:val="24"/>
          <w:lang w:val="pt-BR"/>
        </w:rPr>
      </w:pPr>
      <w:r>
        <w:rPr>
          <w:sz w:val="24"/>
          <w:szCs w:val="24"/>
          <w:lang w:val="pt-BR"/>
        </w:rPr>
        <w:t xml:space="preserve">A partir de meados década de 1980, o que se verifica é um processo de aprofundamento da questão social em âmbito mundial, processo este resultante da crise estrutural do Capital que se apresenta paulatinamente aos países que engendram um aglutinamento rumo à globalização. </w:t>
      </w:r>
    </w:p>
    <w:p w:rsidR="00CF1738" w:rsidRDefault="00CF1738">
      <w:pPr>
        <w:spacing w:line="360" w:lineRule="auto"/>
        <w:ind w:firstLine="708"/>
        <w:jc w:val="both"/>
        <w:rPr>
          <w:sz w:val="24"/>
          <w:szCs w:val="24"/>
          <w:lang w:val="pt-BR"/>
        </w:rPr>
      </w:pPr>
      <w:r>
        <w:rPr>
          <w:sz w:val="24"/>
          <w:szCs w:val="24"/>
          <w:lang w:val="pt-BR"/>
        </w:rPr>
        <w:t xml:space="preserve">Esta crise estrutural do Capital demonstra o esgotamento das possibilidades de ampliação das taxas de lucro no padrão de acumulação de riquezas dado nos </w:t>
      </w:r>
      <w:r>
        <w:rPr>
          <w:sz w:val="24"/>
          <w:szCs w:val="24"/>
          <w:lang w:val="pt-BR"/>
        </w:rPr>
        <w:lastRenderedPageBreak/>
        <w:t>processos produtivos taylorista e fordista</w:t>
      </w:r>
      <w:r>
        <w:rPr>
          <w:rStyle w:val="Refdenotaderodap"/>
          <w:rFonts w:ascii="Arial" w:hAnsi="Arial" w:cs="Arial"/>
          <w:sz w:val="24"/>
          <w:szCs w:val="24"/>
          <w:lang w:val="pt-BR"/>
        </w:rPr>
        <w:footnoteReference w:id="14"/>
      </w:r>
      <w:r>
        <w:rPr>
          <w:sz w:val="24"/>
          <w:szCs w:val="24"/>
          <w:lang w:val="pt-BR"/>
        </w:rPr>
        <w:t xml:space="preserve">. </w:t>
      </w:r>
    </w:p>
    <w:p w:rsidR="00CF1738" w:rsidRDefault="00CF1738">
      <w:pPr>
        <w:spacing w:line="360" w:lineRule="auto"/>
        <w:ind w:firstLine="708"/>
        <w:jc w:val="both"/>
        <w:rPr>
          <w:sz w:val="24"/>
          <w:szCs w:val="24"/>
          <w:lang w:val="pt-BR"/>
        </w:rPr>
      </w:pPr>
      <w:r>
        <w:rPr>
          <w:sz w:val="24"/>
          <w:szCs w:val="24"/>
          <w:lang w:val="pt-BR"/>
        </w:rPr>
        <w:t xml:space="preserve">O Estado então vai sofrer um processo de reordenamento de seu papel após períodos de fecundas aberturas à perspectiva de conquista de direitos, inserindo-se na trama do reajustamento socioeconômico. </w:t>
      </w:r>
    </w:p>
    <w:p w:rsidR="00CF1738" w:rsidRDefault="00CF1738" w:rsidP="00F635AD">
      <w:pPr>
        <w:ind w:firstLine="708"/>
        <w:jc w:val="both"/>
        <w:rPr>
          <w:sz w:val="24"/>
          <w:szCs w:val="24"/>
          <w:lang w:val="pt-BR"/>
        </w:rPr>
      </w:pPr>
    </w:p>
    <w:p w:rsidR="00CF1738" w:rsidRDefault="00CF1738">
      <w:pPr>
        <w:ind w:left="2268"/>
        <w:jc w:val="both"/>
        <w:rPr>
          <w:lang w:val="pt-BR"/>
        </w:rPr>
      </w:pPr>
      <w:r>
        <w:rPr>
          <w:lang w:val="pt-BR"/>
        </w:rPr>
        <w:t xml:space="preserve">Nesse sentido, um processo de reestruturação da produção e do trabalho foi conduzido visando, principalmente, a recompor os patamares de acumulação. As tecnologias desenvolvidas no processo de reestruturação produtiva introduziram significativas mudanças na relação capital/trabalho. A busca pelo aumento da produtividade configura um novo cenário marcado pela </w:t>
      </w:r>
      <w:proofErr w:type="gramStart"/>
      <w:r>
        <w:rPr>
          <w:lang w:val="pt-BR"/>
        </w:rPr>
        <w:t>flexibilização</w:t>
      </w:r>
      <w:proofErr w:type="gramEnd"/>
      <w:r>
        <w:rPr>
          <w:lang w:val="pt-BR"/>
        </w:rPr>
        <w:t xml:space="preserve"> dos processos de produção. Nesse contexto, o neoliberalismo emerge como prática política e econômica que objetiva contribuir para a tarefa de reorganização do Estado e recuperação dos lucros da burguesia. (LOUREIRO, 2010, p. 3).</w:t>
      </w:r>
    </w:p>
    <w:p w:rsidR="00CF1738" w:rsidRDefault="00CF1738">
      <w:pPr>
        <w:spacing w:line="360" w:lineRule="auto"/>
        <w:ind w:firstLine="708"/>
        <w:jc w:val="both"/>
        <w:rPr>
          <w:sz w:val="24"/>
          <w:szCs w:val="24"/>
          <w:lang w:val="pt-BR"/>
        </w:rPr>
      </w:pPr>
    </w:p>
    <w:p w:rsidR="00CF1738" w:rsidRDefault="00CF1738">
      <w:pPr>
        <w:spacing w:line="360" w:lineRule="auto"/>
        <w:ind w:firstLine="708"/>
        <w:jc w:val="both"/>
        <w:rPr>
          <w:sz w:val="24"/>
          <w:szCs w:val="24"/>
          <w:lang w:val="pt-BR"/>
        </w:rPr>
      </w:pPr>
      <w:r>
        <w:rPr>
          <w:sz w:val="24"/>
          <w:szCs w:val="24"/>
          <w:lang w:val="pt-BR"/>
        </w:rPr>
        <w:t xml:space="preserve">Nesse sentido, a “nova ordem” mundial catalisada pelo processo de reestruturação produtiva anseia do Estado medidas que possam contribuir para a repaginação do Capital. O Estado, respondendo às solicitações da economia atua na reconfiguração da elaboração de suas diretrizes. As Políticas Sociais vão sofrer um amplo processo de alinhamento às doutrinas neoliberais. </w:t>
      </w:r>
    </w:p>
    <w:p w:rsidR="00CF1738" w:rsidRDefault="00CF1738">
      <w:pPr>
        <w:spacing w:line="360" w:lineRule="auto"/>
        <w:ind w:firstLine="708"/>
        <w:jc w:val="both"/>
        <w:rPr>
          <w:sz w:val="24"/>
          <w:szCs w:val="24"/>
          <w:lang w:val="pt-BR"/>
        </w:rPr>
      </w:pPr>
      <w:proofErr w:type="gramStart"/>
      <w:r>
        <w:rPr>
          <w:sz w:val="24"/>
          <w:szCs w:val="24"/>
          <w:lang w:val="pt-BR"/>
        </w:rPr>
        <w:t>Outrossim</w:t>
      </w:r>
      <w:proofErr w:type="gramEnd"/>
      <w:r>
        <w:rPr>
          <w:sz w:val="24"/>
          <w:szCs w:val="24"/>
          <w:lang w:val="pt-BR"/>
        </w:rPr>
        <w:t>, garantias sociais galgadas historicamente em conjunturas de lutas sociais são colocadas em cheque em nome de uma suposta necessidade de renovação econômica. Conforme ilustra Loureiro (2010, p. 3, grifo nosso):</w:t>
      </w:r>
    </w:p>
    <w:p w:rsidR="00CF1738" w:rsidRDefault="00CF1738" w:rsidP="00F635AD">
      <w:pPr>
        <w:ind w:firstLine="708"/>
        <w:jc w:val="both"/>
        <w:rPr>
          <w:sz w:val="24"/>
          <w:szCs w:val="24"/>
          <w:lang w:val="pt-BR"/>
        </w:rPr>
      </w:pPr>
    </w:p>
    <w:p w:rsidR="00CF1738" w:rsidRDefault="00CF1738">
      <w:pPr>
        <w:ind w:left="2268"/>
        <w:jc w:val="both"/>
        <w:rPr>
          <w:lang w:val="pt-BR"/>
        </w:rPr>
      </w:pPr>
      <w:r>
        <w:rPr>
          <w:lang w:val="pt-BR"/>
        </w:rPr>
        <w:t xml:space="preserve">Teoricamente, a </w:t>
      </w:r>
      <w:r>
        <w:rPr>
          <w:i/>
          <w:lang w:val="pt-BR"/>
        </w:rPr>
        <w:t>doutrina neoliberal</w:t>
      </w:r>
      <w:r>
        <w:rPr>
          <w:lang w:val="pt-BR"/>
        </w:rPr>
        <w:t xml:space="preserve"> aponta para o domínio do privado sobre o público; privatização de empresas do Estrado; </w:t>
      </w:r>
      <w:proofErr w:type="gramStart"/>
      <w:r>
        <w:rPr>
          <w:lang w:val="pt-BR"/>
        </w:rPr>
        <w:t>flexibilização</w:t>
      </w:r>
      <w:proofErr w:type="gramEnd"/>
      <w:r>
        <w:rPr>
          <w:lang w:val="pt-BR"/>
        </w:rPr>
        <w:t xml:space="preserve"> das relações de trabalho; combate às regulações financeiras e ao protecionismo econômico dos países, entendidos como obstáculo ao livre comercio internacional; combate a um Estado de Bem-Estar Social ineficiente e injusto (que distribuía aos pobres a renda proveniente dos ricos sem mecanismos de avaliação de mérito); afirmação do mercado enquanto esfera capaz de regular e equilibrar economia e relações sociais, já que a riqueza seria naturalmente distribuída; vinculação da liberdade e da democracia ao mercado (reduzindo-as ao exercício de livre escolha dentro de uma esfera livre de intervenções); valorização do campo jurídico enquanto terreno mediador das relações contratuais entre os livres indivíduos; </w:t>
      </w:r>
      <w:r>
        <w:rPr>
          <w:lang w:val="pt-BR"/>
        </w:rPr>
        <w:lastRenderedPageBreak/>
        <w:t xml:space="preserve">redução das funções do Estado à atuação em setores desinteressantes e não rentáveis para o mercado e à garantia da ordem estabelecida, dos contratos efetuados, da propriedade privada e do livre mercado. </w:t>
      </w:r>
    </w:p>
    <w:p w:rsidR="00CF1738" w:rsidRDefault="00CF1738">
      <w:pPr>
        <w:spacing w:line="360" w:lineRule="auto"/>
        <w:ind w:left="2268"/>
        <w:jc w:val="both"/>
        <w:rPr>
          <w:lang w:val="pt-BR"/>
        </w:rPr>
      </w:pPr>
    </w:p>
    <w:p w:rsidR="00CF1738" w:rsidRDefault="00CF1738">
      <w:pPr>
        <w:spacing w:line="360" w:lineRule="auto"/>
        <w:ind w:firstLine="708"/>
        <w:jc w:val="both"/>
        <w:rPr>
          <w:sz w:val="24"/>
          <w:szCs w:val="24"/>
          <w:lang w:val="pt-BR"/>
        </w:rPr>
      </w:pPr>
      <w:r>
        <w:rPr>
          <w:sz w:val="24"/>
          <w:szCs w:val="24"/>
          <w:lang w:val="pt-BR"/>
        </w:rPr>
        <w:t xml:space="preserve">Organismos internacionais passam a ditar medidas para o Estado como forma de integrá-lo ao processo de mundialização das relações políticas e econômicas em curso.  A palavra de ordem é racionalizar, investindo o menos possível para alcançar níveis de </w:t>
      </w:r>
      <w:proofErr w:type="gramStart"/>
      <w:r>
        <w:rPr>
          <w:sz w:val="24"/>
          <w:szCs w:val="24"/>
          <w:lang w:val="pt-BR"/>
        </w:rPr>
        <w:t>flexibilização</w:t>
      </w:r>
      <w:proofErr w:type="gramEnd"/>
      <w:r>
        <w:rPr>
          <w:sz w:val="24"/>
          <w:szCs w:val="24"/>
          <w:lang w:val="pt-BR"/>
        </w:rPr>
        <w:t>, adaptabilidade, produtividade, qualificação e capacidade que possibilitem o crescimento econômico e a integração das classes subalternas às atividades produtivas no menor tempo (LOUREIRO, 2010).</w:t>
      </w:r>
    </w:p>
    <w:p w:rsidR="00CF1738" w:rsidRDefault="00CF1738">
      <w:pPr>
        <w:spacing w:line="360" w:lineRule="auto"/>
        <w:ind w:firstLine="708"/>
        <w:jc w:val="both"/>
        <w:rPr>
          <w:sz w:val="24"/>
          <w:szCs w:val="24"/>
          <w:lang w:val="pt-BR"/>
        </w:rPr>
      </w:pPr>
      <w:r>
        <w:rPr>
          <w:sz w:val="24"/>
          <w:szCs w:val="24"/>
          <w:lang w:val="pt-BR"/>
        </w:rPr>
        <w:t xml:space="preserve">No caso da realidade educacional, órgãos e entidades como o Banco Mundial e a UNESCO conduziram orientações no sentido da aproximação da realidade das diretrizes políticas e econômicas postuladas pelos Estados aos receituários neoliberais. Cabe registrar que as políticas sociais no Brasil sempre tiveram influência dos organismos multilaterais, porém essa influência se acirra na conjuntura contemporânea. </w:t>
      </w:r>
    </w:p>
    <w:p w:rsidR="00CF1738" w:rsidRDefault="00CF1738">
      <w:pPr>
        <w:spacing w:line="360" w:lineRule="auto"/>
        <w:ind w:firstLine="708"/>
        <w:jc w:val="both"/>
        <w:rPr>
          <w:sz w:val="24"/>
          <w:szCs w:val="24"/>
          <w:lang w:val="pt-BR"/>
        </w:rPr>
      </w:pPr>
      <w:r>
        <w:rPr>
          <w:sz w:val="24"/>
          <w:szCs w:val="24"/>
          <w:lang w:val="pt-BR"/>
        </w:rPr>
        <w:t xml:space="preserve">Algumas das recomendações ditadas, sob o risco de retaliações ou bloqueios de ordem econômica ou política caso não adotadas são: privatização de parte da estrutura educacional; </w:t>
      </w:r>
      <w:proofErr w:type="gramStart"/>
      <w:r>
        <w:rPr>
          <w:sz w:val="24"/>
          <w:szCs w:val="24"/>
          <w:lang w:val="pt-BR"/>
        </w:rPr>
        <w:t>flexibilização</w:t>
      </w:r>
      <w:proofErr w:type="gramEnd"/>
      <w:r>
        <w:rPr>
          <w:sz w:val="24"/>
          <w:szCs w:val="24"/>
          <w:lang w:val="pt-BR"/>
        </w:rPr>
        <w:t xml:space="preserve"> e otimização desta própria estrutura a fim de se reduzir gastos; responsabilização das comunidades pelos custos por meio de processos de descentralização da estrutura educacional a partir de uma retórica que preconize a autonomia escolar; utilização de avaliações centralizadas.</w:t>
      </w:r>
    </w:p>
    <w:p w:rsidR="00CF1738" w:rsidRDefault="00CF1738">
      <w:pPr>
        <w:spacing w:line="360" w:lineRule="auto"/>
        <w:ind w:firstLine="708"/>
        <w:jc w:val="both"/>
        <w:rPr>
          <w:sz w:val="24"/>
          <w:szCs w:val="24"/>
          <w:lang w:val="pt-BR"/>
        </w:rPr>
      </w:pPr>
      <w:r>
        <w:rPr>
          <w:sz w:val="24"/>
          <w:szCs w:val="24"/>
          <w:lang w:val="pt-BR"/>
        </w:rPr>
        <w:t xml:space="preserve">Dito isso, o que se evidencia é a elaboração de uma noção de cidadania moderna que preconize a responsabilização cada vez mais individualizada dos sujeitos por seu próprio processo de formação pessoal e profissional, bem como sua inserção do mundo do trabalho, sem levar em consideração a realidade social posta a qual estes sujeitos estão inseridos, realidade esta adversa às exigências postas pelo próprio mundo do trabalho. </w:t>
      </w:r>
    </w:p>
    <w:p w:rsidR="00CF1738" w:rsidRDefault="00CF1738" w:rsidP="00F635AD">
      <w:pPr>
        <w:ind w:firstLine="708"/>
        <w:jc w:val="both"/>
        <w:rPr>
          <w:sz w:val="24"/>
          <w:szCs w:val="24"/>
          <w:lang w:val="pt-BR"/>
        </w:rPr>
      </w:pPr>
    </w:p>
    <w:p w:rsidR="00CF1738" w:rsidRDefault="00CF1738">
      <w:pPr>
        <w:ind w:left="2268"/>
        <w:jc w:val="both"/>
        <w:rPr>
          <w:lang w:val="pt-BR"/>
        </w:rPr>
      </w:pPr>
      <w:r>
        <w:rPr>
          <w:lang w:val="pt-BR"/>
        </w:rPr>
        <w:t xml:space="preserve">Em resumo, se uma educação cidadã, participativa, crítica, incluindo aí a formação para a capacidade de pensar, de ter autonomia moral, a formação para o trabalho, a formação física e cultural, a formação para a defesa do meio ambiente, do desenvolvimento sustentável é a mais elevada contribuição que a educação pode dar para a construção de uma autentica comunidade humana, então chegamos à absurda constatação de que isto nada mais significa, ao fim e ao cabo, do que formar para a escravidão moderna. </w:t>
      </w:r>
      <w:r>
        <w:rPr>
          <w:i/>
          <w:lang w:val="pt-BR"/>
        </w:rPr>
        <w:t xml:space="preserve">Pois, a relação capital-trabalho implicará sempre a exploração do homem pelo </w:t>
      </w:r>
      <w:r>
        <w:rPr>
          <w:i/>
          <w:lang w:val="pt-BR"/>
        </w:rPr>
        <w:lastRenderedPageBreak/>
        <w:t>homem e, portanto, uma forma de escravidão.</w:t>
      </w:r>
      <w:r>
        <w:rPr>
          <w:lang w:val="pt-BR"/>
        </w:rPr>
        <w:t xml:space="preserve"> (TONET, 2006, p. 18, grifo nosso).</w:t>
      </w:r>
    </w:p>
    <w:p w:rsidR="00CF1738" w:rsidRDefault="00CF1738">
      <w:pPr>
        <w:ind w:left="2127"/>
        <w:jc w:val="both"/>
        <w:rPr>
          <w:lang w:val="pt-BR"/>
        </w:rPr>
      </w:pPr>
    </w:p>
    <w:p w:rsidR="00CF1738" w:rsidRDefault="00CF1738">
      <w:pPr>
        <w:ind w:left="2127"/>
        <w:jc w:val="both"/>
        <w:rPr>
          <w:lang w:val="pt-BR"/>
        </w:rPr>
      </w:pPr>
    </w:p>
    <w:p w:rsidR="00CF1738" w:rsidRDefault="00CF1738">
      <w:pPr>
        <w:spacing w:line="360" w:lineRule="auto"/>
        <w:ind w:firstLine="708"/>
        <w:jc w:val="both"/>
        <w:rPr>
          <w:sz w:val="24"/>
          <w:szCs w:val="24"/>
          <w:lang w:val="pt-BR"/>
        </w:rPr>
      </w:pPr>
      <w:r>
        <w:rPr>
          <w:sz w:val="24"/>
          <w:szCs w:val="24"/>
          <w:lang w:val="pt-BR"/>
        </w:rPr>
        <w:t xml:space="preserve">A Política de Educação vai então se reconfigurando a partir de </w:t>
      </w:r>
      <w:proofErr w:type="spellStart"/>
      <w:r>
        <w:rPr>
          <w:sz w:val="24"/>
          <w:szCs w:val="24"/>
          <w:lang w:val="pt-BR"/>
        </w:rPr>
        <w:t>macrodeterminações</w:t>
      </w:r>
      <w:proofErr w:type="spellEnd"/>
      <w:r>
        <w:rPr>
          <w:sz w:val="24"/>
          <w:szCs w:val="24"/>
          <w:lang w:val="pt-BR"/>
        </w:rPr>
        <w:t xml:space="preserve"> para dar conta desta nova demanda </w:t>
      </w:r>
      <w:proofErr w:type="spellStart"/>
      <w:r>
        <w:rPr>
          <w:sz w:val="24"/>
          <w:szCs w:val="24"/>
          <w:lang w:val="pt-BR"/>
        </w:rPr>
        <w:t>complexificada</w:t>
      </w:r>
      <w:proofErr w:type="spellEnd"/>
      <w:r>
        <w:rPr>
          <w:sz w:val="24"/>
          <w:szCs w:val="24"/>
          <w:lang w:val="pt-BR"/>
        </w:rPr>
        <w:t xml:space="preserve">, atravessada pela </w:t>
      </w:r>
      <w:proofErr w:type="spellStart"/>
      <w:r>
        <w:rPr>
          <w:sz w:val="24"/>
          <w:szCs w:val="24"/>
          <w:lang w:val="pt-BR"/>
        </w:rPr>
        <w:t>agudização</w:t>
      </w:r>
      <w:proofErr w:type="spellEnd"/>
      <w:r>
        <w:rPr>
          <w:sz w:val="24"/>
          <w:szCs w:val="24"/>
          <w:lang w:val="pt-BR"/>
        </w:rPr>
        <w:t xml:space="preserve"> da questão social e pelas novas requisições do mundo do trabalho para a classe trabalhadora. </w:t>
      </w:r>
    </w:p>
    <w:p w:rsidR="00CF1738" w:rsidRDefault="00CF1738">
      <w:pPr>
        <w:spacing w:line="360" w:lineRule="auto"/>
        <w:ind w:firstLine="708"/>
        <w:jc w:val="both"/>
        <w:rPr>
          <w:sz w:val="24"/>
          <w:szCs w:val="24"/>
          <w:lang w:val="pt-BR"/>
        </w:rPr>
      </w:pPr>
      <w:r>
        <w:rPr>
          <w:sz w:val="24"/>
          <w:szCs w:val="24"/>
          <w:lang w:val="pt-BR"/>
        </w:rPr>
        <w:t>Ora, o Capital agora se mostra muito mais exigente frente à formação da força de trabalho, visto as necessidades atuais de profissionalização com alto grau de conhecimentos técnicos e científicos diversificados, que propiciem a formação de uma identidade polivalente do trabalhador.</w:t>
      </w:r>
    </w:p>
    <w:p w:rsidR="00CF1738" w:rsidRDefault="00CF1738">
      <w:pPr>
        <w:spacing w:line="360" w:lineRule="auto"/>
        <w:ind w:firstLine="708"/>
        <w:jc w:val="both"/>
        <w:rPr>
          <w:sz w:val="24"/>
          <w:szCs w:val="24"/>
          <w:lang w:val="pt-BR"/>
        </w:rPr>
      </w:pPr>
      <w:r>
        <w:rPr>
          <w:sz w:val="24"/>
          <w:szCs w:val="24"/>
          <w:lang w:val="pt-BR"/>
        </w:rPr>
        <w:t xml:space="preserve">Porém, é no campo das contradições existentes na própria materialização da Política de Educação, em específico no espaço escolar, que se </w:t>
      </w:r>
      <w:proofErr w:type="gramStart"/>
      <w:r>
        <w:rPr>
          <w:sz w:val="24"/>
          <w:szCs w:val="24"/>
          <w:lang w:val="pt-BR"/>
        </w:rPr>
        <w:t>pode</w:t>
      </w:r>
      <w:proofErr w:type="gramEnd"/>
      <w:r>
        <w:rPr>
          <w:sz w:val="24"/>
          <w:szCs w:val="24"/>
          <w:lang w:val="pt-BR"/>
        </w:rPr>
        <w:t xml:space="preserve"> encontrar espaços para a catalisação das forças opositoras a esta realidade desumanizadora. Como dito anteriormente, são os atores sociais partícipes da realidade educacional que podem empreender posições que possibilitem desencobrir os elementos que dissimulam o movimento da realidade.</w:t>
      </w:r>
    </w:p>
    <w:p w:rsidR="00CF1738" w:rsidRDefault="00CF1738">
      <w:pPr>
        <w:spacing w:line="360" w:lineRule="auto"/>
        <w:ind w:firstLine="708"/>
        <w:jc w:val="both"/>
        <w:rPr>
          <w:sz w:val="24"/>
          <w:szCs w:val="24"/>
          <w:lang w:val="pt-BR"/>
        </w:rPr>
      </w:pPr>
      <w:r>
        <w:rPr>
          <w:sz w:val="24"/>
          <w:szCs w:val="24"/>
          <w:lang w:val="pt-BR"/>
        </w:rPr>
        <w:t xml:space="preserve">Nessa perspectiva, os educadores cumprem um papel imprescindível, pois, é por meio de sua atividade educativa a partir de sua compreensão da realidade que estes empreenderão processos de significação do mundo, dando sentido concreto ao conhecimento acumulado pelo gênero humano e construindo processos de conscientização crítica com os estudantes e com os demais atores sociais inseridos neste espaço.  </w:t>
      </w:r>
    </w:p>
    <w:p w:rsidR="00CF1738" w:rsidRDefault="00CF1738">
      <w:pPr>
        <w:spacing w:line="360" w:lineRule="auto"/>
        <w:ind w:firstLine="708"/>
        <w:jc w:val="both"/>
        <w:rPr>
          <w:sz w:val="24"/>
          <w:szCs w:val="24"/>
          <w:lang w:val="pt-BR"/>
        </w:rPr>
      </w:pPr>
      <w:r>
        <w:rPr>
          <w:sz w:val="24"/>
          <w:szCs w:val="24"/>
          <w:lang w:val="pt-BR"/>
        </w:rPr>
        <w:t xml:space="preserve">A partir das contribuições de Paulo Freire traçamos as possibilidades de ação educativa alicerçada no sentido da liberdade, vislumbrando seus preceitos basilares: a incompletude humana; a concepção de consciência não como um espaço vazio a ser preenchido de informações, mas sim de ser significada mutuamente e criticamente a partir da </w:t>
      </w:r>
      <w:proofErr w:type="spellStart"/>
      <w:r>
        <w:rPr>
          <w:sz w:val="24"/>
          <w:szCs w:val="24"/>
          <w:lang w:val="pt-BR"/>
        </w:rPr>
        <w:t>mediatização</w:t>
      </w:r>
      <w:proofErr w:type="spellEnd"/>
      <w:r>
        <w:rPr>
          <w:sz w:val="24"/>
          <w:szCs w:val="24"/>
          <w:lang w:val="pt-BR"/>
        </w:rPr>
        <w:t xml:space="preserve"> do mundo concreto; a problematização como processo educativo; o diálogo como instrumento para a reflexão compartilhada entre todos. </w:t>
      </w:r>
    </w:p>
    <w:p w:rsidR="00F635AD" w:rsidRDefault="00F635AD">
      <w:pPr>
        <w:ind w:left="2268"/>
        <w:jc w:val="both"/>
        <w:rPr>
          <w:lang w:val="pt-BR"/>
        </w:rPr>
      </w:pPr>
    </w:p>
    <w:p w:rsidR="00CF1738" w:rsidRDefault="00CF1738">
      <w:pPr>
        <w:ind w:left="2268"/>
        <w:jc w:val="both"/>
        <w:rPr>
          <w:lang w:val="pt-BR"/>
        </w:rPr>
      </w:pPr>
      <w:r>
        <w:rPr>
          <w:lang w:val="pt-BR"/>
        </w:rPr>
        <w:t xml:space="preserve">O conhecimento a que leva a educação como processo social para a libertação se realiza exatamente nesta relação da prática com a teoria. É nesta relação que o conhecimento se faz e se refaz como movimento dinâmico. Dessa maneira o conhecimento que deve conduzir os oprimidos à prática da libertação não pode estar fundado na dicotomia teoria/prática; ao contrário, a dimensão prática e a </w:t>
      </w:r>
      <w:r>
        <w:rPr>
          <w:lang w:val="pt-BR"/>
        </w:rPr>
        <w:lastRenderedPageBreak/>
        <w:t>teórica devem estar fundamentadas numa ação social. Assim, à medida que os homens percebem a razão de ser da sociedade, esta lhes revela cada vez mais o seu mundo de desafios, de negações, de desumanizações. Esse conhecimento crítico possibilita, então, aos oprimidos uma tomada de consciência que os leva a perceber que as formas desumanizadoras conhecidas não são situações intransponíveis. Desse modo, desprendem-se de um conhecimento ingênuo, que se limita à superfície das coisas, para chegar a um conhecimento profundo das razões de ser da realidade, assumindo uma atitude crítica para a transformação dessa mesma realidade, nos seus aspectos desumanizadores. A isso leva a educação como processo social para a libertação. (JORGE, 1981, p. 50).</w:t>
      </w:r>
    </w:p>
    <w:p w:rsidR="00CF1738" w:rsidRDefault="00CF1738">
      <w:pPr>
        <w:ind w:left="2268"/>
        <w:jc w:val="both"/>
        <w:rPr>
          <w:lang w:val="pt-BR"/>
        </w:rPr>
      </w:pPr>
    </w:p>
    <w:p w:rsidR="00CF1738" w:rsidRDefault="00CF1738">
      <w:pPr>
        <w:ind w:left="2126"/>
        <w:jc w:val="both"/>
        <w:rPr>
          <w:lang w:val="pt-BR"/>
        </w:rPr>
      </w:pPr>
    </w:p>
    <w:p w:rsidR="00CF1738" w:rsidRPr="000E223F" w:rsidRDefault="00CF1738">
      <w:pPr>
        <w:spacing w:line="360" w:lineRule="auto"/>
        <w:ind w:firstLine="708"/>
        <w:jc w:val="both"/>
        <w:rPr>
          <w:spacing w:val="2"/>
          <w:sz w:val="24"/>
          <w:szCs w:val="24"/>
          <w:lang w:val="pt-BR"/>
        </w:rPr>
      </w:pPr>
      <w:r w:rsidRPr="000E223F">
        <w:rPr>
          <w:spacing w:val="2"/>
          <w:sz w:val="24"/>
          <w:szCs w:val="24"/>
          <w:lang w:val="pt-BR"/>
        </w:rPr>
        <w:t xml:space="preserve">A potencialização do senso crítico coletivo para a formação de uma significação do mundo deve ocorrer a partir da compreensão que o sujeito educador tem de sua prática educativa, do espaço escolar e do mundo em que está inserido. </w:t>
      </w:r>
    </w:p>
    <w:p w:rsidR="00CF1738" w:rsidRPr="000E223F" w:rsidRDefault="00CF1738">
      <w:pPr>
        <w:spacing w:line="360" w:lineRule="auto"/>
        <w:ind w:firstLine="708"/>
        <w:jc w:val="both"/>
        <w:rPr>
          <w:spacing w:val="2"/>
          <w:sz w:val="24"/>
          <w:szCs w:val="24"/>
          <w:lang w:val="pt-BR"/>
        </w:rPr>
      </w:pPr>
      <w:r w:rsidRPr="000E223F">
        <w:rPr>
          <w:spacing w:val="2"/>
          <w:sz w:val="24"/>
          <w:szCs w:val="24"/>
          <w:lang w:val="pt-BR"/>
        </w:rPr>
        <w:t xml:space="preserve">Os educadores carregam uma responsabilidade ímpar no que diz respeito ao enfrentamento da realidade social posta, haja vista seu papel enquanto colaborador na construção da criticidade das consciências dos sujeitos. Sobre a potencialidade </w:t>
      </w:r>
      <w:proofErr w:type="spellStart"/>
      <w:r w:rsidRPr="000E223F">
        <w:rPr>
          <w:spacing w:val="2"/>
          <w:sz w:val="24"/>
          <w:szCs w:val="24"/>
          <w:lang w:val="pt-BR"/>
        </w:rPr>
        <w:t>desmascaradora</w:t>
      </w:r>
      <w:proofErr w:type="spellEnd"/>
      <w:r w:rsidRPr="000E223F">
        <w:rPr>
          <w:spacing w:val="2"/>
          <w:sz w:val="24"/>
          <w:szCs w:val="24"/>
          <w:lang w:val="pt-BR"/>
        </w:rPr>
        <w:t xml:space="preserve"> da educação, afirma Paulo Freire (1996, p. 110-111, grifo do autor):</w:t>
      </w:r>
    </w:p>
    <w:p w:rsidR="00CF1738" w:rsidRDefault="00CF1738" w:rsidP="00F635AD">
      <w:pPr>
        <w:ind w:firstLine="708"/>
        <w:jc w:val="both"/>
        <w:rPr>
          <w:sz w:val="24"/>
          <w:szCs w:val="24"/>
          <w:lang w:val="pt-BR"/>
        </w:rPr>
      </w:pPr>
    </w:p>
    <w:p w:rsidR="00CF1738" w:rsidRDefault="00CF1738">
      <w:pPr>
        <w:ind w:left="2268"/>
        <w:jc w:val="both"/>
        <w:rPr>
          <w:lang w:val="pt-BR"/>
        </w:rPr>
      </w:pPr>
      <w:r>
        <w:rPr>
          <w:lang w:val="pt-BR"/>
        </w:rPr>
        <w:t xml:space="preserve">Outro saber de que não posso duvidar um momento sequer na minha prática educativo-crítica é o de que, como experiência especificamente humana, a educação é uma forma de intervenção no mundo. Intervenção que além do conhecimento dos conteúdos bem ou mal ensinados e/ou aprendidos implica tanto o esforço de </w:t>
      </w:r>
      <w:r>
        <w:rPr>
          <w:i/>
          <w:lang w:val="pt-BR"/>
        </w:rPr>
        <w:t>reprodução</w:t>
      </w:r>
      <w:r>
        <w:rPr>
          <w:lang w:val="pt-BR"/>
        </w:rPr>
        <w:t xml:space="preserve"> da ideologia dominante quanto o seu </w:t>
      </w:r>
      <w:r>
        <w:rPr>
          <w:i/>
          <w:lang w:val="pt-BR"/>
        </w:rPr>
        <w:t>desmascaramento</w:t>
      </w:r>
      <w:r>
        <w:rPr>
          <w:lang w:val="pt-BR"/>
        </w:rPr>
        <w:t xml:space="preserve">. Dialética e contraditória, não poderia ser a educação só uma ou só a outra dessas coisas. Nem apenas </w:t>
      </w:r>
      <w:r>
        <w:rPr>
          <w:i/>
          <w:lang w:val="pt-BR"/>
        </w:rPr>
        <w:t>reprodutora</w:t>
      </w:r>
      <w:r>
        <w:rPr>
          <w:lang w:val="pt-BR"/>
        </w:rPr>
        <w:t xml:space="preserve"> nem apenas </w:t>
      </w:r>
      <w:proofErr w:type="spellStart"/>
      <w:r>
        <w:rPr>
          <w:i/>
          <w:lang w:val="pt-BR"/>
        </w:rPr>
        <w:t>desmascaradora</w:t>
      </w:r>
      <w:proofErr w:type="spellEnd"/>
      <w:r>
        <w:rPr>
          <w:lang w:val="pt-BR"/>
        </w:rPr>
        <w:t xml:space="preserve"> da ideologia dominante.</w:t>
      </w:r>
    </w:p>
    <w:p w:rsidR="00CF1738" w:rsidRDefault="00CF1738">
      <w:pPr>
        <w:spacing w:line="360" w:lineRule="auto"/>
        <w:ind w:left="2268"/>
        <w:jc w:val="both"/>
        <w:rPr>
          <w:lang w:val="pt-BR"/>
        </w:rPr>
      </w:pPr>
    </w:p>
    <w:p w:rsidR="00CF1738" w:rsidRPr="000E223F" w:rsidRDefault="00CF1738">
      <w:pPr>
        <w:spacing w:line="360" w:lineRule="auto"/>
        <w:ind w:firstLine="708"/>
        <w:jc w:val="both"/>
        <w:rPr>
          <w:spacing w:val="4"/>
          <w:sz w:val="24"/>
          <w:szCs w:val="24"/>
          <w:lang w:val="pt-BR"/>
        </w:rPr>
      </w:pPr>
      <w:r w:rsidRPr="000E223F">
        <w:rPr>
          <w:spacing w:val="4"/>
          <w:sz w:val="24"/>
          <w:szCs w:val="24"/>
          <w:lang w:val="pt-BR"/>
        </w:rPr>
        <w:t>Ivo Tonet (2014) é outro grande pensador e militante que nos evidencia as concretas possibilidades da educação no que se refere ao enfrentamento da realidade social posta no sentido de sua superação coletiva. A partir da perspectiva dialética ele propõe que os educadores empreendam nos espaços educacionais atividades educativas de caráter emancipador, haja vista os limites da educação enquanto conjunto de proposições assentadas no âmbito da sociedade burguesa.</w:t>
      </w:r>
    </w:p>
    <w:p w:rsidR="00CF1738" w:rsidRDefault="00CF1738">
      <w:pPr>
        <w:spacing w:line="360" w:lineRule="auto"/>
        <w:ind w:firstLine="708"/>
        <w:jc w:val="both"/>
        <w:rPr>
          <w:sz w:val="24"/>
          <w:szCs w:val="24"/>
          <w:lang w:val="pt-BR"/>
        </w:rPr>
      </w:pPr>
      <w:r>
        <w:rPr>
          <w:sz w:val="24"/>
          <w:szCs w:val="24"/>
          <w:lang w:val="pt-BR"/>
        </w:rPr>
        <w:t xml:space="preserve">Tais atividades são empreendidas por meio das ações dos educadores no sentido da contribuição para a compreensão dos processos históricos pelos sujeitos, </w:t>
      </w:r>
      <w:r>
        <w:rPr>
          <w:sz w:val="24"/>
          <w:szCs w:val="24"/>
          <w:lang w:val="pt-BR"/>
        </w:rPr>
        <w:lastRenderedPageBreak/>
        <w:t>desde seus fundamentos até os dias atuais, bem como da origem e natureza da sociedade capitalista. Outra contribuição de tais atividades é a compreensão dos sujeitos acerca dos fundamentos, da natureza e da possibilidade concreta de edificação de uma sociabilidade comunista.</w:t>
      </w:r>
    </w:p>
    <w:p w:rsidR="00CF1738" w:rsidRDefault="00CF1738" w:rsidP="00F635AD">
      <w:pPr>
        <w:ind w:firstLine="708"/>
        <w:jc w:val="both"/>
        <w:rPr>
          <w:sz w:val="24"/>
          <w:szCs w:val="24"/>
          <w:lang w:val="pt-BR"/>
        </w:rPr>
      </w:pPr>
    </w:p>
    <w:p w:rsidR="00CF1738" w:rsidRDefault="00CF1738">
      <w:pPr>
        <w:ind w:left="2268"/>
        <w:jc w:val="both"/>
        <w:rPr>
          <w:lang w:val="pt-BR"/>
        </w:rPr>
      </w:pPr>
      <w:r>
        <w:rPr>
          <w:lang w:val="pt-BR"/>
        </w:rPr>
        <w:t>Bastante variados são os espaços para a realização destas atividades. Na sala de aula, em eventos dentro e fora do âmbito escolar, no laboratório, na pesquisa e publicação, em atividades de extensão, cursos e palestras, grupos de estudo e pesquisa, na participação nas mais diversas lutas dentro e fora do espaço escolar etc. Não existe receita para sua realização porque cada situação é diferente da outra. Então, a criatividade, a iniciativa e a disposição são elementos fundamentais. (TONET, 2014, p. 21).</w:t>
      </w:r>
    </w:p>
    <w:p w:rsidR="00CF1738" w:rsidRDefault="00CF1738">
      <w:pPr>
        <w:spacing w:line="360" w:lineRule="auto"/>
        <w:ind w:firstLine="708"/>
        <w:jc w:val="both"/>
        <w:rPr>
          <w:sz w:val="24"/>
          <w:szCs w:val="24"/>
          <w:lang w:val="pt-BR"/>
        </w:rPr>
      </w:pPr>
    </w:p>
    <w:p w:rsidR="00CF1738" w:rsidRDefault="00CF1738">
      <w:pPr>
        <w:spacing w:line="360" w:lineRule="auto"/>
        <w:ind w:firstLine="708"/>
        <w:jc w:val="both"/>
        <w:rPr>
          <w:sz w:val="24"/>
          <w:szCs w:val="24"/>
          <w:lang w:val="pt-BR"/>
        </w:rPr>
      </w:pPr>
      <w:r>
        <w:rPr>
          <w:sz w:val="24"/>
          <w:szCs w:val="24"/>
          <w:lang w:val="pt-BR"/>
        </w:rPr>
        <w:t xml:space="preserve">Uma prática educativa pautada pela concepção dialética do mundo visualiza as potencialidades do hoje nas próprias vicissitudes da realidade contraditória. É o movimento de construção e reconstrução da criticidade a partir da sustentação dada pela problematização da aparência das coisas que o educador gesta pela via da construção da autonomia crítica dos sujeitos </w:t>
      </w:r>
      <w:proofErr w:type="gramStart"/>
      <w:r>
        <w:rPr>
          <w:sz w:val="24"/>
          <w:szCs w:val="24"/>
          <w:lang w:val="pt-BR"/>
        </w:rPr>
        <w:t>as</w:t>
      </w:r>
      <w:proofErr w:type="gramEnd"/>
      <w:r>
        <w:rPr>
          <w:sz w:val="24"/>
          <w:szCs w:val="24"/>
          <w:lang w:val="pt-BR"/>
        </w:rPr>
        <w:t xml:space="preserve"> possibilidades de enfrentamento desta realidade posta.</w:t>
      </w:r>
    </w:p>
    <w:p w:rsidR="00CF1738" w:rsidRDefault="00CF1738">
      <w:pPr>
        <w:spacing w:line="360" w:lineRule="auto"/>
        <w:ind w:firstLine="708"/>
        <w:jc w:val="both"/>
        <w:rPr>
          <w:sz w:val="24"/>
          <w:szCs w:val="24"/>
          <w:lang w:val="pt-BR"/>
        </w:rPr>
      </w:pPr>
    </w:p>
    <w:p w:rsidR="00CF1738" w:rsidRDefault="00CF1738">
      <w:pPr>
        <w:pStyle w:val="ListParagraph"/>
        <w:spacing w:line="360" w:lineRule="auto"/>
        <w:ind w:left="567" w:hanging="567"/>
        <w:jc w:val="both"/>
        <w:rPr>
          <w:b/>
          <w:sz w:val="24"/>
          <w:szCs w:val="24"/>
          <w:lang w:val="pt-BR"/>
        </w:rPr>
      </w:pPr>
      <w:r>
        <w:rPr>
          <w:b/>
          <w:sz w:val="24"/>
          <w:szCs w:val="24"/>
          <w:lang w:val="pt-BR"/>
        </w:rPr>
        <w:t xml:space="preserve">2.2 Considerações sobre o significado da inserção da reflexão sobre </w:t>
      </w:r>
      <w:r w:rsidRPr="00693537">
        <w:rPr>
          <w:b/>
          <w:sz w:val="24"/>
          <w:szCs w:val="24"/>
          <w:lang w:val="pt-BR"/>
        </w:rPr>
        <w:t xml:space="preserve">sexualidade e gênero </w:t>
      </w:r>
      <w:r>
        <w:rPr>
          <w:b/>
          <w:sz w:val="24"/>
          <w:szCs w:val="24"/>
          <w:lang w:val="pt-BR"/>
        </w:rPr>
        <w:t>no âmbito da educação</w:t>
      </w:r>
      <w:r>
        <w:rPr>
          <w:b/>
          <w:spacing w:val="-31"/>
          <w:sz w:val="24"/>
          <w:szCs w:val="24"/>
          <w:lang w:val="pt-BR"/>
        </w:rPr>
        <w:t xml:space="preserve"> </w:t>
      </w:r>
      <w:r>
        <w:rPr>
          <w:b/>
          <w:sz w:val="24"/>
          <w:szCs w:val="24"/>
          <w:lang w:val="pt-BR"/>
        </w:rPr>
        <w:t>formal</w:t>
      </w:r>
    </w:p>
    <w:p w:rsidR="00CF1738" w:rsidRDefault="00CF1738">
      <w:pPr>
        <w:tabs>
          <w:tab w:val="left" w:pos="567"/>
        </w:tabs>
        <w:spacing w:line="360" w:lineRule="auto"/>
        <w:rPr>
          <w:b/>
          <w:sz w:val="24"/>
          <w:szCs w:val="24"/>
          <w:lang w:val="pt-BR"/>
        </w:rPr>
      </w:pPr>
    </w:p>
    <w:p w:rsidR="00CF1738" w:rsidRPr="000E223F" w:rsidRDefault="00CF1738">
      <w:pPr>
        <w:spacing w:line="360" w:lineRule="auto"/>
        <w:ind w:firstLine="709"/>
        <w:jc w:val="both"/>
        <w:rPr>
          <w:spacing w:val="2"/>
          <w:sz w:val="24"/>
          <w:szCs w:val="24"/>
          <w:lang w:val="pt-BR"/>
        </w:rPr>
      </w:pPr>
      <w:r w:rsidRPr="000E223F">
        <w:rPr>
          <w:spacing w:val="2"/>
          <w:sz w:val="24"/>
          <w:szCs w:val="24"/>
          <w:lang w:val="pt-BR"/>
        </w:rPr>
        <w:t xml:space="preserve">A inserção da temática sexualidade e gênero na educação não é tão recente. Sabe-se que ao longo do processo de construção da política de educação </w:t>
      </w:r>
      <w:proofErr w:type="gramStart"/>
      <w:r w:rsidRPr="000E223F">
        <w:rPr>
          <w:spacing w:val="2"/>
          <w:sz w:val="24"/>
          <w:szCs w:val="24"/>
          <w:lang w:val="pt-BR"/>
        </w:rPr>
        <w:t>houveram</w:t>
      </w:r>
      <w:proofErr w:type="gramEnd"/>
      <w:r w:rsidRPr="000E223F">
        <w:rPr>
          <w:spacing w:val="2"/>
          <w:sz w:val="24"/>
          <w:szCs w:val="24"/>
          <w:lang w:val="pt-BR"/>
        </w:rPr>
        <w:t xml:space="preserve"> movimentações no sentido de se articular dentro do espaço dinâmico da escola intervenções que versassem, ainda de que diferentes maneiras, sobre tal questão.</w:t>
      </w:r>
    </w:p>
    <w:p w:rsidR="00CF1738" w:rsidRDefault="00CF1738">
      <w:pPr>
        <w:spacing w:line="360" w:lineRule="auto"/>
        <w:ind w:firstLine="709"/>
        <w:jc w:val="both"/>
        <w:rPr>
          <w:sz w:val="24"/>
          <w:szCs w:val="24"/>
          <w:lang w:val="pt-BR"/>
        </w:rPr>
      </w:pPr>
      <w:r>
        <w:rPr>
          <w:sz w:val="24"/>
          <w:szCs w:val="24"/>
          <w:lang w:val="pt-BR"/>
        </w:rPr>
        <w:t>Ao longo do processo histórico de consolidação da escola enquanto instituição de formalização da educação, foi elaborada a organização de seus conteúdos de conhecimento a partir de estruturas de currículos</w:t>
      </w:r>
      <w:r>
        <w:rPr>
          <w:rStyle w:val="Refdenotaderodap"/>
          <w:rFonts w:ascii="Arial" w:hAnsi="Arial" w:cs="Arial"/>
          <w:sz w:val="24"/>
          <w:szCs w:val="24"/>
          <w:lang w:val="pt-BR"/>
        </w:rPr>
        <w:footnoteReference w:id="15"/>
      </w:r>
      <w:r>
        <w:rPr>
          <w:sz w:val="24"/>
          <w:szCs w:val="24"/>
          <w:lang w:val="pt-BR"/>
        </w:rPr>
        <w:t xml:space="preserve"> que, inicialmente, se caracterizavam explicitamente por constituírem significações ideológicas ligadas exclusivamente à questão do controle social.</w:t>
      </w:r>
    </w:p>
    <w:p w:rsidR="00CF1738" w:rsidRDefault="00CF1738">
      <w:pPr>
        <w:tabs>
          <w:tab w:val="left" w:pos="567"/>
        </w:tabs>
        <w:ind w:left="2268"/>
        <w:jc w:val="both"/>
        <w:rPr>
          <w:lang w:val="pt-BR"/>
        </w:rPr>
      </w:pPr>
      <w:r>
        <w:rPr>
          <w:lang w:val="pt-BR"/>
        </w:rPr>
        <w:lastRenderedPageBreak/>
        <w:t xml:space="preserve">Aqui, a educação em geral, e os significados cotidianos dos currículos nas escolas em particular, eram vistos como elementos essenciais à preservação dos privilégios sociais, dos interesses e do conhecimento existentes, que eram prerrogativas de uma parte da população, mantidas </w:t>
      </w:r>
      <w:proofErr w:type="gramStart"/>
      <w:r>
        <w:rPr>
          <w:lang w:val="pt-BR"/>
        </w:rPr>
        <w:t>às custas</w:t>
      </w:r>
      <w:proofErr w:type="gramEnd"/>
      <w:r>
        <w:rPr>
          <w:lang w:val="pt-BR"/>
        </w:rPr>
        <w:t xml:space="preserve"> de grupos menos poderosos [...]. (APPLE, 1982, p. 76).</w:t>
      </w:r>
    </w:p>
    <w:p w:rsidR="000E223F" w:rsidRDefault="000E223F">
      <w:pPr>
        <w:spacing w:line="360" w:lineRule="auto"/>
        <w:ind w:firstLine="709"/>
        <w:jc w:val="both"/>
        <w:rPr>
          <w:sz w:val="24"/>
          <w:szCs w:val="24"/>
          <w:lang w:val="pt-BR"/>
        </w:rPr>
      </w:pPr>
    </w:p>
    <w:p w:rsidR="00CF1738" w:rsidRDefault="00CF1738">
      <w:pPr>
        <w:spacing w:line="360" w:lineRule="auto"/>
        <w:ind w:firstLine="709"/>
        <w:jc w:val="both"/>
        <w:rPr>
          <w:sz w:val="24"/>
          <w:szCs w:val="24"/>
          <w:lang w:val="pt-BR"/>
        </w:rPr>
      </w:pPr>
      <w:r>
        <w:rPr>
          <w:sz w:val="24"/>
          <w:szCs w:val="24"/>
          <w:lang w:val="pt-BR"/>
        </w:rPr>
        <w:t xml:space="preserve">A padronização dos ambientes educacionais pelo ensino </w:t>
      </w:r>
      <w:r w:rsidRPr="00C27D75">
        <w:rPr>
          <w:color w:val="000000"/>
          <w:sz w:val="24"/>
          <w:szCs w:val="24"/>
          <w:lang w:val="pt-BR"/>
        </w:rPr>
        <w:t>(AP</w:t>
      </w:r>
      <w:r w:rsidR="00153093" w:rsidRPr="00C27D75">
        <w:rPr>
          <w:color w:val="000000"/>
          <w:sz w:val="24"/>
          <w:szCs w:val="24"/>
          <w:lang w:val="pt-BR"/>
        </w:rPr>
        <w:t>P</w:t>
      </w:r>
      <w:r w:rsidRPr="00C27D75">
        <w:rPr>
          <w:color w:val="000000"/>
          <w:sz w:val="24"/>
          <w:szCs w:val="24"/>
          <w:lang w:val="pt-BR"/>
        </w:rPr>
        <w:t>LE, 1982)</w:t>
      </w:r>
      <w:r>
        <w:rPr>
          <w:sz w:val="24"/>
          <w:szCs w:val="24"/>
          <w:lang w:val="pt-BR"/>
        </w:rPr>
        <w:t xml:space="preserve"> aconteceu também através da instituição do currículo enquanto mecanismo de difusão de determinadas prerrogativas dominantes na sociedade, que se </w:t>
      </w:r>
      <w:proofErr w:type="gramStart"/>
      <w:r>
        <w:rPr>
          <w:sz w:val="24"/>
          <w:szCs w:val="24"/>
          <w:lang w:val="pt-BR"/>
        </w:rPr>
        <w:t>materializavam,</w:t>
      </w:r>
      <w:proofErr w:type="gramEnd"/>
      <w:r>
        <w:rPr>
          <w:sz w:val="24"/>
          <w:szCs w:val="24"/>
          <w:lang w:val="pt-BR"/>
        </w:rPr>
        <w:t xml:space="preserve"> de acordo com o que também elucida Apple (1982, p. 77) “[...] através da interação escolar cotidiana, de valores morais, normativos e de tendências, e pela adequação ao sistema econômico.” </w:t>
      </w:r>
      <w:r>
        <w:rPr>
          <w:sz w:val="24"/>
          <w:szCs w:val="24"/>
          <w:lang w:val="pt-BR"/>
        </w:rPr>
        <w:tab/>
      </w:r>
    </w:p>
    <w:p w:rsidR="00CF1738" w:rsidRDefault="00CF1738">
      <w:pPr>
        <w:spacing w:line="360" w:lineRule="auto"/>
        <w:ind w:firstLine="709"/>
        <w:jc w:val="both"/>
        <w:rPr>
          <w:sz w:val="24"/>
          <w:szCs w:val="24"/>
          <w:lang w:val="pt-BR"/>
        </w:rPr>
      </w:pPr>
      <w:r>
        <w:rPr>
          <w:sz w:val="24"/>
          <w:szCs w:val="24"/>
          <w:lang w:val="pt-BR"/>
        </w:rPr>
        <w:t>Esta padronização possibilita processos de transmissão de valores e tendências culturais e econômicas que são ideologicamente e socialmente espargidas, no sentido da manutenção da situação de inferioridade socioeconômica de uma classe social, enquanto atua concomitantemente na garantia de encaminhamento de uma camada característica de estudantes aos níveis superiores de ensino, por efeito de competências individualizadas que são articuladas com as condições socioeconômicas de cada um destes. Estes últimos serão apropositados à dilatação do conhecimento técnico que propiciará a reprodução da própria economia.</w:t>
      </w:r>
    </w:p>
    <w:p w:rsidR="00CF1738" w:rsidRDefault="00CF1738">
      <w:pPr>
        <w:spacing w:line="360" w:lineRule="auto"/>
        <w:ind w:firstLine="709"/>
        <w:jc w:val="both"/>
        <w:rPr>
          <w:sz w:val="24"/>
          <w:szCs w:val="24"/>
          <w:lang w:val="pt-BR"/>
        </w:rPr>
      </w:pPr>
      <w:r>
        <w:rPr>
          <w:sz w:val="24"/>
          <w:szCs w:val="24"/>
          <w:lang w:val="pt-BR"/>
        </w:rPr>
        <w:t>Neste processo, o que se percebe é um distanciamento entre a estrutura do currículo escolar e a realidade efetiva dos estudantes, e uma aproximação entre esta estrutura curricular e os interesses e exigências do mercado.</w:t>
      </w:r>
    </w:p>
    <w:p w:rsidR="00CF1738" w:rsidRDefault="00CF1738" w:rsidP="00F635AD">
      <w:pPr>
        <w:ind w:firstLine="709"/>
        <w:jc w:val="both"/>
        <w:rPr>
          <w:sz w:val="24"/>
          <w:szCs w:val="24"/>
          <w:lang w:val="pt-BR"/>
        </w:rPr>
      </w:pPr>
    </w:p>
    <w:p w:rsidR="00CF1738" w:rsidRDefault="00CF1738">
      <w:pPr>
        <w:tabs>
          <w:tab w:val="left" w:pos="567"/>
        </w:tabs>
        <w:ind w:left="2268"/>
        <w:jc w:val="both"/>
        <w:rPr>
          <w:lang w:val="pt-BR"/>
        </w:rPr>
      </w:pPr>
      <w:r>
        <w:rPr>
          <w:lang w:val="pt-BR"/>
        </w:rPr>
        <w:t xml:space="preserve">Deparamo-nos com o desafio de repensar a educação, buscando a superação das dicotomias entre público e privado, cotidiano e </w:t>
      </w:r>
      <w:proofErr w:type="gramStart"/>
      <w:r>
        <w:rPr>
          <w:lang w:val="pt-BR"/>
        </w:rPr>
        <w:t>cientifico,</w:t>
      </w:r>
      <w:proofErr w:type="gramEnd"/>
      <w:r>
        <w:rPr>
          <w:lang w:val="pt-BR"/>
        </w:rPr>
        <w:t xml:space="preserve"> cognitivo e afetivo. Acreditamos que um caminho viável é a construção do conhecimento significado </w:t>
      </w:r>
      <w:proofErr w:type="gramStart"/>
      <w:r>
        <w:rPr>
          <w:lang w:val="pt-BR"/>
        </w:rPr>
        <w:t>pelas alunos</w:t>
      </w:r>
      <w:proofErr w:type="gramEnd"/>
      <w:r>
        <w:rPr>
          <w:lang w:val="pt-BR"/>
        </w:rPr>
        <w:t xml:space="preserve"> e alunos, valorizando as experiências e conhecimentos de cada discente, num esforço de superação da fragmentação do conhecimento adotado pela escola. Nesta perspectiva, torna-se relevante a problematização do cotidiano. (KLEIN; PÁTARO, 2008, p. 9).</w:t>
      </w:r>
    </w:p>
    <w:p w:rsidR="00CF1738" w:rsidRDefault="00CF1738">
      <w:pPr>
        <w:tabs>
          <w:tab w:val="left" w:pos="567"/>
        </w:tabs>
        <w:spacing w:line="360" w:lineRule="auto"/>
        <w:ind w:left="2268"/>
        <w:jc w:val="both"/>
        <w:rPr>
          <w:sz w:val="24"/>
          <w:szCs w:val="24"/>
          <w:lang w:val="pt-BR"/>
        </w:rPr>
      </w:pPr>
    </w:p>
    <w:p w:rsidR="00CF1738" w:rsidRDefault="00CF1738">
      <w:pPr>
        <w:spacing w:line="360" w:lineRule="auto"/>
        <w:ind w:firstLine="709"/>
        <w:jc w:val="both"/>
        <w:rPr>
          <w:sz w:val="24"/>
          <w:szCs w:val="24"/>
          <w:lang w:val="pt-BR"/>
        </w:rPr>
      </w:pPr>
      <w:r>
        <w:rPr>
          <w:sz w:val="24"/>
          <w:szCs w:val="24"/>
          <w:lang w:val="pt-BR"/>
        </w:rPr>
        <w:t>Apesar da controversa realidade que imprime o caráter automatizado e com o enfoque acentuado na dimensão do ensino (a partir de estrutura curricular elaborada) em detrimento da aprendizagem na educação escolar (pensando que o processo educativo deve acontecer em uma relação dialógica entre ensino-</w:t>
      </w:r>
      <w:r>
        <w:rPr>
          <w:sz w:val="24"/>
          <w:szCs w:val="24"/>
          <w:lang w:val="pt-BR"/>
        </w:rPr>
        <w:lastRenderedPageBreak/>
        <w:t xml:space="preserve">aprendizagem, de acordo com as ideias </w:t>
      </w:r>
      <w:proofErr w:type="spellStart"/>
      <w:r>
        <w:rPr>
          <w:sz w:val="24"/>
          <w:szCs w:val="24"/>
          <w:lang w:val="pt-BR"/>
        </w:rPr>
        <w:t>freirianas</w:t>
      </w:r>
      <w:proofErr w:type="spellEnd"/>
      <w:r>
        <w:rPr>
          <w:sz w:val="24"/>
          <w:szCs w:val="24"/>
          <w:lang w:val="pt-BR"/>
        </w:rPr>
        <w:t>), há nos afluxos da dialética composição dos elementos da política de educação cabimentos para o engendramento de posições que coloquem em movimento as possiblidades de composição da capacidade dinâmica de reflexão crítica dos atores sociais envolvidos neste universo frente à realidade posta.</w:t>
      </w:r>
    </w:p>
    <w:p w:rsidR="00CF1738" w:rsidRDefault="00CF1738">
      <w:pPr>
        <w:spacing w:line="360" w:lineRule="auto"/>
        <w:ind w:firstLine="709"/>
        <w:jc w:val="both"/>
        <w:rPr>
          <w:sz w:val="24"/>
          <w:szCs w:val="24"/>
          <w:lang w:val="pt-BR"/>
        </w:rPr>
      </w:pPr>
      <w:r>
        <w:rPr>
          <w:sz w:val="24"/>
          <w:szCs w:val="24"/>
          <w:lang w:val="pt-BR"/>
        </w:rPr>
        <w:t>A própria constituição da educação escolarizada na formalidade jurídica enquanto expressão maior dos direitos humanos nos dá elementos para pensarmos sua existência na qualidade de possuidora de potencialidades para a formação humana integral, conquanto no patamar de políticas sociais – e por isso mesmo, contraditória.</w:t>
      </w:r>
    </w:p>
    <w:p w:rsidR="00CF1738" w:rsidRDefault="00CF1738">
      <w:pPr>
        <w:spacing w:line="360" w:lineRule="auto"/>
        <w:ind w:firstLine="709"/>
        <w:jc w:val="both"/>
        <w:rPr>
          <w:sz w:val="24"/>
          <w:szCs w:val="24"/>
          <w:lang w:val="pt-BR"/>
        </w:rPr>
      </w:pPr>
      <w:r>
        <w:rPr>
          <w:sz w:val="24"/>
          <w:szCs w:val="24"/>
          <w:lang w:val="pt-BR"/>
        </w:rPr>
        <w:t>Nesse sentido, é necessário articular o olhar crítico frente à realidade educacional em seu conjunto complexo para perceber quais são as potencialidades concretas e as contradições de seus movimentos históricos internos em relação às demandas sociais postas, que solicitam da educação escolarizada respostas efetivas.</w:t>
      </w:r>
    </w:p>
    <w:p w:rsidR="00CF1738" w:rsidRDefault="00CF1738">
      <w:pPr>
        <w:spacing w:line="360" w:lineRule="auto"/>
        <w:ind w:firstLine="709"/>
        <w:jc w:val="both"/>
        <w:rPr>
          <w:sz w:val="24"/>
          <w:szCs w:val="24"/>
          <w:lang w:val="pt-BR"/>
        </w:rPr>
      </w:pPr>
      <w:r>
        <w:rPr>
          <w:sz w:val="24"/>
          <w:szCs w:val="24"/>
          <w:lang w:val="pt-BR"/>
        </w:rPr>
        <w:t>Ademais, é preciso que haja uma reflexão sobre o sentido do acolhimento de específicas demandas históricas por parte da educação. Trataremos aqui então da demanda da sexualidade no âmbito da educação escolarizada.</w:t>
      </w:r>
    </w:p>
    <w:p w:rsidR="00CF1738" w:rsidRDefault="00CF1738">
      <w:pPr>
        <w:spacing w:line="360" w:lineRule="auto"/>
        <w:ind w:firstLine="709"/>
        <w:jc w:val="both"/>
        <w:rPr>
          <w:sz w:val="24"/>
          <w:szCs w:val="24"/>
          <w:lang w:val="pt-BR"/>
        </w:rPr>
      </w:pPr>
      <w:r>
        <w:rPr>
          <w:sz w:val="24"/>
          <w:szCs w:val="24"/>
          <w:lang w:val="pt-BR"/>
        </w:rPr>
        <w:t xml:space="preserve">A dimensão da sexualidade na interface com algum tipo de educação intencional foi desde muito cedo na história da civilização moderna latente. Maria José Garcia </w:t>
      </w:r>
      <w:proofErr w:type="spellStart"/>
      <w:r>
        <w:rPr>
          <w:sz w:val="24"/>
          <w:szCs w:val="24"/>
          <w:lang w:val="pt-BR"/>
        </w:rPr>
        <w:t>Werebe</w:t>
      </w:r>
      <w:proofErr w:type="spellEnd"/>
      <w:r>
        <w:rPr>
          <w:sz w:val="24"/>
          <w:szCs w:val="24"/>
          <w:lang w:val="pt-BR"/>
        </w:rPr>
        <w:t xml:space="preserve"> (1998, p. 161) explicita que: </w:t>
      </w:r>
    </w:p>
    <w:p w:rsidR="00CF1738" w:rsidRDefault="00CF1738" w:rsidP="00F635AD">
      <w:pPr>
        <w:tabs>
          <w:tab w:val="left" w:pos="567"/>
        </w:tabs>
        <w:jc w:val="both"/>
        <w:rPr>
          <w:sz w:val="24"/>
          <w:szCs w:val="24"/>
          <w:lang w:val="pt-BR"/>
        </w:rPr>
      </w:pPr>
    </w:p>
    <w:p w:rsidR="00CF1738" w:rsidRDefault="00CF1738">
      <w:pPr>
        <w:tabs>
          <w:tab w:val="left" w:pos="567"/>
        </w:tabs>
        <w:ind w:left="2268"/>
        <w:jc w:val="both"/>
        <w:rPr>
          <w:lang w:val="pt-BR"/>
        </w:rPr>
      </w:pPr>
      <w:r>
        <w:rPr>
          <w:lang w:val="pt-BR"/>
        </w:rPr>
        <w:t xml:space="preserve">Nos fins do século XIX, a educação sexual intencional foi novamente reclamada por grupos principalmente de médicos, ligados </w:t>
      </w:r>
      <w:proofErr w:type="gramStart"/>
      <w:r>
        <w:rPr>
          <w:lang w:val="pt-BR"/>
        </w:rPr>
        <w:t>à</w:t>
      </w:r>
      <w:proofErr w:type="gramEnd"/>
      <w:r>
        <w:rPr>
          <w:lang w:val="pt-BR"/>
        </w:rPr>
        <w:t xml:space="preserve"> correntes ideológicas, inspiradas nas ideias </w:t>
      </w:r>
      <w:proofErr w:type="spellStart"/>
      <w:r>
        <w:rPr>
          <w:lang w:val="pt-BR"/>
        </w:rPr>
        <w:t>neomalthusianas</w:t>
      </w:r>
      <w:proofErr w:type="spellEnd"/>
      <w:r>
        <w:rPr>
          <w:lang w:val="pt-BR"/>
        </w:rPr>
        <w:t xml:space="preserve"> e/ou eugênicas. Esta educação sexual deveria visar à planificação familiar e à maternidade livre, de maneira a controlar a natalidade e lutar contra as moléstias venéreas e contra a ”degenerescência da raça humana”. </w:t>
      </w:r>
      <w:r>
        <w:rPr>
          <w:lang w:val="pt-BR"/>
        </w:rPr>
        <w:tab/>
      </w:r>
    </w:p>
    <w:p w:rsidR="00CF1738" w:rsidRDefault="00CF1738">
      <w:pPr>
        <w:tabs>
          <w:tab w:val="left" w:pos="567"/>
        </w:tabs>
        <w:spacing w:line="360" w:lineRule="auto"/>
        <w:ind w:left="2268"/>
        <w:jc w:val="both"/>
        <w:rPr>
          <w:lang w:val="pt-BR"/>
        </w:rPr>
      </w:pPr>
    </w:p>
    <w:p w:rsidR="00CF1738" w:rsidRPr="000E223F" w:rsidRDefault="00CF1738">
      <w:pPr>
        <w:spacing w:line="360" w:lineRule="auto"/>
        <w:ind w:firstLine="709"/>
        <w:jc w:val="both"/>
        <w:rPr>
          <w:spacing w:val="2"/>
          <w:sz w:val="24"/>
          <w:szCs w:val="24"/>
          <w:lang w:val="pt-BR"/>
        </w:rPr>
      </w:pPr>
      <w:r w:rsidRPr="000E223F">
        <w:rPr>
          <w:spacing w:val="2"/>
          <w:sz w:val="24"/>
          <w:szCs w:val="24"/>
          <w:lang w:val="pt-BR"/>
        </w:rPr>
        <w:t>Destarte, esta inserção através do desenvolvimento da educação escolarizada se desenvolveu a princípio por via da denominada “educação sexual”.</w:t>
      </w:r>
    </w:p>
    <w:p w:rsidR="00CF1738" w:rsidRDefault="00CF1738">
      <w:pPr>
        <w:spacing w:line="360" w:lineRule="auto"/>
        <w:ind w:firstLine="709"/>
        <w:jc w:val="both"/>
        <w:rPr>
          <w:sz w:val="24"/>
          <w:szCs w:val="24"/>
          <w:lang w:val="pt-BR"/>
        </w:rPr>
      </w:pPr>
      <w:r>
        <w:rPr>
          <w:sz w:val="24"/>
          <w:szCs w:val="24"/>
          <w:lang w:val="pt-BR"/>
        </w:rPr>
        <w:t xml:space="preserve">As controvérsias que circundam a instituição de uma educação sexual se evidenciam desde sempre, </w:t>
      </w:r>
      <w:proofErr w:type="gramStart"/>
      <w:r>
        <w:rPr>
          <w:sz w:val="24"/>
          <w:szCs w:val="24"/>
          <w:lang w:val="pt-BR"/>
        </w:rPr>
        <w:t>sob diversos</w:t>
      </w:r>
      <w:proofErr w:type="gramEnd"/>
      <w:r>
        <w:rPr>
          <w:sz w:val="24"/>
          <w:szCs w:val="24"/>
          <w:lang w:val="pt-BR"/>
        </w:rPr>
        <w:t xml:space="preserve"> aspectos. A partir da metade do século XX, o que se reclama da educação no que se concerne à sexualidade é que a mesma opere ações que deem conta de três problemas principais, emergidos da própria realidade concreta, sendo eles:</w:t>
      </w:r>
    </w:p>
    <w:p w:rsidR="00CF1738" w:rsidRDefault="00CF1738">
      <w:pPr>
        <w:tabs>
          <w:tab w:val="left" w:pos="567"/>
        </w:tabs>
        <w:ind w:left="2268"/>
        <w:jc w:val="both"/>
        <w:rPr>
          <w:lang w:val="pt-BR"/>
        </w:rPr>
      </w:pPr>
      <w:r>
        <w:rPr>
          <w:lang w:val="pt-BR"/>
        </w:rPr>
        <w:lastRenderedPageBreak/>
        <w:t>- O primeiro refere-se à preocupação com o crescimento demográfico nos países do Terceiro Mundo que veio reavivar o debate em torno da necessidade da educação sexual, visando para muitos de seus defensores ao controle do nascimento.</w:t>
      </w:r>
    </w:p>
    <w:p w:rsidR="00CF1738" w:rsidRDefault="00CF1738">
      <w:pPr>
        <w:tabs>
          <w:tab w:val="left" w:pos="567"/>
        </w:tabs>
        <w:ind w:left="2268"/>
        <w:jc w:val="both"/>
        <w:rPr>
          <w:lang w:val="pt-BR"/>
        </w:rPr>
      </w:pPr>
      <w:r>
        <w:rPr>
          <w:lang w:val="pt-BR"/>
        </w:rPr>
        <w:t>- Este debate foi também retomado com ênfase diante das mudanças nos comportamentos e atitudes sexuais dos jovens, no sentido de uma maior liberdade, atingindo os vários setores da população, e não os países mais desenvolvidos.</w:t>
      </w:r>
    </w:p>
    <w:p w:rsidR="00CF1738" w:rsidRDefault="00CF1738">
      <w:pPr>
        <w:tabs>
          <w:tab w:val="left" w:pos="567"/>
        </w:tabs>
        <w:ind w:left="2268"/>
        <w:jc w:val="both"/>
        <w:rPr>
          <w:lang w:val="pt-BR"/>
        </w:rPr>
      </w:pPr>
      <w:r>
        <w:rPr>
          <w:lang w:val="pt-BR"/>
        </w:rPr>
        <w:t>- Por fim, o aparecimento e a expansão da AIDS, para a qual a educação sexual representaria o único meio de combate, na ausência de uma vacina contra a moléstia. (WEREBE, 1998, p.</w:t>
      </w:r>
      <w:r w:rsidR="000E223F">
        <w:rPr>
          <w:lang w:val="pt-BR"/>
        </w:rPr>
        <w:t xml:space="preserve"> </w:t>
      </w:r>
      <w:r>
        <w:rPr>
          <w:lang w:val="pt-BR"/>
        </w:rPr>
        <w:t>162).</w:t>
      </w:r>
    </w:p>
    <w:p w:rsidR="00CF1738" w:rsidRDefault="00CF1738" w:rsidP="00F635AD">
      <w:pPr>
        <w:tabs>
          <w:tab w:val="left" w:pos="567"/>
        </w:tabs>
        <w:spacing w:line="360" w:lineRule="auto"/>
        <w:ind w:left="2268"/>
        <w:jc w:val="both"/>
        <w:rPr>
          <w:lang w:val="pt-BR"/>
        </w:rPr>
      </w:pPr>
    </w:p>
    <w:p w:rsidR="00CF1738" w:rsidRDefault="00CF1738">
      <w:pPr>
        <w:spacing w:line="360" w:lineRule="auto"/>
        <w:ind w:firstLine="709"/>
        <w:jc w:val="both"/>
        <w:rPr>
          <w:sz w:val="24"/>
          <w:szCs w:val="24"/>
          <w:lang w:val="pt-BR"/>
        </w:rPr>
      </w:pPr>
      <w:r>
        <w:rPr>
          <w:sz w:val="24"/>
          <w:szCs w:val="24"/>
          <w:lang w:val="pt-BR"/>
        </w:rPr>
        <w:t xml:space="preserve">Nota-se a existência de elementos que demonstram a movimentação da temática sexualidade no âmbito da educação no Brasil desde antes da metade do século XX, ainda que na maioria das vezes tais movimentações se caracterizarem por </w:t>
      </w:r>
      <w:proofErr w:type="gramStart"/>
      <w:r>
        <w:rPr>
          <w:sz w:val="24"/>
          <w:szCs w:val="24"/>
          <w:lang w:val="pt-BR"/>
        </w:rPr>
        <w:t>serem</w:t>
      </w:r>
      <w:proofErr w:type="gramEnd"/>
      <w:r>
        <w:rPr>
          <w:sz w:val="24"/>
          <w:szCs w:val="24"/>
          <w:lang w:val="pt-BR"/>
        </w:rPr>
        <w:t xml:space="preserve"> fruto de iniciativas particulares e sem continuidade.  </w:t>
      </w:r>
    </w:p>
    <w:p w:rsidR="00CF1738" w:rsidRDefault="00CF1738">
      <w:pPr>
        <w:spacing w:line="360" w:lineRule="auto"/>
        <w:ind w:firstLine="709"/>
        <w:jc w:val="both"/>
        <w:rPr>
          <w:sz w:val="24"/>
          <w:szCs w:val="24"/>
          <w:lang w:val="pt-BR"/>
        </w:rPr>
      </w:pPr>
      <w:r>
        <w:rPr>
          <w:sz w:val="24"/>
          <w:szCs w:val="24"/>
          <w:lang w:val="pt-BR"/>
        </w:rPr>
        <w:t xml:space="preserve">No final dos anos de 1960 uma deputada federal, Júlia </w:t>
      </w:r>
      <w:proofErr w:type="spellStart"/>
      <w:r>
        <w:rPr>
          <w:sz w:val="24"/>
          <w:szCs w:val="24"/>
          <w:lang w:val="pt-BR"/>
        </w:rPr>
        <w:t>Steimbruck</w:t>
      </w:r>
      <w:proofErr w:type="spellEnd"/>
      <w:r>
        <w:rPr>
          <w:sz w:val="24"/>
          <w:szCs w:val="24"/>
          <w:lang w:val="pt-BR"/>
        </w:rPr>
        <w:t xml:space="preserve"> apresentou um projeto de lei que propunha a inserção da educação sexual nas escolas, denominadas naquela época de primárias e secundárias. Logo é possível se imaginar que as objeções frente a este projeto foram unanimes, e o mesmo foi rejeitado em um contexto de forte repressão política e social. </w:t>
      </w:r>
    </w:p>
    <w:p w:rsidR="00CF1738" w:rsidRDefault="00CF1738" w:rsidP="00F635AD">
      <w:pPr>
        <w:tabs>
          <w:tab w:val="left" w:pos="567"/>
        </w:tabs>
        <w:jc w:val="both"/>
        <w:rPr>
          <w:sz w:val="24"/>
          <w:szCs w:val="24"/>
          <w:lang w:val="pt-BR"/>
        </w:rPr>
      </w:pPr>
    </w:p>
    <w:p w:rsidR="00CF1738" w:rsidRPr="000E223F" w:rsidRDefault="00CF1738">
      <w:pPr>
        <w:tabs>
          <w:tab w:val="left" w:pos="567"/>
        </w:tabs>
        <w:ind w:left="2268"/>
        <w:jc w:val="both"/>
        <w:rPr>
          <w:spacing w:val="2"/>
          <w:lang w:val="pt-BR"/>
        </w:rPr>
      </w:pPr>
      <w:r w:rsidRPr="000E223F">
        <w:rPr>
          <w:spacing w:val="2"/>
          <w:lang w:val="pt-BR"/>
        </w:rPr>
        <w:t xml:space="preserve">O fato, porém, é que as experiências inovadoras como as que se realizaram em São Paulo, não tiveram vida longa. Os próprios ensaios de renovação pedagógica foram interrompidos porque as escolas onde se implantaram foram fechadas por razões políticas. O país vivia então o período negro da ditadura militar. Aliás, no fim da década de sessenta, observou-se </w:t>
      </w:r>
      <w:proofErr w:type="gramStart"/>
      <w:r w:rsidRPr="000E223F">
        <w:rPr>
          <w:spacing w:val="2"/>
          <w:lang w:val="pt-BR"/>
        </w:rPr>
        <w:t>um certo</w:t>
      </w:r>
      <w:proofErr w:type="gramEnd"/>
      <w:r w:rsidRPr="000E223F">
        <w:rPr>
          <w:spacing w:val="2"/>
          <w:lang w:val="pt-BR"/>
        </w:rPr>
        <w:t xml:space="preserve"> recuo em matéria de educação sexual. Uma onda de puritanismo invadiu o país, da qual um dos indícios mais evidentes foi </w:t>
      </w:r>
      <w:proofErr w:type="gramStart"/>
      <w:r w:rsidRPr="000E223F">
        <w:rPr>
          <w:spacing w:val="2"/>
          <w:lang w:val="pt-BR"/>
        </w:rPr>
        <w:t>a</w:t>
      </w:r>
      <w:proofErr w:type="gramEnd"/>
      <w:r w:rsidRPr="000E223F">
        <w:rPr>
          <w:spacing w:val="2"/>
          <w:lang w:val="pt-BR"/>
        </w:rPr>
        <w:t xml:space="preserve"> intensificação do rigor da censura de obras teatrais e literárias, de filmes e programas de televisão. Em maio de 1970, o Congresso brasileiro aprovou, em primeira leitura, por 170 votos a favor, 44 contra e uma abstenção, o decreto presidencial instituindo oficialmente a censura prévia de livros e jornais. Segundo a nova lei, o Ministério da Justiça seria encarregado de proibir todo texto contrário à moral e aos bons costumes. Esta tarefa foi confiada mais particularmente aos agentes da polícia federal. O decreto estipulava que caberia aos poderes públicos a tarefa de assegurar a proteção dos valores éticos indispensáveis à boa formação moral da juventude brasileira. Não se poderia, pois, esperar que o projeto da Sra. </w:t>
      </w:r>
      <w:proofErr w:type="spellStart"/>
      <w:r w:rsidRPr="000E223F">
        <w:rPr>
          <w:spacing w:val="2"/>
          <w:lang w:val="pt-BR"/>
        </w:rPr>
        <w:t>Steimbruck</w:t>
      </w:r>
      <w:proofErr w:type="spellEnd"/>
      <w:r w:rsidRPr="000E223F">
        <w:rPr>
          <w:spacing w:val="2"/>
          <w:lang w:val="pt-BR"/>
        </w:rPr>
        <w:t xml:space="preserve"> tivesse uma acolhida favorável por parte do governo. (WEREBE, 1998, p. 174).</w:t>
      </w:r>
    </w:p>
    <w:p w:rsidR="00CF1738" w:rsidRPr="000E223F" w:rsidRDefault="00CF1738" w:rsidP="00F635AD">
      <w:pPr>
        <w:tabs>
          <w:tab w:val="left" w:pos="567"/>
        </w:tabs>
        <w:spacing w:line="360" w:lineRule="auto"/>
        <w:ind w:left="2268"/>
        <w:jc w:val="both"/>
        <w:rPr>
          <w:spacing w:val="2"/>
          <w:lang w:val="pt-BR"/>
        </w:rPr>
      </w:pPr>
    </w:p>
    <w:p w:rsidR="00CF1738" w:rsidRPr="000E223F" w:rsidRDefault="00CF1738">
      <w:pPr>
        <w:spacing w:line="360" w:lineRule="auto"/>
        <w:ind w:firstLine="709"/>
        <w:jc w:val="both"/>
        <w:rPr>
          <w:spacing w:val="2"/>
          <w:sz w:val="24"/>
          <w:szCs w:val="24"/>
          <w:lang w:val="pt-BR"/>
        </w:rPr>
      </w:pPr>
      <w:r w:rsidRPr="000E223F">
        <w:rPr>
          <w:spacing w:val="2"/>
          <w:sz w:val="24"/>
          <w:szCs w:val="24"/>
          <w:lang w:val="pt-BR"/>
        </w:rPr>
        <w:t xml:space="preserve">Ademais, a constituição de uma educação sexual enquanto parte integrante do currículo ordinário das escolas no movimento de construção histórica da política educacional no Brasil se manifesta somente de forma pontual e subjacente às </w:t>
      </w:r>
      <w:r w:rsidRPr="000E223F">
        <w:rPr>
          <w:spacing w:val="2"/>
          <w:sz w:val="24"/>
          <w:szCs w:val="24"/>
          <w:lang w:val="pt-BR"/>
        </w:rPr>
        <w:lastRenderedPageBreak/>
        <w:t>propostas de recomposição dos contextos socioculturais postos, e possui neste processo antinomias que se relacionam com o próprio complexo social.</w:t>
      </w:r>
    </w:p>
    <w:p w:rsidR="00CF1738" w:rsidRPr="000E223F" w:rsidRDefault="00CF1738">
      <w:pPr>
        <w:spacing w:line="360" w:lineRule="auto"/>
        <w:ind w:firstLine="709"/>
        <w:jc w:val="both"/>
        <w:rPr>
          <w:spacing w:val="2"/>
          <w:sz w:val="24"/>
          <w:szCs w:val="24"/>
          <w:lang w:val="pt-BR"/>
        </w:rPr>
      </w:pPr>
      <w:r w:rsidRPr="000E223F">
        <w:rPr>
          <w:spacing w:val="2"/>
          <w:sz w:val="24"/>
          <w:szCs w:val="24"/>
          <w:lang w:val="pt-BR"/>
        </w:rPr>
        <w:t xml:space="preserve">Acerca disso, </w:t>
      </w:r>
      <w:proofErr w:type="spellStart"/>
      <w:r w:rsidRPr="000E223F">
        <w:rPr>
          <w:spacing w:val="2"/>
          <w:sz w:val="24"/>
          <w:szCs w:val="24"/>
          <w:lang w:val="pt-BR"/>
        </w:rPr>
        <w:t>Guacira</w:t>
      </w:r>
      <w:proofErr w:type="spellEnd"/>
      <w:r w:rsidRPr="000E223F">
        <w:rPr>
          <w:spacing w:val="2"/>
          <w:sz w:val="24"/>
          <w:szCs w:val="24"/>
          <w:lang w:val="pt-BR"/>
        </w:rPr>
        <w:t xml:space="preserve"> Lopes Louro (2011) aponta neste processo a composição de flexões e inflexões de diferentes setores da sociedade brasileira, bem como de eventos significativos, como por exemplo: o papel refreador da Igreja Católica, que mais tarde se dividiria e converteria em subgrupos religiosos com seu poder legitimado socialmente; os militares os processos de opressão e repressão da ditadura, bem como os processos de “abertura” democrática; as experiências pontuais em educação sexual construídas por escolas públicas ou privadas e as repreensões e cerceamentos dos/as pioneiros dessas experiências; a realização</w:t>
      </w:r>
      <w:proofErr w:type="gramStart"/>
      <w:r w:rsidRPr="000E223F">
        <w:rPr>
          <w:spacing w:val="2"/>
          <w:sz w:val="24"/>
          <w:szCs w:val="24"/>
          <w:lang w:val="pt-BR"/>
        </w:rPr>
        <w:t xml:space="preserve">  </w:t>
      </w:r>
      <w:proofErr w:type="gramEnd"/>
      <w:r w:rsidRPr="000E223F">
        <w:rPr>
          <w:spacing w:val="2"/>
          <w:sz w:val="24"/>
          <w:szCs w:val="24"/>
          <w:lang w:val="pt-BR"/>
        </w:rPr>
        <w:t xml:space="preserve">de congressos de Educação Sexual em escolas; a presença cada vez mais expressiva da sexualidade no âmbito da mídia; os debates acadêmicos a respeito da sexualidade; e a evidenciação de movimentos de crítica e condenação. </w:t>
      </w:r>
    </w:p>
    <w:p w:rsidR="00CF1738" w:rsidRDefault="00CF1738" w:rsidP="00F635AD">
      <w:pPr>
        <w:tabs>
          <w:tab w:val="left" w:pos="567"/>
        </w:tabs>
        <w:jc w:val="both"/>
        <w:rPr>
          <w:sz w:val="24"/>
          <w:szCs w:val="24"/>
          <w:lang w:val="pt-BR"/>
        </w:rPr>
      </w:pPr>
    </w:p>
    <w:p w:rsidR="00CF1738" w:rsidRDefault="00CF1738">
      <w:pPr>
        <w:tabs>
          <w:tab w:val="left" w:pos="567"/>
        </w:tabs>
        <w:ind w:left="2268"/>
        <w:jc w:val="both"/>
        <w:rPr>
          <w:lang w:val="pt-BR"/>
        </w:rPr>
      </w:pPr>
      <w:r>
        <w:rPr>
          <w:lang w:val="pt-BR"/>
        </w:rPr>
        <w:t xml:space="preserve">[...] não escapa aos setores conservadores o caráter político que têm as relações de gênero e sexuais, o que leva tais setores a disputar todos os espaços em que uma “educação sexual” possa ser desenvolvida. As políticas curriculares são, então, alvo de sua atenção, na tentativa de regular e orientar crianças e jovens dentro dos padrões que consideram moralmente “sãos”. Isso tem ocorrido em vários países e, como Weeks observa, a política sexual acaba por se fundamentar num conjunto de “pressupostos arraigados da ‘tradição sexual’: o sexo como perigo e </w:t>
      </w:r>
      <w:proofErr w:type="gramStart"/>
      <w:r>
        <w:rPr>
          <w:lang w:val="pt-BR"/>
        </w:rPr>
        <w:t>ameaça,</w:t>
      </w:r>
      <w:proofErr w:type="gramEnd"/>
      <w:r>
        <w:rPr>
          <w:lang w:val="pt-BR"/>
        </w:rPr>
        <w:t xml:space="preserve"> mais do que como oportunidade”. (LOURO, 2011, p. 134).</w:t>
      </w:r>
    </w:p>
    <w:p w:rsidR="00CF1738" w:rsidRDefault="00CF1738">
      <w:pPr>
        <w:tabs>
          <w:tab w:val="left" w:pos="567"/>
        </w:tabs>
        <w:spacing w:line="360" w:lineRule="auto"/>
        <w:ind w:left="2268"/>
        <w:jc w:val="both"/>
        <w:rPr>
          <w:lang w:val="pt-BR"/>
        </w:rPr>
      </w:pPr>
    </w:p>
    <w:p w:rsidR="00CF1738" w:rsidRDefault="00CF1738">
      <w:pPr>
        <w:tabs>
          <w:tab w:val="left" w:pos="709"/>
        </w:tabs>
        <w:spacing w:line="360" w:lineRule="auto"/>
        <w:jc w:val="both"/>
        <w:rPr>
          <w:sz w:val="24"/>
          <w:szCs w:val="24"/>
          <w:lang w:val="pt-BR"/>
        </w:rPr>
      </w:pPr>
      <w:r>
        <w:rPr>
          <w:sz w:val="24"/>
          <w:szCs w:val="24"/>
          <w:lang w:val="pt-BR"/>
        </w:rPr>
        <w:tab/>
        <w:t>A discussão sobre o significado da inserção da reflexão crítica sobre a diversidade sexual e de gênero na educação formal, nesse estudo focado especificamente no Brasil, como instrumento para construção de cidadania crítica e ativa, atravessa obrigatoriamente a discussão do próprio movimento de legitimação dos Direitos Humanos na sociedade contemporânea.</w:t>
      </w:r>
    </w:p>
    <w:p w:rsidR="00CF1738" w:rsidRDefault="00CF1738">
      <w:pPr>
        <w:tabs>
          <w:tab w:val="left" w:pos="709"/>
        </w:tabs>
        <w:spacing w:line="360" w:lineRule="auto"/>
        <w:jc w:val="both"/>
        <w:rPr>
          <w:sz w:val="24"/>
          <w:szCs w:val="24"/>
          <w:lang w:val="pt-BR"/>
        </w:rPr>
      </w:pPr>
      <w:r>
        <w:rPr>
          <w:sz w:val="24"/>
          <w:szCs w:val="24"/>
          <w:lang w:val="pt-BR"/>
        </w:rPr>
        <w:tab/>
        <w:t xml:space="preserve">Neste sentido, é necessário compreender que os direitos humanos não são beneficies dos Estados e muito menos são galgados por intercorrências mecânicas. São na verdade construtos de refrações temporais de povos com suas representações </w:t>
      </w:r>
      <w:proofErr w:type="spellStart"/>
      <w:r>
        <w:rPr>
          <w:sz w:val="24"/>
          <w:szCs w:val="24"/>
          <w:lang w:val="pt-BR"/>
        </w:rPr>
        <w:t>sociohistóricas</w:t>
      </w:r>
      <w:proofErr w:type="spellEnd"/>
      <w:r>
        <w:rPr>
          <w:sz w:val="24"/>
          <w:szCs w:val="24"/>
          <w:lang w:val="pt-BR"/>
        </w:rPr>
        <w:t xml:space="preserve"> que acumularam ao longo do tempo a planificação e a estruturação formal de códigos que passam a definir condições necessárias para o estabelecimento do ser humano enquanto sujeito de direitos.</w:t>
      </w:r>
    </w:p>
    <w:p w:rsidR="00CF1738" w:rsidRDefault="00CF1738" w:rsidP="000E223F">
      <w:pPr>
        <w:tabs>
          <w:tab w:val="left" w:pos="567"/>
        </w:tabs>
        <w:jc w:val="both"/>
        <w:rPr>
          <w:sz w:val="24"/>
          <w:szCs w:val="24"/>
          <w:lang w:val="pt-BR"/>
        </w:rPr>
      </w:pPr>
    </w:p>
    <w:p w:rsidR="00CF1738" w:rsidRDefault="00CF1738">
      <w:pPr>
        <w:tabs>
          <w:tab w:val="left" w:pos="567"/>
        </w:tabs>
        <w:ind w:left="2268"/>
        <w:jc w:val="both"/>
        <w:rPr>
          <w:lang w:val="pt-BR"/>
        </w:rPr>
      </w:pPr>
      <w:r>
        <w:rPr>
          <w:lang w:val="pt-BR"/>
        </w:rPr>
        <w:t xml:space="preserve">A construção de instrumentos direcionados a defesa e garantia de direitos, na busca por uma sociedade que respeite as diversidades, </w:t>
      </w:r>
      <w:r>
        <w:rPr>
          <w:lang w:val="pt-BR"/>
        </w:rPr>
        <w:lastRenderedPageBreak/>
        <w:t xml:space="preserve">se constitui como elemento marcante das sociedades, sobretudo democráticas, a partir do século XIX. O marco deste processo se expressa, em 1948, com a Declaração Universal dos Direitos Humanos, cujos princípios </w:t>
      </w:r>
      <w:proofErr w:type="gramStart"/>
      <w:r>
        <w:rPr>
          <w:lang w:val="pt-BR"/>
        </w:rPr>
        <w:t>vem</w:t>
      </w:r>
      <w:proofErr w:type="gramEnd"/>
      <w:r>
        <w:rPr>
          <w:lang w:val="pt-BR"/>
        </w:rPr>
        <w:t xml:space="preserve"> sendo fortalecidos pelos diversos movimentos e ações públicas que buscam afirmar direitos de Cidadania, integrados as legislações das sociedades contemporâneas</w:t>
      </w:r>
      <w:r w:rsidR="000E223F">
        <w:rPr>
          <w:lang w:val="pt-BR"/>
        </w:rPr>
        <w:t>.</w:t>
      </w:r>
      <w:r>
        <w:rPr>
          <w:lang w:val="pt-BR"/>
        </w:rPr>
        <w:t xml:space="preserve"> (BROTTO, 2009, [p. 3]).</w:t>
      </w:r>
    </w:p>
    <w:p w:rsidR="00CF1738" w:rsidRDefault="00CF1738">
      <w:pPr>
        <w:tabs>
          <w:tab w:val="left" w:pos="567"/>
        </w:tabs>
        <w:spacing w:line="360" w:lineRule="auto"/>
        <w:jc w:val="both"/>
        <w:rPr>
          <w:sz w:val="24"/>
          <w:szCs w:val="24"/>
          <w:lang w:val="pt-BR"/>
        </w:rPr>
      </w:pPr>
    </w:p>
    <w:p w:rsidR="00CF1738" w:rsidRDefault="00CF1738">
      <w:pPr>
        <w:tabs>
          <w:tab w:val="left" w:pos="709"/>
        </w:tabs>
        <w:spacing w:line="360" w:lineRule="auto"/>
        <w:jc w:val="both"/>
        <w:rPr>
          <w:sz w:val="24"/>
          <w:szCs w:val="24"/>
          <w:lang w:val="pt-BR"/>
        </w:rPr>
      </w:pPr>
      <w:r>
        <w:rPr>
          <w:sz w:val="24"/>
          <w:szCs w:val="24"/>
          <w:lang w:val="pt-BR"/>
        </w:rPr>
        <w:tab/>
        <w:t xml:space="preserve">Os Direitos Humanos emergem no contexto de gestação de processos de democratização das sociedades, em períodos de pós-conflitos e guerras </w:t>
      </w:r>
      <w:r w:rsidRPr="00C27D75">
        <w:rPr>
          <w:color w:val="000000"/>
          <w:sz w:val="24"/>
          <w:szCs w:val="24"/>
          <w:lang w:val="pt-BR"/>
        </w:rPr>
        <w:t>(</w:t>
      </w:r>
      <w:r w:rsidR="00153093" w:rsidRPr="00C27D75">
        <w:rPr>
          <w:color w:val="000000"/>
          <w:sz w:val="24"/>
          <w:szCs w:val="24"/>
          <w:lang w:val="pt-BR"/>
        </w:rPr>
        <w:t>BASTIANINI, 2014, p. 36</w:t>
      </w:r>
      <w:r>
        <w:rPr>
          <w:sz w:val="24"/>
          <w:szCs w:val="24"/>
          <w:lang w:val="pt-BR"/>
        </w:rPr>
        <w:t>). Sua maior expressão é a Declaração Universal dos Direitos Humanos</w:t>
      </w:r>
      <w:r>
        <w:rPr>
          <w:rStyle w:val="Refdenotaderodap"/>
          <w:rFonts w:ascii="Arial" w:hAnsi="Arial" w:cs="Arial"/>
          <w:sz w:val="24"/>
          <w:szCs w:val="24"/>
          <w:lang w:val="pt-BR"/>
        </w:rPr>
        <w:footnoteReference w:id="16"/>
      </w:r>
      <w:r>
        <w:rPr>
          <w:sz w:val="24"/>
          <w:szCs w:val="24"/>
          <w:lang w:val="pt-BR"/>
        </w:rPr>
        <w:t xml:space="preserve"> (1948), que inspirou a elaboração de constituições de diversos países, dentre eles o Brasil, e que trazem avanços no âmbito dos direitos civis, políticos e sociais. </w:t>
      </w:r>
    </w:p>
    <w:p w:rsidR="00CF1738" w:rsidRDefault="00CF1738">
      <w:pPr>
        <w:tabs>
          <w:tab w:val="left" w:pos="567"/>
        </w:tabs>
        <w:spacing w:line="360" w:lineRule="auto"/>
        <w:jc w:val="both"/>
        <w:rPr>
          <w:sz w:val="24"/>
          <w:szCs w:val="24"/>
          <w:lang w:val="pt-BR"/>
        </w:rPr>
      </w:pPr>
    </w:p>
    <w:p w:rsidR="00CF1738" w:rsidRDefault="00CF1738">
      <w:pPr>
        <w:tabs>
          <w:tab w:val="left" w:pos="567"/>
        </w:tabs>
        <w:ind w:left="2268"/>
        <w:jc w:val="both"/>
        <w:rPr>
          <w:lang w:val="pt-BR"/>
        </w:rPr>
      </w:pPr>
      <w:r>
        <w:rPr>
          <w:lang w:val="pt-BR"/>
        </w:rPr>
        <w:t>Embora as questões relativas à orientação sexual não sejam assinaladas no documento, podemos dizer que, as primeiras bases legais de garantia e respeito à diversidade sexual são determinadas pela Declaração de 1948, podendo considera-lo precursor na institucionalização de outras políticas firmadas e direcionadas ao reconhecimento dos direitos LGBT e no enfrentamento da homofobia (EL-DINE, 2015, p. 3).</w:t>
      </w:r>
    </w:p>
    <w:p w:rsidR="00CF1738" w:rsidRDefault="00CF1738">
      <w:pPr>
        <w:tabs>
          <w:tab w:val="left" w:pos="567"/>
        </w:tabs>
        <w:spacing w:line="360" w:lineRule="auto"/>
        <w:ind w:left="2268"/>
        <w:jc w:val="both"/>
        <w:rPr>
          <w:lang w:val="pt-BR"/>
        </w:rPr>
      </w:pPr>
    </w:p>
    <w:p w:rsidR="00CF1738" w:rsidRDefault="00CF1738">
      <w:pPr>
        <w:tabs>
          <w:tab w:val="left" w:pos="709"/>
        </w:tabs>
        <w:spacing w:line="360" w:lineRule="auto"/>
        <w:jc w:val="both"/>
        <w:rPr>
          <w:sz w:val="24"/>
          <w:szCs w:val="24"/>
          <w:lang w:val="pt-BR"/>
        </w:rPr>
      </w:pPr>
      <w:r>
        <w:rPr>
          <w:sz w:val="24"/>
          <w:szCs w:val="24"/>
          <w:lang w:val="pt-BR"/>
        </w:rPr>
        <w:tab/>
      </w:r>
      <w:proofErr w:type="spellStart"/>
      <w:r>
        <w:rPr>
          <w:sz w:val="24"/>
          <w:szCs w:val="24"/>
          <w:lang w:val="pt-BR"/>
        </w:rPr>
        <w:t>Candau</w:t>
      </w:r>
      <w:proofErr w:type="spellEnd"/>
      <w:r>
        <w:rPr>
          <w:sz w:val="24"/>
          <w:szCs w:val="24"/>
          <w:lang w:val="pt-BR"/>
        </w:rPr>
        <w:t xml:space="preserve"> (2012, p. 71) corrobora com a reflexão sobre a importante influência da Declaração Universal dos Direitos Humanos na construção das legislações e políticas públicas dos diferentes países quando elucida que:</w:t>
      </w:r>
    </w:p>
    <w:p w:rsidR="00CF1738" w:rsidRDefault="00CF1738" w:rsidP="000E223F">
      <w:pPr>
        <w:tabs>
          <w:tab w:val="left" w:pos="567"/>
        </w:tabs>
        <w:jc w:val="both"/>
        <w:rPr>
          <w:sz w:val="24"/>
          <w:szCs w:val="24"/>
          <w:lang w:val="pt-BR"/>
        </w:rPr>
      </w:pPr>
    </w:p>
    <w:p w:rsidR="00CF1738" w:rsidRDefault="00CF1738">
      <w:pPr>
        <w:tabs>
          <w:tab w:val="left" w:pos="567"/>
        </w:tabs>
        <w:ind w:left="2268"/>
        <w:jc w:val="both"/>
        <w:rPr>
          <w:lang w:val="pt-BR"/>
        </w:rPr>
      </w:pPr>
      <w:r>
        <w:rPr>
          <w:lang w:val="pt-BR"/>
        </w:rPr>
        <w:t xml:space="preserve">Desde a promulgação da Declaração Universal dos Direitos Humanos pela Organização das Nações Unidas (ONU), em 1948, no plano internacional foi construída uma sólida arquitetura dos direitos humanos através de inúmeros tratados, resoluções, pactos e declarações, de caráter ético, político e normativo. Os Estados que aderiram formalmente a estes diferentes documentos comprometeram-se a incorporar em suas legislações e políticas públicas a proteção e promoção dos respectivos direitos. </w:t>
      </w:r>
    </w:p>
    <w:p w:rsidR="00CF1738" w:rsidRDefault="00CF1738">
      <w:pPr>
        <w:tabs>
          <w:tab w:val="left" w:pos="567"/>
        </w:tabs>
        <w:ind w:left="2268"/>
        <w:jc w:val="both"/>
        <w:rPr>
          <w:lang w:val="pt-BR"/>
        </w:rPr>
      </w:pPr>
    </w:p>
    <w:p w:rsidR="00CF1738" w:rsidRDefault="00CF1738">
      <w:pPr>
        <w:tabs>
          <w:tab w:val="left" w:pos="567"/>
        </w:tabs>
        <w:ind w:left="2268"/>
        <w:jc w:val="both"/>
        <w:rPr>
          <w:sz w:val="24"/>
          <w:szCs w:val="24"/>
          <w:lang w:val="pt-BR"/>
        </w:rPr>
      </w:pPr>
    </w:p>
    <w:p w:rsidR="00CF1738" w:rsidRDefault="005254AF">
      <w:pPr>
        <w:tabs>
          <w:tab w:val="left" w:pos="709"/>
        </w:tabs>
        <w:spacing w:line="360" w:lineRule="auto"/>
        <w:jc w:val="both"/>
        <w:rPr>
          <w:sz w:val="24"/>
          <w:szCs w:val="24"/>
          <w:lang w:val="pt-BR"/>
        </w:rPr>
      </w:pPr>
      <w:r>
        <w:rPr>
          <w:sz w:val="24"/>
          <w:szCs w:val="24"/>
          <w:lang w:val="pt-BR"/>
        </w:rPr>
        <w:tab/>
      </w:r>
      <w:r w:rsidR="00CF1738">
        <w:rPr>
          <w:sz w:val="24"/>
          <w:szCs w:val="24"/>
          <w:lang w:val="pt-BR"/>
        </w:rPr>
        <w:t xml:space="preserve">Podemos pontuar também que, a partir das lutas sociais e políticas travadas ao longo do século XX, engendra-se no processo de desenvolvimento e estabelecimento dos Direitos Humanos a </w:t>
      </w:r>
      <w:proofErr w:type="spellStart"/>
      <w:r w:rsidR="00CF1738">
        <w:rPr>
          <w:sz w:val="24"/>
          <w:szCs w:val="24"/>
          <w:lang w:val="pt-BR"/>
        </w:rPr>
        <w:t>visibilização</w:t>
      </w:r>
      <w:proofErr w:type="spellEnd"/>
      <w:r w:rsidR="00CF1738">
        <w:rPr>
          <w:sz w:val="24"/>
          <w:szCs w:val="24"/>
          <w:lang w:val="pt-BR"/>
        </w:rPr>
        <w:t xml:space="preserve"> dos movimentos das minorias, </w:t>
      </w:r>
      <w:r w:rsidR="00CF1738">
        <w:rPr>
          <w:sz w:val="24"/>
          <w:szCs w:val="24"/>
          <w:lang w:val="pt-BR"/>
        </w:rPr>
        <w:lastRenderedPageBreak/>
        <w:t xml:space="preserve">como </w:t>
      </w:r>
      <w:proofErr w:type="gramStart"/>
      <w:r w:rsidR="00CF1738">
        <w:rPr>
          <w:sz w:val="24"/>
          <w:szCs w:val="24"/>
          <w:lang w:val="pt-BR"/>
        </w:rPr>
        <w:t>por exemplo</w:t>
      </w:r>
      <w:proofErr w:type="gramEnd"/>
      <w:r w:rsidR="00CF1738">
        <w:rPr>
          <w:sz w:val="24"/>
          <w:szCs w:val="24"/>
          <w:lang w:val="pt-BR"/>
        </w:rPr>
        <w:t xml:space="preserve"> o movimento gay, com suas pautas de explicitação da realidade excludente a qual a comunidade LGBT vivenciava naquele determinado período histórico.</w:t>
      </w:r>
    </w:p>
    <w:p w:rsidR="00CF1738" w:rsidRDefault="00CF1738" w:rsidP="000E223F">
      <w:pPr>
        <w:tabs>
          <w:tab w:val="left" w:pos="567"/>
        </w:tabs>
        <w:jc w:val="both"/>
        <w:rPr>
          <w:sz w:val="24"/>
          <w:szCs w:val="24"/>
          <w:lang w:val="pt-BR"/>
        </w:rPr>
      </w:pPr>
    </w:p>
    <w:p w:rsidR="00CF1738" w:rsidRDefault="00073ED2">
      <w:pPr>
        <w:tabs>
          <w:tab w:val="left" w:pos="567"/>
        </w:tabs>
        <w:ind w:left="2268"/>
        <w:jc w:val="both"/>
        <w:rPr>
          <w:lang w:val="pt-BR"/>
        </w:rPr>
      </w:pPr>
      <w:r>
        <w:rPr>
          <w:lang w:val="pt-BR"/>
        </w:rPr>
        <w:t>Na</w:t>
      </w:r>
      <w:r w:rsidR="00CF1738">
        <w:rPr>
          <w:lang w:val="pt-BR"/>
        </w:rPr>
        <w:t xml:space="preserve"> década de 60, os movimentos de luta e de defesa de DH alcançaram várias conquistas no âmbito dos direitos civis e políticos: os chamados movimentos de minorias, de mulheres, negros, homossexuais, o movimento estudantil, desencadearam uma série de lutas específicas, dando visibilidade a diferentes aspectos da violência e da exclusão social. (BARROCO, 2008, p. 5).</w:t>
      </w:r>
    </w:p>
    <w:p w:rsidR="00CF1738" w:rsidRDefault="00CF1738">
      <w:pPr>
        <w:tabs>
          <w:tab w:val="left" w:pos="567"/>
        </w:tabs>
        <w:spacing w:line="360" w:lineRule="auto"/>
        <w:ind w:left="2268"/>
        <w:jc w:val="both"/>
        <w:rPr>
          <w:lang w:val="pt-BR"/>
        </w:rPr>
      </w:pPr>
    </w:p>
    <w:p w:rsidR="00CF1738" w:rsidRDefault="00CF1738">
      <w:pPr>
        <w:tabs>
          <w:tab w:val="left" w:pos="709"/>
        </w:tabs>
        <w:spacing w:line="360" w:lineRule="auto"/>
        <w:jc w:val="both"/>
        <w:rPr>
          <w:sz w:val="24"/>
          <w:szCs w:val="24"/>
          <w:lang w:val="pt-BR"/>
        </w:rPr>
      </w:pPr>
      <w:r>
        <w:rPr>
          <w:sz w:val="24"/>
          <w:szCs w:val="24"/>
          <w:lang w:val="pt-BR"/>
        </w:rPr>
        <w:tab/>
        <w:t xml:space="preserve">Assim, com o processo de abertura política e social no Brasil a partir da década de 1980, e o desenvolvimento da terceira geração dos Direitos Humanos tendo alcançado sua plenitude no âmbito da formalidade jurídica, geração esta de caráter crítico-materialista que supera as concepções </w:t>
      </w:r>
      <w:proofErr w:type="spellStart"/>
      <w:r>
        <w:rPr>
          <w:sz w:val="24"/>
          <w:szCs w:val="24"/>
          <w:lang w:val="pt-BR"/>
        </w:rPr>
        <w:t>jusnaturalistas</w:t>
      </w:r>
      <w:proofErr w:type="spellEnd"/>
      <w:r>
        <w:rPr>
          <w:sz w:val="24"/>
          <w:szCs w:val="24"/>
          <w:lang w:val="pt-BR"/>
        </w:rPr>
        <w:t xml:space="preserve">, racionalistas e positivistas das conquistas de direitos civis, políticos e sociais, abarcando também direitos coletivos da comunidade humana, como </w:t>
      </w:r>
      <w:proofErr w:type="gramStart"/>
      <w:r>
        <w:rPr>
          <w:sz w:val="24"/>
          <w:szCs w:val="24"/>
          <w:lang w:val="pt-BR"/>
        </w:rPr>
        <w:t>por exemplo</w:t>
      </w:r>
      <w:proofErr w:type="gramEnd"/>
      <w:r>
        <w:rPr>
          <w:sz w:val="24"/>
          <w:szCs w:val="24"/>
          <w:lang w:val="pt-BR"/>
        </w:rPr>
        <w:t xml:space="preserve"> aqueles relacionados à autodeterminação dos povos, ao desenvolvimento, ao meio ambiente, ao patrimônio da humanidade, a paz, a diversidade e outros, se estabelece também os direitos sexuais e de reprodução humana.</w:t>
      </w:r>
    </w:p>
    <w:p w:rsidR="00CF1738" w:rsidRDefault="00CF1738" w:rsidP="000E223F">
      <w:pPr>
        <w:tabs>
          <w:tab w:val="left" w:pos="567"/>
        </w:tabs>
        <w:jc w:val="both"/>
        <w:rPr>
          <w:sz w:val="24"/>
          <w:szCs w:val="24"/>
          <w:lang w:val="pt-BR"/>
        </w:rPr>
      </w:pPr>
    </w:p>
    <w:p w:rsidR="00CF1738" w:rsidRDefault="00CF1738">
      <w:pPr>
        <w:tabs>
          <w:tab w:val="left" w:pos="567"/>
        </w:tabs>
        <w:ind w:left="2268"/>
        <w:jc w:val="both"/>
        <w:rPr>
          <w:lang w:val="pt-BR"/>
        </w:rPr>
      </w:pPr>
      <w:r>
        <w:rPr>
          <w:lang w:val="pt-BR"/>
        </w:rPr>
        <w:t xml:space="preserve">Hoje entendemos os direitos humanos como direitos legítimos de todos nós. No entanto, ainda temos muito que lutar para que tenhamos condições concretas de viver e gerir nossas vidas e escolhas da melhor maneira que entendermos e/ou </w:t>
      </w:r>
      <w:proofErr w:type="gramStart"/>
      <w:r>
        <w:rPr>
          <w:lang w:val="pt-BR"/>
        </w:rPr>
        <w:t>pudermos</w:t>
      </w:r>
      <w:proofErr w:type="gramEnd"/>
      <w:r>
        <w:rPr>
          <w:lang w:val="pt-BR"/>
        </w:rPr>
        <w:t xml:space="preserve">. E dentre estes direitos humanos encontram-se os Direitos Sexuais e os Direitos Reprodutivos. Defendê-los significa lutar para que as pessoas tenham autonomia e possibilidades concretas de escolher a maneira de manifestar e viver seus afetos e desejos assim como de reproduzir-se. Desta forma, trata-se de garantir, a cada um de nós a responsabilidade por administrar sua vida, sua sexualidade e suas escolhas reprodutivas, sem preconceitos, discriminação, </w:t>
      </w:r>
      <w:proofErr w:type="gramStart"/>
      <w:r>
        <w:rPr>
          <w:lang w:val="pt-BR"/>
        </w:rPr>
        <w:t>culpa,</w:t>
      </w:r>
      <w:proofErr w:type="gramEnd"/>
      <w:r>
        <w:rPr>
          <w:lang w:val="pt-BR"/>
        </w:rPr>
        <w:t xml:space="preserve"> criminalização e medo. Enfim, sem nenhum tipo de violência. (SANTOS, 2011, p. 69).</w:t>
      </w:r>
    </w:p>
    <w:p w:rsidR="00CF1738" w:rsidRDefault="00CF1738">
      <w:pPr>
        <w:tabs>
          <w:tab w:val="left" w:pos="567"/>
        </w:tabs>
        <w:spacing w:line="360" w:lineRule="auto"/>
        <w:ind w:left="2268"/>
        <w:jc w:val="both"/>
        <w:rPr>
          <w:lang w:val="pt-BR"/>
        </w:rPr>
      </w:pPr>
    </w:p>
    <w:p w:rsidR="00CF1738" w:rsidRDefault="00CF1738">
      <w:pPr>
        <w:tabs>
          <w:tab w:val="left" w:pos="709"/>
        </w:tabs>
        <w:spacing w:line="360" w:lineRule="auto"/>
        <w:jc w:val="both"/>
        <w:rPr>
          <w:sz w:val="24"/>
          <w:szCs w:val="24"/>
          <w:lang w:val="pt-BR"/>
        </w:rPr>
      </w:pPr>
      <w:r>
        <w:rPr>
          <w:sz w:val="24"/>
          <w:szCs w:val="24"/>
          <w:lang w:val="pt-BR"/>
        </w:rPr>
        <w:tab/>
        <w:t>Desta forma, posicionar a reflexão crítica sobre diversidade sexual e de gênero no âmbito da educação escolarizada significa materializar na práxis cotidiana desta política social pública que é conquista de lutas sociais históricas da classe trabalhadora, o conjunto de direitos humanos em sua potencialidade crítica frente à realidade social desumaniza pelo Capital. Assim,</w:t>
      </w:r>
    </w:p>
    <w:p w:rsidR="00CF1738" w:rsidRDefault="00CF1738" w:rsidP="000E223F">
      <w:pPr>
        <w:tabs>
          <w:tab w:val="left" w:pos="567"/>
        </w:tabs>
        <w:jc w:val="both"/>
        <w:rPr>
          <w:sz w:val="24"/>
          <w:szCs w:val="24"/>
          <w:lang w:val="pt-BR"/>
        </w:rPr>
      </w:pPr>
    </w:p>
    <w:p w:rsidR="00CF1738" w:rsidRDefault="00CF1738">
      <w:pPr>
        <w:tabs>
          <w:tab w:val="left" w:pos="567"/>
        </w:tabs>
        <w:ind w:left="2268"/>
        <w:jc w:val="both"/>
        <w:rPr>
          <w:lang w:val="pt-BR"/>
        </w:rPr>
      </w:pPr>
      <w:r>
        <w:rPr>
          <w:lang w:val="pt-BR"/>
        </w:rPr>
        <w:t xml:space="preserve">Considerar os avanços da construção dos Direitos Humanos na perspectiva crítico-materialista nos possibilita o </w:t>
      </w:r>
      <w:proofErr w:type="spellStart"/>
      <w:r>
        <w:rPr>
          <w:lang w:val="pt-BR"/>
        </w:rPr>
        <w:t>descortinamento</w:t>
      </w:r>
      <w:proofErr w:type="spellEnd"/>
      <w:r>
        <w:rPr>
          <w:lang w:val="pt-BR"/>
        </w:rPr>
        <w:t xml:space="preserve"> da </w:t>
      </w:r>
      <w:r>
        <w:rPr>
          <w:lang w:val="pt-BR"/>
        </w:rPr>
        <w:lastRenderedPageBreak/>
        <w:t>realidade em seu processo de transformação histórica, haja vista que as condições objetivas postas aos homens no chão da luta de classes no sistema capitalista vão delinear a maneira como estes homens se inserem no processo de resistência e luta por direitos.</w:t>
      </w:r>
    </w:p>
    <w:p w:rsidR="00CF1738" w:rsidRDefault="00CF1738">
      <w:pPr>
        <w:tabs>
          <w:tab w:val="left" w:pos="567"/>
        </w:tabs>
        <w:ind w:left="2268"/>
        <w:jc w:val="both"/>
        <w:rPr>
          <w:lang w:val="pt-BR"/>
        </w:rPr>
      </w:pPr>
      <w:r>
        <w:rPr>
          <w:lang w:val="pt-BR"/>
        </w:rPr>
        <w:t xml:space="preserve">Ao serem retirados do âmbito da transcendência, os Direitos Humanos passam a representar um movimento de busca progressiva do desenvolvimento do gênero humano, apesar de apresentarem as diversas incoerências quando pensados na sociedade do Capital. </w:t>
      </w:r>
      <w:r w:rsidRPr="00C27D75">
        <w:rPr>
          <w:color w:val="000000"/>
          <w:lang w:val="pt-BR"/>
        </w:rPr>
        <w:t>(</w:t>
      </w:r>
      <w:r w:rsidR="00153093" w:rsidRPr="00C27D75">
        <w:rPr>
          <w:color w:val="000000"/>
          <w:lang w:val="pt-BR"/>
        </w:rPr>
        <w:t>BASTIANINI, 2014, p. 41</w:t>
      </w:r>
      <w:r w:rsidRPr="00C27D75">
        <w:rPr>
          <w:color w:val="000000"/>
          <w:lang w:val="pt-BR"/>
        </w:rPr>
        <w:t>).</w:t>
      </w:r>
      <w:r>
        <w:rPr>
          <w:lang w:val="pt-BR"/>
        </w:rPr>
        <w:t xml:space="preserve">  </w:t>
      </w:r>
    </w:p>
    <w:p w:rsidR="00CF1738" w:rsidRDefault="00CF1738">
      <w:pPr>
        <w:tabs>
          <w:tab w:val="left" w:pos="567"/>
        </w:tabs>
        <w:ind w:left="2268"/>
        <w:jc w:val="both"/>
        <w:rPr>
          <w:lang w:val="pt-BR"/>
        </w:rPr>
      </w:pPr>
    </w:p>
    <w:p w:rsidR="00CF1738" w:rsidRDefault="00CF1738">
      <w:pPr>
        <w:tabs>
          <w:tab w:val="left" w:pos="567"/>
        </w:tabs>
        <w:ind w:left="2268"/>
        <w:jc w:val="both"/>
        <w:rPr>
          <w:lang w:val="pt-BR"/>
        </w:rPr>
      </w:pPr>
    </w:p>
    <w:p w:rsidR="00CF1738" w:rsidRDefault="00CF1738">
      <w:pPr>
        <w:tabs>
          <w:tab w:val="left" w:pos="709"/>
        </w:tabs>
        <w:spacing w:line="360" w:lineRule="auto"/>
        <w:jc w:val="both"/>
        <w:rPr>
          <w:sz w:val="24"/>
          <w:szCs w:val="24"/>
          <w:lang w:val="pt-BR"/>
        </w:rPr>
      </w:pPr>
      <w:r>
        <w:rPr>
          <w:sz w:val="24"/>
          <w:szCs w:val="24"/>
          <w:lang w:val="pt-BR"/>
        </w:rPr>
        <w:tab/>
        <w:t>Entendendo os campos de elaboração e reelaboração da política educacional como recintos de disputa de interesses antagônicos com relação a projetos societárias distintos, têm se estabelecido por parte de grupos progressistas a preconização da existência de espaços dentro desta política social para a discussão crítica de problemáticas que consolidam e contribuem para a reposição dos mecanismos de opressão e de reprodução das desigualdades sociais</w:t>
      </w:r>
      <w:r w:rsidR="00153093">
        <w:rPr>
          <w:sz w:val="24"/>
          <w:szCs w:val="24"/>
          <w:lang w:val="pt-BR"/>
        </w:rPr>
        <w:t xml:space="preserve"> (DESLANDES, 2015).</w:t>
      </w:r>
    </w:p>
    <w:p w:rsidR="008F4B62" w:rsidRDefault="00CF1738">
      <w:pPr>
        <w:tabs>
          <w:tab w:val="left" w:pos="709"/>
        </w:tabs>
        <w:spacing w:line="360" w:lineRule="auto"/>
        <w:jc w:val="both"/>
        <w:rPr>
          <w:sz w:val="24"/>
          <w:szCs w:val="24"/>
          <w:lang w:val="pt-BR"/>
        </w:rPr>
      </w:pPr>
      <w:r>
        <w:rPr>
          <w:sz w:val="24"/>
          <w:szCs w:val="24"/>
          <w:lang w:val="pt-BR"/>
        </w:rPr>
        <w:tab/>
        <w:t xml:space="preserve">Com a conquista da </w:t>
      </w:r>
      <w:r w:rsidRPr="00C27D75">
        <w:rPr>
          <w:color w:val="000000"/>
          <w:sz w:val="24"/>
          <w:szCs w:val="24"/>
          <w:lang w:val="pt-BR"/>
        </w:rPr>
        <w:t>Lei de Diretrizes e Bases da Educação Nacional</w:t>
      </w:r>
      <w:r w:rsidR="00CB2C21" w:rsidRPr="00C27D75">
        <w:rPr>
          <w:color w:val="000000"/>
          <w:sz w:val="24"/>
          <w:szCs w:val="24"/>
          <w:lang w:val="pt-BR"/>
        </w:rPr>
        <w:t xml:space="preserve"> </w:t>
      </w:r>
      <w:r w:rsidR="008F4B62">
        <w:rPr>
          <w:color w:val="000000"/>
          <w:sz w:val="24"/>
          <w:szCs w:val="24"/>
          <w:lang w:val="pt-BR"/>
        </w:rPr>
        <w:t xml:space="preserve">(LDB) em 1996, </w:t>
      </w:r>
      <w:r w:rsidRPr="00C27D75">
        <w:rPr>
          <w:color w:val="000000"/>
          <w:sz w:val="24"/>
          <w:szCs w:val="24"/>
          <w:lang w:val="pt-BR"/>
        </w:rPr>
        <w:t>que é amp</w:t>
      </w:r>
      <w:r>
        <w:rPr>
          <w:sz w:val="24"/>
          <w:szCs w:val="24"/>
          <w:lang w:val="pt-BR"/>
        </w:rPr>
        <w:t>arada na consolidação formal da Constituição Federal de 1988, alguns avanços foram logrados acerca da preconização da diversidade no âmbito da política educacional brasileira</w:t>
      </w:r>
      <w:r w:rsidR="008F4B62">
        <w:rPr>
          <w:sz w:val="24"/>
          <w:szCs w:val="24"/>
          <w:lang w:val="pt-BR"/>
        </w:rPr>
        <w:t xml:space="preserve"> </w:t>
      </w:r>
      <w:r w:rsidR="008F4B62">
        <w:rPr>
          <w:color w:val="000000"/>
          <w:sz w:val="24"/>
          <w:szCs w:val="24"/>
          <w:lang w:val="pt-BR"/>
        </w:rPr>
        <w:t xml:space="preserve">(BRASIL, </w:t>
      </w:r>
      <w:r w:rsidR="008F4B62" w:rsidRPr="00C27D75">
        <w:rPr>
          <w:color w:val="000000"/>
          <w:sz w:val="24"/>
          <w:szCs w:val="24"/>
          <w:lang w:val="pt-BR"/>
        </w:rPr>
        <w:t>1996</w:t>
      </w:r>
      <w:r w:rsidR="008F4B62">
        <w:rPr>
          <w:color w:val="000000"/>
          <w:sz w:val="24"/>
          <w:szCs w:val="24"/>
          <w:lang w:val="pt-BR"/>
        </w:rPr>
        <w:t>)</w:t>
      </w:r>
      <w:r>
        <w:rPr>
          <w:sz w:val="24"/>
          <w:szCs w:val="24"/>
          <w:lang w:val="pt-BR"/>
        </w:rPr>
        <w:t>.</w:t>
      </w:r>
    </w:p>
    <w:p w:rsidR="00CF1738" w:rsidRDefault="008F4B62">
      <w:pPr>
        <w:tabs>
          <w:tab w:val="left" w:pos="709"/>
        </w:tabs>
        <w:spacing w:line="360" w:lineRule="auto"/>
        <w:jc w:val="both"/>
        <w:rPr>
          <w:sz w:val="24"/>
          <w:szCs w:val="24"/>
          <w:lang w:val="pt-BR"/>
        </w:rPr>
      </w:pPr>
      <w:r>
        <w:rPr>
          <w:sz w:val="24"/>
          <w:szCs w:val="24"/>
          <w:lang w:val="pt-BR"/>
        </w:rPr>
        <w:tab/>
      </w:r>
      <w:r w:rsidR="00CF1738">
        <w:rPr>
          <w:sz w:val="24"/>
          <w:szCs w:val="24"/>
          <w:lang w:val="pt-BR"/>
        </w:rPr>
        <w:t xml:space="preserve">A lei estabelece logo em seu início os princípios e fins da educação nacional, sendo alguns deles: liberdade de aprender, ensinar, pesquisar e divulgar a cultura, o pensamento, a arte e o saber; pluralismo de ideias e de concepções pedagógicas; respeito à liberdade e apreço à tolerância; garantia de padrão de qualidade; vinculação entre a educação escolar, o </w:t>
      </w:r>
      <w:r>
        <w:rPr>
          <w:sz w:val="24"/>
          <w:szCs w:val="24"/>
          <w:lang w:val="pt-BR"/>
        </w:rPr>
        <w:t xml:space="preserve">trabalho e as práticas sociais </w:t>
      </w:r>
      <w:r>
        <w:rPr>
          <w:color w:val="000000"/>
          <w:sz w:val="24"/>
          <w:szCs w:val="24"/>
          <w:lang w:val="pt-BR"/>
        </w:rPr>
        <w:t xml:space="preserve">(BRASIL, </w:t>
      </w:r>
      <w:r w:rsidRPr="00C27D75">
        <w:rPr>
          <w:color w:val="000000"/>
          <w:sz w:val="24"/>
          <w:szCs w:val="24"/>
          <w:lang w:val="pt-BR"/>
        </w:rPr>
        <w:t>1996</w:t>
      </w:r>
      <w:r>
        <w:rPr>
          <w:color w:val="000000"/>
          <w:sz w:val="24"/>
          <w:szCs w:val="24"/>
          <w:lang w:val="pt-BR"/>
        </w:rPr>
        <w:t>).</w:t>
      </w:r>
    </w:p>
    <w:p w:rsidR="00CF1738" w:rsidRDefault="00CF1738">
      <w:pPr>
        <w:tabs>
          <w:tab w:val="left" w:pos="709"/>
        </w:tabs>
        <w:spacing w:line="360" w:lineRule="auto"/>
        <w:jc w:val="both"/>
        <w:rPr>
          <w:sz w:val="24"/>
          <w:szCs w:val="24"/>
          <w:lang w:val="pt-BR"/>
        </w:rPr>
      </w:pPr>
      <w:r>
        <w:rPr>
          <w:sz w:val="24"/>
          <w:szCs w:val="24"/>
          <w:lang w:val="pt-BR"/>
        </w:rPr>
        <w:tab/>
        <w:t xml:space="preserve">Neste sentido vislumbramos a existência de espaços que de forma indireta apontam a educação escolar enquanto instrumento de formação para a cidadania, possibilitando a transcendência das concepções puramente propedêuticas e bancárias (FREIRE, 1987). É claro que não podemos deixar que </w:t>
      </w:r>
      <w:proofErr w:type="gramStart"/>
      <w:r>
        <w:rPr>
          <w:sz w:val="24"/>
          <w:szCs w:val="24"/>
          <w:lang w:val="pt-BR"/>
        </w:rPr>
        <w:t>pontuar</w:t>
      </w:r>
      <w:proofErr w:type="gramEnd"/>
      <w:r>
        <w:rPr>
          <w:sz w:val="24"/>
          <w:szCs w:val="24"/>
          <w:lang w:val="pt-BR"/>
        </w:rPr>
        <w:t xml:space="preserve"> que ao passo que a LDB/1996 traz avanços para a consolidação dos direitos ligados à educação, a mesma também carrega contradições, que muito são úteis (e também são produtos) do e para o próprio contexto contemporâneo da sociedade mercantilizada.</w:t>
      </w:r>
    </w:p>
    <w:p w:rsidR="00CF1738" w:rsidRDefault="00CF1738">
      <w:pPr>
        <w:tabs>
          <w:tab w:val="left" w:pos="709"/>
        </w:tabs>
        <w:spacing w:line="360" w:lineRule="auto"/>
        <w:jc w:val="both"/>
        <w:rPr>
          <w:sz w:val="24"/>
          <w:szCs w:val="24"/>
          <w:lang w:val="pt-BR"/>
        </w:rPr>
      </w:pPr>
      <w:r>
        <w:rPr>
          <w:sz w:val="24"/>
          <w:szCs w:val="24"/>
          <w:lang w:val="pt-BR"/>
        </w:rPr>
        <w:tab/>
        <w:t xml:space="preserve">Os movimentos sociais organizados também têm mobilizado os atores sociais que compõem a dinâmica do Estado no sentido da viabilização no interior da política </w:t>
      </w:r>
      <w:r>
        <w:rPr>
          <w:sz w:val="24"/>
          <w:szCs w:val="24"/>
          <w:lang w:val="pt-BR"/>
        </w:rPr>
        <w:lastRenderedPageBreak/>
        <w:t>educacional, e também das demais políticas, da presença de elementos que possam contribuir para a efetivação dos direitos humanos que pautam a diversidade sexual e de gênero. Neste sentido,</w:t>
      </w:r>
    </w:p>
    <w:p w:rsidR="00CF1738" w:rsidRDefault="00CF1738" w:rsidP="000E223F">
      <w:pPr>
        <w:tabs>
          <w:tab w:val="left" w:pos="567"/>
        </w:tabs>
        <w:jc w:val="both"/>
        <w:rPr>
          <w:sz w:val="24"/>
          <w:szCs w:val="24"/>
          <w:lang w:val="pt-BR"/>
        </w:rPr>
      </w:pPr>
    </w:p>
    <w:p w:rsidR="00CF1738" w:rsidRDefault="00CF1738">
      <w:pPr>
        <w:tabs>
          <w:tab w:val="left" w:pos="567"/>
        </w:tabs>
        <w:ind w:left="2268"/>
        <w:jc w:val="both"/>
        <w:rPr>
          <w:lang w:val="pt-BR"/>
        </w:rPr>
      </w:pPr>
      <w:r>
        <w:rPr>
          <w:lang w:val="pt-BR"/>
        </w:rPr>
        <w:t xml:space="preserve">[...] as políticas de educação, saúde, saneamento, entretenimento, juventude, oportunidade de renda, direitos sexuais, cultura, desportivos, lideranças religiosas, </w:t>
      </w:r>
      <w:proofErr w:type="spellStart"/>
      <w:r>
        <w:rPr>
          <w:lang w:val="pt-BR"/>
        </w:rPr>
        <w:t>ONG’s</w:t>
      </w:r>
      <w:proofErr w:type="spellEnd"/>
      <w:r>
        <w:rPr>
          <w:lang w:val="pt-BR"/>
        </w:rPr>
        <w:t xml:space="preserve"> e etc., devem contextualizar o que pode ser feito em termos de Direitos Humanos e atitudes solidárias, de reflexões da realidade social e também da construção de um pensamento crítico que possa </w:t>
      </w:r>
      <w:r>
        <w:rPr>
          <w:i/>
          <w:lang w:val="pt-BR"/>
        </w:rPr>
        <w:t>relativizar</w:t>
      </w:r>
      <w:r>
        <w:rPr>
          <w:lang w:val="pt-BR"/>
        </w:rPr>
        <w:t xml:space="preserve"> (</w:t>
      </w:r>
      <w:proofErr w:type="spellStart"/>
      <w:proofErr w:type="gramStart"/>
      <w:r>
        <w:rPr>
          <w:lang w:val="pt-BR"/>
        </w:rPr>
        <w:t>DaMatta</w:t>
      </w:r>
      <w:proofErr w:type="spellEnd"/>
      <w:proofErr w:type="gramEnd"/>
      <w:r>
        <w:rPr>
          <w:lang w:val="pt-BR"/>
        </w:rPr>
        <w:t>, 1981), o “romantismo” da vida amorosa, sexual, social, política e cultural pautada em relações de poder que moldam comportamentos e impõem regras, a fim de estabelecer caminhos fortuitos que consigam substancialmente discutir direitos de cidadania e de busca por um espaço democrático propriamente dito que possa garantir a diversidade sexual de fato, tão notoriamente aclamada e urgente na atualidade. (SILVA, A. K. L. S., 2013, p. 24, grifo do autor).</w:t>
      </w:r>
    </w:p>
    <w:p w:rsidR="00CF1738" w:rsidRDefault="00CF1738">
      <w:pPr>
        <w:tabs>
          <w:tab w:val="left" w:pos="567"/>
        </w:tabs>
        <w:spacing w:line="360" w:lineRule="auto"/>
        <w:jc w:val="both"/>
        <w:rPr>
          <w:sz w:val="24"/>
          <w:szCs w:val="24"/>
          <w:lang w:val="pt-BR"/>
        </w:rPr>
      </w:pPr>
    </w:p>
    <w:p w:rsidR="00CF1738" w:rsidRDefault="00CF1738">
      <w:pPr>
        <w:tabs>
          <w:tab w:val="left" w:pos="709"/>
        </w:tabs>
        <w:spacing w:line="360" w:lineRule="auto"/>
        <w:jc w:val="both"/>
        <w:rPr>
          <w:sz w:val="24"/>
          <w:szCs w:val="24"/>
          <w:lang w:val="pt-BR"/>
        </w:rPr>
      </w:pPr>
      <w:r>
        <w:rPr>
          <w:sz w:val="24"/>
          <w:szCs w:val="24"/>
          <w:lang w:val="pt-BR"/>
        </w:rPr>
        <w:tab/>
        <w:t xml:space="preserve"> É preciso pontuar também que a incorporação das demandas LGBT e dos movimentos feministas na educação significam, para além da garantia de efetivação de acesso e permanência nas escolas de uma população que historicamente vem sendo subalternizada e excluída da sociedade, a garantia também de legitimidade da própria escola enquanto espaço de construção e troca de saberes individuais e coletivos, ancorada em parâmetros científicos, e de promoção do direito à informação e à livre expressão do pensamento – que são princípios preconizados na LBD/1996 e na própria Constituição Federal de 1998. </w:t>
      </w:r>
    </w:p>
    <w:p w:rsidR="00CF1738" w:rsidRDefault="00CF1738">
      <w:pPr>
        <w:tabs>
          <w:tab w:val="left" w:pos="709"/>
        </w:tabs>
        <w:spacing w:line="360" w:lineRule="auto"/>
        <w:jc w:val="both"/>
        <w:rPr>
          <w:sz w:val="24"/>
          <w:szCs w:val="24"/>
          <w:lang w:val="pt-BR"/>
        </w:rPr>
      </w:pPr>
      <w:r>
        <w:rPr>
          <w:sz w:val="24"/>
          <w:szCs w:val="24"/>
          <w:lang w:val="pt-BR"/>
        </w:rPr>
        <w:tab/>
        <w:t xml:space="preserve">Contudo, os discursos que vem sendo proferidos por parte de alguns grupos conservadores enraivecidos com os logros de direitos alcançados pela comunidade LGBT acerca da inserção da reflexão sobre diversidade sexual e de gênero na educação escolar tentam buscar fundamento na ideia de uma suposta “neutralidade” que o conhecimento deve possuir ao ser transmitido aos estudantes, ou seja, uma neutralidade do processo educativo. </w:t>
      </w:r>
    </w:p>
    <w:p w:rsidR="00CF1738" w:rsidRDefault="00CF1738">
      <w:pPr>
        <w:tabs>
          <w:tab w:val="left" w:pos="709"/>
        </w:tabs>
        <w:spacing w:line="360" w:lineRule="auto"/>
        <w:jc w:val="both"/>
        <w:rPr>
          <w:sz w:val="24"/>
          <w:szCs w:val="24"/>
          <w:lang w:val="pt-BR"/>
        </w:rPr>
      </w:pPr>
      <w:r>
        <w:rPr>
          <w:sz w:val="24"/>
          <w:szCs w:val="24"/>
          <w:lang w:val="pt-BR"/>
        </w:rPr>
        <w:tab/>
        <w:t xml:space="preserve">Ora, assim deixa-se de lado a noção de educação e conhecimento enquanto construção sociocultural, construção esta mediada pelas próprias condições concretas subjacentes, bem como pelos aspectos de inteligibilidade, de criticidade, de comunicabilidade, de percepção, de comparação, da escolha, da decisão, da ruptura e da ética (FREIRE, 1996). Como pressupor alguma neutralidade do conhecimento e da educação, se o próprio </w:t>
      </w:r>
      <w:proofErr w:type="gramStart"/>
      <w:r>
        <w:rPr>
          <w:sz w:val="24"/>
          <w:szCs w:val="24"/>
          <w:lang w:val="pt-BR"/>
        </w:rPr>
        <w:t>ser</w:t>
      </w:r>
      <w:proofErr w:type="gramEnd"/>
      <w:r>
        <w:rPr>
          <w:sz w:val="24"/>
          <w:szCs w:val="24"/>
          <w:lang w:val="pt-BR"/>
        </w:rPr>
        <w:t xml:space="preserve"> humano se condiciona como ser político? Quem constrói conhecimento é este ser humano, quem se educa é este </w:t>
      </w:r>
      <w:r>
        <w:rPr>
          <w:sz w:val="24"/>
          <w:szCs w:val="24"/>
          <w:lang w:val="pt-BR"/>
        </w:rPr>
        <w:lastRenderedPageBreak/>
        <w:t xml:space="preserve">mesmo, que não está flutuando em espaço oco. </w:t>
      </w:r>
    </w:p>
    <w:p w:rsidR="00CF1738" w:rsidRDefault="00CF1738" w:rsidP="00E87771">
      <w:pPr>
        <w:tabs>
          <w:tab w:val="left" w:pos="567"/>
        </w:tabs>
        <w:jc w:val="both"/>
        <w:rPr>
          <w:sz w:val="24"/>
          <w:szCs w:val="24"/>
          <w:lang w:val="pt-BR"/>
        </w:rPr>
      </w:pPr>
    </w:p>
    <w:p w:rsidR="00CF1738" w:rsidRDefault="00CF1738">
      <w:pPr>
        <w:tabs>
          <w:tab w:val="left" w:pos="567"/>
        </w:tabs>
        <w:ind w:left="2268"/>
        <w:jc w:val="both"/>
        <w:rPr>
          <w:lang w:val="pt-BR"/>
        </w:rPr>
      </w:pPr>
      <w:r>
        <w:rPr>
          <w:lang w:val="pt-BR"/>
        </w:rPr>
        <w:t xml:space="preserve">É impossível, na verdade, a neutralidade da educação. E é impossível, não porque professoras e professores “baderneiros” e “subversivos” o determinem. A educação não vira política por causa da decisão </w:t>
      </w:r>
      <w:proofErr w:type="gramStart"/>
      <w:r>
        <w:rPr>
          <w:lang w:val="pt-BR"/>
        </w:rPr>
        <w:t>desse</w:t>
      </w:r>
      <w:proofErr w:type="gramEnd"/>
      <w:r>
        <w:rPr>
          <w:lang w:val="pt-BR"/>
        </w:rPr>
        <w:t xml:space="preserve"> ou daquele educador. Ela é política. Quem pensa assim, quem afirma que é por obra deste ou daquele educador, mais ativista que outra coisa, que a educação vira política, não pode esconder a forma depreciativa como entende a política [...] A raiz mais profunda da </w:t>
      </w:r>
      <w:proofErr w:type="spellStart"/>
      <w:r>
        <w:rPr>
          <w:lang w:val="pt-BR"/>
        </w:rPr>
        <w:t>politicidade</w:t>
      </w:r>
      <w:proofErr w:type="spellEnd"/>
      <w:r>
        <w:rPr>
          <w:lang w:val="pt-BR"/>
        </w:rPr>
        <w:t xml:space="preserve"> da educação se acha na educabilidade mesma do ser humano, que se funda na sua natureza inacabada e da qual se tornou consciente. Inacabado e consciente de seu inacabamento, histórico, necessariamente o ser humano se faria um ser ético, um ser de opção, de decisão [...]. (FREIRE, 1996, p. 124).</w:t>
      </w:r>
    </w:p>
    <w:p w:rsidR="00CF1738" w:rsidRDefault="00CF1738">
      <w:pPr>
        <w:tabs>
          <w:tab w:val="left" w:pos="567"/>
        </w:tabs>
        <w:spacing w:line="360" w:lineRule="auto"/>
        <w:ind w:left="2268"/>
        <w:jc w:val="both"/>
        <w:rPr>
          <w:lang w:val="pt-BR"/>
        </w:rPr>
      </w:pPr>
    </w:p>
    <w:p w:rsidR="00CF1738" w:rsidRDefault="00CF1738">
      <w:pPr>
        <w:tabs>
          <w:tab w:val="left" w:pos="709"/>
        </w:tabs>
        <w:spacing w:line="360" w:lineRule="auto"/>
        <w:jc w:val="both"/>
        <w:rPr>
          <w:sz w:val="24"/>
          <w:szCs w:val="24"/>
          <w:lang w:val="pt-BR"/>
        </w:rPr>
      </w:pPr>
      <w:r>
        <w:rPr>
          <w:sz w:val="24"/>
          <w:szCs w:val="24"/>
          <w:lang w:val="pt-BR"/>
        </w:rPr>
        <w:tab/>
        <w:t xml:space="preserve">São implícitos os interesses que se subscrevem a estes discursos, interesses estes vinculados à manutenção de um determinado tipo de sociedade, a uma determinada ideologia. Tudo o que critica, o que </w:t>
      </w:r>
      <w:proofErr w:type="gramStart"/>
      <w:r>
        <w:rPr>
          <w:sz w:val="24"/>
          <w:szCs w:val="24"/>
          <w:lang w:val="pt-BR"/>
        </w:rPr>
        <w:t>questiona,</w:t>
      </w:r>
      <w:proofErr w:type="gramEnd"/>
      <w:r>
        <w:rPr>
          <w:sz w:val="24"/>
          <w:szCs w:val="24"/>
          <w:lang w:val="pt-BR"/>
        </w:rPr>
        <w:t xml:space="preserve"> se coloca como perigoso, como algo a ser combatido.</w:t>
      </w:r>
    </w:p>
    <w:p w:rsidR="00CF1738" w:rsidRDefault="00CF1738">
      <w:pPr>
        <w:tabs>
          <w:tab w:val="left" w:pos="709"/>
        </w:tabs>
        <w:spacing w:line="360" w:lineRule="auto"/>
        <w:jc w:val="both"/>
        <w:rPr>
          <w:sz w:val="24"/>
          <w:szCs w:val="24"/>
          <w:lang w:val="pt-BR"/>
        </w:rPr>
      </w:pPr>
      <w:r>
        <w:rPr>
          <w:sz w:val="24"/>
          <w:szCs w:val="24"/>
          <w:lang w:val="pt-BR"/>
        </w:rPr>
        <w:tab/>
        <w:t>Acerca da questão da suposta “neutralidade” da educação, explicita Paulo Freire (1996, p. 125):</w:t>
      </w:r>
    </w:p>
    <w:p w:rsidR="00CF1738" w:rsidRDefault="00CF1738" w:rsidP="000E223F">
      <w:pPr>
        <w:tabs>
          <w:tab w:val="left" w:pos="567"/>
        </w:tabs>
        <w:jc w:val="both"/>
        <w:rPr>
          <w:sz w:val="24"/>
          <w:szCs w:val="24"/>
          <w:lang w:val="pt-BR"/>
        </w:rPr>
      </w:pPr>
    </w:p>
    <w:p w:rsidR="00CF1738" w:rsidRDefault="00CF1738">
      <w:pPr>
        <w:tabs>
          <w:tab w:val="left" w:pos="567"/>
        </w:tabs>
        <w:ind w:left="2268"/>
        <w:jc w:val="both"/>
        <w:rPr>
          <w:spacing w:val="2"/>
          <w:lang w:val="pt-BR"/>
        </w:rPr>
      </w:pPr>
      <w:r>
        <w:rPr>
          <w:spacing w:val="2"/>
          <w:lang w:val="pt-BR"/>
        </w:rPr>
        <w:t xml:space="preserve">Para que a educação fosse neutra era preciso que não houvesse discordância nenhuma entre as pessoas com relação aos modos de vida individual e social, com relação ao estilo político a ser posto em prática, aos valores a serem encarnados. Era preciso que não houvesse, em nosso caso, por exemplo, nenhuma divergência em face da fome e da miséria no Brasil e no mundo; era necessário que toda a população nacional aceitasse mesmo que elas, miséria e fome, aqui e fora daqui, são uma fatalidade do fim do século. Era preciso também que houvesse unanimidade na forma de enfrenta-las para superá-las. Para que a educação não fosse uma forma política de intervenção no mundo era indispensável que o mundo em que ela se desse não fosse humano. Há uma incompatibilidade total entre o mundo humano da fala, da percepção, da inteligibilidade, da comunicabilidade, da ação, da observação, da comparação, da verificação, da busca, da escola, da decisão, da ruptura, da ética e da possibilidade de sua transgressão e a neutralidade não importa de quê. </w:t>
      </w:r>
    </w:p>
    <w:p w:rsidR="00CF1738" w:rsidRDefault="00CF1738">
      <w:pPr>
        <w:tabs>
          <w:tab w:val="left" w:pos="567"/>
        </w:tabs>
        <w:spacing w:line="360" w:lineRule="auto"/>
        <w:ind w:left="2268"/>
        <w:jc w:val="both"/>
        <w:rPr>
          <w:lang w:val="pt-BR"/>
        </w:rPr>
      </w:pPr>
    </w:p>
    <w:p w:rsidR="00CF1738" w:rsidRDefault="00CF1738">
      <w:pPr>
        <w:tabs>
          <w:tab w:val="left" w:pos="709"/>
        </w:tabs>
        <w:spacing w:line="360" w:lineRule="auto"/>
        <w:jc w:val="both"/>
        <w:rPr>
          <w:sz w:val="24"/>
          <w:szCs w:val="24"/>
          <w:lang w:val="pt-BR"/>
        </w:rPr>
      </w:pPr>
      <w:r>
        <w:rPr>
          <w:sz w:val="24"/>
          <w:szCs w:val="24"/>
          <w:lang w:val="pt-BR"/>
        </w:rPr>
        <w:tab/>
        <w:t>Reiteramos aqui a possibilidade de a educação, e especificamente aquela que ocorre nas escolas, enquanto processo de ensino-aprendizagem se caracterizar como instrumento que possa atuar na construção de autonomia e potencialização da consciência crítica dos sujeitos.</w:t>
      </w:r>
    </w:p>
    <w:p w:rsidR="00CF1738" w:rsidRDefault="00CF1738">
      <w:pPr>
        <w:tabs>
          <w:tab w:val="left" w:pos="709"/>
        </w:tabs>
        <w:spacing w:line="360" w:lineRule="auto"/>
        <w:jc w:val="both"/>
        <w:rPr>
          <w:sz w:val="24"/>
          <w:szCs w:val="24"/>
          <w:lang w:val="pt-BR"/>
        </w:rPr>
      </w:pPr>
      <w:r>
        <w:rPr>
          <w:sz w:val="24"/>
          <w:szCs w:val="24"/>
          <w:lang w:val="pt-BR"/>
        </w:rPr>
        <w:tab/>
        <w:t xml:space="preserve">É necessário também evidenciar que a educação escolar neste sentido se articula com as demandas emergentes do cotidiano da vida dos sujeitos. No </w:t>
      </w:r>
      <w:r>
        <w:rPr>
          <w:sz w:val="24"/>
          <w:szCs w:val="24"/>
          <w:lang w:val="pt-BR"/>
        </w:rPr>
        <w:lastRenderedPageBreak/>
        <w:t xml:space="preserve">processo ensino-aprendizagem a exibição destas demandas se dá de forma latente, o que exige que a escola esteja preparada para o trato destas. </w:t>
      </w:r>
    </w:p>
    <w:p w:rsidR="00CF1738" w:rsidRDefault="00CF1738">
      <w:pPr>
        <w:tabs>
          <w:tab w:val="left" w:pos="709"/>
        </w:tabs>
        <w:spacing w:line="360" w:lineRule="auto"/>
        <w:jc w:val="both"/>
        <w:rPr>
          <w:sz w:val="24"/>
          <w:szCs w:val="24"/>
          <w:lang w:val="pt-BR"/>
        </w:rPr>
      </w:pPr>
      <w:r>
        <w:rPr>
          <w:sz w:val="24"/>
          <w:szCs w:val="24"/>
          <w:lang w:val="pt-BR"/>
        </w:rPr>
        <w:tab/>
        <w:t xml:space="preserve">Os estudantes, ao adentrarem no espaço da sala de aula levam consigo todas as expressões da questão social, pois enquanto sujeitos sociais que são, não se fragmentam ao se </w:t>
      </w:r>
      <w:proofErr w:type="gramStart"/>
      <w:r>
        <w:rPr>
          <w:sz w:val="24"/>
          <w:szCs w:val="24"/>
          <w:lang w:val="pt-BR"/>
        </w:rPr>
        <w:t>inserirem nos</w:t>
      </w:r>
      <w:proofErr w:type="gramEnd"/>
      <w:r>
        <w:rPr>
          <w:sz w:val="24"/>
          <w:szCs w:val="24"/>
          <w:lang w:val="pt-BR"/>
        </w:rPr>
        <w:t xml:space="preserve"> diferentes espaços. São, portanto, como todos </w:t>
      </w:r>
      <w:proofErr w:type="gramStart"/>
      <w:r>
        <w:rPr>
          <w:sz w:val="24"/>
          <w:szCs w:val="24"/>
          <w:lang w:val="pt-BR"/>
        </w:rPr>
        <w:t>somos,</w:t>
      </w:r>
      <w:proofErr w:type="gramEnd"/>
      <w:r>
        <w:rPr>
          <w:sz w:val="24"/>
          <w:szCs w:val="24"/>
          <w:lang w:val="pt-BR"/>
        </w:rPr>
        <w:t xml:space="preserve"> a soma dos movimentos contraditórios dos inúmeros elementos que os constituem.</w:t>
      </w:r>
    </w:p>
    <w:p w:rsidR="00CF1738" w:rsidRDefault="00CF1738">
      <w:pPr>
        <w:tabs>
          <w:tab w:val="left" w:pos="709"/>
        </w:tabs>
        <w:spacing w:line="360" w:lineRule="auto"/>
        <w:jc w:val="both"/>
        <w:rPr>
          <w:sz w:val="24"/>
          <w:szCs w:val="24"/>
          <w:lang w:val="pt-BR"/>
        </w:rPr>
      </w:pPr>
      <w:r>
        <w:rPr>
          <w:sz w:val="24"/>
          <w:szCs w:val="24"/>
          <w:lang w:val="pt-BR"/>
        </w:rPr>
        <w:tab/>
        <w:t xml:space="preserve">A escola enquanto elemento de uma política social pública, com objetivos e com função </w:t>
      </w:r>
      <w:proofErr w:type="gramStart"/>
      <w:r>
        <w:rPr>
          <w:sz w:val="24"/>
          <w:szCs w:val="24"/>
          <w:lang w:val="pt-BR"/>
        </w:rPr>
        <w:t>social claramente definidos</w:t>
      </w:r>
      <w:proofErr w:type="gramEnd"/>
      <w:r>
        <w:rPr>
          <w:sz w:val="24"/>
          <w:szCs w:val="24"/>
          <w:lang w:val="pt-BR"/>
        </w:rPr>
        <w:t>, indispensavelmente precisa se mobilizar para produzir respostas às demandas que emergem. E esta mobilização não deve acontecer em um movimento unilateral, somente de dentro para fora, pois isso resultaria em uma sobrecarga de responsabilização da escola por sua insuficiência, quando sabemos que na verdade esta insuficiência acontece justamente por conta da pouca efetividade do papel do Estado sob a política social.</w:t>
      </w:r>
    </w:p>
    <w:p w:rsidR="00CF1738" w:rsidRDefault="00CF1738" w:rsidP="000E223F">
      <w:pPr>
        <w:tabs>
          <w:tab w:val="left" w:pos="567"/>
        </w:tabs>
        <w:jc w:val="both"/>
        <w:rPr>
          <w:sz w:val="24"/>
          <w:szCs w:val="24"/>
          <w:lang w:val="pt-BR"/>
        </w:rPr>
      </w:pPr>
    </w:p>
    <w:p w:rsidR="00CF1738" w:rsidRDefault="00CF1738">
      <w:pPr>
        <w:tabs>
          <w:tab w:val="left" w:pos="567"/>
        </w:tabs>
        <w:ind w:left="2268"/>
        <w:jc w:val="both"/>
        <w:rPr>
          <w:lang w:val="pt-BR"/>
        </w:rPr>
      </w:pPr>
      <w:r>
        <w:rPr>
          <w:lang w:val="pt-BR"/>
        </w:rPr>
        <w:t>A escola não pode limitar a aprendizagem, portanto, tem o grande desafio de contemplar elementos provenientes de novas demandas, sobretudo em questões de gênero e orientação sexual, visando que, os direitos firmados em leis nacionais, ou compromissos internacionais sejam concretizados no reconhecimento e respeito à diversidade. (EL-DINE, 2015, p. 4).</w:t>
      </w:r>
    </w:p>
    <w:p w:rsidR="00CF1738" w:rsidRDefault="00CF1738">
      <w:pPr>
        <w:tabs>
          <w:tab w:val="left" w:pos="567"/>
        </w:tabs>
        <w:spacing w:line="360" w:lineRule="auto"/>
        <w:ind w:left="2268"/>
        <w:jc w:val="both"/>
        <w:rPr>
          <w:lang w:val="pt-BR"/>
        </w:rPr>
      </w:pPr>
    </w:p>
    <w:p w:rsidR="00CF1738" w:rsidRDefault="00CF1738">
      <w:pPr>
        <w:tabs>
          <w:tab w:val="left" w:pos="709"/>
        </w:tabs>
        <w:spacing w:line="360" w:lineRule="auto"/>
        <w:jc w:val="both"/>
        <w:rPr>
          <w:sz w:val="24"/>
          <w:szCs w:val="24"/>
          <w:lang w:val="pt-BR"/>
        </w:rPr>
      </w:pPr>
      <w:r>
        <w:rPr>
          <w:sz w:val="24"/>
          <w:szCs w:val="24"/>
          <w:lang w:val="pt-BR"/>
        </w:rPr>
        <w:tab/>
      </w:r>
      <w:proofErr w:type="gramStart"/>
      <w:r>
        <w:rPr>
          <w:sz w:val="24"/>
          <w:szCs w:val="24"/>
          <w:lang w:val="pt-BR"/>
        </w:rPr>
        <w:t>Outrossim</w:t>
      </w:r>
      <w:proofErr w:type="gramEnd"/>
      <w:r>
        <w:rPr>
          <w:sz w:val="24"/>
          <w:szCs w:val="24"/>
          <w:lang w:val="pt-BR"/>
        </w:rPr>
        <w:t>, os órgãos governamentais, movimentos sociais, instituições e associações de diversas naturezas que de alguma forma se conectam aos Direitos Humanos tem construído propostas que declaram a urgência e emergência de se pautar no âmbito da educação escolarizada a diversidade sexual e de gênero. Este é o assunto que trataremos, ainda que de forma bastante pontual, no próximo item deste capítulo.</w:t>
      </w:r>
    </w:p>
    <w:p w:rsidR="00CF1738" w:rsidRDefault="00CF1738">
      <w:pPr>
        <w:tabs>
          <w:tab w:val="left" w:pos="567"/>
        </w:tabs>
        <w:spacing w:line="360" w:lineRule="auto"/>
        <w:jc w:val="both"/>
        <w:rPr>
          <w:sz w:val="24"/>
          <w:szCs w:val="24"/>
          <w:lang w:val="pt-BR"/>
        </w:rPr>
      </w:pPr>
    </w:p>
    <w:p w:rsidR="00CF1738" w:rsidRDefault="00CF1738">
      <w:pPr>
        <w:pStyle w:val="ListParagraph"/>
        <w:spacing w:line="360" w:lineRule="auto"/>
        <w:ind w:left="426" w:hanging="426"/>
        <w:jc w:val="both"/>
        <w:rPr>
          <w:b/>
          <w:sz w:val="24"/>
          <w:szCs w:val="24"/>
          <w:lang w:val="pt-BR"/>
        </w:rPr>
      </w:pPr>
      <w:r>
        <w:rPr>
          <w:b/>
          <w:spacing w:val="-3"/>
          <w:sz w:val="24"/>
          <w:szCs w:val="24"/>
          <w:lang w:val="pt-BR"/>
        </w:rPr>
        <w:t xml:space="preserve">2.3 As </w:t>
      </w:r>
      <w:r>
        <w:rPr>
          <w:b/>
          <w:sz w:val="24"/>
          <w:szCs w:val="24"/>
          <w:lang w:val="pt-BR"/>
        </w:rPr>
        <w:t>propostas educacionais governamentais</w:t>
      </w:r>
      <w:r>
        <w:rPr>
          <w:b/>
          <w:spacing w:val="-18"/>
          <w:sz w:val="24"/>
          <w:szCs w:val="24"/>
          <w:lang w:val="pt-BR"/>
        </w:rPr>
        <w:t xml:space="preserve"> </w:t>
      </w:r>
      <w:r>
        <w:rPr>
          <w:b/>
          <w:sz w:val="24"/>
          <w:szCs w:val="24"/>
          <w:lang w:val="pt-BR"/>
        </w:rPr>
        <w:t>existentes no Brasil referentes à diversidade sexual e de gênero</w:t>
      </w:r>
    </w:p>
    <w:p w:rsidR="00CF1738" w:rsidRDefault="00CF1738">
      <w:pPr>
        <w:tabs>
          <w:tab w:val="left" w:pos="567"/>
        </w:tabs>
        <w:spacing w:line="360" w:lineRule="auto"/>
        <w:jc w:val="both"/>
        <w:rPr>
          <w:b/>
          <w:sz w:val="24"/>
          <w:szCs w:val="24"/>
          <w:lang w:val="pt-BR"/>
        </w:rPr>
      </w:pPr>
    </w:p>
    <w:p w:rsidR="00CF1738" w:rsidRDefault="00CF1738">
      <w:pPr>
        <w:tabs>
          <w:tab w:val="left" w:pos="567"/>
        </w:tabs>
        <w:spacing w:line="360" w:lineRule="auto"/>
        <w:jc w:val="both"/>
        <w:rPr>
          <w:sz w:val="24"/>
          <w:szCs w:val="24"/>
          <w:lang w:val="pt-BR"/>
        </w:rPr>
      </w:pPr>
      <w:r>
        <w:rPr>
          <w:sz w:val="24"/>
          <w:szCs w:val="24"/>
          <w:lang w:val="pt-BR"/>
        </w:rPr>
        <w:tab/>
        <w:t xml:space="preserve">Nesta parte da pesquisa, realizaremos o levantamento analítico de algumas das principais propostas governamentais que assinalam a relação entre a problemática da diversidade sexual e de gênero e a política educacional. Porém, não nos importa aqui a ordem cronológica e linear dos fatos que engendraram tais </w:t>
      </w:r>
      <w:r>
        <w:rPr>
          <w:sz w:val="24"/>
          <w:szCs w:val="24"/>
          <w:lang w:val="pt-BR"/>
        </w:rPr>
        <w:lastRenderedPageBreak/>
        <w:t>propostas, e sim a organização das ideias que estabelecem os principais objetivos destas.</w:t>
      </w:r>
    </w:p>
    <w:p w:rsidR="00CF1738" w:rsidRPr="000E223F" w:rsidRDefault="00CF1738">
      <w:pPr>
        <w:tabs>
          <w:tab w:val="left" w:pos="567"/>
        </w:tabs>
        <w:spacing w:line="360" w:lineRule="auto"/>
        <w:jc w:val="both"/>
        <w:rPr>
          <w:spacing w:val="2"/>
          <w:sz w:val="24"/>
          <w:szCs w:val="24"/>
          <w:lang w:val="pt-BR"/>
        </w:rPr>
      </w:pPr>
      <w:r>
        <w:rPr>
          <w:sz w:val="24"/>
          <w:szCs w:val="24"/>
          <w:lang w:val="pt-BR"/>
        </w:rPr>
        <w:tab/>
      </w:r>
      <w:r w:rsidRPr="000E223F">
        <w:rPr>
          <w:spacing w:val="2"/>
          <w:sz w:val="24"/>
          <w:szCs w:val="24"/>
          <w:lang w:val="pt-BR"/>
        </w:rPr>
        <w:t xml:space="preserve">A partir do processo de redemocratização que o Brasil passou ao longo das duas últimas décadas do século XX, têm-se engendrado algumas medidas e propostas de políticas públicas que abarcam, de forma direta ou indireta, implícita ou explicitamente a questão da diversidade sexual e de gênero na educação. </w:t>
      </w:r>
    </w:p>
    <w:p w:rsidR="00CF1738" w:rsidRDefault="00CF1738">
      <w:pPr>
        <w:tabs>
          <w:tab w:val="left" w:pos="567"/>
        </w:tabs>
        <w:spacing w:line="360" w:lineRule="auto"/>
        <w:jc w:val="both"/>
        <w:rPr>
          <w:sz w:val="24"/>
          <w:szCs w:val="24"/>
          <w:lang w:val="pt-BR"/>
        </w:rPr>
      </w:pPr>
      <w:r>
        <w:rPr>
          <w:sz w:val="24"/>
          <w:szCs w:val="24"/>
          <w:lang w:val="pt-BR"/>
        </w:rPr>
        <w:tab/>
        <w:t xml:space="preserve">Como dito anteriormente neste mesmo capítulo, a própria LDB/1996, em vigor, enquanto possibilitadora de espaços de investimento da concepção de educação em um sentido amplo de ensino-aprendizagem dentro da política de educação, e enquanto promotora de cidadania pode ser </w:t>
      </w:r>
      <w:proofErr w:type="gramStart"/>
      <w:r>
        <w:rPr>
          <w:sz w:val="24"/>
          <w:szCs w:val="24"/>
          <w:lang w:val="pt-BR"/>
        </w:rPr>
        <w:t>considerada sendo um avanço</w:t>
      </w:r>
      <w:proofErr w:type="gramEnd"/>
      <w:r>
        <w:rPr>
          <w:sz w:val="24"/>
          <w:szCs w:val="24"/>
          <w:lang w:val="pt-BR"/>
        </w:rPr>
        <w:t xml:space="preserve">. Logo em seu início, no Título II, Art. 2º: </w:t>
      </w:r>
    </w:p>
    <w:p w:rsidR="00CF1738" w:rsidRDefault="00CF1738" w:rsidP="000E223F">
      <w:pPr>
        <w:tabs>
          <w:tab w:val="left" w:pos="567"/>
        </w:tabs>
        <w:jc w:val="both"/>
        <w:rPr>
          <w:sz w:val="24"/>
          <w:szCs w:val="24"/>
          <w:lang w:val="pt-BR"/>
        </w:rPr>
      </w:pPr>
    </w:p>
    <w:p w:rsidR="00CF1738" w:rsidRDefault="00CF1738">
      <w:pPr>
        <w:tabs>
          <w:tab w:val="left" w:pos="567"/>
        </w:tabs>
        <w:ind w:left="2268"/>
        <w:jc w:val="both"/>
        <w:rPr>
          <w:szCs w:val="24"/>
          <w:lang w:val="pt-BR"/>
        </w:rPr>
      </w:pPr>
      <w:r>
        <w:rPr>
          <w:szCs w:val="24"/>
          <w:lang w:val="pt-BR"/>
        </w:rPr>
        <w:t>Art. 2º. A educação, dever da família e do Estado, inspirada nos princípios de liberdade e nos ideais de solidariedade humana, tem por finalidade o pleno desenvolvimento do educando, seu preparo para o exercício da cidadania e sua qualificação para o trabalho. (BRASIL, 1996).</w:t>
      </w:r>
    </w:p>
    <w:p w:rsidR="00CF1738" w:rsidRDefault="00CF1738">
      <w:pPr>
        <w:tabs>
          <w:tab w:val="left" w:pos="567"/>
        </w:tabs>
        <w:spacing w:line="360" w:lineRule="auto"/>
        <w:jc w:val="both"/>
        <w:rPr>
          <w:sz w:val="24"/>
          <w:szCs w:val="24"/>
          <w:lang w:val="pt-BR"/>
        </w:rPr>
      </w:pPr>
    </w:p>
    <w:p w:rsidR="00CF1738" w:rsidRDefault="00CF1738">
      <w:pPr>
        <w:spacing w:line="360" w:lineRule="auto"/>
        <w:ind w:firstLine="708"/>
        <w:jc w:val="both"/>
        <w:rPr>
          <w:sz w:val="24"/>
          <w:szCs w:val="24"/>
          <w:lang w:val="pt-BR"/>
        </w:rPr>
      </w:pPr>
      <w:r>
        <w:rPr>
          <w:sz w:val="24"/>
          <w:szCs w:val="24"/>
          <w:lang w:val="pt-BR"/>
        </w:rPr>
        <w:t xml:space="preserve">A contar das movimentações externas no que se refere à legitimação dos direitos humanos, o Brasil cria o Programa Nacional de Direitos Humanos (PNDH I) em 1996. O documento marca um processo de aprofundamento da Constituição Federal de 1998 no que se diz respeito às interferências do Estado no combate às práticas discriminatórias contra grupos minoritários. O plano se constitui como primeiro conjunto de medidas que o Estado concretiza direcionado à população LGBT, além do reconhecimento da vulnerabilidade desta população na sociedade brasileira. </w:t>
      </w:r>
    </w:p>
    <w:p w:rsidR="00CF1738" w:rsidRDefault="00CF1738">
      <w:pPr>
        <w:spacing w:line="360" w:lineRule="auto"/>
        <w:ind w:firstLine="708"/>
        <w:jc w:val="both"/>
        <w:rPr>
          <w:sz w:val="24"/>
          <w:szCs w:val="24"/>
          <w:lang w:val="pt-BR"/>
        </w:rPr>
      </w:pPr>
      <w:r>
        <w:rPr>
          <w:sz w:val="24"/>
          <w:szCs w:val="24"/>
          <w:lang w:val="pt-BR"/>
        </w:rPr>
        <w:t xml:space="preserve">É importante ressaltar que ao assinalar a necessidade de elaboração de programas educacionais que pautem os direitos humanos por meio da inclusão de disciplina específica, a transversalidade e a orientação de profissionais objetivando a elucidação dos conceitos relacionados </w:t>
      </w:r>
      <w:proofErr w:type="gramStart"/>
      <w:r>
        <w:rPr>
          <w:sz w:val="24"/>
          <w:szCs w:val="24"/>
          <w:lang w:val="pt-BR"/>
        </w:rPr>
        <w:t>à</w:t>
      </w:r>
      <w:proofErr w:type="gramEnd"/>
      <w:r>
        <w:rPr>
          <w:sz w:val="24"/>
          <w:szCs w:val="24"/>
          <w:lang w:val="pt-BR"/>
        </w:rPr>
        <w:t xml:space="preserve"> esta população, o PNDH I corrobora para a construção da proposta dos Parâmetros Curriculares Nacionais (1998) no que se refere aos Temas Transversais. </w:t>
      </w:r>
    </w:p>
    <w:p w:rsidR="00CF1738" w:rsidRDefault="00CF1738">
      <w:pPr>
        <w:spacing w:line="360" w:lineRule="auto"/>
        <w:ind w:firstLine="708"/>
        <w:jc w:val="both"/>
        <w:rPr>
          <w:sz w:val="24"/>
          <w:szCs w:val="24"/>
          <w:lang w:val="pt-BR"/>
        </w:rPr>
      </w:pPr>
      <w:r>
        <w:rPr>
          <w:sz w:val="24"/>
          <w:szCs w:val="24"/>
          <w:lang w:val="pt-BR"/>
        </w:rPr>
        <w:t>Em 2002 é lançado o Programa Nacional de Direitos Humanos II (PNDH II) que incorpora à primeira versão do programa avanços significativos no que se refere à necessidade de conquista de direitos para a comunidade LGBT.</w:t>
      </w:r>
    </w:p>
    <w:p w:rsidR="00CF1738" w:rsidRDefault="00CF1738">
      <w:pPr>
        <w:spacing w:line="360" w:lineRule="auto"/>
        <w:ind w:firstLine="708"/>
        <w:jc w:val="both"/>
        <w:rPr>
          <w:sz w:val="24"/>
          <w:szCs w:val="24"/>
          <w:lang w:val="pt-BR"/>
        </w:rPr>
      </w:pPr>
      <w:r>
        <w:rPr>
          <w:sz w:val="24"/>
          <w:szCs w:val="24"/>
          <w:lang w:val="pt-BR"/>
        </w:rPr>
        <w:t xml:space="preserve">Há nesta segunda versão uma estrutura de ações que visa deslegitimar </w:t>
      </w:r>
      <w:r>
        <w:rPr>
          <w:sz w:val="24"/>
          <w:szCs w:val="24"/>
          <w:lang w:val="pt-BR"/>
        </w:rPr>
        <w:lastRenderedPageBreak/>
        <w:t>concepções preconceituosas e enraizadas sobre sexualidade e gênero por meio de criação de programas, campanhas de cunho informativo e investimentos extensivos na formação profissional em diversas áreas.</w:t>
      </w:r>
    </w:p>
    <w:p w:rsidR="00CF1738" w:rsidRPr="000E223F" w:rsidRDefault="00CF1738">
      <w:pPr>
        <w:spacing w:line="360" w:lineRule="auto"/>
        <w:ind w:firstLine="708"/>
        <w:jc w:val="both"/>
        <w:rPr>
          <w:spacing w:val="2"/>
          <w:lang w:val="pt-BR"/>
        </w:rPr>
      </w:pPr>
      <w:r w:rsidRPr="000E223F">
        <w:rPr>
          <w:spacing w:val="2"/>
          <w:sz w:val="24"/>
          <w:szCs w:val="24"/>
          <w:lang w:val="pt-BR"/>
        </w:rPr>
        <w:t xml:space="preserve">Em 2004 é criada a Secretaria de Educação Continuada, Alfabetização e Diversidade (SECAD), fruto da pressão de movimentos sociais organizados e da movimentação do governo acerca da necessidade de proposituras que caminhassem no sentido da materialização dos planos e programas de direitos humanos em andamento. A SECAD, que em 2011 passa a ser SECADI (a letra I passa a representar a inclusão) foi responsável pela oferta de inúmeros cursos de formação continuada para profissionais da política de educação. De acordo com </w:t>
      </w:r>
      <w:proofErr w:type="spellStart"/>
      <w:r w:rsidRPr="000E223F">
        <w:rPr>
          <w:spacing w:val="2"/>
          <w:sz w:val="24"/>
          <w:szCs w:val="24"/>
          <w:lang w:val="pt-BR"/>
        </w:rPr>
        <w:t>Deslandes</w:t>
      </w:r>
      <w:proofErr w:type="spellEnd"/>
      <w:r w:rsidRPr="000E223F">
        <w:rPr>
          <w:spacing w:val="2"/>
          <w:sz w:val="24"/>
          <w:szCs w:val="24"/>
          <w:lang w:val="pt-BR"/>
        </w:rPr>
        <w:t xml:space="preserve"> (2015, p. 40): “A SECAD, articulando os discursos dos movimentos feministas e da diversidade sexual, foi também responsável pela organização, em 2004, do primeiro Plano Nacional de Políticas para as Mulheres (PNPM) [...].</w:t>
      </w:r>
      <w:proofErr w:type="gramStart"/>
      <w:r w:rsidRPr="000E223F">
        <w:rPr>
          <w:spacing w:val="2"/>
          <w:sz w:val="24"/>
          <w:szCs w:val="24"/>
          <w:lang w:val="pt-BR"/>
        </w:rPr>
        <w:t>”</w:t>
      </w:r>
      <w:proofErr w:type="gramEnd"/>
    </w:p>
    <w:p w:rsidR="00CF1738" w:rsidRDefault="00CF1738">
      <w:pPr>
        <w:spacing w:line="360" w:lineRule="auto"/>
        <w:ind w:firstLine="708"/>
        <w:jc w:val="both"/>
        <w:rPr>
          <w:sz w:val="24"/>
          <w:szCs w:val="24"/>
          <w:lang w:val="pt-BR"/>
        </w:rPr>
      </w:pPr>
      <w:r>
        <w:rPr>
          <w:sz w:val="24"/>
          <w:szCs w:val="24"/>
          <w:lang w:val="pt-BR"/>
        </w:rPr>
        <w:t xml:space="preserve">É preciso </w:t>
      </w:r>
      <w:proofErr w:type="gramStart"/>
      <w:r>
        <w:rPr>
          <w:sz w:val="24"/>
          <w:szCs w:val="24"/>
          <w:lang w:val="pt-BR"/>
        </w:rPr>
        <w:t>assinalarmos</w:t>
      </w:r>
      <w:proofErr w:type="gramEnd"/>
      <w:r>
        <w:rPr>
          <w:sz w:val="24"/>
          <w:szCs w:val="24"/>
          <w:lang w:val="pt-BR"/>
        </w:rPr>
        <w:t xml:space="preserve"> o lançamento, em 2007, dos Cadernos/</w:t>
      </w:r>
      <w:proofErr w:type="spellStart"/>
      <w:r>
        <w:rPr>
          <w:sz w:val="24"/>
          <w:szCs w:val="24"/>
          <w:lang w:val="pt-BR"/>
        </w:rPr>
        <w:t>Secad</w:t>
      </w:r>
      <w:proofErr w:type="spellEnd"/>
      <w:r>
        <w:rPr>
          <w:sz w:val="24"/>
          <w:szCs w:val="24"/>
          <w:lang w:val="pt-BR"/>
        </w:rPr>
        <w:t>, que tinham como objetivo propiciar aos profissionais da política de educação conteúdos e informações sobre diversidade sexual, com fim ao enfrentamento da discriminação e violência e reafirmação dos direitos sexuais da comunidade LGBT.</w:t>
      </w:r>
    </w:p>
    <w:p w:rsidR="00CF1738" w:rsidRPr="000E223F" w:rsidRDefault="00CF1738">
      <w:pPr>
        <w:spacing w:line="360" w:lineRule="auto"/>
        <w:ind w:firstLine="708"/>
        <w:jc w:val="both"/>
        <w:rPr>
          <w:spacing w:val="2"/>
          <w:sz w:val="24"/>
          <w:szCs w:val="24"/>
          <w:lang w:val="pt-BR"/>
        </w:rPr>
      </w:pPr>
      <w:r w:rsidRPr="000E223F">
        <w:rPr>
          <w:spacing w:val="2"/>
          <w:sz w:val="24"/>
          <w:szCs w:val="24"/>
          <w:lang w:val="pt-BR"/>
        </w:rPr>
        <w:t xml:space="preserve">Lançado em 2009, o Programa Nacional de Direitos Humanos III (PNDH III) que contempla ações de 31 ministérios, e identifica os órgãos e entidades parceiras na materialização das ações estruturadas. De forma mais incisiva, a questão da diversidade sexual e de gênero é aclamada através de três eixos temáticos, de acordo com </w:t>
      </w:r>
      <w:proofErr w:type="spellStart"/>
      <w:r w:rsidRPr="000E223F">
        <w:rPr>
          <w:spacing w:val="2"/>
          <w:sz w:val="24"/>
          <w:szCs w:val="24"/>
          <w:lang w:val="pt-BR"/>
        </w:rPr>
        <w:t>El-Dine</w:t>
      </w:r>
      <w:proofErr w:type="spellEnd"/>
      <w:r w:rsidRPr="000E223F">
        <w:rPr>
          <w:spacing w:val="2"/>
          <w:sz w:val="24"/>
          <w:szCs w:val="24"/>
          <w:lang w:val="pt-BR"/>
        </w:rPr>
        <w:t xml:space="preserve"> (2015, p. 12), sendo: “[...] a Universalização dos Direitos em um Contexto de Desigualdades (eixo III); Segurança Pública, Acesso à Justiça e Combate à Violência (eixo IV) e, Educação e Cultura em Direitos Humanos (eixo V).”</w:t>
      </w:r>
      <w:r w:rsidR="008A39E3">
        <w:rPr>
          <w:spacing w:val="2"/>
          <w:sz w:val="24"/>
          <w:szCs w:val="24"/>
          <w:lang w:val="pt-BR"/>
        </w:rPr>
        <w:t>.</w:t>
      </w:r>
    </w:p>
    <w:p w:rsidR="00CF1738" w:rsidRDefault="00CF1738">
      <w:pPr>
        <w:spacing w:line="360" w:lineRule="auto"/>
        <w:ind w:firstLine="708"/>
        <w:jc w:val="both"/>
        <w:rPr>
          <w:sz w:val="24"/>
          <w:szCs w:val="24"/>
          <w:lang w:val="pt-BR"/>
        </w:rPr>
      </w:pPr>
      <w:r>
        <w:rPr>
          <w:sz w:val="24"/>
          <w:szCs w:val="24"/>
          <w:lang w:val="pt-BR"/>
        </w:rPr>
        <w:t>Já acerca do Plano Nacional de Educação em Direitos Humanos (PNEDH) é preciso pontuar que ele surge também a partir de um processo longo de elaboração, que se inicia no ano de 2003, com a criação do Comitê Nacional de Educação em Direitos Humanos (CNEDH), e é lançada sua primeira versão naquele mesmo ano pelo Ministério da Educação (MEC) e pela Secretaria Especial de Direitos Humanos (SEDH).</w:t>
      </w:r>
    </w:p>
    <w:p w:rsidR="00CF1738" w:rsidRDefault="00CF1738">
      <w:pPr>
        <w:spacing w:line="360" w:lineRule="auto"/>
        <w:ind w:firstLine="708"/>
        <w:jc w:val="both"/>
        <w:rPr>
          <w:sz w:val="24"/>
          <w:szCs w:val="24"/>
          <w:lang w:val="pt-BR"/>
        </w:rPr>
      </w:pPr>
      <w:r>
        <w:rPr>
          <w:sz w:val="24"/>
          <w:szCs w:val="24"/>
          <w:lang w:val="pt-BR"/>
        </w:rPr>
        <w:t xml:space="preserve">Em 2006 este processo </w:t>
      </w:r>
      <w:proofErr w:type="gramStart"/>
      <w:r>
        <w:rPr>
          <w:sz w:val="24"/>
          <w:szCs w:val="24"/>
          <w:lang w:val="pt-BR"/>
        </w:rPr>
        <w:t>é findado</w:t>
      </w:r>
      <w:proofErr w:type="gramEnd"/>
      <w:r>
        <w:rPr>
          <w:sz w:val="24"/>
          <w:szCs w:val="24"/>
          <w:lang w:val="pt-BR"/>
        </w:rPr>
        <w:t xml:space="preserve">, depois de três longos anos de debates e extensivas contribuições, e a versão oficial é lançada. Dessa forma, de acordo com o que se explicita no próprio documento, o PNEDH se constitui como </w:t>
      </w:r>
      <w:proofErr w:type="gramStart"/>
      <w:r>
        <w:rPr>
          <w:sz w:val="24"/>
          <w:szCs w:val="24"/>
          <w:lang w:val="pt-BR"/>
        </w:rPr>
        <w:t xml:space="preserve">uma política </w:t>
      </w:r>
      <w:r>
        <w:rPr>
          <w:sz w:val="24"/>
          <w:szCs w:val="24"/>
          <w:lang w:val="pt-BR"/>
        </w:rPr>
        <w:lastRenderedPageBreak/>
        <w:t>pública que articula as ideias de democracia, de justiça social e de cidadania em torno da educação, em suas diversas instancias</w:t>
      </w:r>
      <w:proofErr w:type="gramEnd"/>
      <w:r>
        <w:rPr>
          <w:sz w:val="24"/>
          <w:szCs w:val="24"/>
          <w:lang w:val="pt-BR"/>
        </w:rPr>
        <w:t xml:space="preserve"> de realização.</w:t>
      </w:r>
    </w:p>
    <w:p w:rsidR="00CF1738" w:rsidRDefault="00CF1738">
      <w:pPr>
        <w:spacing w:line="360" w:lineRule="auto"/>
        <w:ind w:firstLine="708"/>
        <w:jc w:val="both"/>
        <w:rPr>
          <w:sz w:val="24"/>
          <w:szCs w:val="24"/>
          <w:lang w:val="pt-BR"/>
        </w:rPr>
      </w:pPr>
      <w:r>
        <w:rPr>
          <w:sz w:val="24"/>
          <w:szCs w:val="24"/>
          <w:lang w:val="pt-BR"/>
        </w:rPr>
        <w:t xml:space="preserve">Alguns dos princípios que regem o plano e que se </w:t>
      </w:r>
      <w:proofErr w:type="gramStart"/>
      <w:r>
        <w:rPr>
          <w:sz w:val="24"/>
          <w:szCs w:val="24"/>
          <w:lang w:val="pt-BR"/>
        </w:rPr>
        <w:t>articulam</w:t>
      </w:r>
      <w:proofErr w:type="gramEnd"/>
      <w:r>
        <w:rPr>
          <w:sz w:val="24"/>
          <w:szCs w:val="24"/>
          <w:lang w:val="pt-BR"/>
        </w:rPr>
        <w:t xml:space="preserve"> com a questão da diversidade sexual e de gênero são os que trazem a ideia da educação enquanto instrumento que possibilita uma cultura em direitos humanos; a estruturação da educação em direitos humanos a partir da diversidade cultural e ambiental; a garantia da cidadania; o acesso ao ensino; a realização da equidade. </w:t>
      </w:r>
    </w:p>
    <w:p w:rsidR="00CF1738" w:rsidRDefault="00CF1738">
      <w:pPr>
        <w:spacing w:line="360" w:lineRule="auto"/>
        <w:ind w:firstLine="708"/>
        <w:jc w:val="both"/>
        <w:rPr>
          <w:sz w:val="24"/>
          <w:szCs w:val="24"/>
          <w:lang w:val="pt-BR"/>
        </w:rPr>
      </w:pPr>
      <w:r>
        <w:rPr>
          <w:sz w:val="24"/>
          <w:szCs w:val="24"/>
          <w:lang w:val="pt-BR"/>
        </w:rPr>
        <w:t xml:space="preserve">No que diz respeito </w:t>
      </w:r>
      <w:proofErr w:type="gramStart"/>
      <w:r>
        <w:rPr>
          <w:sz w:val="24"/>
          <w:szCs w:val="24"/>
          <w:lang w:val="pt-BR"/>
        </w:rPr>
        <w:t>as</w:t>
      </w:r>
      <w:proofErr w:type="gramEnd"/>
      <w:r>
        <w:rPr>
          <w:sz w:val="24"/>
          <w:szCs w:val="24"/>
          <w:lang w:val="pt-BR"/>
        </w:rPr>
        <w:t xml:space="preserve"> ações programáticas propostas, o PNEDH ousa um pouco mais, e traz alguns eixos que contemplam a questão. Vejamos:</w:t>
      </w:r>
    </w:p>
    <w:p w:rsidR="00CF1738" w:rsidRDefault="00CF1738" w:rsidP="000E223F">
      <w:pPr>
        <w:ind w:firstLine="708"/>
        <w:jc w:val="both"/>
        <w:rPr>
          <w:sz w:val="24"/>
          <w:szCs w:val="24"/>
          <w:lang w:val="pt-BR"/>
        </w:rPr>
      </w:pPr>
    </w:p>
    <w:p w:rsidR="00CF1738" w:rsidRDefault="00CF1738">
      <w:pPr>
        <w:widowControl/>
        <w:autoSpaceDE w:val="0"/>
        <w:autoSpaceDN w:val="0"/>
        <w:adjustRightInd w:val="0"/>
        <w:ind w:left="2268"/>
        <w:jc w:val="both"/>
        <w:rPr>
          <w:lang w:val="pt-BR"/>
        </w:rPr>
      </w:pPr>
      <w:r>
        <w:rPr>
          <w:lang w:val="pt-BR"/>
        </w:rPr>
        <w:t xml:space="preserve">9. </w:t>
      </w:r>
      <w:proofErr w:type="gramStart"/>
      <w:r>
        <w:rPr>
          <w:lang w:val="pt-BR"/>
        </w:rPr>
        <w:t>fomentar</w:t>
      </w:r>
      <w:proofErr w:type="gramEnd"/>
      <w:r>
        <w:rPr>
          <w:lang w:val="pt-BR"/>
        </w:rPr>
        <w:t xml:space="preserve"> a inclusão, no currículo escolar, das temáticas relativas a gênero, identidade de gênero, raça e etnia, religião, orientação sexual, pessoas com deficiências, entre outros, bem como todas as formas de discriminação e violações de direitos, assegurando a formação continuada dos(as) trabalhadores(as) da educação para lidar criticamente com esses temas;</w:t>
      </w:r>
    </w:p>
    <w:p w:rsidR="00CF1738" w:rsidRDefault="00CF1738">
      <w:pPr>
        <w:widowControl/>
        <w:autoSpaceDE w:val="0"/>
        <w:autoSpaceDN w:val="0"/>
        <w:adjustRightInd w:val="0"/>
        <w:ind w:left="2268"/>
        <w:jc w:val="both"/>
        <w:rPr>
          <w:lang w:val="pt-BR"/>
        </w:rPr>
      </w:pPr>
      <w:r>
        <w:rPr>
          <w:lang w:val="pt-BR"/>
        </w:rPr>
        <w:t xml:space="preserve">10. </w:t>
      </w:r>
      <w:proofErr w:type="gramStart"/>
      <w:r>
        <w:rPr>
          <w:lang w:val="pt-BR"/>
        </w:rPr>
        <w:t>apoiar</w:t>
      </w:r>
      <w:proofErr w:type="gramEnd"/>
      <w:r>
        <w:rPr>
          <w:lang w:val="pt-BR"/>
        </w:rPr>
        <w:t xml:space="preserve"> a implementação de projetos culturais e educativos de enfrentamento a todas as formas de discriminação e violações de direitos no ambiente escolar; </w:t>
      </w:r>
    </w:p>
    <w:p w:rsidR="00CF1738" w:rsidRDefault="00CF1738">
      <w:pPr>
        <w:widowControl/>
        <w:autoSpaceDE w:val="0"/>
        <w:autoSpaceDN w:val="0"/>
        <w:adjustRightInd w:val="0"/>
        <w:ind w:left="2268"/>
        <w:jc w:val="both"/>
        <w:rPr>
          <w:lang w:val="pt-BR"/>
        </w:rPr>
      </w:pPr>
      <w:r>
        <w:rPr>
          <w:lang w:val="pt-BR"/>
        </w:rPr>
        <w:t>[...]</w:t>
      </w:r>
    </w:p>
    <w:p w:rsidR="00CF1738" w:rsidRDefault="00CF1738">
      <w:pPr>
        <w:widowControl/>
        <w:autoSpaceDE w:val="0"/>
        <w:autoSpaceDN w:val="0"/>
        <w:adjustRightInd w:val="0"/>
        <w:ind w:left="2268"/>
        <w:jc w:val="both"/>
        <w:rPr>
          <w:lang w:val="pt-BR"/>
        </w:rPr>
      </w:pPr>
      <w:r>
        <w:rPr>
          <w:lang w:val="pt-BR"/>
        </w:rPr>
        <w:t xml:space="preserve">12. </w:t>
      </w:r>
      <w:proofErr w:type="gramStart"/>
      <w:r>
        <w:rPr>
          <w:lang w:val="pt-BR"/>
        </w:rPr>
        <w:t>apoiar</w:t>
      </w:r>
      <w:proofErr w:type="gramEnd"/>
      <w:r>
        <w:rPr>
          <w:lang w:val="pt-BR"/>
        </w:rPr>
        <w:t xml:space="preserve"> a implementação de experiências de interação da escola com a comunidade, que contribuam para a formação da cidadania em uma perspectiva crítica dos direitos humanos;</w:t>
      </w:r>
    </w:p>
    <w:p w:rsidR="00CF1738" w:rsidRDefault="00CF1738">
      <w:pPr>
        <w:widowControl/>
        <w:autoSpaceDE w:val="0"/>
        <w:autoSpaceDN w:val="0"/>
        <w:adjustRightInd w:val="0"/>
        <w:ind w:left="2268"/>
        <w:jc w:val="both"/>
        <w:rPr>
          <w:lang w:val="pt-BR"/>
        </w:rPr>
      </w:pPr>
      <w:r>
        <w:rPr>
          <w:lang w:val="pt-BR"/>
        </w:rPr>
        <w:t>[...]</w:t>
      </w:r>
    </w:p>
    <w:p w:rsidR="00CF1738" w:rsidRDefault="00CF1738">
      <w:pPr>
        <w:widowControl/>
        <w:autoSpaceDE w:val="0"/>
        <w:autoSpaceDN w:val="0"/>
        <w:adjustRightInd w:val="0"/>
        <w:ind w:left="2268"/>
        <w:jc w:val="both"/>
        <w:rPr>
          <w:lang w:val="pt-BR"/>
        </w:rPr>
      </w:pPr>
      <w:r>
        <w:rPr>
          <w:lang w:val="pt-BR"/>
        </w:rPr>
        <w:t xml:space="preserve">24. </w:t>
      </w:r>
      <w:proofErr w:type="gramStart"/>
      <w:r>
        <w:rPr>
          <w:lang w:val="pt-BR"/>
        </w:rPr>
        <w:t>incentivar</w:t>
      </w:r>
      <w:proofErr w:type="gramEnd"/>
      <w:r>
        <w:rPr>
          <w:lang w:val="pt-BR"/>
        </w:rPr>
        <w:t xml:space="preserve"> estudos e pesquisas sobre as violações dos direitos humanos no sistema de ensino e outros</w:t>
      </w:r>
    </w:p>
    <w:p w:rsidR="00CF1738" w:rsidRDefault="00CF1738">
      <w:pPr>
        <w:widowControl/>
        <w:autoSpaceDE w:val="0"/>
        <w:autoSpaceDN w:val="0"/>
        <w:adjustRightInd w:val="0"/>
        <w:ind w:left="2268"/>
        <w:jc w:val="both"/>
        <w:rPr>
          <w:lang w:val="pt-BR"/>
        </w:rPr>
      </w:pPr>
      <w:r>
        <w:rPr>
          <w:lang w:val="pt-BR"/>
        </w:rPr>
        <w:t xml:space="preserve"> </w:t>
      </w:r>
      <w:proofErr w:type="gramStart"/>
      <w:r>
        <w:rPr>
          <w:lang w:val="pt-BR"/>
        </w:rPr>
        <w:t>temas</w:t>
      </w:r>
      <w:proofErr w:type="gramEnd"/>
      <w:r>
        <w:rPr>
          <w:lang w:val="pt-BR"/>
        </w:rPr>
        <w:t xml:space="preserve"> relevantes para desenvolver uma cultura de paz e cidadania;</w:t>
      </w:r>
    </w:p>
    <w:p w:rsidR="00CF1738" w:rsidRDefault="00CF1738">
      <w:pPr>
        <w:widowControl/>
        <w:autoSpaceDE w:val="0"/>
        <w:autoSpaceDN w:val="0"/>
        <w:adjustRightInd w:val="0"/>
        <w:ind w:left="2268"/>
        <w:jc w:val="both"/>
        <w:rPr>
          <w:lang w:val="pt-BR"/>
        </w:rPr>
      </w:pPr>
      <w:r>
        <w:rPr>
          <w:lang w:val="pt-BR"/>
        </w:rPr>
        <w:t xml:space="preserve">25. </w:t>
      </w:r>
      <w:proofErr w:type="gramStart"/>
      <w:r>
        <w:rPr>
          <w:lang w:val="pt-BR"/>
        </w:rPr>
        <w:t>propor</w:t>
      </w:r>
      <w:proofErr w:type="gramEnd"/>
      <w:r>
        <w:rPr>
          <w:lang w:val="pt-BR"/>
        </w:rPr>
        <w:t xml:space="preserve"> ações fundamentadas em princípios de convivência, para que se construa uma escola livre de preconceitos, violência, abuso sexual, intimidação e punição corporal, incluindo  procedimentos para a resolução de conflitos e modos de lidar com a violência e perseguições ou intimidações, por meio de processos participativos e democráticos. (BRASIL, 2003, p. 34-35).</w:t>
      </w:r>
    </w:p>
    <w:p w:rsidR="00CF1738" w:rsidRDefault="00CF1738">
      <w:pPr>
        <w:spacing w:line="360" w:lineRule="auto"/>
        <w:rPr>
          <w:sz w:val="24"/>
          <w:szCs w:val="24"/>
          <w:lang w:val="pt-BR"/>
        </w:rPr>
      </w:pPr>
    </w:p>
    <w:p w:rsidR="00CF1738" w:rsidRDefault="00CF1738">
      <w:pPr>
        <w:spacing w:line="360" w:lineRule="auto"/>
        <w:ind w:firstLine="708"/>
        <w:jc w:val="both"/>
        <w:rPr>
          <w:sz w:val="24"/>
          <w:szCs w:val="24"/>
          <w:lang w:val="pt-BR"/>
        </w:rPr>
      </w:pPr>
      <w:r>
        <w:rPr>
          <w:sz w:val="24"/>
          <w:szCs w:val="24"/>
          <w:lang w:val="pt-BR"/>
        </w:rPr>
        <w:t>O Programa Brasil sem Homofobia (BSH) é lançado pela SECAD no mesmo ano de sua criação, em 2004. Este programa tinha por objetivo colaborar estrategicamente no processo de enfrentamento às manifestações de violência em suas múltiplas faces frente à comunidade LGBT e na afirmação da cidadania homossexual.</w:t>
      </w:r>
    </w:p>
    <w:p w:rsidR="00CF1738" w:rsidRDefault="00CF1738">
      <w:pPr>
        <w:spacing w:line="360" w:lineRule="auto"/>
        <w:jc w:val="both"/>
        <w:rPr>
          <w:sz w:val="24"/>
          <w:szCs w:val="24"/>
          <w:lang w:val="pt-BR"/>
        </w:rPr>
      </w:pPr>
      <w:r>
        <w:rPr>
          <w:sz w:val="24"/>
          <w:szCs w:val="24"/>
          <w:lang w:val="pt-BR"/>
        </w:rPr>
        <w:tab/>
        <w:t xml:space="preserve">Um dos papéis fundamentais do BSH </w:t>
      </w:r>
      <w:proofErr w:type="gramStart"/>
      <w:r>
        <w:rPr>
          <w:sz w:val="24"/>
          <w:szCs w:val="24"/>
          <w:lang w:val="pt-BR"/>
        </w:rPr>
        <w:t>foi</w:t>
      </w:r>
      <w:proofErr w:type="gramEnd"/>
      <w:r>
        <w:rPr>
          <w:sz w:val="24"/>
          <w:szCs w:val="24"/>
          <w:lang w:val="pt-BR"/>
        </w:rPr>
        <w:t xml:space="preserve"> a colaboração na construção do Plano Nacional de Promoção da Cidadania e Direitos Humanos de Lésbicas, Gays, Bissexuais, Travestis e Transexuais em 2009. Plano este fruto da 1º Conferência Nacional GLBT, ocorrida em 2008. O documento </w:t>
      </w:r>
      <w:r w:rsidRPr="00CB2C21">
        <w:rPr>
          <w:sz w:val="24"/>
          <w:szCs w:val="24"/>
          <w:lang w:val="pt-BR"/>
        </w:rPr>
        <w:t>(</w:t>
      </w:r>
      <w:r w:rsidR="00CB2C21" w:rsidRPr="00CB2C21">
        <w:rPr>
          <w:sz w:val="24"/>
          <w:szCs w:val="24"/>
          <w:lang w:val="pt-BR"/>
        </w:rPr>
        <w:t>BRASIL, 2009, p. 20</w:t>
      </w:r>
      <w:r>
        <w:rPr>
          <w:sz w:val="24"/>
          <w:szCs w:val="24"/>
          <w:lang w:val="pt-BR"/>
        </w:rPr>
        <w:t xml:space="preserve">) estrutura </w:t>
      </w:r>
      <w:r>
        <w:rPr>
          <w:sz w:val="24"/>
          <w:szCs w:val="24"/>
          <w:lang w:val="pt-BR"/>
        </w:rPr>
        <w:lastRenderedPageBreak/>
        <w:t xml:space="preserve">metas através de dois eixos para construção de estratégias no que se diz respeito à </w:t>
      </w:r>
      <w:proofErr w:type="gramStart"/>
      <w:r>
        <w:rPr>
          <w:sz w:val="24"/>
          <w:szCs w:val="24"/>
          <w:lang w:val="pt-BR"/>
        </w:rPr>
        <w:t>implementação</w:t>
      </w:r>
      <w:proofErr w:type="gramEnd"/>
      <w:r>
        <w:rPr>
          <w:sz w:val="24"/>
          <w:szCs w:val="24"/>
          <w:lang w:val="pt-BR"/>
        </w:rPr>
        <w:t xml:space="preserve"> de políticas públicas que abarquem a questão, sendo eles:</w:t>
      </w:r>
    </w:p>
    <w:p w:rsidR="00CB2C21" w:rsidRDefault="00CB2C21">
      <w:pPr>
        <w:ind w:left="2268" w:firstLine="1"/>
        <w:jc w:val="both"/>
        <w:rPr>
          <w:b/>
          <w:color w:val="FF0000"/>
          <w:sz w:val="24"/>
          <w:szCs w:val="24"/>
          <w:lang w:val="pt-BR"/>
        </w:rPr>
      </w:pPr>
    </w:p>
    <w:p w:rsidR="00CF1738" w:rsidRDefault="00CF1738">
      <w:pPr>
        <w:ind w:left="2268" w:firstLine="1"/>
        <w:jc w:val="both"/>
        <w:rPr>
          <w:lang w:val="pt-BR"/>
        </w:rPr>
      </w:pPr>
      <w:r>
        <w:rPr>
          <w:lang w:val="pt-BR"/>
        </w:rPr>
        <w:t>Eixo Estratégico I – Promoção e socialização do conhecimento; formação de atores; defesa e proteção dos direitos; sensibilização e mobilização;</w:t>
      </w:r>
    </w:p>
    <w:p w:rsidR="00CF1738" w:rsidRDefault="00CF1738">
      <w:pPr>
        <w:ind w:left="2268" w:firstLine="1"/>
        <w:jc w:val="both"/>
        <w:rPr>
          <w:lang w:val="pt-BR"/>
        </w:rPr>
      </w:pPr>
      <w:r>
        <w:rPr>
          <w:lang w:val="pt-BR"/>
        </w:rPr>
        <w:t>Eixo Estratégico II – Formulação e promoção da cooperação federativa; Articulação e fortalecimento de redes sociais; articulação com outros poderes; cooperação internacional; gestão da implantação sistêmica da politica para LGBT.</w:t>
      </w:r>
    </w:p>
    <w:p w:rsidR="00CF1738" w:rsidRDefault="00CF1738" w:rsidP="002C21DF">
      <w:pPr>
        <w:spacing w:line="360" w:lineRule="auto"/>
        <w:ind w:left="2268" w:firstLine="1"/>
        <w:jc w:val="both"/>
        <w:rPr>
          <w:lang w:val="pt-BR"/>
        </w:rPr>
      </w:pPr>
    </w:p>
    <w:p w:rsidR="00CF1738" w:rsidRDefault="00CF1738">
      <w:pPr>
        <w:spacing w:line="360" w:lineRule="auto"/>
        <w:ind w:firstLine="708"/>
        <w:jc w:val="both"/>
        <w:rPr>
          <w:sz w:val="24"/>
          <w:szCs w:val="24"/>
          <w:lang w:val="pt-BR"/>
        </w:rPr>
      </w:pPr>
      <w:r>
        <w:rPr>
          <w:sz w:val="24"/>
          <w:szCs w:val="24"/>
          <w:lang w:val="pt-BR"/>
        </w:rPr>
        <w:t xml:space="preserve">Logo no início de 2011, o Ministério da Educação articulou a construção dos materiais que faziam parte do chamado “kit contra a homofobia”, que faziam parte do projeto de ação educacional “Escola sem Homofobia”. </w:t>
      </w:r>
    </w:p>
    <w:p w:rsidR="00CF1738" w:rsidRDefault="00CF1738">
      <w:pPr>
        <w:spacing w:line="360" w:lineRule="auto"/>
        <w:ind w:firstLine="708"/>
        <w:jc w:val="both"/>
        <w:rPr>
          <w:sz w:val="24"/>
          <w:szCs w:val="24"/>
          <w:lang w:val="pt-BR"/>
        </w:rPr>
      </w:pPr>
      <w:r>
        <w:rPr>
          <w:sz w:val="24"/>
          <w:szCs w:val="24"/>
          <w:lang w:val="pt-BR"/>
        </w:rPr>
        <w:t xml:space="preserve">Foram dois os direcionamentos centrais que fizeram parte do projeto. O primeiro concebia a articulação de um conjunto de orientações construídas para nortear as revisões, formulações e efetivação de políticas públicas que abarcassem a questão da discriminação contra a população LGBT nos processos gerenciais e técnicos da política educacional, através da realização de seminários para levantamento e caracterização das situações de homofobia nas escolas brasileiras e da realização de uma pesquisa qualitativa sobre a homofobia na educação escolar em 11 capitais das </w:t>
      </w:r>
      <w:proofErr w:type="gramStart"/>
      <w:r>
        <w:rPr>
          <w:sz w:val="24"/>
          <w:szCs w:val="24"/>
          <w:lang w:val="pt-BR"/>
        </w:rPr>
        <w:t>5</w:t>
      </w:r>
      <w:proofErr w:type="gramEnd"/>
      <w:r>
        <w:rPr>
          <w:sz w:val="24"/>
          <w:szCs w:val="24"/>
          <w:lang w:val="pt-BR"/>
        </w:rPr>
        <w:t xml:space="preserve"> regiões do Brasil. Já o segundo direcionamento correspondeu à condução de proposta de disseminação de informação e conhecimento para o combate à discriminação por meio de um kit de material educativo dirigido á escola, e acompanhado por um processo de capacitação para os profissionais da educação (SILVA; MOREIRA, 2012).</w:t>
      </w:r>
    </w:p>
    <w:p w:rsidR="00CF1738" w:rsidRDefault="00CF1738" w:rsidP="002C21DF">
      <w:pPr>
        <w:ind w:firstLine="708"/>
        <w:jc w:val="both"/>
        <w:rPr>
          <w:sz w:val="24"/>
          <w:szCs w:val="24"/>
          <w:lang w:val="pt-BR"/>
        </w:rPr>
      </w:pPr>
    </w:p>
    <w:p w:rsidR="00CF1738" w:rsidRDefault="00CF1738">
      <w:pPr>
        <w:ind w:left="2268"/>
        <w:jc w:val="both"/>
        <w:rPr>
          <w:lang w:val="pt-BR"/>
        </w:rPr>
      </w:pPr>
      <w:r>
        <w:rPr>
          <w:lang w:val="pt-BR"/>
        </w:rPr>
        <w:t xml:space="preserve">O projeto teve o apoio da Secretaria de Educação Continuada, Alfabetização e Diversidade (MEC/SECAD) e todas as etapas de execução foram debatidas e discutidas por esta secretaria. O objetivo foi contribuir para a </w:t>
      </w:r>
      <w:proofErr w:type="gramStart"/>
      <w:r>
        <w:rPr>
          <w:lang w:val="pt-BR"/>
        </w:rPr>
        <w:t>implementação</w:t>
      </w:r>
      <w:proofErr w:type="gramEnd"/>
      <w:r>
        <w:rPr>
          <w:lang w:val="pt-BR"/>
        </w:rPr>
        <w:t xml:space="preserve"> do Programa Brasil sem Homofobia pelo Ministério da Educação, por meio de ações que promovam ambientes políticos e sociais favoráveis à garantia dos direitos humanos e da respeitabilidade das orientações sexuais e identidades de gênero no âmbito escolar brasileiro. É interessante observar que o projeto também teve o apoio de demais instâncias da sociedade internacional, tais a rede internacional Global Alliance for LGBT </w:t>
      </w:r>
      <w:proofErr w:type="spellStart"/>
      <w:r>
        <w:rPr>
          <w:lang w:val="pt-BR"/>
        </w:rPr>
        <w:t>Education</w:t>
      </w:r>
      <w:proofErr w:type="spellEnd"/>
      <w:r>
        <w:rPr>
          <w:lang w:val="pt-BR"/>
        </w:rPr>
        <w:t xml:space="preserve"> – GALE; a organização não governamental </w:t>
      </w:r>
      <w:proofErr w:type="spellStart"/>
      <w:r>
        <w:rPr>
          <w:lang w:val="pt-BR"/>
        </w:rPr>
        <w:t>Pathfinder</w:t>
      </w:r>
      <w:proofErr w:type="spellEnd"/>
      <w:r>
        <w:rPr>
          <w:lang w:val="pt-BR"/>
        </w:rPr>
        <w:t xml:space="preserve"> do Brasil; </w:t>
      </w:r>
      <w:proofErr w:type="gramStart"/>
      <w:r>
        <w:rPr>
          <w:lang w:val="pt-BR"/>
        </w:rPr>
        <w:t>a ECOS</w:t>
      </w:r>
      <w:proofErr w:type="gramEnd"/>
      <w:r>
        <w:rPr>
          <w:lang w:val="pt-BR"/>
        </w:rPr>
        <w:t xml:space="preserve"> – Comunicação em Sexualidade; a </w:t>
      </w:r>
      <w:proofErr w:type="spellStart"/>
      <w:r>
        <w:rPr>
          <w:lang w:val="pt-BR"/>
        </w:rPr>
        <w:t>Reprolatina</w:t>
      </w:r>
      <w:proofErr w:type="spellEnd"/>
      <w:r>
        <w:rPr>
          <w:lang w:val="pt-BR"/>
        </w:rPr>
        <w:t xml:space="preserve"> – Soluções Inovadoras em Saúde Sexual e Reprodutiva; e a ABGLT – Associação Brasileira de Lésbicas, Gays, Bissexuais, Travestis e Transexuais (NOTA OFICIAL, 2011). (SILVA; MOREIRA, 2012, p. 10).</w:t>
      </w:r>
    </w:p>
    <w:p w:rsidR="00CF1738" w:rsidRDefault="00CF1738">
      <w:pPr>
        <w:spacing w:line="360" w:lineRule="auto"/>
        <w:jc w:val="both"/>
        <w:rPr>
          <w:lang w:val="pt-BR"/>
        </w:rPr>
      </w:pPr>
    </w:p>
    <w:p w:rsidR="00CF1738" w:rsidRDefault="00CF1738">
      <w:pPr>
        <w:spacing w:line="360" w:lineRule="auto"/>
        <w:ind w:firstLine="708"/>
        <w:jc w:val="both"/>
        <w:rPr>
          <w:sz w:val="24"/>
          <w:szCs w:val="24"/>
          <w:lang w:val="pt-BR"/>
        </w:rPr>
      </w:pPr>
      <w:r>
        <w:rPr>
          <w:sz w:val="24"/>
          <w:szCs w:val="24"/>
          <w:lang w:val="pt-BR"/>
        </w:rPr>
        <w:t xml:space="preserve">Deixamos a explicitação da proposta dos Parâmetros Curriculares Nacionais (PCN) para o final intencionalmente, pois, até este momento foram expostas questões referentes </w:t>
      </w:r>
      <w:proofErr w:type="gramStart"/>
      <w:r>
        <w:rPr>
          <w:sz w:val="24"/>
          <w:szCs w:val="24"/>
          <w:lang w:val="pt-BR"/>
        </w:rPr>
        <w:t>à</w:t>
      </w:r>
      <w:proofErr w:type="gramEnd"/>
      <w:r>
        <w:rPr>
          <w:sz w:val="24"/>
          <w:szCs w:val="24"/>
          <w:lang w:val="pt-BR"/>
        </w:rPr>
        <w:t xml:space="preserve"> projetos, programas e planos que se vinculam de algum modo à questão da diversidade sexual e de gênero e que inferem de forma mais ou menos efetiva na ação educativa no âmbito das escolas. Mas, é a partir dos PCN que vislumbramos a abertura mais objetivada e oficializada da política educacional brasileira para questões de gênero e sexualidade nos conteúdos curriculares escolares. Outra justificativa é o fato de esta política pública ser o foco da investigação empírica deste trabalho.</w:t>
      </w:r>
    </w:p>
    <w:p w:rsidR="00CF1738" w:rsidRDefault="00CF1738">
      <w:pPr>
        <w:spacing w:line="360" w:lineRule="auto"/>
        <w:ind w:firstLine="708"/>
        <w:jc w:val="both"/>
        <w:rPr>
          <w:sz w:val="24"/>
          <w:szCs w:val="24"/>
          <w:lang w:val="pt-BR"/>
        </w:rPr>
      </w:pPr>
      <w:r>
        <w:rPr>
          <w:sz w:val="24"/>
          <w:szCs w:val="24"/>
          <w:lang w:val="pt-BR"/>
        </w:rPr>
        <w:t>Dessa forma, nos debruçaremos de maneira um pouco mais detalhada sobre a proposta, elucidando seu processo de construção, suas objetivações, realizando a análise das limitações e possibilidades da mesma no contexto educacional. A seguir, realizemos os apontamentos necessários sobre o que é tocante à diversidade sexual e de gênero que se encontra abarcado dentro da proposta, e elucidaremos através da apresentação dos resultados da pesquisa de campo no capítulo seguinte as reflexões sobre questões que envolvam esta problemática.</w:t>
      </w:r>
    </w:p>
    <w:p w:rsidR="00CF1738" w:rsidRDefault="00CF1738">
      <w:pPr>
        <w:spacing w:line="360" w:lineRule="auto"/>
        <w:ind w:firstLine="708"/>
        <w:jc w:val="both"/>
        <w:rPr>
          <w:sz w:val="24"/>
          <w:szCs w:val="24"/>
          <w:lang w:val="pt-BR"/>
        </w:rPr>
      </w:pPr>
      <w:r>
        <w:rPr>
          <w:sz w:val="24"/>
          <w:szCs w:val="24"/>
          <w:lang w:val="pt-BR"/>
        </w:rPr>
        <w:t xml:space="preserve">Os PCN foram elaborados entre 1995 e 1997, como parte de um processo de reforma da educação brasileira (BASTIANINI, 2014) e tem como objetivo oferecer orientações para os sistemas de ensino quanto à construção dos currículos escolares do ensino fundamental e médio em todo o território nacional. </w:t>
      </w:r>
      <w:proofErr w:type="gramStart"/>
      <w:r>
        <w:rPr>
          <w:sz w:val="24"/>
          <w:szCs w:val="24"/>
          <w:lang w:val="pt-BR"/>
        </w:rPr>
        <w:t>Se configuram</w:t>
      </w:r>
      <w:proofErr w:type="gramEnd"/>
      <w:r>
        <w:rPr>
          <w:sz w:val="24"/>
          <w:szCs w:val="24"/>
          <w:lang w:val="pt-BR"/>
        </w:rPr>
        <w:t xml:space="preserve"> como uma referência, como fica explícito em seu próprio nome, não tendo caráter de obrigatoriedade.</w:t>
      </w:r>
    </w:p>
    <w:p w:rsidR="00CF1738" w:rsidRDefault="00CF1738" w:rsidP="002C21DF">
      <w:pPr>
        <w:ind w:firstLine="708"/>
        <w:jc w:val="both"/>
        <w:rPr>
          <w:sz w:val="24"/>
          <w:szCs w:val="24"/>
          <w:lang w:val="pt-BR"/>
        </w:rPr>
      </w:pPr>
    </w:p>
    <w:p w:rsidR="00CF1738" w:rsidRDefault="00CF1738">
      <w:pPr>
        <w:ind w:left="2268"/>
        <w:jc w:val="both"/>
        <w:rPr>
          <w:lang w:val="pt-BR"/>
        </w:rPr>
      </w:pPr>
      <w:r>
        <w:rPr>
          <w:lang w:val="pt-BR"/>
        </w:rPr>
        <w:t xml:space="preserve">Os PCN deveriam apoiar a elaboração ou a revisão curricular dos </w:t>
      </w:r>
      <w:r>
        <w:rPr>
          <w:spacing w:val="2"/>
          <w:lang w:val="pt-BR"/>
        </w:rPr>
        <w:t>estados e municípios, contextualizando-a em cada realidade social. Neste sentido, a proposta curricular das instituições escolares envolvidas deveria contar com a participação de toda a equipe pedagógica, a fim de garantir o diálogo entre tais parâmetros e as práticas já existentes nas instituições. Para isso, os PCN foram divididos em dois grandes conjuntos: um destinado aos primeiros quatro anos do ensino fundamental e outro que contempla de 5º à 8º série do mesmo nível de ensino. (VIANNA; UNBEHAUM, 2006, p. 416).</w:t>
      </w:r>
    </w:p>
    <w:p w:rsidR="00CF1738" w:rsidRDefault="00CF1738">
      <w:pPr>
        <w:spacing w:line="360" w:lineRule="auto"/>
        <w:ind w:firstLine="708"/>
        <w:jc w:val="both"/>
        <w:rPr>
          <w:sz w:val="24"/>
          <w:szCs w:val="24"/>
          <w:lang w:val="pt-BR"/>
        </w:rPr>
      </w:pPr>
    </w:p>
    <w:p w:rsidR="00CF1738" w:rsidRDefault="00CF1738">
      <w:pPr>
        <w:spacing w:line="360" w:lineRule="auto"/>
        <w:ind w:firstLine="708"/>
        <w:jc w:val="both"/>
        <w:rPr>
          <w:sz w:val="24"/>
          <w:szCs w:val="24"/>
          <w:lang w:val="pt-BR"/>
        </w:rPr>
      </w:pPr>
      <w:r>
        <w:rPr>
          <w:sz w:val="24"/>
          <w:szCs w:val="24"/>
          <w:lang w:val="pt-BR"/>
        </w:rPr>
        <w:t xml:space="preserve">Fundamental é examinar o contexto ao qual tal proposta de político pública é elaborada. No período em que os PCN são gestados como uma das medidas de reforma da educação brasileira, ocorre-se um processo de alargamento do ideário </w:t>
      </w:r>
      <w:r>
        <w:rPr>
          <w:sz w:val="24"/>
          <w:szCs w:val="24"/>
          <w:lang w:val="pt-BR"/>
        </w:rPr>
        <w:lastRenderedPageBreak/>
        <w:t xml:space="preserve">neoliberal no país, sofrendo as políticas implementadas </w:t>
      </w:r>
      <w:proofErr w:type="gramStart"/>
      <w:r>
        <w:rPr>
          <w:sz w:val="24"/>
          <w:szCs w:val="24"/>
          <w:lang w:val="pt-BR"/>
        </w:rPr>
        <w:t>pela Estado</w:t>
      </w:r>
      <w:proofErr w:type="gramEnd"/>
      <w:r>
        <w:rPr>
          <w:sz w:val="24"/>
          <w:szCs w:val="24"/>
          <w:lang w:val="pt-BR"/>
        </w:rPr>
        <w:t xml:space="preserve"> o alinhamento necessário junto a este ideário. </w:t>
      </w:r>
    </w:p>
    <w:p w:rsidR="00CF1738" w:rsidRDefault="00CF1738">
      <w:pPr>
        <w:spacing w:line="360" w:lineRule="auto"/>
        <w:ind w:firstLine="708"/>
        <w:jc w:val="both"/>
        <w:rPr>
          <w:sz w:val="24"/>
          <w:szCs w:val="24"/>
          <w:lang w:val="pt-BR"/>
        </w:rPr>
      </w:pPr>
      <w:r>
        <w:rPr>
          <w:sz w:val="24"/>
          <w:szCs w:val="24"/>
          <w:lang w:val="pt-BR"/>
        </w:rPr>
        <w:t>Dessa forma, sofrem inspiração da “Conferência Mundial de Educação para Todos” ocorrida na Tailândia em 1990, tendo forte incidência das orientações do Banco Mundial e são amparados pela própria LDB, construída naquele período, mais precisamente em 1996.</w:t>
      </w:r>
    </w:p>
    <w:p w:rsidR="00CF1738" w:rsidRDefault="00CF1738" w:rsidP="002C21DF">
      <w:pPr>
        <w:ind w:left="2268"/>
        <w:jc w:val="both"/>
        <w:rPr>
          <w:lang w:val="pt-BR"/>
        </w:rPr>
      </w:pPr>
    </w:p>
    <w:p w:rsidR="00CF1738" w:rsidRDefault="00CF1738">
      <w:pPr>
        <w:ind w:left="2268"/>
        <w:jc w:val="both"/>
        <w:rPr>
          <w:lang w:val="pt-BR"/>
        </w:rPr>
      </w:pPr>
      <w:r>
        <w:rPr>
          <w:lang w:val="pt-BR"/>
        </w:rPr>
        <w:t>Neste sentido é que podemos compreender ser um dos motivos que leva à elaboração dos PCN é um modelo educacional a ser seguido para que a escola efetiva os ideais do projeto contidos e formulados na Lei de Diretrizes e Base Nacional. Lentamente os interesses neoliberais vão tomando forma nas políticas educacionais, consolidando suas metas para alcançar seus objetivos. (ZANLORENCE; LIMA, 2009, p. 11).</w:t>
      </w:r>
    </w:p>
    <w:p w:rsidR="00CF1738" w:rsidRDefault="00CF1738">
      <w:pPr>
        <w:spacing w:line="360" w:lineRule="auto"/>
        <w:ind w:left="2268"/>
        <w:jc w:val="both"/>
        <w:rPr>
          <w:lang w:val="pt-BR"/>
        </w:rPr>
      </w:pPr>
    </w:p>
    <w:p w:rsidR="00CF1738" w:rsidRDefault="00CF1738">
      <w:pPr>
        <w:spacing w:line="360" w:lineRule="auto"/>
        <w:ind w:firstLine="708"/>
        <w:jc w:val="both"/>
        <w:rPr>
          <w:sz w:val="24"/>
          <w:szCs w:val="24"/>
          <w:lang w:val="pt-BR"/>
        </w:rPr>
      </w:pPr>
      <w:r>
        <w:rPr>
          <w:sz w:val="24"/>
          <w:szCs w:val="24"/>
          <w:lang w:val="pt-BR"/>
        </w:rPr>
        <w:t xml:space="preserve">As tácitas intencionalidades da proposta podem ser reveladas quando entendemos o processo tensionado de sua elaboração. As definições acerca da estruturação do documento estiveram centralizadas no governo federal, que de forma arbitrária se impôs frente </w:t>
      </w:r>
      <w:proofErr w:type="gramStart"/>
      <w:r>
        <w:rPr>
          <w:sz w:val="24"/>
          <w:szCs w:val="24"/>
          <w:lang w:val="pt-BR"/>
        </w:rPr>
        <w:t>as</w:t>
      </w:r>
      <w:proofErr w:type="gramEnd"/>
      <w:r>
        <w:rPr>
          <w:sz w:val="24"/>
          <w:szCs w:val="24"/>
          <w:lang w:val="pt-BR"/>
        </w:rPr>
        <w:t xml:space="preserve"> demais instâncias representativas da sociedade. Houve descaso quanto à participação das universidades no processo de elaboração da proposta, sendo que esta foi uma promessa de governo do então presidente Fernando Henrique Cardoso, que afirmava em suas propostas para o ensino básico que as contribuições científicas e tecnológicas por parte das universidades seriam consideradas.</w:t>
      </w:r>
    </w:p>
    <w:p w:rsidR="00CF1738" w:rsidRDefault="00CF1738" w:rsidP="002C21DF">
      <w:pPr>
        <w:ind w:firstLine="708"/>
        <w:jc w:val="both"/>
        <w:rPr>
          <w:sz w:val="24"/>
          <w:szCs w:val="24"/>
          <w:lang w:val="pt-BR"/>
        </w:rPr>
      </w:pPr>
    </w:p>
    <w:p w:rsidR="00CF1738" w:rsidRDefault="00CF1738">
      <w:pPr>
        <w:ind w:left="2268"/>
        <w:jc w:val="both"/>
        <w:rPr>
          <w:lang w:val="pt-BR"/>
        </w:rPr>
      </w:pPr>
      <w:r>
        <w:rPr>
          <w:lang w:val="pt-BR"/>
        </w:rPr>
        <w:t xml:space="preserve">Outra característica foi o fato de a universidade não ter sido ouvida. No programa de governo de Fernando Henrique Cardoso, afirmava-se que as propostas para o ensino básico partiriam das contribuições cientificas e tecnológicas da universidade. Há, portanto, uma contradição entre o que propunha o candidato FHC como sendo a posição da universidade e a que ela ocupa de fato em seu governo hoje. Vale lembrar que os </w:t>
      </w:r>
      <w:proofErr w:type="spellStart"/>
      <w:r>
        <w:rPr>
          <w:lang w:val="pt-BR"/>
        </w:rPr>
        <w:t>PCNs</w:t>
      </w:r>
      <w:proofErr w:type="spellEnd"/>
      <w:r>
        <w:rPr>
          <w:lang w:val="pt-BR"/>
        </w:rPr>
        <w:t xml:space="preserve"> não foram elaborados por docentes e pesquisadores convocados em escolas e universidades, mas por professores e professoras de uma escola privada de São Paulo e por César Coll, um consultor espanhol. Isso anula a afirmativa, na introdução do documento dos </w:t>
      </w:r>
      <w:proofErr w:type="spellStart"/>
      <w:r>
        <w:rPr>
          <w:lang w:val="pt-BR"/>
        </w:rPr>
        <w:t>PCNs</w:t>
      </w:r>
      <w:proofErr w:type="spellEnd"/>
      <w:r>
        <w:rPr>
          <w:lang w:val="pt-BR"/>
        </w:rPr>
        <w:t>, de que estes resultam de “pesquisas nacionais e internacionais, dados estatísticos sobre desempenho de alunos do ensino fundamental e experiências de sala de aula difundidas em encontros, seminários e publicações”. (AUAD, 1999, p. 26-27).</w:t>
      </w:r>
    </w:p>
    <w:p w:rsidR="00E87771" w:rsidRDefault="00E87771">
      <w:pPr>
        <w:spacing w:line="360" w:lineRule="auto"/>
        <w:ind w:firstLine="708"/>
        <w:jc w:val="both"/>
        <w:rPr>
          <w:sz w:val="24"/>
          <w:szCs w:val="24"/>
          <w:lang w:val="pt-BR"/>
        </w:rPr>
      </w:pPr>
    </w:p>
    <w:p w:rsidR="00CF1738" w:rsidRDefault="00CF1738">
      <w:pPr>
        <w:spacing w:line="360" w:lineRule="auto"/>
        <w:ind w:firstLine="708"/>
        <w:jc w:val="both"/>
        <w:rPr>
          <w:sz w:val="24"/>
          <w:szCs w:val="24"/>
          <w:lang w:val="pt-BR"/>
        </w:rPr>
      </w:pPr>
      <w:r>
        <w:rPr>
          <w:sz w:val="24"/>
          <w:szCs w:val="24"/>
          <w:lang w:val="pt-BR"/>
        </w:rPr>
        <w:t xml:space="preserve">Os conflitos entre Conselho Nacional de Educação (CNE) e governo federal se fizeram latentes, considerando que a disputa para a definição de incumbência da </w:t>
      </w:r>
      <w:r>
        <w:rPr>
          <w:sz w:val="24"/>
          <w:szCs w:val="24"/>
          <w:lang w:val="pt-BR"/>
        </w:rPr>
        <w:lastRenderedPageBreak/>
        <w:t xml:space="preserve">criação de base curricular para o sistema nacional de educação despontava. </w:t>
      </w:r>
    </w:p>
    <w:p w:rsidR="00CF1738" w:rsidRDefault="00CF1738">
      <w:pPr>
        <w:spacing w:line="360" w:lineRule="auto"/>
        <w:ind w:firstLine="708"/>
        <w:jc w:val="both"/>
        <w:rPr>
          <w:sz w:val="24"/>
          <w:szCs w:val="24"/>
          <w:lang w:val="pt-BR"/>
        </w:rPr>
      </w:pPr>
      <w:r>
        <w:rPr>
          <w:sz w:val="24"/>
          <w:szCs w:val="24"/>
          <w:lang w:val="pt-BR"/>
        </w:rPr>
        <w:t xml:space="preserve">Ocorre que o caráter de não obrigatoriedade denota a disposição da prevalência do Estado em sua proposição geral, pois como contrapartida foi posto ao CNE como argumento, a maior autonomia que posteriormente possuiria na elaboração das diretrizes curriculares nacionais. </w:t>
      </w:r>
    </w:p>
    <w:p w:rsidR="00E87771" w:rsidRDefault="00E87771" w:rsidP="002C21DF">
      <w:pPr>
        <w:ind w:left="2268"/>
        <w:jc w:val="both"/>
        <w:rPr>
          <w:lang w:val="pt-BR"/>
        </w:rPr>
      </w:pPr>
    </w:p>
    <w:p w:rsidR="00CF1738" w:rsidRDefault="00CF1738">
      <w:pPr>
        <w:ind w:left="2268"/>
        <w:jc w:val="both"/>
        <w:rPr>
          <w:lang w:val="pt-BR"/>
        </w:rPr>
      </w:pPr>
      <w:r>
        <w:rPr>
          <w:lang w:val="pt-BR"/>
        </w:rPr>
        <w:t xml:space="preserve">Isso ocorreu porque, constitucionalmente, competia ao CNE, por meio da Câmara de Educação Básica (CEB) o papel de deliberar sobre as diretrizes curriculares, mas o Estado visando </w:t>
      </w:r>
      <w:proofErr w:type="gramStart"/>
      <w:r>
        <w:rPr>
          <w:lang w:val="pt-BR"/>
        </w:rPr>
        <w:t>implementar</w:t>
      </w:r>
      <w:proofErr w:type="gramEnd"/>
      <w:r>
        <w:rPr>
          <w:lang w:val="pt-BR"/>
        </w:rPr>
        <w:t xml:space="preserve"> verticalmente uma reforma educacional, toma a iniciativa de lançar os PCN. (</w:t>
      </w:r>
      <w:r w:rsidR="00CB2C21" w:rsidRPr="00CB2C21">
        <w:rPr>
          <w:lang w:val="pt-BR"/>
        </w:rPr>
        <w:t>BASTIANINI, 2014, p. 45</w:t>
      </w:r>
      <w:r w:rsidRPr="00CB2C21">
        <w:rPr>
          <w:lang w:val="pt-BR"/>
        </w:rPr>
        <w:t>).</w:t>
      </w:r>
      <w:r>
        <w:rPr>
          <w:lang w:val="pt-BR"/>
        </w:rPr>
        <w:t xml:space="preserve">  </w:t>
      </w:r>
    </w:p>
    <w:p w:rsidR="00CF1738" w:rsidRDefault="00CF1738">
      <w:pPr>
        <w:spacing w:line="360" w:lineRule="auto"/>
        <w:rPr>
          <w:sz w:val="24"/>
          <w:szCs w:val="24"/>
          <w:lang w:val="pt-BR"/>
        </w:rPr>
      </w:pPr>
    </w:p>
    <w:p w:rsidR="00CF1738" w:rsidRDefault="00CF1738">
      <w:pPr>
        <w:spacing w:line="360" w:lineRule="auto"/>
        <w:ind w:firstLine="708"/>
        <w:jc w:val="both"/>
        <w:rPr>
          <w:sz w:val="24"/>
          <w:szCs w:val="24"/>
          <w:lang w:val="pt-BR"/>
        </w:rPr>
      </w:pPr>
      <w:r>
        <w:rPr>
          <w:sz w:val="24"/>
          <w:szCs w:val="24"/>
          <w:lang w:val="pt-BR"/>
        </w:rPr>
        <w:t xml:space="preserve">A proposição da criação de uma base nacional para a estrutura curricular dos sistemas de educação é evidente desde a regulamentação da LDB. Mas, o governo federal, na ânsia de realizar as reformas por ele vistas como essenciais cria os PCN como instrumento de orientação curricular não obrigatório, que ao passo que se constitui como sendo um elemento importante para a consolidação do ideário neoliberal na circunscrição dos currículos educacionais, se articulando com os preceitos racionalistas e </w:t>
      </w:r>
      <w:proofErr w:type="spellStart"/>
      <w:r>
        <w:rPr>
          <w:sz w:val="24"/>
          <w:szCs w:val="24"/>
          <w:lang w:val="pt-BR"/>
        </w:rPr>
        <w:t>meritocráticos</w:t>
      </w:r>
      <w:proofErr w:type="spellEnd"/>
      <w:r>
        <w:rPr>
          <w:sz w:val="24"/>
          <w:szCs w:val="24"/>
          <w:lang w:val="pt-BR"/>
        </w:rPr>
        <w:t>, também traz alguns avanços para o espaço da educação. Um destes avanços é a proposta dos Temas Transversais.</w:t>
      </w:r>
    </w:p>
    <w:p w:rsidR="00CF1738" w:rsidRDefault="00CF1738">
      <w:pPr>
        <w:spacing w:line="360" w:lineRule="auto"/>
        <w:ind w:firstLine="708"/>
        <w:jc w:val="both"/>
        <w:rPr>
          <w:sz w:val="24"/>
          <w:szCs w:val="24"/>
          <w:lang w:val="pt-BR"/>
        </w:rPr>
      </w:pPr>
      <w:r>
        <w:rPr>
          <w:sz w:val="24"/>
          <w:szCs w:val="24"/>
          <w:lang w:val="pt-BR"/>
        </w:rPr>
        <w:t xml:space="preserve">Os Temas Transversais fazem parte do documento dos PCN e se constituem de um esforço no sentido de propor à escola a abordagem de temas que possam estabelecer conexão com a vida cotidiana dos estudantes através dos próprios conteúdos postos no interior do currículo. </w:t>
      </w:r>
    </w:p>
    <w:p w:rsidR="00CF1738" w:rsidRDefault="00CF1738" w:rsidP="002C21DF">
      <w:pPr>
        <w:ind w:firstLine="708"/>
        <w:jc w:val="both"/>
        <w:rPr>
          <w:sz w:val="24"/>
          <w:szCs w:val="24"/>
          <w:lang w:val="pt-BR"/>
        </w:rPr>
      </w:pPr>
    </w:p>
    <w:p w:rsidR="00CF1738" w:rsidRDefault="00CF1738">
      <w:pPr>
        <w:ind w:left="2268"/>
        <w:jc w:val="both"/>
        <w:rPr>
          <w:lang w:val="pt-BR"/>
        </w:rPr>
      </w:pPr>
      <w:r>
        <w:rPr>
          <w:lang w:val="pt-BR"/>
        </w:rPr>
        <w:t>Por serem questões sociais, os Temas Transversais têm natureza diferente das áreas convencionais. Tratam de processos que estão sendo intensamente vividos pela sociedade, debatidos em diferentes espaços sociais, em busca de soluções e de alternativas, confrontando posicionamentos diversos tanto em relação à intervenção no âmbito social mais amplo quanto à atuação pessoal. São questões urgentes que interrogam sobre a vida humana, sobre a realidade que está sendo construída e que demandam transformações macrossociais e também de atitudes pessoais, exigindo, portanto, ensino e aprendizagem de conteúdos relativos a essas duas dimensões. (BRASIL, 1998b, p. 26).</w:t>
      </w:r>
    </w:p>
    <w:p w:rsidR="00CF1738" w:rsidRDefault="00CF1738">
      <w:pPr>
        <w:spacing w:line="360" w:lineRule="auto"/>
        <w:ind w:left="2268"/>
        <w:jc w:val="both"/>
        <w:rPr>
          <w:lang w:val="pt-BR"/>
        </w:rPr>
      </w:pPr>
    </w:p>
    <w:p w:rsidR="00CF1738" w:rsidRDefault="00CF1738">
      <w:pPr>
        <w:spacing w:line="360" w:lineRule="auto"/>
        <w:ind w:firstLine="708"/>
        <w:jc w:val="both"/>
        <w:rPr>
          <w:sz w:val="24"/>
          <w:szCs w:val="24"/>
          <w:lang w:val="pt-BR"/>
        </w:rPr>
      </w:pPr>
      <w:r>
        <w:rPr>
          <w:sz w:val="24"/>
          <w:szCs w:val="24"/>
          <w:lang w:val="pt-BR"/>
        </w:rPr>
        <w:t xml:space="preserve">Os temas que constituem a proposta dos Temas Transversais são: ética, pluralidade cultural, meio ambiente, saúde, orientação sexual, trabalho e consumo, e necessitam de </w:t>
      </w:r>
      <w:proofErr w:type="gramStart"/>
      <w:r>
        <w:rPr>
          <w:sz w:val="24"/>
          <w:szCs w:val="24"/>
          <w:lang w:val="pt-BR"/>
        </w:rPr>
        <w:t>ser trabalhados de forma</w:t>
      </w:r>
      <w:proofErr w:type="gramEnd"/>
      <w:r>
        <w:rPr>
          <w:sz w:val="24"/>
          <w:szCs w:val="24"/>
          <w:lang w:val="pt-BR"/>
        </w:rPr>
        <w:t xml:space="preserve"> </w:t>
      </w:r>
      <w:proofErr w:type="spellStart"/>
      <w:r>
        <w:rPr>
          <w:sz w:val="24"/>
          <w:szCs w:val="24"/>
          <w:lang w:val="pt-BR"/>
        </w:rPr>
        <w:t>indissociada</w:t>
      </w:r>
      <w:proofErr w:type="spellEnd"/>
      <w:r>
        <w:rPr>
          <w:sz w:val="24"/>
          <w:szCs w:val="24"/>
          <w:lang w:val="pt-BR"/>
        </w:rPr>
        <w:t xml:space="preserve"> entre si e entre os conteúdos programáticos dos currículos de cada área de conhecimento. </w:t>
      </w:r>
    </w:p>
    <w:p w:rsidR="00CF1738" w:rsidRDefault="00CF1738" w:rsidP="00E87771">
      <w:pPr>
        <w:ind w:firstLine="708"/>
        <w:jc w:val="both"/>
        <w:rPr>
          <w:sz w:val="24"/>
          <w:szCs w:val="24"/>
          <w:lang w:val="pt-BR"/>
        </w:rPr>
      </w:pPr>
    </w:p>
    <w:p w:rsidR="00CF1738" w:rsidRDefault="00CF1738">
      <w:pPr>
        <w:ind w:left="2268"/>
        <w:jc w:val="both"/>
        <w:rPr>
          <w:spacing w:val="2"/>
          <w:lang w:val="pt-BR"/>
        </w:rPr>
      </w:pPr>
      <w:r>
        <w:rPr>
          <w:spacing w:val="2"/>
          <w:lang w:val="pt-BR"/>
        </w:rPr>
        <w:t>É importante salientar que os temas formam um conjunto articulado, o que faz com que haja objetivos e conteúdos coincidentes ou muito próximos entre eles. Por exemplo, a discussão sobre o consumo traz o objetivo e conteúdos fundamentais para a questão ambiental, para a saúde, para a ética. Os valores e princípios que os orientam são os mesmos (o da cidadania e da ética democrática) e as atitudes a serem desenvolvidas nos diferentes momentos e espaços escolares, ainda que possam ser concretizadas em atividades diferentes, são também fundamentalmente as mesmas, fazendo com que o trabalho dos diferentes educadores seja complementar (BRASIL, 1998b, p. 27).</w:t>
      </w:r>
    </w:p>
    <w:p w:rsidR="00CF1738" w:rsidRDefault="00CF1738">
      <w:pPr>
        <w:ind w:left="2268"/>
        <w:jc w:val="both"/>
        <w:rPr>
          <w:lang w:val="pt-BR"/>
        </w:rPr>
      </w:pPr>
    </w:p>
    <w:p w:rsidR="00CF1738" w:rsidRDefault="00CF1738">
      <w:pPr>
        <w:ind w:left="2268"/>
        <w:jc w:val="both"/>
        <w:rPr>
          <w:lang w:val="pt-BR"/>
        </w:rPr>
      </w:pPr>
    </w:p>
    <w:p w:rsidR="00CF1738" w:rsidRDefault="00CF1738">
      <w:pPr>
        <w:spacing w:line="360" w:lineRule="auto"/>
        <w:ind w:firstLine="708"/>
        <w:jc w:val="both"/>
        <w:rPr>
          <w:sz w:val="24"/>
          <w:szCs w:val="24"/>
          <w:lang w:val="pt-BR"/>
        </w:rPr>
      </w:pPr>
      <w:r>
        <w:rPr>
          <w:sz w:val="24"/>
          <w:szCs w:val="24"/>
          <w:lang w:val="pt-BR"/>
        </w:rPr>
        <w:t xml:space="preserve">Ademais, fica evidente no documento a preocupação com a interdisciplinaridade, no sentido em que a proposta sugere uma atitude </w:t>
      </w:r>
      <w:proofErr w:type="spellStart"/>
      <w:r>
        <w:rPr>
          <w:sz w:val="24"/>
          <w:szCs w:val="24"/>
          <w:lang w:val="pt-BR"/>
        </w:rPr>
        <w:t>muticombinada</w:t>
      </w:r>
      <w:proofErr w:type="spellEnd"/>
      <w:r>
        <w:rPr>
          <w:sz w:val="24"/>
          <w:szCs w:val="24"/>
          <w:lang w:val="pt-BR"/>
        </w:rPr>
        <w:t xml:space="preserve"> na composição das ações educativas dos profissionais, e reclama do projeto político-pedagógico da escola um macroplanejamento que envolva a articulação multiforme de sua estrutura curricular. Contudo,</w:t>
      </w:r>
    </w:p>
    <w:p w:rsidR="00CF1738" w:rsidRDefault="00CF1738" w:rsidP="002C21DF">
      <w:pPr>
        <w:ind w:firstLine="708"/>
        <w:jc w:val="both"/>
        <w:rPr>
          <w:sz w:val="24"/>
          <w:szCs w:val="24"/>
          <w:lang w:val="pt-BR"/>
        </w:rPr>
      </w:pPr>
    </w:p>
    <w:p w:rsidR="00CF1738" w:rsidRDefault="00CF1738">
      <w:pPr>
        <w:ind w:left="2268"/>
        <w:jc w:val="both"/>
        <w:rPr>
          <w:lang w:val="pt-BR"/>
        </w:rPr>
      </w:pPr>
      <w:r>
        <w:rPr>
          <w:lang w:val="pt-BR"/>
        </w:rPr>
        <w:t xml:space="preserve">[...] os PCN, </w:t>
      </w:r>
      <w:proofErr w:type="gramStart"/>
      <w:r>
        <w:rPr>
          <w:lang w:val="pt-BR"/>
        </w:rPr>
        <w:t>ao mesmo tempo que</w:t>
      </w:r>
      <w:proofErr w:type="gramEnd"/>
      <w:r>
        <w:rPr>
          <w:lang w:val="pt-BR"/>
        </w:rPr>
        <w:t xml:space="preserve"> lançam os Temas Transversais como uma proposta de unidade de discussão e de eixo integrador das áreas de conhecimento em torno de temas e questões importantes para a transformação da sociedade, mantém a estruturação disciplinar do conhecimento socialmente acumulado, e impõe a importância dessa manutenção. Ora, tem-se aí uma contradição ontológica na proposta dos Temas Transversais, visto que os mesmos são colocados em um nível de relevância inferior ao das disciplinas na organização dos próprios </w:t>
      </w:r>
      <w:proofErr w:type="spellStart"/>
      <w:r>
        <w:rPr>
          <w:lang w:val="pt-BR"/>
        </w:rPr>
        <w:t>PCN</w:t>
      </w:r>
      <w:r w:rsidR="00CB2C21">
        <w:rPr>
          <w:lang w:val="pt-BR"/>
        </w:rPr>
        <w:t>s</w:t>
      </w:r>
      <w:proofErr w:type="spellEnd"/>
      <w:r w:rsidR="00CB2C21">
        <w:rPr>
          <w:lang w:val="pt-BR"/>
        </w:rPr>
        <w:t xml:space="preserve"> [...]. (BASTIANINI, 2014, p. 46</w:t>
      </w:r>
      <w:r>
        <w:rPr>
          <w:lang w:val="pt-BR"/>
        </w:rPr>
        <w:t xml:space="preserve">). </w:t>
      </w:r>
    </w:p>
    <w:p w:rsidR="00CF1738" w:rsidRDefault="00CF1738">
      <w:pPr>
        <w:spacing w:line="360" w:lineRule="auto"/>
        <w:rPr>
          <w:sz w:val="24"/>
          <w:szCs w:val="24"/>
          <w:lang w:val="pt-BR"/>
        </w:rPr>
      </w:pPr>
    </w:p>
    <w:p w:rsidR="00CF1738" w:rsidRDefault="00CF1738">
      <w:pPr>
        <w:spacing w:line="360" w:lineRule="auto"/>
        <w:jc w:val="both"/>
        <w:rPr>
          <w:sz w:val="24"/>
          <w:szCs w:val="24"/>
          <w:lang w:val="pt-BR"/>
        </w:rPr>
      </w:pPr>
      <w:r>
        <w:rPr>
          <w:sz w:val="24"/>
          <w:szCs w:val="24"/>
          <w:lang w:val="pt-BR"/>
        </w:rPr>
        <w:tab/>
        <w:t xml:space="preserve">Sobre a questão apontada por este pesquisador no fragmento anterior, é importante ressaltar que não se trata de questionar a legitimidade do conteúdo de conhecimentos necessários no que se refere à sua presença no currículo escolar. É inegável que a escola deve oferecer todo o conjunto de conhecimentos acumulado pela comunidade humana para indiscriminadamente todos os estudantes, mas é preciso refletir que esta oferta só é efetiva com inteireza quando articulada com um projeto educativo de fato libertador, que produza significado a estes conhecimentos junto à realidade dos estudantes, que provoque processos de conscientização crítica. </w:t>
      </w:r>
    </w:p>
    <w:p w:rsidR="00CF1738" w:rsidRDefault="00CF1738">
      <w:pPr>
        <w:spacing w:line="360" w:lineRule="auto"/>
        <w:ind w:firstLine="708"/>
        <w:jc w:val="both"/>
        <w:rPr>
          <w:sz w:val="24"/>
          <w:szCs w:val="24"/>
          <w:lang w:val="pt-BR"/>
        </w:rPr>
      </w:pPr>
      <w:r>
        <w:rPr>
          <w:sz w:val="24"/>
          <w:szCs w:val="24"/>
          <w:lang w:val="pt-BR"/>
        </w:rPr>
        <w:t>Para que isso aconteça, a própria elaboração dos currículos escolares precisa possuir a marca da realidade de seus partícipes. Sobre isso, Macedo também traz algumas contribuições:</w:t>
      </w:r>
    </w:p>
    <w:p w:rsidR="00CF1738" w:rsidRDefault="00CF1738">
      <w:pPr>
        <w:ind w:left="2268"/>
        <w:jc w:val="both"/>
        <w:rPr>
          <w:lang w:val="pt-BR"/>
        </w:rPr>
      </w:pPr>
      <w:r>
        <w:rPr>
          <w:lang w:val="pt-BR"/>
        </w:rPr>
        <w:lastRenderedPageBreak/>
        <w:t xml:space="preserve">Estamos defendendo que para que os temas transversais funcionem como eixo integrador das diferentes áreas do currículo e deste com a realidade social seria necessária uma articulação entre as áreas e os temas transversais. Ou seja, </w:t>
      </w:r>
      <w:proofErr w:type="gramStart"/>
      <w:r>
        <w:rPr>
          <w:lang w:val="pt-BR"/>
        </w:rPr>
        <w:t>a seleção e organização do conhecimento em cada área deveria ter</w:t>
      </w:r>
      <w:proofErr w:type="gramEnd"/>
      <w:r>
        <w:rPr>
          <w:lang w:val="pt-BR"/>
        </w:rPr>
        <w:t xml:space="preserve"> por fundamento os temas transversais, defendidos pelo próprio documento como tendo uma importância inegável na formação dos jovens. O que parece transparecer dessas observações é que os PCN não embutem, em sua lógica, a centralidade que se afirma terem os temas transversais. (MACEDO, 1998, p. 25).</w:t>
      </w:r>
    </w:p>
    <w:p w:rsidR="00CF1738" w:rsidRDefault="00CF1738">
      <w:pPr>
        <w:spacing w:line="360" w:lineRule="auto"/>
        <w:jc w:val="both"/>
        <w:rPr>
          <w:sz w:val="24"/>
          <w:szCs w:val="24"/>
          <w:lang w:val="pt-BR"/>
        </w:rPr>
      </w:pPr>
    </w:p>
    <w:p w:rsidR="00CF1738" w:rsidRDefault="00CF1738">
      <w:pPr>
        <w:spacing w:line="360" w:lineRule="auto"/>
        <w:jc w:val="both"/>
        <w:rPr>
          <w:sz w:val="24"/>
          <w:szCs w:val="24"/>
          <w:lang w:val="pt-BR"/>
        </w:rPr>
      </w:pPr>
      <w:r>
        <w:rPr>
          <w:sz w:val="24"/>
          <w:szCs w:val="24"/>
          <w:lang w:val="pt-BR"/>
        </w:rPr>
        <w:tab/>
        <w:t xml:space="preserve">Ulisses Ferreira de Araújo (1998) realiza uma reflexão bastante pertinente no que se refere às concepções dadas aos Temas Transversais. De acordo com o mesmo, a concepção que é mais adotada é a que entende os conteúdos curriculares tradicionais enquanto eixo longitudinal do sistema de educação, e circundando transversalmente estes conteúdos estão os temas vinculados à realidade cotidiana. A partir desta concepção, existem formas diferentes de se entender a relação entre estes conteúdos calcados na cultura intelectual ocidental e os temas transversais propostos pelo documento. </w:t>
      </w:r>
    </w:p>
    <w:p w:rsidR="00CF1738" w:rsidRDefault="00CF1738">
      <w:pPr>
        <w:spacing w:line="360" w:lineRule="auto"/>
        <w:jc w:val="both"/>
        <w:rPr>
          <w:sz w:val="24"/>
          <w:szCs w:val="24"/>
          <w:lang w:val="pt-BR"/>
        </w:rPr>
      </w:pPr>
      <w:r>
        <w:rPr>
          <w:sz w:val="24"/>
          <w:szCs w:val="24"/>
          <w:lang w:val="pt-BR"/>
        </w:rPr>
        <w:tab/>
        <w:t xml:space="preserve">A primeira forma é entender que o trato destes temas não deve ocorrer de forma a existir distinções entre os mesmos e os conteúdos tradicionais, mantendo-os intrinsecamente vinculados à noção de construção de democracia e cidadania. A segunda forma é a que propõe a possibilidade de os educadores utilizarem estes temas de maneira pontual, por meio da realização de projetos específicos na escola, e assim o conteúdo específico de sua área de conhecimento estaria mantido no patamar de prioridade. Já a terceira forma de relação é a que entende a efetivação dos temas transversais na ação interdisciplinar, ou seja, a integração de seu conteúdo específico de área de conhecimento não somente aos temas transversais, mas também aos demais conteúdos das outras áreas de conhecimento curricular. </w:t>
      </w:r>
    </w:p>
    <w:p w:rsidR="00CF1738" w:rsidRDefault="00CF1738">
      <w:pPr>
        <w:spacing w:line="360" w:lineRule="auto"/>
        <w:ind w:firstLine="708"/>
        <w:jc w:val="both"/>
        <w:rPr>
          <w:sz w:val="24"/>
          <w:szCs w:val="24"/>
          <w:lang w:val="pt-BR"/>
        </w:rPr>
      </w:pPr>
      <w:r>
        <w:rPr>
          <w:sz w:val="24"/>
          <w:szCs w:val="24"/>
          <w:lang w:val="pt-BR"/>
        </w:rPr>
        <w:t xml:space="preserve">De acordo com este mesmo autor, </w:t>
      </w:r>
      <w:proofErr w:type="gramStart"/>
      <w:r>
        <w:rPr>
          <w:sz w:val="24"/>
          <w:szCs w:val="24"/>
          <w:lang w:val="pt-BR"/>
        </w:rPr>
        <w:t>as três formas</w:t>
      </w:r>
      <w:proofErr w:type="gramEnd"/>
      <w:r>
        <w:rPr>
          <w:sz w:val="24"/>
          <w:szCs w:val="24"/>
          <w:lang w:val="pt-BR"/>
        </w:rPr>
        <w:t xml:space="preserve"> não são excludentes, mas são sim diferentes, e mantém a noção de disciplinas curriculares enquanto eixo longitudinal, ficando assim, conforme explicita, “[...] cabendo aos temas transversais girar em torno desse eixo ou impregná-lo.” (ARAÚJO, 1998, p. 14).</w:t>
      </w:r>
    </w:p>
    <w:p w:rsidR="00CF1738" w:rsidRDefault="00CF1738">
      <w:pPr>
        <w:spacing w:line="360" w:lineRule="auto"/>
        <w:ind w:firstLine="708"/>
        <w:jc w:val="both"/>
        <w:rPr>
          <w:sz w:val="24"/>
          <w:szCs w:val="24"/>
          <w:lang w:val="pt-BR"/>
        </w:rPr>
      </w:pPr>
      <w:r>
        <w:rPr>
          <w:sz w:val="24"/>
          <w:szCs w:val="24"/>
          <w:lang w:val="pt-BR"/>
        </w:rPr>
        <w:t xml:space="preserve">Araújo também revela outra concepção dos Temas Transversais. Refletindo sobre contribuições de outros autores sobre o tema, ele visualiza a importância de os mesmos passarem a integrar o eixo longitudinal dos conteúdos programáticos dos currículos escolares, havendo assim uma nova objetivação dos temas que, transversos aos conteúdos oficiais do currículo, passariam a assentar o caráter de </w:t>
      </w:r>
      <w:r>
        <w:rPr>
          <w:sz w:val="24"/>
          <w:szCs w:val="24"/>
          <w:lang w:val="pt-BR"/>
        </w:rPr>
        <w:lastRenderedPageBreak/>
        <w:t xml:space="preserve">“meio” para o alcance dos objetivos educacionais. Os próprios conteúdos tradicionais deixariam de ser vistos como “fim” na Educação, e passariam a estar no mesmo patamar que os conteúdos dos Temas Transversais, ou seja, seriam também considerados como “meio”. </w:t>
      </w:r>
    </w:p>
    <w:p w:rsidR="00CF1738" w:rsidRDefault="00CF1738" w:rsidP="002C21DF">
      <w:pPr>
        <w:ind w:firstLine="708"/>
        <w:jc w:val="both"/>
        <w:rPr>
          <w:sz w:val="24"/>
          <w:szCs w:val="24"/>
          <w:lang w:val="pt-BR"/>
        </w:rPr>
      </w:pPr>
    </w:p>
    <w:p w:rsidR="00CF1738" w:rsidRDefault="00CF1738">
      <w:pPr>
        <w:ind w:left="2268"/>
        <w:jc w:val="both"/>
        <w:rPr>
          <w:lang w:val="pt-BR"/>
        </w:rPr>
      </w:pPr>
      <w:r>
        <w:rPr>
          <w:lang w:val="pt-BR"/>
        </w:rPr>
        <w:t>As transformações da realidade escolar precisam passar necessariamente por uma mudança de perspectiva, em que os conteúdos tradicionais deixem de ser encarados como “fim” na Educação. Eles devem ser “meio” para a construção da cidadania e de uma sociedade mais justa. Esses conteúdos tradicionais só farão sentido para uma sociedade se estiverem integrados em um projeto educacional que almeje o estabelecimento de relações interpessoais, sociais e éticas de respeito às outras pessoas, à diversidade e ao meio ambiente. (ARAÚJO, 1998, p. 15).</w:t>
      </w:r>
    </w:p>
    <w:p w:rsidR="00CF1738" w:rsidRDefault="00CF1738" w:rsidP="000F24E3">
      <w:pPr>
        <w:spacing w:line="360" w:lineRule="auto"/>
        <w:ind w:left="2268"/>
        <w:jc w:val="both"/>
        <w:rPr>
          <w:lang w:val="pt-BR"/>
        </w:rPr>
      </w:pPr>
    </w:p>
    <w:p w:rsidR="00CF1738" w:rsidRDefault="00CF1738">
      <w:pPr>
        <w:spacing w:line="360" w:lineRule="auto"/>
        <w:ind w:firstLine="708"/>
        <w:jc w:val="both"/>
        <w:rPr>
          <w:sz w:val="24"/>
          <w:szCs w:val="24"/>
          <w:lang w:val="pt-BR"/>
        </w:rPr>
      </w:pPr>
      <w:r>
        <w:rPr>
          <w:sz w:val="24"/>
          <w:szCs w:val="24"/>
          <w:lang w:val="pt-BR"/>
        </w:rPr>
        <w:t xml:space="preserve">Ademais, é possível se verificar na proposta dos Temas Transversais a possibilidade de se construir oportunidades de trabalho acerca da diversidade sexual e de gênero na escola. Os conteúdos latentes em vários eixos transversais desta proposta governamental incidem (alguns de forma mais direta e outros de forma indireta) sobre a questão em foco. </w:t>
      </w:r>
    </w:p>
    <w:p w:rsidR="00CF1738" w:rsidRDefault="00CF1738">
      <w:pPr>
        <w:spacing w:line="360" w:lineRule="auto"/>
        <w:ind w:firstLine="708"/>
        <w:jc w:val="both"/>
        <w:rPr>
          <w:sz w:val="24"/>
          <w:szCs w:val="24"/>
          <w:lang w:val="pt-BR"/>
        </w:rPr>
      </w:pPr>
      <w:r>
        <w:rPr>
          <w:sz w:val="24"/>
          <w:szCs w:val="24"/>
          <w:lang w:val="pt-BR"/>
        </w:rPr>
        <w:t xml:space="preserve">O eixo transversal “Ética” propõe a reflexão sobre a orientação crítica que deve permear o campo da </w:t>
      </w:r>
      <w:proofErr w:type="spellStart"/>
      <w:r>
        <w:rPr>
          <w:sz w:val="24"/>
          <w:szCs w:val="24"/>
          <w:lang w:val="pt-BR"/>
        </w:rPr>
        <w:t>eticidade</w:t>
      </w:r>
      <w:proofErr w:type="spellEnd"/>
      <w:r>
        <w:rPr>
          <w:sz w:val="24"/>
          <w:szCs w:val="24"/>
          <w:lang w:val="pt-BR"/>
        </w:rPr>
        <w:t xml:space="preserve"> humana, desenhando caminhos para a concretização da cidadania por via da participação política, evidenciando conceitos como alteridade e pluralidade como caros à vida em sociedade, e do reconhecimento dos valores éticos que concebem o “respeito mútuo”, “justiça”, “solidariedade” e “diálogo” como princípios para construção de autonomia e criticidade. </w:t>
      </w:r>
    </w:p>
    <w:p w:rsidR="00CF1738" w:rsidRDefault="00CF1738">
      <w:pPr>
        <w:spacing w:line="360" w:lineRule="auto"/>
        <w:ind w:firstLine="708"/>
        <w:jc w:val="both"/>
        <w:rPr>
          <w:sz w:val="24"/>
          <w:szCs w:val="24"/>
          <w:lang w:val="pt-BR"/>
        </w:rPr>
      </w:pPr>
      <w:r>
        <w:rPr>
          <w:sz w:val="24"/>
          <w:szCs w:val="24"/>
          <w:lang w:val="pt-BR"/>
        </w:rPr>
        <w:t xml:space="preserve">No que se refere ao eixo Pluralidade Cultural, o mesmo propõe a discussão sobre a pluralidade e a diversidade através da perspectiva crítica que elucida </w:t>
      </w:r>
      <w:proofErr w:type="gramStart"/>
      <w:r>
        <w:rPr>
          <w:sz w:val="24"/>
          <w:szCs w:val="24"/>
          <w:lang w:val="pt-BR"/>
        </w:rPr>
        <w:t>os marcos</w:t>
      </w:r>
      <w:proofErr w:type="gramEnd"/>
      <w:r>
        <w:rPr>
          <w:sz w:val="24"/>
          <w:szCs w:val="24"/>
          <w:lang w:val="pt-BR"/>
        </w:rPr>
        <w:t xml:space="preserve"> da discriminação e da desigualdade social nos processos de construção de cultura. O eixo traz </w:t>
      </w:r>
      <w:proofErr w:type="gramStart"/>
      <w:r>
        <w:rPr>
          <w:sz w:val="24"/>
          <w:szCs w:val="24"/>
          <w:lang w:val="pt-BR"/>
        </w:rPr>
        <w:t>a necessidade de se levar em conta as contribuições</w:t>
      </w:r>
      <w:proofErr w:type="gramEnd"/>
      <w:r>
        <w:rPr>
          <w:sz w:val="24"/>
          <w:szCs w:val="24"/>
          <w:lang w:val="pt-BR"/>
        </w:rPr>
        <w:t xml:space="preserve"> das áreas dos fundamentos éticos, dos conhecimentos jurídicos, históricos, geográficos, sociológicos, antropológicos, linguísticos, psicológicos, pedagógicos e populares para o trato do tema, principalmente no que se refere à questão da pluralidade cultural e a vida dos adolescentes no Brasil, a pluralidade cultural na formação da sociedade brasileira, o ser humano como agente social e produtor de cultura e a demarcação dos direitos humanos, direitos de cidadania e pluralidade.</w:t>
      </w:r>
    </w:p>
    <w:p w:rsidR="00CF1738" w:rsidRDefault="00CF1738">
      <w:pPr>
        <w:spacing w:line="360" w:lineRule="auto"/>
        <w:jc w:val="both"/>
        <w:rPr>
          <w:sz w:val="24"/>
          <w:szCs w:val="24"/>
          <w:lang w:val="pt-BR"/>
        </w:rPr>
      </w:pPr>
      <w:r>
        <w:rPr>
          <w:sz w:val="24"/>
          <w:szCs w:val="24"/>
          <w:lang w:val="pt-BR"/>
        </w:rPr>
        <w:tab/>
        <w:t xml:space="preserve">Já em Saúde, a consideração sobre o desenvolvimento da autoestima e da </w:t>
      </w:r>
      <w:r>
        <w:rPr>
          <w:sz w:val="24"/>
          <w:szCs w:val="24"/>
          <w:lang w:val="pt-BR"/>
        </w:rPr>
        <w:lastRenderedPageBreak/>
        <w:t>autonomia pessoal como fundamentais para a promoção da saúde, a necessidade de compreensão do processo saúde-doença como produto das relações com o meio físico, sociocultural e econômico, a elucidação da saúde como direito de cidadania bem como a importância do reconhecimento da vida coletiva por via da solidariedade e da humanização, marcam também espaços possíveis de trabalho.</w:t>
      </w:r>
    </w:p>
    <w:p w:rsidR="00CF1738" w:rsidRDefault="00CF1738">
      <w:pPr>
        <w:spacing w:line="360" w:lineRule="auto"/>
        <w:ind w:firstLine="708"/>
        <w:jc w:val="both"/>
        <w:rPr>
          <w:sz w:val="24"/>
          <w:szCs w:val="24"/>
          <w:lang w:val="pt-BR"/>
        </w:rPr>
      </w:pPr>
      <w:r>
        <w:rPr>
          <w:sz w:val="24"/>
          <w:szCs w:val="24"/>
          <w:lang w:val="pt-BR"/>
        </w:rPr>
        <w:t xml:space="preserve">No tocante ao eixo Trabalho e Consumo é preciso explicitar que também há espaços para a viabilização de trabalho acerca da diversidade sexual e de gênero. O documento traz apontamentos acerca da questão do consumo, do papel dos meios de comunicação de massa e da publicidade na organização da sociedade e os impactos que estes elementos </w:t>
      </w:r>
      <w:proofErr w:type="gramStart"/>
      <w:r>
        <w:rPr>
          <w:sz w:val="24"/>
          <w:szCs w:val="24"/>
          <w:lang w:val="pt-BR"/>
        </w:rPr>
        <w:t>tem</w:t>
      </w:r>
      <w:proofErr w:type="gramEnd"/>
      <w:r>
        <w:rPr>
          <w:sz w:val="24"/>
          <w:szCs w:val="24"/>
          <w:lang w:val="pt-BR"/>
        </w:rPr>
        <w:t xml:space="preserve"> na vida cotidiana dos sujeitos. Em um trecho, fica explicito que os meios de comunicação de massas,</w:t>
      </w:r>
    </w:p>
    <w:p w:rsidR="00CF1738" w:rsidRDefault="00CF1738" w:rsidP="002C21DF">
      <w:pPr>
        <w:ind w:firstLine="708"/>
        <w:jc w:val="both"/>
        <w:rPr>
          <w:sz w:val="24"/>
          <w:szCs w:val="24"/>
          <w:lang w:val="pt-BR"/>
        </w:rPr>
      </w:pPr>
    </w:p>
    <w:p w:rsidR="00CF1738" w:rsidRDefault="00CF1738">
      <w:pPr>
        <w:ind w:left="2268"/>
        <w:jc w:val="both"/>
        <w:rPr>
          <w:lang w:val="pt-BR"/>
        </w:rPr>
      </w:pPr>
      <w:r>
        <w:rPr>
          <w:lang w:val="pt-BR"/>
        </w:rPr>
        <w:t>Mesmo quando considerados em sua dimensão nacional, regional ou local, são núcleos de poder econômico e político com grande influência. Cumprem, assim, um papel importante na progressiva homogeneização de comportamentos em torno de determinados modelos e padrões dominantes (BRASIL, 1998b, p. 391).</w:t>
      </w:r>
    </w:p>
    <w:p w:rsidR="00CF1738" w:rsidRDefault="00CF1738" w:rsidP="002C21DF">
      <w:pPr>
        <w:spacing w:line="360" w:lineRule="auto"/>
        <w:jc w:val="both"/>
        <w:rPr>
          <w:sz w:val="24"/>
          <w:szCs w:val="24"/>
          <w:lang w:val="pt-BR"/>
        </w:rPr>
      </w:pPr>
    </w:p>
    <w:p w:rsidR="00CF1738" w:rsidRDefault="00CF1738">
      <w:pPr>
        <w:spacing w:line="360" w:lineRule="auto"/>
        <w:ind w:firstLine="708"/>
        <w:jc w:val="both"/>
        <w:rPr>
          <w:sz w:val="24"/>
          <w:szCs w:val="24"/>
          <w:lang w:val="pt-BR"/>
        </w:rPr>
      </w:pPr>
      <w:r>
        <w:rPr>
          <w:sz w:val="24"/>
          <w:szCs w:val="24"/>
          <w:lang w:val="pt-BR"/>
        </w:rPr>
        <w:t xml:space="preserve">No que tange à legislação, este eixo traz à tona o marco legal dos direitos dos trabalhadores e ressalta a importância da luta contra a discriminação de minorias no âmbito do mundo do trabalho. </w:t>
      </w:r>
    </w:p>
    <w:p w:rsidR="00CF1738" w:rsidRDefault="00CF1738">
      <w:pPr>
        <w:spacing w:line="360" w:lineRule="auto"/>
        <w:jc w:val="both"/>
        <w:rPr>
          <w:sz w:val="24"/>
          <w:szCs w:val="24"/>
          <w:lang w:val="pt-BR"/>
        </w:rPr>
      </w:pPr>
      <w:r>
        <w:rPr>
          <w:sz w:val="24"/>
          <w:szCs w:val="24"/>
          <w:lang w:val="pt-BR"/>
        </w:rPr>
        <w:tab/>
        <w:t>Para além das possibilidades nos eixos apontados até aqui, é no eixo</w:t>
      </w:r>
      <w:proofErr w:type="gramStart"/>
      <w:r>
        <w:rPr>
          <w:sz w:val="24"/>
          <w:szCs w:val="24"/>
          <w:lang w:val="pt-BR"/>
        </w:rPr>
        <w:t xml:space="preserve">  </w:t>
      </w:r>
      <w:proofErr w:type="gramEnd"/>
      <w:r>
        <w:rPr>
          <w:sz w:val="24"/>
          <w:szCs w:val="24"/>
          <w:lang w:val="pt-BR"/>
        </w:rPr>
        <w:t xml:space="preserve">transversal Orientação Sexual que encontramos o mais proeminente espaço de possibilidades de trabalho sobre diversidade sexual dentro dos Temas Transversais. </w:t>
      </w:r>
    </w:p>
    <w:p w:rsidR="00CF1738" w:rsidRDefault="00CF1738">
      <w:pPr>
        <w:spacing w:line="360" w:lineRule="auto"/>
        <w:jc w:val="both"/>
        <w:rPr>
          <w:sz w:val="24"/>
          <w:szCs w:val="24"/>
          <w:lang w:val="pt-BR"/>
        </w:rPr>
      </w:pPr>
      <w:r>
        <w:rPr>
          <w:sz w:val="24"/>
          <w:szCs w:val="24"/>
          <w:lang w:val="pt-BR"/>
        </w:rPr>
        <w:tab/>
        <w:t xml:space="preserve">Logo no início da apresentação do tema, fica explicito que o documento reconhece a sexualidade como parte inerente da vida e da saúde, desde o nascimento até a morte do sujeito. Fica também pontuado que as relações de gênero, o respeito a si e ao outro e à diversidade são partes também essenciais do processo de orientação sexual. </w:t>
      </w:r>
    </w:p>
    <w:p w:rsidR="00CF1738" w:rsidRDefault="00CF1738">
      <w:pPr>
        <w:spacing w:line="360" w:lineRule="auto"/>
        <w:ind w:firstLine="708"/>
        <w:jc w:val="both"/>
        <w:rPr>
          <w:sz w:val="24"/>
          <w:szCs w:val="24"/>
          <w:lang w:val="pt-BR"/>
        </w:rPr>
      </w:pPr>
      <w:r>
        <w:rPr>
          <w:sz w:val="24"/>
          <w:szCs w:val="24"/>
          <w:lang w:val="pt-BR"/>
        </w:rPr>
        <w:t xml:space="preserve">Dessa forma, ao tratar de orientação sexual, o documento não toma o conceito como usualmente se toma na sociedade, ou seja, como uma das formas de se direcionar a atração física/sexual e a afetividade, mas sim como um processo educativo em que as questões afeitas à sexualidade </w:t>
      </w:r>
      <w:proofErr w:type="gramStart"/>
      <w:r>
        <w:rPr>
          <w:sz w:val="24"/>
          <w:szCs w:val="24"/>
          <w:lang w:val="pt-BR"/>
        </w:rPr>
        <w:t>humanas</w:t>
      </w:r>
      <w:proofErr w:type="gramEnd"/>
      <w:r>
        <w:rPr>
          <w:sz w:val="24"/>
          <w:szCs w:val="24"/>
          <w:lang w:val="pt-BR"/>
        </w:rPr>
        <w:t xml:space="preserve"> são orientadas pelo ensino e aprendizagem.</w:t>
      </w:r>
    </w:p>
    <w:p w:rsidR="00CF1738" w:rsidRDefault="00CF1738">
      <w:pPr>
        <w:spacing w:line="360" w:lineRule="auto"/>
        <w:ind w:firstLine="708"/>
        <w:jc w:val="both"/>
        <w:rPr>
          <w:sz w:val="24"/>
          <w:szCs w:val="24"/>
          <w:lang w:val="pt-BR"/>
        </w:rPr>
      </w:pPr>
      <w:r>
        <w:rPr>
          <w:sz w:val="24"/>
          <w:szCs w:val="24"/>
          <w:lang w:val="pt-BR"/>
        </w:rPr>
        <w:t xml:space="preserve">Os conteúdos a serem trabalhados no referido eixo estão organizados por meio de três blocos norteadores, sendo eles: corpo: matriz da sexualidade; relações </w:t>
      </w:r>
      <w:r>
        <w:rPr>
          <w:sz w:val="24"/>
          <w:szCs w:val="24"/>
          <w:lang w:val="pt-BR"/>
        </w:rPr>
        <w:lastRenderedPageBreak/>
        <w:t>de gênero; prevenção de doenças sexualmente transmissíveis/</w:t>
      </w:r>
      <w:proofErr w:type="gramStart"/>
      <w:r>
        <w:rPr>
          <w:sz w:val="24"/>
          <w:szCs w:val="24"/>
          <w:lang w:val="pt-BR"/>
        </w:rPr>
        <w:t>Aids</w:t>
      </w:r>
      <w:proofErr w:type="gramEnd"/>
      <w:r>
        <w:rPr>
          <w:sz w:val="24"/>
          <w:szCs w:val="24"/>
          <w:lang w:val="pt-BR"/>
        </w:rPr>
        <w:t>.</w:t>
      </w:r>
    </w:p>
    <w:p w:rsidR="00CF1738" w:rsidRDefault="00CF1738">
      <w:pPr>
        <w:spacing w:line="360" w:lineRule="auto"/>
        <w:ind w:firstLine="708"/>
        <w:jc w:val="both"/>
        <w:rPr>
          <w:sz w:val="24"/>
          <w:szCs w:val="24"/>
          <w:lang w:val="pt-BR"/>
        </w:rPr>
      </w:pPr>
      <w:r>
        <w:rPr>
          <w:sz w:val="24"/>
          <w:szCs w:val="24"/>
          <w:lang w:val="pt-BR"/>
        </w:rPr>
        <w:t xml:space="preserve">Cabe ressaltar que a forma de se realizar a educação sexual e com ela a diversidade por meio da orientação sexual prevista nos Temas Transversais vai encontrar variação a depender da etapa escolar que a criança e o adolescente se encontram. O documento orienta que a partir da quinta série do ensino fundamental alguns temas em específico considerados no próprio documento como “polêmicos” sejam tratados, sendo exemplos destes: masturbação; início do relacionamento sexual; disfunções sexuais; </w:t>
      </w:r>
      <w:proofErr w:type="spellStart"/>
      <w:r>
        <w:rPr>
          <w:sz w:val="24"/>
          <w:szCs w:val="24"/>
          <w:lang w:val="pt-BR"/>
        </w:rPr>
        <w:t>parafilias</w:t>
      </w:r>
      <w:proofErr w:type="spellEnd"/>
      <w:r>
        <w:rPr>
          <w:sz w:val="24"/>
          <w:szCs w:val="24"/>
          <w:lang w:val="pt-BR"/>
        </w:rPr>
        <w:t>; gravidez na adolescência; homossexualidade; aborto; prostituição; erotismo; pornografia; obstáculos na prevenção de doenças sexualmente transmissíveis, etc.</w:t>
      </w:r>
    </w:p>
    <w:p w:rsidR="00CF1738" w:rsidRDefault="00CF1738">
      <w:pPr>
        <w:spacing w:line="360" w:lineRule="auto"/>
        <w:ind w:firstLine="708"/>
        <w:jc w:val="both"/>
        <w:rPr>
          <w:sz w:val="24"/>
          <w:szCs w:val="24"/>
          <w:lang w:val="pt-BR"/>
        </w:rPr>
      </w:pPr>
      <w:r>
        <w:rPr>
          <w:sz w:val="24"/>
          <w:szCs w:val="24"/>
          <w:lang w:val="pt-BR"/>
        </w:rPr>
        <w:t>Contudo, no documento fica evidente a importância de lidar com a temática sexualidade em sala de aula:</w:t>
      </w:r>
    </w:p>
    <w:p w:rsidR="00CF1738" w:rsidRDefault="00CF1738" w:rsidP="000F24E3">
      <w:pPr>
        <w:ind w:firstLine="708"/>
        <w:jc w:val="both"/>
        <w:rPr>
          <w:sz w:val="24"/>
          <w:szCs w:val="24"/>
          <w:lang w:val="pt-BR"/>
        </w:rPr>
      </w:pPr>
    </w:p>
    <w:p w:rsidR="00CF1738" w:rsidRDefault="00CF1738">
      <w:pPr>
        <w:ind w:left="2268"/>
        <w:jc w:val="both"/>
        <w:rPr>
          <w:lang w:val="pt-BR"/>
        </w:rPr>
      </w:pPr>
      <w:r>
        <w:rPr>
          <w:lang w:val="pt-BR"/>
        </w:rPr>
        <w:t>A escola, sendo capaz de incluir a discussão da sexualidade no seu projeto pedagógico, estará se habilitando a interagir com os jovens a partir da linguagem e do foco de interesse que marca essa etapa de suas vidas e que é tão importante para a construção de sua identidade.</w:t>
      </w:r>
    </w:p>
    <w:p w:rsidR="00CF1738" w:rsidRDefault="00CF1738">
      <w:pPr>
        <w:ind w:left="2268"/>
        <w:jc w:val="both"/>
        <w:rPr>
          <w:lang w:val="pt-BR"/>
        </w:rPr>
      </w:pPr>
      <w:r>
        <w:rPr>
          <w:lang w:val="pt-BR"/>
        </w:rPr>
        <w:t>A comunicação entre educadores e adolescentes tenderá a se estabelecer com mais facilidade, colaborando para que todo o trabalho pedagógico flua melhor. (BRASIL, 1998b, p. 297).</w:t>
      </w:r>
    </w:p>
    <w:p w:rsidR="00CF1738" w:rsidRDefault="00CF1738">
      <w:pPr>
        <w:spacing w:line="360" w:lineRule="auto"/>
        <w:ind w:left="2268"/>
        <w:jc w:val="both"/>
        <w:rPr>
          <w:lang w:val="pt-BR"/>
        </w:rPr>
      </w:pPr>
    </w:p>
    <w:p w:rsidR="00CF1738" w:rsidRDefault="00CF1738">
      <w:pPr>
        <w:spacing w:line="360" w:lineRule="auto"/>
        <w:ind w:firstLine="708"/>
        <w:jc w:val="both"/>
        <w:rPr>
          <w:sz w:val="24"/>
          <w:szCs w:val="24"/>
          <w:lang w:val="pt-BR"/>
        </w:rPr>
      </w:pPr>
      <w:proofErr w:type="gramStart"/>
      <w:r>
        <w:rPr>
          <w:sz w:val="24"/>
          <w:szCs w:val="24"/>
          <w:lang w:val="pt-BR"/>
        </w:rPr>
        <w:t>Isto posto</w:t>
      </w:r>
      <w:proofErr w:type="gramEnd"/>
      <w:r>
        <w:rPr>
          <w:sz w:val="24"/>
          <w:szCs w:val="24"/>
          <w:lang w:val="pt-BR"/>
        </w:rPr>
        <w:t xml:space="preserve">, é necessário que estabeleçamos algumas críticas à proposta.. Os PCN por meio dos Temas Transversais inovam ao trazer para a escola uma concepção mais abrangente de educação sexual, mas ao mesmo tempo cercam este trabalho com delimitações bem definidas. </w:t>
      </w:r>
    </w:p>
    <w:p w:rsidR="00CF1738" w:rsidRDefault="00CF1738">
      <w:pPr>
        <w:spacing w:line="360" w:lineRule="auto"/>
        <w:ind w:firstLine="708"/>
        <w:jc w:val="both"/>
        <w:rPr>
          <w:sz w:val="24"/>
          <w:szCs w:val="24"/>
          <w:lang w:val="pt-BR"/>
        </w:rPr>
      </w:pPr>
      <w:r>
        <w:rPr>
          <w:sz w:val="24"/>
          <w:szCs w:val="24"/>
          <w:lang w:val="pt-BR"/>
        </w:rPr>
        <w:t xml:space="preserve">Isso fica explícito quando percebemos que o enfoque dado no documento para o trato da questão de gênero é marcado “[...] pelo viés binário do empoderamento do sexo feminino, em face ao masculino.” (DESLANDES, 2015,     p. 37). Pouco se fala sobre a questão da diversidade de identidades e expressões de gênero existentes, bem como da diversidade de formas de se constituir a orientação sexual. </w:t>
      </w:r>
    </w:p>
    <w:p w:rsidR="00CF1738" w:rsidRDefault="00CF1738">
      <w:pPr>
        <w:spacing w:line="360" w:lineRule="auto"/>
        <w:ind w:firstLine="708"/>
        <w:jc w:val="both"/>
        <w:rPr>
          <w:sz w:val="24"/>
          <w:szCs w:val="24"/>
          <w:lang w:val="pt-BR"/>
        </w:rPr>
      </w:pPr>
      <w:r>
        <w:rPr>
          <w:sz w:val="24"/>
          <w:szCs w:val="24"/>
          <w:lang w:val="pt-BR"/>
        </w:rPr>
        <w:t>Ao falar, por exemplo, sobre a homossexualidade, o documento a considera uma questão extremamente polêmica, dando um caráter quase sensacionalista para a mesma, ao mesmo tempo em que reconhece a necessidade de se questionar tabus e quebrar preconceitos.</w:t>
      </w:r>
    </w:p>
    <w:p w:rsidR="00CF1738" w:rsidRDefault="00CF1738" w:rsidP="000F24E3">
      <w:pPr>
        <w:ind w:firstLine="708"/>
        <w:jc w:val="both"/>
        <w:rPr>
          <w:sz w:val="24"/>
          <w:szCs w:val="24"/>
          <w:lang w:val="pt-BR"/>
        </w:rPr>
      </w:pPr>
    </w:p>
    <w:p w:rsidR="002C21DF" w:rsidRDefault="002C21DF" w:rsidP="000F24E3">
      <w:pPr>
        <w:ind w:firstLine="708"/>
        <w:jc w:val="both"/>
        <w:rPr>
          <w:sz w:val="24"/>
          <w:szCs w:val="24"/>
          <w:lang w:val="pt-BR"/>
        </w:rPr>
      </w:pPr>
    </w:p>
    <w:p w:rsidR="00CF1738" w:rsidRDefault="00CF1738">
      <w:pPr>
        <w:ind w:left="2268"/>
        <w:jc w:val="both"/>
        <w:rPr>
          <w:lang w:val="pt-BR"/>
        </w:rPr>
      </w:pPr>
      <w:r>
        <w:rPr>
          <w:lang w:val="pt-BR"/>
        </w:rPr>
        <w:lastRenderedPageBreak/>
        <w:t>Se por um lado a ideia de serem visibilizadas outras maneiras de expressão do desejo sexual podem representar avanços e vitórias em um terreno ainda “pantanoso”, o modo como o assunto está sendo abordado recai novamente em mecanismos de regulação da sociedade. Esses mecanismos ainda mantêm a heterossexualidade como compulsória tratando, por exemplo, de “</w:t>
      </w:r>
      <w:proofErr w:type="spellStart"/>
      <w:r>
        <w:rPr>
          <w:lang w:val="pt-BR"/>
        </w:rPr>
        <w:t>transexualismo</w:t>
      </w:r>
      <w:proofErr w:type="spellEnd"/>
      <w:r>
        <w:rPr>
          <w:lang w:val="pt-BR"/>
        </w:rPr>
        <w:t>” e “hermafroditismo” com sufixos que denotam doença, em documentos federais. (PALMA; STREY, 2013, p. 7).</w:t>
      </w:r>
    </w:p>
    <w:p w:rsidR="00CF1738" w:rsidRDefault="00CF1738">
      <w:pPr>
        <w:spacing w:line="360" w:lineRule="auto"/>
        <w:ind w:firstLine="708"/>
        <w:jc w:val="both"/>
        <w:rPr>
          <w:sz w:val="24"/>
          <w:szCs w:val="24"/>
          <w:lang w:val="pt-BR"/>
        </w:rPr>
      </w:pPr>
    </w:p>
    <w:p w:rsidR="00CF1738" w:rsidRDefault="00CF1738">
      <w:pPr>
        <w:spacing w:line="360" w:lineRule="auto"/>
        <w:ind w:firstLine="708"/>
        <w:jc w:val="both"/>
        <w:rPr>
          <w:sz w:val="24"/>
          <w:szCs w:val="24"/>
          <w:lang w:val="pt-BR"/>
        </w:rPr>
      </w:pPr>
      <w:r>
        <w:rPr>
          <w:sz w:val="24"/>
          <w:szCs w:val="24"/>
          <w:lang w:val="pt-BR"/>
        </w:rPr>
        <w:t xml:space="preserve">Ademais, percebemos também contradição na análise das informações contidas nos PCN no que se refere </w:t>
      </w:r>
      <w:proofErr w:type="gramStart"/>
      <w:r>
        <w:rPr>
          <w:sz w:val="24"/>
          <w:szCs w:val="24"/>
          <w:lang w:val="pt-BR"/>
        </w:rPr>
        <w:t>a</w:t>
      </w:r>
      <w:proofErr w:type="gramEnd"/>
      <w:r>
        <w:rPr>
          <w:sz w:val="24"/>
          <w:szCs w:val="24"/>
          <w:lang w:val="pt-BR"/>
        </w:rPr>
        <w:t xml:space="preserve"> atuação do educador. O documento aponta a necessidade de o mesmo promover o acesso a informações que suscitem a busca pela superação de preconceitos relacionados à sexualidade, mas logo em seguida esclarece que o educador e a escola não podem se posicionar sobre concepções trazidas pelos alunos sobre a questão. De acordo com </w:t>
      </w:r>
      <w:proofErr w:type="spellStart"/>
      <w:r>
        <w:rPr>
          <w:sz w:val="24"/>
          <w:szCs w:val="24"/>
          <w:lang w:val="pt-BR"/>
        </w:rPr>
        <w:t>El-Dine</w:t>
      </w:r>
      <w:proofErr w:type="spellEnd"/>
      <w:r>
        <w:rPr>
          <w:sz w:val="24"/>
          <w:szCs w:val="24"/>
          <w:lang w:val="pt-BR"/>
        </w:rPr>
        <w:t xml:space="preserve"> (2015, p. 6) isso corrobora para o “[...] não reconhecimento dos alunos em valores básicos referentes </w:t>
      </w:r>
      <w:proofErr w:type="gramStart"/>
      <w:r>
        <w:rPr>
          <w:sz w:val="24"/>
          <w:szCs w:val="24"/>
          <w:lang w:val="pt-BR"/>
        </w:rPr>
        <w:t>a</w:t>
      </w:r>
      <w:proofErr w:type="gramEnd"/>
      <w:r>
        <w:rPr>
          <w:sz w:val="24"/>
          <w:szCs w:val="24"/>
          <w:lang w:val="pt-BR"/>
        </w:rPr>
        <w:t xml:space="preserve"> questão da sexualidade, dando margem para a continuidade de práticas preconceituosas [...].”</w:t>
      </w:r>
    </w:p>
    <w:p w:rsidR="00CF1738" w:rsidRDefault="00CF1738">
      <w:pPr>
        <w:spacing w:line="360" w:lineRule="auto"/>
        <w:ind w:firstLine="708"/>
        <w:jc w:val="both"/>
        <w:rPr>
          <w:sz w:val="24"/>
          <w:szCs w:val="24"/>
          <w:lang w:val="pt-BR"/>
        </w:rPr>
      </w:pPr>
      <w:r>
        <w:rPr>
          <w:sz w:val="24"/>
          <w:szCs w:val="24"/>
          <w:lang w:val="pt-BR"/>
        </w:rPr>
        <w:t>A ênfase dada ao longo de todo o documento para a questão da “promoção da saúde das crianças e dos adolescentes” e para as “ações preventivas diante de doenças sexualmente transmissíveis/</w:t>
      </w:r>
      <w:proofErr w:type="gramStart"/>
      <w:r>
        <w:rPr>
          <w:sz w:val="24"/>
          <w:szCs w:val="24"/>
          <w:lang w:val="pt-BR"/>
        </w:rPr>
        <w:t>Aids</w:t>
      </w:r>
      <w:proofErr w:type="gramEnd"/>
      <w:r>
        <w:rPr>
          <w:sz w:val="24"/>
          <w:szCs w:val="24"/>
          <w:lang w:val="pt-BR"/>
        </w:rPr>
        <w:t xml:space="preserve">” se evidenciam ao passo que, de acordo com Vianna e </w:t>
      </w:r>
      <w:proofErr w:type="spellStart"/>
      <w:r>
        <w:rPr>
          <w:sz w:val="24"/>
          <w:szCs w:val="24"/>
          <w:lang w:val="pt-BR"/>
        </w:rPr>
        <w:t>Unbehaum</w:t>
      </w:r>
      <w:proofErr w:type="spellEnd"/>
      <w:r>
        <w:rPr>
          <w:sz w:val="24"/>
          <w:szCs w:val="24"/>
          <w:lang w:val="pt-BR"/>
        </w:rPr>
        <w:t xml:space="preserve"> (2004) o destaque da proposta está na sexualidade com favorecimento de uma abordagem restrita à saúde, à prevenção e à doença. Dessa forma, apesar da contribuição relevante dada pelas reflexões sobre as relações de gênero no Tema Transversal Orientação Sexual, o gênero aparece de forma bastante desvinculada da questão da diversidade de identidades de gênero e de vivência da sexualidade em sua pluralidade. </w:t>
      </w:r>
    </w:p>
    <w:p w:rsidR="00CF1738" w:rsidRDefault="00CF1738" w:rsidP="002C21DF">
      <w:pPr>
        <w:ind w:firstLine="708"/>
        <w:jc w:val="both"/>
        <w:rPr>
          <w:sz w:val="24"/>
          <w:szCs w:val="24"/>
          <w:lang w:val="pt-BR"/>
        </w:rPr>
      </w:pPr>
    </w:p>
    <w:p w:rsidR="00CF1738" w:rsidRDefault="00CF1738">
      <w:pPr>
        <w:ind w:left="2268"/>
        <w:jc w:val="both"/>
        <w:rPr>
          <w:lang w:val="pt-BR"/>
        </w:rPr>
      </w:pPr>
      <w:r>
        <w:rPr>
          <w:lang w:val="pt-BR"/>
        </w:rPr>
        <w:t xml:space="preserve">[...] vale indagar sobre o modo como os próprios conteúdos de gênero foram tratados nessas reflexões e sobre suas consequências para o currículo escolar. Nessa perspectiva, salta aos olhos o destaque dado ao tema da sexualidade, explorado nos PCN no tópico Orientação Sexual. Em nosso entender, a própria relevância dada à sexualidade necessita ser problematizada, pois há aqui uma inversão: as questões relativas ao gênero deveriam perpassar toda a discussão sobre sexualidade, corpo e prevenção, sem que sua abordagem ficasse circunscrita a um bloco específico. Assim, chama atenção </w:t>
      </w:r>
      <w:proofErr w:type="gramStart"/>
      <w:r>
        <w:rPr>
          <w:lang w:val="pt-BR"/>
        </w:rPr>
        <w:t>a</w:t>
      </w:r>
      <w:proofErr w:type="gramEnd"/>
      <w:r>
        <w:rPr>
          <w:lang w:val="pt-BR"/>
        </w:rPr>
        <w:t xml:space="preserve"> divisão “Orientação Sexual” nos três blocos anteriormente mencionados, causando estranheza a separação proposta, por exemplo, entre os temas saúde e prevenção às doenças sexualmente transmissíveis. (VIANNA; UNBEHAUM, 2004, p. 100).</w:t>
      </w:r>
    </w:p>
    <w:p w:rsidR="00CF1738" w:rsidRDefault="00CF1738">
      <w:pPr>
        <w:spacing w:line="360" w:lineRule="auto"/>
        <w:ind w:left="2268"/>
        <w:jc w:val="both"/>
        <w:rPr>
          <w:lang w:val="pt-BR"/>
        </w:rPr>
      </w:pPr>
    </w:p>
    <w:p w:rsidR="00CF1738" w:rsidRDefault="00CF1738">
      <w:pPr>
        <w:spacing w:line="360" w:lineRule="auto"/>
        <w:ind w:firstLine="709"/>
        <w:jc w:val="both"/>
        <w:rPr>
          <w:sz w:val="24"/>
          <w:szCs w:val="24"/>
          <w:lang w:val="pt-BR"/>
        </w:rPr>
      </w:pPr>
      <w:r>
        <w:rPr>
          <w:sz w:val="24"/>
          <w:szCs w:val="24"/>
          <w:lang w:val="pt-BR"/>
        </w:rPr>
        <w:lastRenderedPageBreak/>
        <w:t xml:space="preserve">Vianna e </w:t>
      </w:r>
      <w:proofErr w:type="spellStart"/>
      <w:r>
        <w:rPr>
          <w:sz w:val="24"/>
          <w:szCs w:val="24"/>
          <w:lang w:val="pt-BR"/>
        </w:rPr>
        <w:t>Unbehaum</w:t>
      </w:r>
      <w:proofErr w:type="spellEnd"/>
      <w:r>
        <w:rPr>
          <w:sz w:val="24"/>
          <w:szCs w:val="24"/>
          <w:lang w:val="pt-BR"/>
        </w:rPr>
        <w:t xml:space="preserve"> (2004, p. 100-101), também afirmam que:</w:t>
      </w:r>
    </w:p>
    <w:p w:rsidR="00CF1738" w:rsidRDefault="00CF1738" w:rsidP="002C21DF">
      <w:pPr>
        <w:jc w:val="both"/>
        <w:rPr>
          <w:sz w:val="24"/>
          <w:szCs w:val="24"/>
          <w:lang w:val="pt-BR"/>
        </w:rPr>
      </w:pPr>
    </w:p>
    <w:p w:rsidR="00CF1738" w:rsidRDefault="00CF1738">
      <w:pPr>
        <w:ind w:left="2268"/>
        <w:jc w:val="both"/>
        <w:rPr>
          <w:lang w:val="pt-BR"/>
        </w:rPr>
      </w:pPr>
      <w:r>
        <w:rPr>
          <w:lang w:val="pt-BR"/>
        </w:rPr>
        <w:t xml:space="preserve">A sexualidade é ainda um tema cercado de tabus e de difícil tratamento para a maioria das professoras e professores. Nesse sentido, pensamos que seria fundamental orientá-los para uma utilização de conteúdos de gênero que considerassem os padrões de conduta estabelecidos culturalmente [...].  A incorporação das relações de gênero levaria também para o interior dos temas escolares a referência às diversas formas de expressão da sexualidade, para além da heterossexualidade, entre outros exemplos. A forte ênfase nas doenças sexualmente transmissíveis e na necessidade de sua prevenção tem como consequência, nos Temas Transversais do PCN, a sujeição ou subordinação da temática gênero ao trinômio corpo/saúde/doença, posto que não </w:t>
      </w:r>
      <w:proofErr w:type="gramStart"/>
      <w:r>
        <w:rPr>
          <w:lang w:val="pt-BR"/>
        </w:rPr>
        <w:t>privilegia</w:t>
      </w:r>
      <w:proofErr w:type="gramEnd"/>
      <w:r>
        <w:rPr>
          <w:lang w:val="pt-BR"/>
        </w:rPr>
        <w:t xml:space="preserve"> a problematização de questões relacionadas às posturas, crenças, tabus e significados masculinos e femininos associados à Orientação Sexual – justamente explicitados na Introdução aos PCN, como mencionado. Ou seja, a sexualidade acaba adquirindo o traço de um problema circunscrito à saúde pública.</w:t>
      </w:r>
    </w:p>
    <w:p w:rsidR="00CF1738" w:rsidRDefault="00CF1738" w:rsidP="000F24E3">
      <w:pPr>
        <w:spacing w:line="360" w:lineRule="auto"/>
        <w:ind w:left="2268"/>
        <w:jc w:val="both"/>
        <w:rPr>
          <w:lang w:val="pt-BR"/>
        </w:rPr>
      </w:pPr>
    </w:p>
    <w:p w:rsidR="00CF1738" w:rsidRDefault="00CF1738">
      <w:pPr>
        <w:spacing w:line="360" w:lineRule="auto"/>
        <w:ind w:firstLine="708"/>
        <w:jc w:val="both"/>
        <w:rPr>
          <w:spacing w:val="-4"/>
          <w:sz w:val="24"/>
          <w:szCs w:val="24"/>
          <w:lang w:val="pt-BR"/>
        </w:rPr>
      </w:pPr>
      <w:r>
        <w:rPr>
          <w:spacing w:val="-4"/>
          <w:sz w:val="24"/>
          <w:szCs w:val="24"/>
          <w:lang w:val="pt-BR"/>
        </w:rPr>
        <w:t xml:space="preserve">Postas as análises críticas que circundam esta proposta governamental, e por justamente se caracterizar sendo uma política pública, carrega elementos de contradição próprios de toda e qualquer política governamental, vislumbramos dentro do movimento dialético que permeia as contradições dos elementos subscritos </w:t>
      </w:r>
      <w:proofErr w:type="gramStart"/>
      <w:r>
        <w:rPr>
          <w:spacing w:val="-4"/>
          <w:sz w:val="24"/>
          <w:szCs w:val="24"/>
          <w:lang w:val="pt-BR"/>
        </w:rPr>
        <w:t>à</w:t>
      </w:r>
      <w:proofErr w:type="gramEnd"/>
      <w:r>
        <w:rPr>
          <w:spacing w:val="-4"/>
          <w:sz w:val="24"/>
          <w:szCs w:val="24"/>
          <w:lang w:val="pt-BR"/>
        </w:rPr>
        <w:t xml:space="preserve"> esta proposta, as possibilidades de flexões e tensionamentos no sentido da elucidação das posições marcantes dos educadores em seu fazer profissional dando significação crítica ao trato dos temas concernentes.</w:t>
      </w:r>
    </w:p>
    <w:p w:rsidR="00CF1738" w:rsidRDefault="00CF1738">
      <w:pPr>
        <w:spacing w:line="360" w:lineRule="auto"/>
        <w:ind w:firstLine="708"/>
        <w:jc w:val="both"/>
        <w:rPr>
          <w:spacing w:val="-4"/>
          <w:sz w:val="24"/>
          <w:szCs w:val="24"/>
          <w:lang w:val="pt-BR"/>
        </w:rPr>
      </w:pPr>
      <w:r>
        <w:rPr>
          <w:spacing w:val="-4"/>
          <w:sz w:val="24"/>
          <w:szCs w:val="24"/>
          <w:lang w:val="pt-BR"/>
        </w:rPr>
        <w:t xml:space="preserve">Cabe destacar que </w:t>
      </w:r>
      <w:proofErr w:type="gramStart"/>
      <w:r>
        <w:rPr>
          <w:spacing w:val="-4"/>
          <w:sz w:val="24"/>
          <w:szCs w:val="24"/>
          <w:lang w:val="pt-BR"/>
        </w:rPr>
        <w:t>encontra-se</w:t>
      </w:r>
      <w:proofErr w:type="gramEnd"/>
      <w:r>
        <w:rPr>
          <w:spacing w:val="-4"/>
          <w:sz w:val="24"/>
          <w:szCs w:val="24"/>
          <w:lang w:val="pt-BR"/>
        </w:rPr>
        <w:t xml:space="preserve"> em fase final de elaboração a Base Nacional Comum Curricular (BNCC), um documento governamental previsto em lei desde o estabelecimento da Constituição Federal de 1998, que visará demarcar os objetivos de aprendizagem a serem contemplados para todas e todos os estudantes da educação básica, sendo esta dividida pelos níveis infantil, fundamental e ensino médio. </w:t>
      </w:r>
    </w:p>
    <w:p w:rsidR="00CF1738" w:rsidRDefault="00CF1738">
      <w:pPr>
        <w:spacing w:line="360" w:lineRule="auto"/>
        <w:ind w:firstLine="708"/>
        <w:jc w:val="both"/>
        <w:rPr>
          <w:spacing w:val="-4"/>
          <w:sz w:val="24"/>
          <w:szCs w:val="24"/>
          <w:lang w:val="pt-BR"/>
        </w:rPr>
      </w:pPr>
      <w:r>
        <w:rPr>
          <w:spacing w:val="-4"/>
          <w:sz w:val="24"/>
          <w:szCs w:val="24"/>
          <w:lang w:val="pt-BR"/>
        </w:rPr>
        <w:t xml:space="preserve">O documento, que se encontra atualmente no Conselho Nacional de Educação (CNE) para validação final, e passou por diversas reformulações ao longo dos últimos </w:t>
      </w:r>
      <w:proofErr w:type="gramStart"/>
      <w:r>
        <w:rPr>
          <w:spacing w:val="-4"/>
          <w:sz w:val="24"/>
          <w:szCs w:val="24"/>
          <w:lang w:val="pt-BR"/>
        </w:rPr>
        <w:t>4</w:t>
      </w:r>
      <w:proofErr w:type="gramEnd"/>
      <w:r>
        <w:rPr>
          <w:spacing w:val="-4"/>
          <w:sz w:val="24"/>
          <w:szCs w:val="24"/>
          <w:lang w:val="pt-BR"/>
        </w:rPr>
        <w:t xml:space="preserve"> anos. </w:t>
      </w:r>
    </w:p>
    <w:p w:rsidR="00CF1738" w:rsidRPr="000F24E3" w:rsidRDefault="00CF1738">
      <w:pPr>
        <w:spacing w:line="360" w:lineRule="auto"/>
        <w:ind w:firstLine="708"/>
        <w:jc w:val="both"/>
        <w:rPr>
          <w:sz w:val="24"/>
          <w:szCs w:val="24"/>
          <w:lang w:val="pt-BR"/>
        </w:rPr>
      </w:pPr>
      <w:r w:rsidRPr="000F24E3">
        <w:rPr>
          <w:sz w:val="24"/>
          <w:szCs w:val="24"/>
          <w:lang w:val="pt-BR"/>
        </w:rPr>
        <w:t xml:space="preserve">Cabe ressaltar que uma base curricular unificada para todos os sistemas de ensino de todas as regiões do Brasil representa a busca pela efetivação da igualdade de acesso aos conteúdos essenciais ao desenvolvimento educacional, o que pode contribuir para a garantia da equidade no ensino brasileiro. Contudo, o que se vê é uma disputa de interesses no que se refere à sua elaboração e à sua significação. </w:t>
      </w:r>
    </w:p>
    <w:p w:rsidR="00CF1738" w:rsidRPr="000F24E3" w:rsidRDefault="00CF1738">
      <w:pPr>
        <w:spacing w:line="360" w:lineRule="auto"/>
        <w:ind w:firstLine="708"/>
        <w:jc w:val="both"/>
        <w:rPr>
          <w:sz w:val="24"/>
          <w:szCs w:val="24"/>
          <w:lang w:val="pt-BR"/>
        </w:rPr>
      </w:pPr>
      <w:r w:rsidRPr="000F24E3">
        <w:rPr>
          <w:sz w:val="24"/>
          <w:szCs w:val="24"/>
          <w:lang w:val="pt-BR"/>
        </w:rPr>
        <w:lastRenderedPageBreak/>
        <w:t xml:space="preserve">Diferentemente dos PCN que se configuram como documentos orientadores </w:t>
      </w:r>
      <w:proofErr w:type="gramStart"/>
      <w:r w:rsidRPr="000F24E3">
        <w:rPr>
          <w:sz w:val="24"/>
          <w:szCs w:val="24"/>
          <w:lang w:val="pt-BR"/>
        </w:rPr>
        <w:t>não-obrigatórios</w:t>
      </w:r>
      <w:proofErr w:type="gramEnd"/>
      <w:r w:rsidRPr="000F24E3">
        <w:rPr>
          <w:sz w:val="24"/>
          <w:szCs w:val="24"/>
          <w:lang w:val="pt-BR"/>
        </w:rPr>
        <w:t>, a BNCC, em sua terceira versão, caso aprovada pelo CNE terá caráter obrigatório, ou seja, trará todas as referências de conteúdos curriculares imprescindíveis para a progressão de aprendizados ao longo das etapas da educação básica. As quatro áreas de conhecimento para ensino fundamental foram mantidas, sendo: linguagens; matemática; ciências da natureza; ciências humanas.</w:t>
      </w:r>
    </w:p>
    <w:p w:rsidR="00CF1738" w:rsidRDefault="00CF1738">
      <w:pPr>
        <w:spacing w:line="360" w:lineRule="auto"/>
        <w:ind w:firstLine="708"/>
        <w:jc w:val="both"/>
        <w:rPr>
          <w:spacing w:val="-4"/>
          <w:sz w:val="24"/>
          <w:szCs w:val="24"/>
          <w:lang w:val="pt-BR"/>
        </w:rPr>
      </w:pPr>
      <w:r>
        <w:rPr>
          <w:spacing w:val="-4"/>
          <w:sz w:val="24"/>
          <w:szCs w:val="24"/>
          <w:lang w:val="pt-BR"/>
        </w:rPr>
        <w:t xml:space="preserve">É possível se constatar na terceira e última versão da BNCC encaminhada ao CNE </w:t>
      </w:r>
      <w:proofErr w:type="gramStart"/>
      <w:r>
        <w:rPr>
          <w:spacing w:val="-4"/>
          <w:sz w:val="24"/>
          <w:szCs w:val="24"/>
          <w:lang w:val="pt-BR"/>
        </w:rPr>
        <w:t>a</w:t>
      </w:r>
      <w:proofErr w:type="gramEnd"/>
      <w:r>
        <w:rPr>
          <w:spacing w:val="-4"/>
          <w:sz w:val="24"/>
          <w:szCs w:val="24"/>
          <w:lang w:val="pt-BR"/>
        </w:rPr>
        <w:t xml:space="preserve"> ausência de apontamentos no que se refere às questões afeitas à sexualidade e gênero para o ensino fundamental, bem como outros temas (conforme os previstos na proposta dos Temas Transversais como: ética; meio ambiente; trabalho e consumo; pluralidade cultural). Na segunda versão do documento, estes temas estavam presentes classificados como áreas especiais, que traziam as temáticas relacionadas à cultura indígena e africana, educação financeira, educação ambiental, educação em direitos humanos, dentre outros.</w:t>
      </w:r>
    </w:p>
    <w:p w:rsidR="00CF1738" w:rsidRDefault="00CF1738">
      <w:pPr>
        <w:spacing w:line="360" w:lineRule="auto"/>
        <w:ind w:firstLine="708"/>
        <w:jc w:val="both"/>
        <w:rPr>
          <w:spacing w:val="-4"/>
          <w:sz w:val="24"/>
          <w:szCs w:val="24"/>
          <w:lang w:val="pt-BR"/>
        </w:rPr>
      </w:pPr>
      <w:r>
        <w:rPr>
          <w:spacing w:val="-4"/>
          <w:sz w:val="24"/>
          <w:szCs w:val="24"/>
          <w:lang w:val="pt-BR"/>
        </w:rPr>
        <w:t>Outro ponto ausente na proposta da terceira versão da BNCC é a questão da interdisciplinaridade. Não há uma proposta específica no documento para a realização da interdisciplinaridade na composição dos currículos escolares, ficando a critério das escolas realizarem esta composição.</w:t>
      </w:r>
    </w:p>
    <w:p w:rsidR="00CF1738" w:rsidRDefault="00CF1738">
      <w:pPr>
        <w:spacing w:line="360" w:lineRule="auto"/>
        <w:ind w:firstLine="708"/>
        <w:jc w:val="both"/>
        <w:rPr>
          <w:spacing w:val="-4"/>
          <w:sz w:val="24"/>
          <w:szCs w:val="24"/>
          <w:lang w:val="pt-BR"/>
        </w:rPr>
      </w:pPr>
      <w:r>
        <w:rPr>
          <w:spacing w:val="-4"/>
          <w:sz w:val="24"/>
          <w:szCs w:val="24"/>
          <w:lang w:val="pt-BR"/>
        </w:rPr>
        <w:t xml:space="preserve">Realizadas tais ponderações acerca das propostas governamentais existentes que abarcam (de forma mais ou menos incisiva) e que também não abarcam as questões relacionadas à diversidade sexual e de gênero, contata-se que há espaços possíveis para a efetivação de práticas educativas por parte dos educadores, práticas estas ancoradas nos direitos humanos em uma perspectiva crítica, que suscitem a reflexão crítica no âmbito da educação escolar. </w:t>
      </w:r>
    </w:p>
    <w:p w:rsidR="00CF1738" w:rsidRDefault="00CF1738">
      <w:pPr>
        <w:spacing w:line="360" w:lineRule="auto"/>
        <w:ind w:firstLine="708"/>
        <w:jc w:val="both"/>
        <w:rPr>
          <w:spacing w:val="-4"/>
          <w:sz w:val="24"/>
          <w:szCs w:val="24"/>
          <w:lang w:val="pt-BR"/>
        </w:rPr>
      </w:pPr>
      <w:r>
        <w:rPr>
          <w:spacing w:val="-4"/>
          <w:sz w:val="24"/>
          <w:szCs w:val="24"/>
          <w:lang w:val="pt-BR"/>
        </w:rPr>
        <w:t xml:space="preserve">É neste sentido que visualizamos a possibilidade de atuação dos profissionais da educação defronte à realidade social posta, atuação esta </w:t>
      </w:r>
      <w:proofErr w:type="gramStart"/>
      <w:r>
        <w:rPr>
          <w:spacing w:val="-4"/>
          <w:sz w:val="24"/>
          <w:szCs w:val="24"/>
          <w:lang w:val="pt-BR"/>
        </w:rPr>
        <w:t>que</w:t>
      </w:r>
      <w:proofErr w:type="gramEnd"/>
    </w:p>
    <w:p w:rsidR="00CF1738" w:rsidRDefault="00CF1738" w:rsidP="002C21DF">
      <w:pPr>
        <w:ind w:firstLine="708"/>
        <w:jc w:val="both"/>
        <w:rPr>
          <w:spacing w:val="-4"/>
          <w:sz w:val="24"/>
          <w:szCs w:val="24"/>
          <w:lang w:val="pt-BR"/>
        </w:rPr>
      </w:pPr>
    </w:p>
    <w:p w:rsidR="00CF1738" w:rsidRDefault="00CF1738">
      <w:pPr>
        <w:ind w:left="2268"/>
        <w:jc w:val="both"/>
        <w:rPr>
          <w:spacing w:val="-4"/>
          <w:lang w:val="pt-BR"/>
        </w:rPr>
      </w:pPr>
      <w:r>
        <w:rPr>
          <w:spacing w:val="-4"/>
          <w:lang w:val="pt-BR"/>
        </w:rPr>
        <w:t xml:space="preserve">[...] pressupõe uma </w:t>
      </w:r>
      <w:r>
        <w:rPr>
          <w:i/>
          <w:spacing w:val="-4"/>
          <w:lang w:val="pt-BR"/>
        </w:rPr>
        <w:t>intencionalidade ético-política</w:t>
      </w:r>
      <w:r>
        <w:rPr>
          <w:spacing w:val="-4"/>
          <w:lang w:val="pt-BR"/>
        </w:rPr>
        <w:t xml:space="preserve"> que se não for pautada em elementos e embasamentos teóricos e críticos de confronto com a realidade social posta, não se efetiva concretamente e não se realiza em seus objetivos reais, tampouco possibilita a escola a se realizar em suas finalidades, como contribuir para que os indivíduos construam enquanto sujeitos coletivos uma consciência crítica que possibilite que eles na práxis sejam sujeitos de transformação social [...]. (</w:t>
      </w:r>
      <w:r w:rsidRPr="00C27D75">
        <w:rPr>
          <w:color w:val="000000"/>
          <w:spacing w:val="-4"/>
          <w:lang w:val="pt-BR"/>
        </w:rPr>
        <w:t xml:space="preserve">OLIVEIRA, 2009 apud </w:t>
      </w:r>
      <w:r w:rsidR="00CB2C21" w:rsidRPr="00C27D75">
        <w:rPr>
          <w:color w:val="000000"/>
          <w:spacing w:val="-4"/>
          <w:lang w:val="pt-BR"/>
        </w:rPr>
        <w:t>BASTIANINI, 2014, p. 50-51</w:t>
      </w:r>
      <w:r w:rsidRPr="00C27D75">
        <w:rPr>
          <w:color w:val="000000"/>
          <w:spacing w:val="-4"/>
          <w:lang w:val="pt-BR"/>
        </w:rPr>
        <w:t>,</w:t>
      </w:r>
      <w:r>
        <w:rPr>
          <w:spacing w:val="-4"/>
          <w:lang w:val="pt-BR"/>
        </w:rPr>
        <w:t xml:space="preserve"> grifo nosso). </w:t>
      </w:r>
    </w:p>
    <w:p w:rsidR="00CF1738" w:rsidRDefault="00CF1738">
      <w:pPr>
        <w:spacing w:line="360" w:lineRule="auto"/>
        <w:jc w:val="both"/>
        <w:rPr>
          <w:b/>
          <w:color w:val="FF0000"/>
          <w:spacing w:val="-4"/>
          <w:sz w:val="24"/>
          <w:szCs w:val="24"/>
          <w:lang w:val="pt-BR"/>
        </w:rPr>
      </w:pPr>
      <w:r>
        <w:rPr>
          <w:b/>
          <w:spacing w:val="-4"/>
          <w:sz w:val="24"/>
          <w:szCs w:val="24"/>
          <w:lang w:val="pt-BR"/>
        </w:rPr>
        <w:tab/>
      </w:r>
      <w:r>
        <w:rPr>
          <w:b/>
          <w:spacing w:val="-4"/>
          <w:sz w:val="24"/>
          <w:szCs w:val="24"/>
          <w:lang w:val="pt-BR"/>
        </w:rPr>
        <w:tab/>
      </w:r>
      <w:r>
        <w:rPr>
          <w:b/>
          <w:spacing w:val="-4"/>
          <w:sz w:val="24"/>
          <w:szCs w:val="24"/>
          <w:lang w:val="pt-BR"/>
        </w:rPr>
        <w:tab/>
      </w:r>
      <w:r>
        <w:rPr>
          <w:b/>
          <w:spacing w:val="-4"/>
          <w:sz w:val="24"/>
          <w:szCs w:val="24"/>
          <w:lang w:val="pt-BR"/>
        </w:rPr>
        <w:tab/>
      </w:r>
    </w:p>
    <w:p w:rsidR="00CF1738" w:rsidRDefault="00CF1738">
      <w:pPr>
        <w:spacing w:line="360" w:lineRule="auto"/>
        <w:ind w:firstLine="708"/>
        <w:jc w:val="both"/>
        <w:rPr>
          <w:spacing w:val="-4"/>
          <w:sz w:val="24"/>
          <w:szCs w:val="24"/>
          <w:lang w:val="pt-BR"/>
        </w:rPr>
      </w:pPr>
      <w:r>
        <w:rPr>
          <w:spacing w:val="-4"/>
          <w:sz w:val="24"/>
          <w:szCs w:val="24"/>
          <w:lang w:val="pt-BR"/>
        </w:rPr>
        <w:t xml:space="preserve">Neste sentido, a atuação dos profissionais da educação com sentido crítico </w:t>
      </w:r>
      <w:r>
        <w:rPr>
          <w:spacing w:val="-4"/>
          <w:sz w:val="24"/>
          <w:szCs w:val="24"/>
          <w:lang w:val="pt-BR"/>
        </w:rPr>
        <w:lastRenderedPageBreak/>
        <w:t xml:space="preserve">frente </w:t>
      </w:r>
      <w:proofErr w:type="gramStart"/>
      <w:r>
        <w:rPr>
          <w:spacing w:val="-4"/>
          <w:sz w:val="24"/>
          <w:szCs w:val="24"/>
          <w:lang w:val="pt-BR"/>
        </w:rPr>
        <w:t>a</w:t>
      </w:r>
      <w:proofErr w:type="gramEnd"/>
      <w:r>
        <w:rPr>
          <w:spacing w:val="-4"/>
          <w:sz w:val="24"/>
          <w:szCs w:val="24"/>
          <w:lang w:val="pt-BR"/>
        </w:rPr>
        <w:t xml:space="preserve"> realidade social desumanizada posta pelo Capital se coloca enquanto imprescindível para a construção de consciência coletiva crítica. </w:t>
      </w:r>
    </w:p>
    <w:p w:rsidR="00CF1738" w:rsidRDefault="00CF1738">
      <w:pPr>
        <w:spacing w:line="360" w:lineRule="auto"/>
        <w:ind w:firstLine="708"/>
        <w:jc w:val="both"/>
        <w:rPr>
          <w:spacing w:val="-4"/>
          <w:sz w:val="24"/>
          <w:szCs w:val="24"/>
          <w:lang w:val="pt-BR"/>
        </w:rPr>
      </w:pPr>
      <w:r>
        <w:rPr>
          <w:spacing w:val="-4"/>
          <w:sz w:val="24"/>
          <w:szCs w:val="24"/>
          <w:lang w:val="pt-BR"/>
        </w:rPr>
        <w:t xml:space="preserve">Há inúmeras propostas governamentais que salvo as limitações de ordem da contradição de seus interesses intrínsecos, </w:t>
      </w:r>
      <w:proofErr w:type="gramStart"/>
      <w:r>
        <w:rPr>
          <w:spacing w:val="-4"/>
          <w:sz w:val="24"/>
          <w:szCs w:val="24"/>
          <w:lang w:val="pt-BR"/>
        </w:rPr>
        <w:t>podem</w:t>
      </w:r>
      <w:proofErr w:type="gramEnd"/>
      <w:r>
        <w:rPr>
          <w:spacing w:val="-4"/>
          <w:sz w:val="24"/>
          <w:szCs w:val="24"/>
          <w:lang w:val="pt-BR"/>
        </w:rPr>
        <w:t xml:space="preserve"> ser apropriadas de maneira planejada e organizada, articuladas com um arsenal teórico-metodológico crítico e estrategicamente pensadas e postas em prática por uma postura ético-política contra hegemônica, podem contribuir para o posicionamento marcadamente combativo frente às propostas de </w:t>
      </w:r>
      <w:proofErr w:type="spellStart"/>
      <w:r>
        <w:rPr>
          <w:spacing w:val="-4"/>
          <w:sz w:val="24"/>
          <w:szCs w:val="24"/>
          <w:lang w:val="pt-BR"/>
        </w:rPr>
        <w:t>deslegitimação</w:t>
      </w:r>
      <w:proofErr w:type="spellEnd"/>
      <w:r>
        <w:rPr>
          <w:spacing w:val="-4"/>
          <w:sz w:val="24"/>
          <w:szCs w:val="24"/>
          <w:lang w:val="pt-BR"/>
        </w:rPr>
        <w:t xml:space="preserve"> da laicidade do Estado e de seus princípios democráticos e plurais.</w:t>
      </w:r>
    </w:p>
    <w:p w:rsidR="00CF1738" w:rsidRDefault="00CF1738">
      <w:pPr>
        <w:spacing w:line="360" w:lineRule="auto"/>
        <w:jc w:val="both"/>
        <w:rPr>
          <w:spacing w:val="-4"/>
          <w:sz w:val="24"/>
          <w:szCs w:val="24"/>
          <w:lang w:val="pt-BR"/>
        </w:rPr>
      </w:pPr>
      <w:r>
        <w:rPr>
          <w:b/>
          <w:spacing w:val="-4"/>
          <w:sz w:val="24"/>
          <w:szCs w:val="24"/>
          <w:lang w:val="pt-BR"/>
        </w:rPr>
        <w:tab/>
      </w:r>
      <w:r>
        <w:rPr>
          <w:spacing w:val="-4"/>
          <w:sz w:val="24"/>
          <w:szCs w:val="24"/>
          <w:lang w:val="pt-BR"/>
        </w:rPr>
        <w:t>O que será apresentando no capítulo seguinte nos evidencia tal assertiva, quando constatamos as possibilidades e também desafios na apropriação crítica da proposta dos temas transversais pelos educadores que se comprometem a adensar no âmbito do ensino-aprendizagem as questões que são recorrentes na vida dos próprios estudantes.</w:t>
      </w:r>
    </w:p>
    <w:p w:rsidR="00CF1738" w:rsidRDefault="00CF1738">
      <w:pPr>
        <w:spacing w:line="360" w:lineRule="auto"/>
        <w:rPr>
          <w:b/>
          <w:spacing w:val="-4"/>
          <w:sz w:val="24"/>
          <w:szCs w:val="24"/>
          <w:lang w:val="pt-BR"/>
        </w:rPr>
      </w:pPr>
    </w:p>
    <w:p w:rsidR="00CF1738" w:rsidRDefault="00CF1738">
      <w:pPr>
        <w:spacing w:line="360" w:lineRule="auto"/>
        <w:rPr>
          <w:b/>
          <w:spacing w:val="-4"/>
          <w:sz w:val="24"/>
          <w:szCs w:val="24"/>
          <w:lang w:val="pt-BR"/>
        </w:rPr>
      </w:pPr>
    </w:p>
    <w:p w:rsidR="00CF1738" w:rsidRDefault="00CF1738">
      <w:pPr>
        <w:spacing w:line="360" w:lineRule="auto"/>
        <w:rPr>
          <w:b/>
          <w:spacing w:val="-4"/>
          <w:sz w:val="24"/>
          <w:szCs w:val="24"/>
          <w:lang w:val="pt-BR"/>
        </w:rPr>
      </w:pPr>
    </w:p>
    <w:p w:rsidR="00CF1738" w:rsidRDefault="00CF1738">
      <w:pPr>
        <w:spacing w:line="360" w:lineRule="auto"/>
        <w:rPr>
          <w:b/>
          <w:spacing w:val="-4"/>
          <w:sz w:val="24"/>
          <w:szCs w:val="24"/>
          <w:lang w:val="pt-BR"/>
        </w:rPr>
      </w:pPr>
    </w:p>
    <w:p w:rsidR="00CF1738" w:rsidRDefault="00CF1738">
      <w:pPr>
        <w:spacing w:line="360" w:lineRule="auto"/>
        <w:rPr>
          <w:b/>
          <w:spacing w:val="-4"/>
          <w:sz w:val="24"/>
          <w:szCs w:val="24"/>
          <w:lang w:val="pt-BR"/>
        </w:rPr>
      </w:pPr>
    </w:p>
    <w:p w:rsidR="00CF1738" w:rsidRDefault="00CF1738">
      <w:pPr>
        <w:spacing w:line="360" w:lineRule="auto"/>
        <w:rPr>
          <w:b/>
          <w:spacing w:val="-4"/>
          <w:sz w:val="24"/>
          <w:szCs w:val="24"/>
          <w:lang w:val="pt-BR"/>
        </w:rPr>
      </w:pPr>
    </w:p>
    <w:p w:rsidR="00CF1738" w:rsidRDefault="00CF1738">
      <w:pPr>
        <w:spacing w:line="360" w:lineRule="auto"/>
        <w:rPr>
          <w:b/>
          <w:spacing w:val="-4"/>
          <w:sz w:val="24"/>
          <w:szCs w:val="24"/>
          <w:lang w:val="pt-BR"/>
        </w:rPr>
      </w:pPr>
    </w:p>
    <w:p w:rsidR="00CF1738" w:rsidRDefault="00CF1738">
      <w:pPr>
        <w:spacing w:line="360" w:lineRule="auto"/>
        <w:rPr>
          <w:b/>
          <w:spacing w:val="-4"/>
          <w:sz w:val="24"/>
          <w:szCs w:val="24"/>
          <w:lang w:val="pt-BR"/>
        </w:rPr>
      </w:pPr>
    </w:p>
    <w:p w:rsidR="00CF1738" w:rsidRDefault="00CF1738">
      <w:pPr>
        <w:spacing w:line="360" w:lineRule="auto"/>
        <w:rPr>
          <w:b/>
          <w:spacing w:val="-4"/>
          <w:sz w:val="24"/>
          <w:szCs w:val="24"/>
          <w:lang w:val="pt-BR"/>
        </w:rPr>
      </w:pPr>
    </w:p>
    <w:p w:rsidR="00CF1738" w:rsidRDefault="00CF1738">
      <w:pPr>
        <w:spacing w:line="360" w:lineRule="auto"/>
        <w:rPr>
          <w:b/>
          <w:spacing w:val="-4"/>
          <w:sz w:val="24"/>
          <w:szCs w:val="24"/>
          <w:lang w:val="pt-BR"/>
        </w:rPr>
      </w:pPr>
    </w:p>
    <w:p w:rsidR="00CF1738" w:rsidRDefault="00CF1738">
      <w:pPr>
        <w:spacing w:line="360" w:lineRule="auto"/>
        <w:rPr>
          <w:b/>
          <w:spacing w:val="-4"/>
          <w:sz w:val="24"/>
          <w:szCs w:val="24"/>
          <w:lang w:val="pt-BR"/>
        </w:rPr>
      </w:pPr>
    </w:p>
    <w:p w:rsidR="00CF1738" w:rsidRDefault="00CF1738">
      <w:pPr>
        <w:spacing w:line="360" w:lineRule="auto"/>
        <w:rPr>
          <w:b/>
          <w:spacing w:val="-4"/>
          <w:sz w:val="24"/>
          <w:szCs w:val="24"/>
          <w:lang w:val="pt-BR"/>
        </w:rPr>
      </w:pPr>
    </w:p>
    <w:p w:rsidR="00CF1738" w:rsidRDefault="00CF1738">
      <w:pPr>
        <w:spacing w:line="360" w:lineRule="auto"/>
        <w:rPr>
          <w:b/>
          <w:spacing w:val="-4"/>
          <w:sz w:val="24"/>
          <w:szCs w:val="24"/>
          <w:lang w:val="pt-BR"/>
        </w:rPr>
      </w:pPr>
    </w:p>
    <w:p w:rsidR="00CF1738" w:rsidRDefault="00CF1738">
      <w:pPr>
        <w:spacing w:line="360" w:lineRule="auto"/>
        <w:rPr>
          <w:b/>
          <w:spacing w:val="-4"/>
          <w:sz w:val="24"/>
          <w:szCs w:val="24"/>
          <w:lang w:val="pt-BR"/>
        </w:rPr>
      </w:pPr>
    </w:p>
    <w:p w:rsidR="00CF1738" w:rsidRDefault="00CF1738">
      <w:pPr>
        <w:spacing w:line="360" w:lineRule="auto"/>
        <w:rPr>
          <w:b/>
          <w:spacing w:val="-4"/>
          <w:sz w:val="24"/>
          <w:szCs w:val="24"/>
          <w:lang w:val="pt-BR"/>
        </w:rPr>
        <w:sectPr w:rsidR="00CF1738">
          <w:pgSz w:w="11906" w:h="16838"/>
          <w:pgMar w:top="1701" w:right="1134" w:bottom="1134" w:left="1701" w:header="709" w:footer="709" w:gutter="0"/>
          <w:cols w:space="708"/>
          <w:titlePg/>
          <w:docGrid w:linePitch="360"/>
        </w:sectPr>
      </w:pPr>
    </w:p>
    <w:p w:rsidR="00CF1738" w:rsidRDefault="00CF1738">
      <w:pPr>
        <w:spacing w:line="360" w:lineRule="auto"/>
        <w:rPr>
          <w:b/>
          <w:spacing w:val="-4"/>
          <w:sz w:val="24"/>
          <w:szCs w:val="24"/>
          <w:lang w:val="pt-BR"/>
        </w:rPr>
      </w:pPr>
    </w:p>
    <w:p w:rsidR="00CF1738" w:rsidRDefault="00CF1738">
      <w:pPr>
        <w:spacing w:line="360" w:lineRule="auto"/>
        <w:rPr>
          <w:b/>
          <w:spacing w:val="-4"/>
          <w:sz w:val="24"/>
          <w:szCs w:val="24"/>
          <w:lang w:val="pt-BR"/>
        </w:rPr>
      </w:pPr>
    </w:p>
    <w:p w:rsidR="00CF1738" w:rsidRDefault="00CF1738">
      <w:pPr>
        <w:spacing w:line="360" w:lineRule="auto"/>
        <w:rPr>
          <w:b/>
          <w:spacing w:val="-4"/>
          <w:sz w:val="24"/>
          <w:szCs w:val="24"/>
          <w:lang w:val="pt-BR"/>
        </w:rPr>
      </w:pPr>
    </w:p>
    <w:p w:rsidR="00CF1738" w:rsidRDefault="00CF1738">
      <w:pPr>
        <w:spacing w:line="360" w:lineRule="auto"/>
        <w:rPr>
          <w:b/>
          <w:spacing w:val="-4"/>
          <w:sz w:val="24"/>
          <w:szCs w:val="24"/>
          <w:lang w:val="pt-BR"/>
        </w:rPr>
      </w:pPr>
    </w:p>
    <w:p w:rsidR="00CF1738" w:rsidRDefault="00CF1738">
      <w:pPr>
        <w:spacing w:line="360" w:lineRule="auto"/>
        <w:rPr>
          <w:b/>
          <w:spacing w:val="-4"/>
          <w:sz w:val="24"/>
          <w:szCs w:val="24"/>
          <w:lang w:val="pt-BR"/>
        </w:rPr>
      </w:pPr>
    </w:p>
    <w:p w:rsidR="00CF1738" w:rsidRDefault="00CF1738">
      <w:pPr>
        <w:spacing w:line="360" w:lineRule="auto"/>
        <w:rPr>
          <w:b/>
          <w:spacing w:val="-4"/>
          <w:sz w:val="24"/>
          <w:szCs w:val="24"/>
          <w:lang w:val="pt-BR"/>
        </w:rPr>
      </w:pPr>
    </w:p>
    <w:p w:rsidR="00CF1738" w:rsidRDefault="00CF1738">
      <w:pPr>
        <w:spacing w:line="360" w:lineRule="auto"/>
        <w:rPr>
          <w:b/>
          <w:spacing w:val="-4"/>
          <w:sz w:val="24"/>
          <w:szCs w:val="24"/>
          <w:lang w:val="pt-BR"/>
        </w:rPr>
      </w:pPr>
    </w:p>
    <w:p w:rsidR="00CF1738" w:rsidRDefault="00970984">
      <w:pPr>
        <w:spacing w:line="360" w:lineRule="auto"/>
        <w:rPr>
          <w:b/>
          <w:spacing w:val="-4"/>
          <w:sz w:val="24"/>
          <w:szCs w:val="24"/>
          <w:lang w:val="pt-BR"/>
        </w:rPr>
      </w:pPr>
      <w:r>
        <w:rPr>
          <w:noProof/>
          <w:sz w:val="20"/>
          <w:lang w:val="pt-BR" w:eastAsia="pt-BR"/>
        </w:rPr>
        <mc:AlternateContent>
          <mc:Choice Requires="wps">
            <w:drawing>
              <wp:anchor distT="0" distB="0" distL="114300" distR="114300" simplePos="0" relativeHeight="251658752" behindDoc="0" locked="0" layoutInCell="1" allowOverlap="1">
                <wp:simplePos x="0" y="0"/>
                <wp:positionH relativeFrom="column">
                  <wp:posOffset>5551170</wp:posOffset>
                </wp:positionH>
                <wp:positionV relativeFrom="paragraph">
                  <wp:posOffset>-916940</wp:posOffset>
                </wp:positionV>
                <wp:extent cx="914400" cy="914400"/>
                <wp:effectExtent l="0" t="0" r="1905" b="2540"/>
                <wp:wrapNone/>
                <wp:docPr id="1" name="Retângulo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914400"/>
                        </a:xfrm>
                        <a:prstGeom prst="rect">
                          <a:avLst/>
                        </a:prstGeom>
                        <a:solidFill>
                          <a:srgbClr val="FFFFFF"/>
                        </a:solidFill>
                        <a:ln>
                          <a:noFill/>
                        </a:ln>
                        <a:extLst>
                          <a:ext uri="{91240B29-F687-4F45-9708-019B960494DF}">
                            <a14:hiddenLine xmlns:a14="http://schemas.microsoft.com/office/drawing/2010/main" w="254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Retângulo 3" o:spid="_x0000_s1026" style="position:absolute;margin-left:437.1pt;margin-top:-72.2pt;width:1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" stroked="f" strokeweight="2pt"/>
            </w:pict>
          </mc:Fallback>
        </mc:AlternateContent>
      </w:r>
    </w:p>
    <w:p w:rsidR="00CF1738" w:rsidRDefault="00CF1738">
      <w:pPr>
        <w:spacing w:line="360" w:lineRule="auto"/>
        <w:rPr>
          <w:b/>
          <w:spacing w:val="-4"/>
          <w:sz w:val="24"/>
          <w:szCs w:val="24"/>
          <w:lang w:val="pt-BR"/>
        </w:rPr>
      </w:pPr>
    </w:p>
    <w:p w:rsidR="00CF1738" w:rsidRDefault="00CF1738">
      <w:pPr>
        <w:spacing w:line="360" w:lineRule="auto"/>
        <w:rPr>
          <w:b/>
          <w:spacing w:val="-4"/>
          <w:sz w:val="24"/>
          <w:szCs w:val="24"/>
          <w:lang w:val="pt-BR"/>
        </w:rPr>
      </w:pPr>
    </w:p>
    <w:p w:rsidR="00CF1738" w:rsidRDefault="00CF1738">
      <w:pPr>
        <w:spacing w:line="360" w:lineRule="auto"/>
        <w:rPr>
          <w:b/>
          <w:spacing w:val="-4"/>
          <w:sz w:val="24"/>
          <w:szCs w:val="24"/>
          <w:lang w:val="pt-BR"/>
        </w:rPr>
      </w:pPr>
    </w:p>
    <w:p w:rsidR="00CF1738" w:rsidRDefault="00CF1738">
      <w:pPr>
        <w:spacing w:line="360" w:lineRule="auto"/>
        <w:rPr>
          <w:b/>
          <w:spacing w:val="-4"/>
          <w:sz w:val="24"/>
          <w:szCs w:val="24"/>
          <w:lang w:val="pt-BR"/>
        </w:rPr>
      </w:pPr>
    </w:p>
    <w:p w:rsidR="00CF1738" w:rsidRDefault="00CF1738">
      <w:pPr>
        <w:spacing w:line="360" w:lineRule="auto"/>
        <w:rPr>
          <w:b/>
          <w:spacing w:val="-4"/>
          <w:sz w:val="24"/>
          <w:szCs w:val="24"/>
          <w:lang w:val="pt-BR"/>
        </w:rPr>
      </w:pPr>
    </w:p>
    <w:p w:rsidR="00CF1738" w:rsidRDefault="00CF1738">
      <w:pPr>
        <w:spacing w:line="360" w:lineRule="auto"/>
        <w:jc w:val="both"/>
        <w:rPr>
          <w:b/>
          <w:spacing w:val="-4"/>
          <w:sz w:val="24"/>
          <w:szCs w:val="24"/>
          <w:lang w:val="pt-BR"/>
        </w:rPr>
      </w:pPr>
    </w:p>
    <w:p w:rsidR="00CF1738" w:rsidRDefault="00CF1738">
      <w:pPr>
        <w:spacing w:line="360" w:lineRule="auto"/>
        <w:jc w:val="both"/>
        <w:rPr>
          <w:b/>
          <w:spacing w:val="-4"/>
          <w:sz w:val="24"/>
          <w:szCs w:val="24"/>
          <w:lang w:val="pt-BR"/>
        </w:rPr>
      </w:pPr>
    </w:p>
    <w:p w:rsidR="00CF1738" w:rsidRDefault="00CF1738">
      <w:pPr>
        <w:spacing w:line="360" w:lineRule="auto"/>
        <w:ind w:left="1560" w:hanging="1560"/>
        <w:jc w:val="both"/>
        <w:rPr>
          <w:b/>
          <w:sz w:val="24"/>
          <w:szCs w:val="24"/>
          <w:lang w:val="pt-BR"/>
        </w:rPr>
      </w:pPr>
      <w:r>
        <w:rPr>
          <w:b/>
          <w:spacing w:val="-4"/>
          <w:sz w:val="24"/>
          <w:szCs w:val="24"/>
          <w:lang w:val="pt-BR"/>
        </w:rPr>
        <w:t>CAPÍTULO 3 OS TEMAS TRANSVERSAIS DOS PARAMETROS CURRICULARES NACIONAIS COMO POSSIBILIDADE DE AÇÃO – A REALIDADE DE UMA ESCOLA PÚBLICA DE ENSINO FUNDAMENTAL</w:t>
      </w: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spacing w:line="360" w:lineRule="auto"/>
        <w:ind w:firstLine="708"/>
        <w:jc w:val="both"/>
        <w:rPr>
          <w:spacing w:val="-4"/>
          <w:sz w:val="24"/>
          <w:szCs w:val="24"/>
          <w:lang w:val="pt-BR"/>
        </w:rPr>
      </w:pPr>
      <w:r>
        <w:rPr>
          <w:spacing w:val="-4"/>
          <w:sz w:val="24"/>
          <w:szCs w:val="24"/>
          <w:lang w:val="pt-BR"/>
        </w:rPr>
        <w:lastRenderedPageBreak/>
        <w:t xml:space="preserve">Neste capítulo será apresentada a pesquisa exploratória de campo, analisando na materialidade da vida cotidiana da instituição escolar qual é o nível de aproximação dos educadores em relação à proposta dos temas transversais no que se diz respeito à possiblidade de atuação frente às questões referentes à diversidade sexual e de gênero, as concepções que </w:t>
      </w:r>
      <w:proofErr w:type="gramStart"/>
      <w:r>
        <w:rPr>
          <w:spacing w:val="-4"/>
          <w:sz w:val="24"/>
          <w:szCs w:val="24"/>
          <w:lang w:val="pt-BR"/>
        </w:rPr>
        <w:t>o educadores</w:t>
      </w:r>
      <w:proofErr w:type="gramEnd"/>
      <w:r>
        <w:rPr>
          <w:spacing w:val="-4"/>
          <w:sz w:val="24"/>
          <w:szCs w:val="24"/>
          <w:lang w:val="pt-BR"/>
        </w:rPr>
        <w:t xml:space="preserve"> possuem de diversidade sexual e de gênero, as manifestações latentes que se relacionam à diversidade sexual e de gênero que emergem a partir das ações dos educadores, e os desafios e possiblidades da educação no que se refere à questão da diversidade sexual e de gênero.</w:t>
      </w:r>
    </w:p>
    <w:p w:rsidR="00CF1738" w:rsidRDefault="00CF1738">
      <w:pPr>
        <w:spacing w:line="360" w:lineRule="auto"/>
        <w:rPr>
          <w:b/>
          <w:spacing w:val="-4"/>
          <w:sz w:val="24"/>
          <w:szCs w:val="24"/>
          <w:lang w:val="pt-BR"/>
        </w:rPr>
      </w:pPr>
    </w:p>
    <w:p w:rsidR="00CF1738" w:rsidRDefault="00CF1738">
      <w:pPr>
        <w:pStyle w:val="ListParagraph"/>
        <w:spacing w:line="360" w:lineRule="auto"/>
        <w:ind w:left="426" w:hanging="426"/>
        <w:jc w:val="both"/>
        <w:rPr>
          <w:b/>
          <w:spacing w:val="-4"/>
          <w:sz w:val="24"/>
          <w:szCs w:val="24"/>
          <w:lang w:val="pt-BR"/>
        </w:rPr>
      </w:pPr>
      <w:proofErr w:type="gramStart"/>
      <w:r>
        <w:rPr>
          <w:b/>
          <w:spacing w:val="-4"/>
          <w:sz w:val="24"/>
          <w:szCs w:val="24"/>
          <w:lang w:val="pt-BR"/>
        </w:rPr>
        <w:t>3.1 Na prática cotidiana da escola, qual</w:t>
      </w:r>
      <w:proofErr w:type="gramEnd"/>
      <w:r>
        <w:rPr>
          <w:b/>
          <w:spacing w:val="-4"/>
          <w:sz w:val="24"/>
          <w:szCs w:val="24"/>
          <w:lang w:val="pt-BR"/>
        </w:rPr>
        <w:t xml:space="preserve"> é o nível de aproximação dos professores com a proposta dos Temas Transversais acerca da temática diversidade sexual e de gênero?</w:t>
      </w:r>
    </w:p>
    <w:p w:rsidR="00CF1738" w:rsidRDefault="00CF1738">
      <w:pPr>
        <w:pStyle w:val="ListParagraph"/>
        <w:tabs>
          <w:tab w:val="left" w:pos="426"/>
        </w:tabs>
        <w:spacing w:line="360" w:lineRule="auto"/>
        <w:ind w:left="360"/>
        <w:jc w:val="both"/>
        <w:rPr>
          <w:spacing w:val="-4"/>
          <w:sz w:val="24"/>
          <w:szCs w:val="24"/>
          <w:lang w:val="pt-BR"/>
        </w:rPr>
      </w:pPr>
    </w:p>
    <w:p w:rsidR="00CF1738" w:rsidRDefault="00CF1738">
      <w:pPr>
        <w:tabs>
          <w:tab w:val="left" w:pos="709"/>
        </w:tabs>
        <w:spacing w:line="360" w:lineRule="auto"/>
        <w:jc w:val="both"/>
        <w:rPr>
          <w:spacing w:val="-4"/>
          <w:sz w:val="24"/>
          <w:szCs w:val="24"/>
          <w:lang w:val="pt-BR"/>
        </w:rPr>
      </w:pPr>
      <w:r>
        <w:rPr>
          <w:spacing w:val="-4"/>
          <w:sz w:val="24"/>
          <w:szCs w:val="24"/>
          <w:lang w:val="pt-BR"/>
        </w:rPr>
        <w:tab/>
        <w:t>Neste ponto analisaremos os dados acerca da aproximação e conhecimento dos educadores da escola a qual se deu a pesquisa exploratória a despeito da proposta dos Temas Transversais (especificamente a parte orientação sexual) que é parte dos Parâmetros Curriculares Nacionais (PCN) de 1998, por ser esse o foco da presente pesquisa.</w:t>
      </w:r>
    </w:p>
    <w:p w:rsidR="00CF1738" w:rsidRDefault="00CF1738">
      <w:pPr>
        <w:tabs>
          <w:tab w:val="left" w:pos="709"/>
        </w:tabs>
        <w:spacing w:line="360" w:lineRule="auto"/>
        <w:jc w:val="both"/>
        <w:rPr>
          <w:spacing w:val="-4"/>
          <w:sz w:val="24"/>
          <w:szCs w:val="24"/>
          <w:lang w:val="pt-BR"/>
        </w:rPr>
      </w:pPr>
      <w:r>
        <w:rPr>
          <w:spacing w:val="-4"/>
          <w:sz w:val="24"/>
          <w:szCs w:val="24"/>
          <w:lang w:val="pt-BR"/>
        </w:rPr>
        <w:tab/>
        <w:t>Tomemos a princípio para análise os dados coletados na primeira etapa da pesquisa exploratória, que foi realizada por meio da aplicação dos questionários com questões fechadas a todo o coletivo de educadores da escola estadual.</w:t>
      </w:r>
    </w:p>
    <w:p w:rsidR="00CF1738" w:rsidRDefault="00CF1738">
      <w:pPr>
        <w:tabs>
          <w:tab w:val="left" w:pos="426"/>
          <w:tab w:val="left" w:pos="709"/>
        </w:tabs>
        <w:spacing w:line="360" w:lineRule="auto"/>
        <w:jc w:val="both"/>
        <w:rPr>
          <w:spacing w:val="-4"/>
          <w:sz w:val="24"/>
          <w:szCs w:val="24"/>
          <w:lang w:val="pt-BR"/>
        </w:rPr>
      </w:pPr>
      <w:r>
        <w:rPr>
          <w:b/>
          <w:spacing w:val="-4"/>
          <w:sz w:val="24"/>
          <w:szCs w:val="24"/>
          <w:lang w:val="pt-BR"/>
        </w:rPr>
        <w:tab/>
      </w:r>
      <w:r>
        <w:rPr>
          <w:b/>
          <w:spacing w:val="-4"/>
          <w:sz w:val="24"/>
          <w:szCs w:val="24"/>
          <w:lang w:val="pt-BR"/>
        </w:rPr>
        <w:tab/>
      </w:r>
      <w:r>
        <w:rPr>
          <w:spacing w:val="-4"/>
          <w:sz w:val="24"/>
          <w:szCs w:val="24"/>
          <w:lang w:val="pt-BR"/>
        </w:rPr>
        <w:t xml:space="preserve">Neste instrumento de apreensão de dados, quando foi questionado ao coletivo de educadores sobre os documentos governamentais que de alguma forma se relacionam com a questão da diversidade sexual e de gênero na educação que os mesmos conhecem, foram oferecidas as seguintes alternativas para serem assinaladas pelos mesmos: Parâmetros Curriculares Nacionais; Diretrizes Curriculares Nacionais; Plano Nacional de Educação em Direitos Humanos; Programa Brasil sem Homofobia; Programa Nacional de Direitos Humanos </w:t>
      </w:r>
      <w:proofErr w:type="gramStart"/>
      <w:r>
        <w:rPr>
          <w:spacing w:val="-4"/>
          <w:sz w:val="24"/>
          <w:szCs w:val="24"/>
          <w:lang w:val="pt-BR"/>
        </w:rPr>
        <w:t>3</w:t>
      </w:r>
      <w:proofErr w:type="gramEnd"/>
      <w:r>
        <w:rPr>
          <w:spacing w:val="-4"/>
          <w:sz w:val="24"/>
          <w:szCs w:val="24"/>
          <w:lang w:val="pt-BR"/>
        </w:rPr>
        <w:t>; Plano Nacional de Política para as Mulheres; Nenhum; Outros – especifique.</w:t>
      </w:r>
    </w:p>
    <w:p w:rsidR="00CF1738" w:rsidRDefault="00CF1738">
      <w:pPr>
        <w:tabs>
          <w:tab w:val="left" w:pos="426"/>
          <w:tab w:val="left" w:pos="709"/>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Os educadores puderam assinalar mais de uma alternativa nesta questão, e assim o fizeram. A alternativa que mais foi assinalada foi a dos Parâmetros Curriculares Nacionais, somando um total de vinte e cinco professores que selecionaram esta alternativa (92% do total de educadores). Ou seja, de todo o coletivo de educadores que responderam o questionário, é possível inferir que estes reconhecem os </w:t>
      </w:r>
      <w:r>
        <w:rPr>
          <w:spacing w:val="-4"/>
          <w:sz w:val="24"/>
          <w:szCs w:val="24"/>
          <w:lang w:val="pt-BR"/>
        </w:rPr>
        <w:lastRenderedPageBreak/>
        <w:t>Parâmetros Curriculares Nacionais – Temas Transversais como o documento que mais trata sobre a questão da diversidade sexual e de gênero, pois somente dois educadores (7% do total de educadores) não selecionaram esta alternativa.</w:t>
      </w:r>
    </w:p>
    <w:p w:rsidR="00CF1738" w:rsidRDefault="00CF1738">
      <w:pPr>
        <w:tabs>
          <w:tab w:val="left" w:pos="426"/>
          <w:tab w:val="left" w:pos="709"/>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As </w:t>
      </w:r>
      <w:proofErr w:type="gramStart"/>
      <w:r>
        <w:rPr>
          <w:spacing w:val="-4"/>
          <w:sz w:val="24"/>
          <w:szCs w:val="24"/>
          <w:lang w:val="pt-BR"/>
        </w:rPr>
        <w:t>outras alternativas</w:t>
      </w:r>
      <w:proofErr w:type="gramEnd"/>
      <w:r>
        <w:rPr>
          <w:spacing w:val="-4"/>
          <w:sz w:val="24"/>
          <w:szCs w:val="24"/>
          <w:lang w:val="pt-BR"/>
        </w:rPr>
        <w:t xml:space="preserve"> também foram assinaladas pelos educadores, sendo que nove (33%) disseram conhecer as Diretrizes Curriculares Nacionais, quatorze (51%) disseram conhecer o Plano Nacional de Educação em Direitos Humanos, seis educadores (22%) também assinalaram a alternativa do Programa Brasil sem Homofobia, apenas três educadores (11%), de acordo com as respostas, conhecem o Programa Nacional de Direitos Humanos 3, quatro (14%) conhecem o Plano Nacional de Políticas para as Mulheres, e um (3%) assinalou a alternativa nenhum. Quatro educadores também assinalaram a alternativa outros, e os quatro (14%) especificaram o Projeto Político-Pedagógico da escola.</w:t>
      </w:r>
    </w:p>
    <w:p w:rsidR="00CF1738" w:rsidRDefault="00CF1738">
      <w:pPr>
        <w:tabs>
          <w:tab w:val="left" w:pos="426"/>
          <w:tab w:val="left" w:pos="709"/>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Ao investigar se os educadores conhecem ou não conhecem os Temas Transversais que fazem parte da proposta dos PCN, para vinte e seis educadores (96%) a resposta foi afirmativa e para apenas um (3%) foi negativa. Isso nos revela que há conhecimento por parte dos educadores da escola acerca da proposta. </w:t>
      </w:r>
    </w:p>
    <w:p w:rsidR="00CF1738" w:rsidRDefault="00CF1738">
      <w:pPr>
        <w:tabs>
          <w:tab w:val="left" w:pos="426"/>
          <w:tab w:val="left" w:pos="709"/>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Porém, quando questionados se os mesmos utilizam a proposta dos Temas Transversais, ou já tenha a utilizado de alguma forma em sala de aula, ou se não utilizam nem nunca a utilizaram para trabalhar a questão da diversidade sexual e de gênero, houve certa congruência na quantidade de respostas assinaladas nas duas alternativas (afirmativa e negativa). </w:t>
      </w:r>
    </w:p>
    <w:p w:rsidR="00CF1738" w:rsidRDefault="00CF1738">
      <w:pPr>
        <w:tabs>
          <w:tab w:val="left" w:pos="426"/>
          <w:tab w:val="left" w:pos="709"/>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Nesse quesito, portanto, contata-se que dezessete educadores (62%) responderam que sim, ou seja, utilizam ou já utilizaram tal proposta para trabalhar a questão da diversidade sexual e de gênero em sala de aula de algum modo, e dez educadores (37%) responderam que não. </w:t>
      </w:r>
    </w:p>
    <w:p w:rsidR="00CF1738" w:rsidRDefault="00CF1738">
      <w:pPr>
        <w:tabs>
          <w:tab w:val="left" w:pos="426"/>
          <w:tab w:val="left" w:pos="709"/>
        </w:tabs>
        <w:spacing w:line="360" w:lineRule="auto"/>
        <w:jc w:val="both"/>
        <w:rPr>
          <w:spacing w:val="-4"/>
          <w:sz w:val="24"/>
          <w:szCs w:val="24"/>
          <w:lang w:val="pt-BR"/>
        </w:rPr>
      </w:pPr>
      <w:r>
        <w:rPr>
          <w:spacing w:val="-4"/>
          <w:sz w:val="24"/>
          <w:szCs w:val="24"/>
          <w:lang w:val="pt-BR"/>
        </w:rPr>
        <w:tab/>
      </w:r>
      <w:r>
        <w:rPr>
          <w:spacing w:val="-4"/>
          <w:sz w:val="24"/>
          <w:szCs w:val="24"/>
          <w:lang w:val="pt-BR"/>
        </w:rPr>
        <w:tab/>
        <w:t>Por meio da aplicação do mesmo questionário, os educadores foram indagados se consideram a inserção das discussões sobre diversidade sexual e de gênero na escola importantes. Todos os vinte e sete educadores pesquisados (100%) responderam esta pergunta, sendo que vinte e seis (96%) responderam que consideram sim importante a inserção desta temática no âmbito da educação escolar.</w:t>
      </w:r>
    </w:p>
    <w:p w:rsidR="00CF1738" w:rsidRDefault="00CF1738">
      <w:pPr>
        <w:tabs>
          <w:tab w:val="left" w:pos="426"/>
          <w:tab w:val="left" w:pos="709"/>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Os educadores foram questionados se já realizaram alguma experiência em sala de aula que tivesse como objetivo a articulação entre sua área de conhecimento e a temática sexualidade, com o intuito de suscitar a reflexão sobre a diversidade sexual e de gênero. Esta pergunta não foi respondida por todo o coletivo de educadores </w:t>
      </w:r>
      <w:r>
        <w:rPr>
          <w:spacing w:val="-4"/>
          <w:sz w:val="24"/>
          <w:szCs w:val="24"/>
          <w:lang w:val="pt-BR"/>
        </w:rPr>
        <w:lastRenderedPageBreak/>
        <w:t xml:space="preserve">pesquisados, sendo que sete (25%) optaram por deixa-la em branco. Porém, a partir das respostas obtidas, visualizamos que a maior parte dos educadores já realizou experiência com este objetivo em sala de aula. Do total de vinte educadores que responderam esta pergunta (ou seja, 74% do total de educadores que receberam o questionário), quinze (55%) assinalaram a alternativa sim e cinco assinalaram não. </w:t>
      </w:r>
    </w:p>
    <w:p w:rsidR="00CF1738" w:rsidRDefault="00CF1738">
      <w:pPr>
        <w:tabs>
          <w:tab w:val="left" w:pos="426"/>
          <w:tab w:val="left" w:pos="709"/>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De posse de tais resultados, é possível inferir que há por parte do coletivo de educadores pesquisados por meio do questionário, interesse e visualização da relevância da inserção das reflexões sobre diversidade sexual e de gênero na educação escolar, da mesma forma que há conhecimento por parte do coletivo sobre a proposta dos Temas Transversais. </w:t>
      </w:r>
    </w:p>
    <w:p w:rsidR="00CF1738" w:rsidRDefault="00CF1738">
      <w:pPr>
        <w:tabs>
          <w:tab w:val="left" w:pos="426"/>
          <w:tab w:val="left" w:pos="709"/>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Também é possível inferir que apesar de a maioria dos educadores declararem que já realizaram experiências neste sentido em sala de aula, alguns educadores optaram por não responder a essa indagação, provavelmente como uma forma de se esquivar e não se expor-se afirmando se realizou ou não experiências referentes a esta temática. Da mesma forma, compreende-se a partir da análise e articulação entre os dados coletados, que quando os educadores realizam alguma experiência neste sentido em sala de aula, não necessariamente utilizam a proposta dos Temas Transversais como instrumento de ação. </w:t>
      </w:r>
    </w:p>
    <w:p w:rsidR="00CF1738" w:rsidRDefault="00CF1738">
      <w:pPr>
        <w:tabs>
          <w:tab w:val="left" w:pos="426"/>
          <w:tab w:val="left" w:pos="709"/>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Com relação aos dados que foram obtidos por meio da realização das entrevistas, pôde-se perceber por meio de análise dos discursos dos educadores que a maioria deles demonstra que não realizam ações que tenham por referência a proposta dos temas transversais, e em específico o eixo temático orientação sexual, visto que foi </w:t>
      </w:r>
      <w:proofErr w:type="gramStart"/>
      <w:r>
        <w:rPr>
          <w:spacing w:val="-4"/>
          <w:sz w:val="24"/>
          <w:szCs w:val="24"/>
          <w:lang w:val="pt-BR"/>
        </w:rPr>
        <w:t>evidenciado a demarcação de posições que vislumbram a importância da inserção desta temática nas práticas educativas,</w:t>
      </w:r>
      <w:proofErr w:type="gramEnd"/>
      <w:r>
        <w:rPr>
          <w:spacing w:val="-4"/>
          <w:sz w:val="24"/>
          <w:szCs w:val="24"/>
          <w:lang w:val="pt-BR"/>
        </w:rPr>
        <w:t xml:space="preserve"> a viabilidade desta inserção a depender do nível de ensino a qual se almeja concretizá-la, mas sempre apontando obstáculos e objeções, como por exemplo a falta de capacitação ou preparação para materializar a proposta, a não visualização de possibilidade de vinculação de sua disciplina curricular com a temática e as posições ideológicas pessoais delimitadas que impossibilitam o trato do assunto, como fica explícito na fala de um educador:</w:t>
      </w:r>
    </w:p>
    <w:p w:rsidR="00CF1738" w:rsidRDefault="00CF1738" w:rsidP="002C21DF">
      <w:pPr>
        <w:tabs>
          <w:tab w:val="left" w:pos="426"/>
          <w:tab w:val="left" w:pos="709"/>
        </w:tabs>
        <w:jc w:val="both"/>
        <w:rPr>
          <w:spacing w:val="-4"/>
          <w:sz w:val="24"/>
          <w:szCs w:val="24"/>
          <w:lang w:val="pt-BR"/>
        </w:rPr>
      </w:pPr>
    </w:p>
    <w:p w:rsidR="00CF1738" w:rsidRDefault="00CF1738">
      <w:pPr>
        <w:tabs>
          <w:tab w:val="left" w:pos="426"/>
          <w:tab w:val="left" w:pos="709"/>
        </w:tabs>
        <w:ind w:left="2268"/>
        <w:jc w:val="both"/>
        <w:rPr>
          <w:i/>
          <w:spacing w:val="-4"/>
          <w:lang w:val="pt-BR"/>
        </w:rPr>
      </w:pPr>
      <w:r>
        <w:rPr>
          <w:i/>
          <w:spacing w:val="-4"/>
          <w:lang w:val="pt-BR"/>
        </w:rPr>
        <w:t>[...] diversidade sexual eu não costumo entrar muito no conteúdo, eu acho que é uma opção muito que envolve assim, a família, envolve a parte religiosa da família, então eu não gosto de abordar, eu não gosto de abordar mesmo [...</w:t>
      </w:r>
      <w:proofErr w:type="gramStart"/>
      <w:r>
        <w:rPr>
          <w:i/>
          <w:spacing w:val="-4"/>
          <w:lang w:val="pt-BR"/>
        </w:rPr>
        <w:t>]</w:t>
      </w:r>
      <w:proofErr w:type="gramEnd"/>
    </w:p>
    <w:p w:rsidR="00CF1738" w:rsidRDefault="00CF1738">
      <w:pPr>
        <w:tabs>
          <w:tab w:val="left" w:pos="426"/>
          <w:tab w:val="left" w:pos="709"/>
        </w:tabs>
        <w:ind w:left="2268"/>
        <w:jc w:val="both"/>
        <w:rPr>
          <w:i/>
          <w:spacing w:val="-4"/>
          <w:lang w:val="pt-BR"/>
        </w:rPr>
      </w:pPr>
      <w:r>
        <w:rPr>
          <w:i/>
          <w:spacing w:val="-4"/>
          <w:lang w:val="pt-BR"/>
        </w:rPr>
        <w:t>(Educador de Educação Física).</w:t>
      </w:r>
    </w:p>
    <w:p w:rsidR="00CF1738" w:rsidRDefault="00CF1738">
      <w:pPr>
        <w:tabs>
          <w:tab w:val="left" w:pos="426"/>
          <w:tab w:val="left" w:pos="709"/>
        </w:tabs>
        <w:ind w:left="2268"/>
        <w:jc w:val="both"/>
        <w:rPr>
          <w:i/>
          <w:spacing w:val="-4"/>
          <w:lang w:val="pt-BR"/>
        </w:rPr>
      </w:pPr>
    </w:p>
    <w:p w:rsidR="00CF1738" w:rsidRDefault="00CF1738">
      <w:pPr>
        <w:tabs>
          <w:tab w:val="left" w:pos="426"/>
          <w:tab w:val="left" w:pos="709"/>
        </w:tabs>
        <w:spacing w:line="360" w:lineRule="auto"/>
        <w:jc w:val="both"/>
        <w:rPr>
          <w:spacing w:val="-4"/>
          <w:sz w:val="24"/>
          <w:szCs w:val="24"/>
          <w:lang w:val="pt-BR"/>
        </w:rPr>
      </w:pPr>
      <w:r>
        <w:rPr>
          <w:spacing w:val="-4"/>
          <w:sz w:val="24"/>
          <w:szCs w:val="24"/>
          <w:lang w:val="pt-BR"/>
        </w:rPr>
        <w:lastRenderedPageBreak/>
        <w:tab/>
      </w:r>
      <w:r>
        <w:rPr>
          <w:spacing w:val="-4"/>
          <w:sz w:val="24"/>
          <w:szCs w:val="24"/>
          <w:lang w:val="pt-BR"/>
        </w:rPr>
        <w:tab/>
      </w:r>
      <w:proofErr w:type="gramStart"/>
      <w:r>
        <w:rPr>
          <w:spacing w:val="-4"/>
          <w:sz w:val="24"/>
          <w:szCs w:val="24"/>
          <w:lang w:val="pt-BR"/>
        </w:rPr>
        <w:t>Outrossim</w:t>
      </w:r>
      <w:proofErr w:type="gramEnd"/>
      <w:r>
        <w:rPr>
          <w:spacing w:val="-4"/>
          <w:sz w:val="24"/>
          <w:szCs w:val="24"/>
          <w:lang w:val="pt-BR"/>
        </w:rPr>
        <w:t>, o que fica evidente é que a maior parte das ações educativas no cotidiano da escola no tocante à questão da diversidade sexual e de gênero acontecem a partir da expressão das demandas que emergem espontaneamente em sala de aula, não havendo assim um prévio planejamento e elaboração das ações que serão realizadas, conforme indica o depoimento:</w:t>
      </w:r>
    </w:p>
    <w:p w:rsidR="00CF1738" w:rsidRDefault="00CF1738" w:rsidP="002C21DF">
      <w:pPr>
        <w:tabs>
          <w:tab w:val="left" w:pos="426"/>
          <w:tab w:val="left" w:pos="709"/>
        </w:tabs>
        <w:jc w:val="both"/>
        <w:rPr>
          <w:spacing w:val="-4"/>
          <w:sz w:val="24"/>
          <w:szCs w:val="24"/>
          <w:lang w:val="pt-BR"/>
        </w:rPr>
      </w:pPr>
    </w:p>
    <w:p w:rsidR="00CF1738" w:rsidRDefault="00CF1738">
      <w:pPr>
        <w:tabs>
          <w:tab w:val="left" w:pos="426"/>
          <w:tab w:val="left" w:pos="709"/>
        </w:tabs>
        <w:ind w:left="2268"/>
        <w:jc w:val="both"/>
        <w:rPr>
          <w:i/>
          <w:spacing w:val="-4"/>
          <w:lang w:val="pt-BR"/>
        </w:rPr>
      </w:pPr>
      <w:r>
        <w:rPr>
          <w:i/>
          <w:spacing w:val="-4"/>
          <w:lang w:val="pt-BR"/>
        </w:rPr>
        <w:t>A gente não realiza. Eu particularmente na minha área de matemática raramente faço esse tipo de atividade, só quando surge durante a aula um problema que a gente interfere, dá orientação.</w:t>
      </w:r>
    </w:p>
    <w:p w:rsidR="00CF1738" w:rsidRDefault="00CF1738">
      <w:pPr>
        <w:tabs>
          <w:tab w:val="left" w:pos="426"/>
          <w:tab w:val="left" w:pos="709"/>
        </w:tabs>
        <w:ind w:left="2268"/>
        <w:jc w:val="both"/>
        <w:rPr>
          <w:i/>
          <w:spacing w:val="-4"/>
          <w:lang w:val="pt-BR"/>
        </w:rPr>
      </w:pPr>
      <w:r>
        <w:rPr>
          <w:i/>
          <w:spacing w:val="-4"/>
          <w:lang w:val="pt-BR"/>
        </w:rPr>
        <w:t>(Educadora de Matemática).</w:t>
      </w:r>
    </w:p>
    <w:p w:rsidR="00CF1738" w:rsidRDefault="00CF1738">
      <w:pPr>
        <w:tabs>
          <w:tab w:val="left" w:pos="426"/>
          <w:tab w:val="left" w:pos="709"/>
        </w:tabs>
        <w:spacing w:line="360" w:lineRule="auto"/>
        <w:ind w:left="2268"/>
        <w:jc w:val="both"/>
        <w:rPr>
          <w:i/>
          <w:spacing w:val="-4"/>
          <w:lang w:val="pt-BR"/>
        </w:rPr>
      </w:pPr>
    </w:p>
    <w:p w:rsidR="00CF1738" w:rsidRDefault="00CF1738">
      <w:pPr>
        <w:tabs>
          <w:tab w:val="left" w:pos="426"/>
          <w:tab w:val="left" w:pos="709"/>
        </w:tabs>
        <w:spacing w:line="360" w:lineRule="auto"/>
        <w:jc w:val="both"/>
        <w:rPr>
          <w:spacing w:val="-4"/>
          <w:sz w:val="24"/>
          <w:szCs w:val="24"/>
          <w:lang w:val="pt-BR"/>
        </w:rPr>
      </w:pPr>
      <w:r>
        <w:rPr>
          <w:spacing w:val="-4"/>
          <w:sz w:val="24"/>
          <w:szCs w:val="24"/>
          <w:lang w:val="pt-BR"/>
        </w:rPr>
        <w:tab/>
      </w:r>
      <w:r>
        <w:rPr>
          <w:spacing w:val="-4"/>
          <w:sz w:val="24"/>
          <w:szCs w:val="24"/>
          <w:lang w:val="pt-BR"/>
        </w:rPr>
        <w:tab/>
        <w:t>Porém, são dois os exemplos citados pelo coletivo de educadores que nos possibilitam inferir que há sim alguns educadores que se propõem a articular suas ações de elaboração e planejamento de aulas de alguma forma com a temática, mesmo que não tenham pontuado em nenhum momento que tais articulações aconteçam referenciadas à proposta dos Temas Transversais.</w:t>
      </w:r>
    </w:p>
    <w:p w:rsidR="00CF1738" w:rsidRDefault="00CF1738">
      <w:pPr>
        <w:tabs>
          <w:tab w:val="left" w:pos="426"/>
          <w:tab w:val="left" w:pos="709"/>
        </w:tabs>
        <w:spacing w:line="360" w:lineRule="auto"/>
        <w:jc w:val="both"/>
        <w:rPr>
          <w:spacing w:val="-4"/>
          <w:sz w:val="24"/>
          <w:szCs w:val="24"/>
          <w:lang w:val="pt-BR"/>
        </w:rPr>
      </w:pPr>
      <w:r>
        <w:rPr>
          <w:spacing w:val="-4"/>
          <w:sz w:val="24"/>
          <w:szCs w:val="24"/>
          <w:lang w:val="pt-BR"/>
        </w:rPr>
        <w:tab/>
      </w:r>
      <w:r>
        <w:rPr>
          <w:spacing w:val="-4"/>
          <w:sz w:val="24"/>
          <w:szCs w:val="24"/>
          <w:lang w:val="pt-BR"/>
        </w:rPr>
        <w:tab/>
        <w:t>A educadora que leciona a disciplina curricular história relata sua experiência, que muito nos diz acerca do papel imprescindível dos educadores no que diz respeito à formação de consciência coletiva crítica:</w:t>
      </w:r>
    </w:p>
    <w:p w:rsidR="00CF1738" w:rsidRDefault="00CF1738" w:rsidP="002C21DF">
      <w:pPr>
        <w:tabs>
          <w:tab w:val="left" w:pos="426"/>
          <w:tab w:val="left" w:pos="709"/>
        </w:tabs>
        <w:jc w:val="both"/>
        <w:rPr>
          <w:spacing w:val="-4"/>
          <w:sz w:val="24"/>
          <w:szCs w:val="24"/>
          <w:lang w:val="pt-BR"/>
        </w:rPr>
      </w:pPr>
    </w:p>
    <w:p w:rsidR="00CF1738" w:rsidRDefault="00CF1738">
      <w:pPr>
        <w:tabs>
          <w:tab w:val="left" w:pos="426"/>
          <w:tab w:val="left" w:pos="709"/>
        </w:tabs>
        <w:ind w:left="2268"/>
        <w:jc w:val="both"/>
        <w:rPr>
          <w:i/>
          <w:spacing w:val="-4"/>
          <w:lang w:val="pt-BR"/>
        </w:rPr>
      </w:pPr>
      <w:r>
        <w:rPr>
          <w:i/>
          <w:spacing w:val="-4"/>
          <w:lang w:val="pt-BR"/>
        </w:rPr>
        <w:t xml:space="preserve">Eu tento me preparar, eu sempre tento trazer da legislação, o que mudou e o que vem mudando para a gente discutir em sala, sobre eles terem o direito de ser chamados pelo nome social, direito de ir ao banheiro que se sintam representados pelo seu gênero, e até os uniformes, se se sentem confortáveis com uniformes que é feminino e que identifica seu gênero, ou masculino, e acho que são direitos deles, e acho que </w:t>
      </w:r>
      <w:proofErr w:type="gramStart"/>
      <w:r>
        <w:rPr>
          <w:i/>
          <w:spacing w:val="-4"/>
          <w:lang w:val="pt-BR"/>
        </w:rPr>
        <w:t>eles tem</w:t>
      </w:r>
      <w:proofErr w:type="gramEnd"/>
      <w:r>
        <w:rPr>
          <w:i/>
          <w:spacing w:val="-4"/>
          <w:lang w:val="pt-BR"/>
        </w:rPr>
        <w:t xml:space="preserve"> que saber desses direitos, até mesmo para cobrar e exigir da comunidade.</w:t>
      </w:r>
    </w:p>
    <w:p w:rsidR="00CF1738" w:rsidRDefault="00CF1738">
      <w:pPr>
        <w:tabs>
          <w:tab w:val="left" w:pos="426"/>
          <w:tab w:val="left" w:pos="709"/>
        </w:tabs>
        <w:ind w:left="2268"/>
        <w:jc w:val="both"/>
        <w:rPr>
          <w:i/>
          <w:spacing w:val="-4"/>
          <w:lang w:val="pt-BR"/>
        </w:rPr>
      </w:pPr>
      <w:r>
        <w:rPr>
          <w:i/>
          <w:spacing w:val="-4"/>
          <w:lang w:val="pt-BR"/>
        </w:rPr>
        <w:t>(Educadora de História).</w:t>
      </w:r>
    </w:p>
    <w:p w:rsidR="00CF1738" w:rsidRDefault="00CF1738">
      <w:pPr>
        <w:tabs>
          <w:tab w:val="left" w:pos="426"/>
          <w:tab w:val="left" w:pos="709"/>
        </w:tabs>
        <w:spacing w:line="360" w:lineRule="auto"/>
        <w:ind w:left="2268"/>
        <w:jc w:val="both"/>
        <w:rPr>
          <w:i/>
          <w:spacing w:val="-4"/>
          <w:lang w:val="pt-BR"/>
        </w:rPr>
      </w:pPr>
    </w:p>
    <w:p w:rsidR="00CF1738" w:rsidRDefault="00CF1738">
      <w:pPr>
        <w:tabs>
          <w:tab w:val="left" w:pos="426"/>
        </w:tabs>
        <w:spacing w:line="360" w:lineRule="auto"/>
        <w:jc w:val="both"/>
        <w:rPr>
          <w:spacing w:val="-4"/>
          <w:sz w:val="24"/>
          <w:szCs w:val="24"/>
          <w:lang w:val="pt-BR"/>
        </w:rPr>
      </w:pPr>
      <w:r>
        <w:rPr>
          <w:b/>
          <w:spacing w:val="-4"/>
          <w:sz w:val="24"/>
          <w:szCs w:val="24"/>
          <w:lang w:val="pt-BR"/>
        </w:rPr>
        <w:tab/>
      </w:r>
      <w:r>
        <w:rPr>
          <w:b/>
          <w:spacing w:val="-4"/>
          <w:sz w:val="24"/>
          <w:szCs w:val="24"/>
          <w:lang w:val="pt-BR"/>
        </w:rPr>
        <w:tab/>
      </w:r>
      <w:r>
        <w:rPr>
          <w:spacing w:val="-4"/>
          <w:sz w:val="24"/>
          <w:szCs w:val="24"/>
          <w:lang w:val="pt-BR"/>
        </w:rPr>
        <w:t xml:space="preserve">Neste sentido, constata-se que os educadores, apesar de em sua maioria terem apontado nos questionários que possuem algum tipo de conhecimento a respeito da proposta dos Temas Transversais, e pela observação do conteúdo dos questionários, todos os educadores que puderam participar das duas etapas da investigação (com exceção de um educador de educação física) responderam no instrumental questionário que utilizam ou já utilizaram os temas transversais como referência de ação para o trato da temática diversidade sexual e de gênero, são poucos os que de fato inserem a temática diversidade sexual e de gênero em seus planos de ensino e práticas cotidianas. </w:t>
      </w:r>
    </w:p>
    <w:p w:rsidR="00CF1738" w:rsidRDefault="00CF1738">
      <w:pPr>
        <w:tabs>
          <w:tab w:val="left" w:pos="426"/>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A partir do observado, percebe-se que são residuais as abordagens sobre a </w:t>
      </w:r>
      <w:r>
        <w:rPr>
          <w:spacing w:val="-4"/>
          <w:sz w:val="24"/>
          <w:szCs w:val="24"/>
          <w:lang w:val="pt-BR"/>
        </w:rPr>
        <w:lastRenderedPageBreak/>
        <w:t xml:space="preserve">temática em sala de aula, acontecendo na maior parte das vezes quando se é necessário por conta das manifestações por parte de alunos, que solicitam algum tipo de intervenção dos educadores. </w:t>
      </w:r>
    </w:p>
    <w:p w:rsidR="00CF1738" w:rsidRDefault="00CF1738">
      <w:pPr>
        <w:tabs>
          <w:tab w:val="left" w:pos="426"/>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A efetivação ou não efetivação de ações educativas críticas que pautem tais problemáticas no âmbito da escola são relacionadas às condições objetivas que circundam a vida dos sujeitos sociais que estão envolvidos em tal universo. São múltiplos os elementos intra e </w:t>
      </w:r>
      <w:proofErr w:type="gramStart"/>
      <w:r>
        <w:rPr>
          <w:spacing w:val="-4"/>
          <w:sz w:val="24"/>
          <w:szCs w:val="24"/>
          <w:lang w:val="pt-BR"/>
        </w:rPr>
        <w:t>extra escolares</w:t>
      </w:r>
      <w:proofErr w:type="gramEnd"/>
      <w:r>
        <w:rPr>
          <w:spacing w:val="-4"/>
          <w:sz w:val="24"/>
          <w:szCs w:val="24"/>
          <w:lang w:val="pt-BR"/>
        </w:rPr>
        <w:t xml:space="preserve"> que se somam e formam o caldo que vai delinear disputas, tensões e afirmações para a demarcação destas ações, conforme diz Junqueira (2009, p. 162):</w:t>
      </w:r>
    </w:p>
    <w:p w:rsidR="00CF1738" w:rsidRDefault="00CF1738" w:rsidP="002C21DF">
      <w:pPr>
        <w:tabs>
          <w:tab w:val="left" w:pos="426"/>
        </w:tabs>
        <w:jc w:val="both"/>
        <w:rPr>
          <w:spacing w:val="-4"/>
          <w:sz w:val="24"/>
          <w:szCs w:val="24"/>
          <w:lang w:val="pt-BR"/>
        </w:rPr>
      </w:pPr>
    </w:p>
    <w:p w:rsidR="00CF1738" w:rsidRDefault="00CF1738">
      <w:pPr>
        <w:tabs>
          <w:tab w:val="left" w:pos="426"/>
        </w:tabs>
        <w:ind w:left="2268"/>
        <w:jc w:val="both"/>
        <w:rPr>
          <w:spacing w:val="-4"/>
          <w:lang w:val="pt-BR"/>
        </w:rPr>
      </w:pPr>
      <w:proofErr w:type="gramStart"/>
      <w:r>
        <w:rPr>
          <w:spacing w:val="-4"/>
          <w:lang w:val="pt-BR"/>
        </w:rPr>
        <w:t xml:space="preserve">A consistência de ações mais ousadas e </w:t>
      </w:r>
      <w:proofErr w:type="spellStart"/>
      <w:r>
        <w:rPr>
          <w:spacing w:val="-4"/>
          <w:lang w:val="pt-BR"/>
        </w:rPr>
        <w:t>problematizadoras</w:t>
      </w:r>
      <w:proofErr w:type="spellEnd"/>
      <w:r>
        <w:rPr>
          <w:spacing w:val="-4"/>
          <w:lang w:val="pt-BR"/>
        </w:rPr>
        <w:t xml:space="preserve"> no âmbito de políticas educacionais voltadas para a promoção da diversidade sexual está</w:t>
      </w:r>
      <w:proofErr w:type="gramEnd"/>
      <w:r>
        <w:rPr>
          <w:spacing w:val="-4"/>
          <w:lang w:val="pt-BR"/>
        </w:rPr>
        <w:t xml:space="preserve"> sempre relacionada às condições objetivas dos campos sociais onde elas tem lugar e a partir dos quais se desdobram. Tais políticas tanto dependem dessas condições quanto podem sobre elas incidir, modificando-as, entre inúmeros conflitos e concorrências. Também por isso, em torno dos dispositivos há pouco mencionados, gravitam disputas sociais, simbólicas, políticas, econômicas e institucionais. Essas disputas agem constitutivamente em relação ao campo escolar, à sua cultura, às suas rotinas e ambiências e às suas relações de poder, repercutindo em suas articulações com outros espaços sociais, e ao mesmo tempo ressentindo de tensões e conflitos originados alhures. Não surpreende que aí as tensões possam ser incessantes e envolver diversos setores em calorosas disputas em torno de concepções de escola, currículo, docência, livro, didático, inclusão, sociedade, Estado, público/privado, família, direitos humanos, etc. Essas tensões se atrelam a dinâmicas de produção e atualização de hierarquias e processos de (</w:t>
      </w:r>
      <w:proofErr w:type="spellStart"/>
      <w:r>
        <w:rPr>
          <w:spacing w:val="-4"/>
          <w:lang w:val="pt-BR"/>
        </w:rPr>
        <w:t>des</w:t>
      </w:r>
      <w:proofErr w:type="spellEnd"/>
      <w:proofErr w:type="gramStart"/>
      <w:r>
        <w:rPr>
          <w:spacing w:val="-4"/>
          <w:lang w:val="pt-BR"/>
        </w:rPr>
        <w:t>)legitimação</w:t>
      </w:r>
      <w:proofErr w:type="gramEnd"/>
      <w:r>
        <w:rPr>
          <w:spacing w:val="-4"/>
          <w:lang w:val="pt-BR"/>
        </w:rPr>
        <w:t>, (</w:t>
      </w:r>
      <w:proofErr w:type="spellStart"/>
      <w:r>
        <w:rPr>
          <w:spacing w:val="-4"/>
          <w:lang w:val="pt-BR"/>
        </w:rPr>
        <w:t>des</w:t>
      </w:r>
      <w:proofErr w:type="spellEnd"/>
      <w:r>
        <w:rPr>
          <w:spacing w:val="-4"/>
          <w:lang w:val="pt-BR"/>
        </w:rPr>
        <w:t>)qualificação, inclusão e exclusão de sujeitos, saberes, modos de ver, práticas e agendas políticas e educacionais.</w:t>
      </w:r>
    </w:p>
    <w:p w:rsidR="00CF1738" w:rsidRDefault="00CF1738">
      <w:pPr>
        <w:tabs>
          <w:tab w:val="left" w:pos="426"/>
        </w:tabs>
        <w:spacing w:line="360" w:lineRule="auto"/>
        <w:ind w:left="2268"/>
        <w:jc w:val="both"/>
        <w:rPr>
          <w:spacing w:val="-4"/>
          <w:lang w:val="pt-BR"/>
        </w:rPr>
      </w:pPr>
    </w:p>
    <w:p w:rsidR="00CF1738" w:rsidRDefault="00CF1738">
      <w:pPr>
        <w:tabs>
          <w:tab w:val="left" w:pos="426"/>
        </w:tabs>
        <w:spacing w:line="360" w:lineRule="auto"/>
        <w:jc w:val="both"/>
        <w:rPr>
          <w:spacing w:val="-4"/>
          <w:sz w:val="24"/>
          <w:szCs w:val="24"/>
          <w:lang w:val="pt-BR"/>
        </w:rPr>
      </w:pPr>
      <w:r>
        <w:rPr>
          <w:spacing w:val="-4"/>
          <w:sz w:val="24"/>
          <w:szCs w:val="24"/>
          <w:lang w:val="pt-BR"/>
        </w:rPr>
        <w:tab/>
      </w:r>
      <w:r>
        <w:rPr>
          <w:spacing w:val="-4"/>
          <w:sz w:val="24"/>
          <w:szCs w:val="24"/>
          <w:lang w:val="pt-BR"/>
        </w:rPr>
        <w:tab/>
        <w:t>A compreensão aprofundada de tais elementos e de como eles se estruturam é fundamental, e é o que se intenta neste trabalho. A seguir realizaremos a análise crítica das concepções de educação que os educadores carregam, visualizando a presença de tais elementos nos discursos dos mesmos.</w:t>
      </w:r>
    </w:p>
    <w:p w:rsidR="00CF1738" w:rsidRDefault="00CF1738">
      <w:pPr>
        <w:tabs>
          <w:tab w:val="left" w:pos="426"/>
        </w:tabs>
        <w:spacing w:line="360" w:lineRule="auto"/>
        <w:jc w:val="both"/>
        <w:rPr>
          <w:spacing w:val="-4"/>
          <w:sz w:val="24"/>
          <w:szCs w:val="24"/>
          <w:lang w:val="pt-BR"/>
        </w:rPr>
      </w:pPr>
    </w:p>
    <w:p w:rsidR="00CF1738" w:rsidRDefault="00CF1738">
      <w:pPr>
        <w:pStyle w:val="ListParagraph"/>
        <w:numPr>
          <w:ilvl w:val="1"/>
          <w:numId w:val="29"/>
        </w:numPr>
        <w:spacing w:line="360" w:lineRule="auto"/>
        <w:jc w:val="both"/>
        <w:rPr>
          <w:b/>
          <w:spacing w:val="-4"/>
          <w:sz w:val="24"/>
          <w:szCs w:val="24"/>
          <w:lang w:val="pt-BR"/>
        </w:rPr>
      </w:pPr>
      <w:r>
        <w:rPr>
          <w:b/>
          <w:spacing w:val="-4"/>
          <w:sz w:val="24"/>
          <w:szCs w:val="24"/>
          <w:lang w:val="pt-BR"/>
        </w:rPr>
        <w:t>Concepções de diversidade sexual e de gênero na perspectiva dos educadores</w:t>
      </w:r>
    </w:p>
    <w:p w:rsidR="00CF1738" w:rsidRDefault="00CF1738">
      <w:pPr>
        <w:pStyle w:val="ListParagraph"/>
        <w:tabs>
          <w:tab w:val="left" w:pos="426"/>
        </w:tabs>
        <w:spacing w:line="360" w:lineRule="auto"/>
        <w:ind w:left="426"/>
        <w:jc w:val="both"/>
        <w:rPr>
          <w:b/>
          <w:spacing w:val="-4"/>
          <w:sz w:val="24"/>
          <w:szCs w:val="24"/>
          <w:lang w:val="pt-BR"/>
        </w:rPr>
      </w:pPr>
    </w:p>
    <w:p w:rsidR="00CF1738" w:rsidRDefault="00CF1738">
      <w:pPr>
        <w:tabs>
          <w:tab w:val="left" w:pos="426"/>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Neste espaço trataremos a respeito das concepções de diversidade sexual e de gênero explicitadas nos conteúdos das informações obtidas por meio dos questionários e também nos discursos que se alocam no interior das falas dos educadores quando da </w:t>
      </w:r>
      <w:r>
        <w:rPr>
          <w:spacing w:val="-4"/>
          <w:sz w:val="24"/>
          <w:szCs w:val="24"/>
          <w:lang w:val="pt-BR"/>
        </w:rPr>
        <w:lastRenderedPageBreak/>
        <w:t>realização das entrevistas individuais.</w:t>
      </w:r>
    </w:p>
    <w:p w:rsidR="00CF1738" w:rsidRDefault="00CF1738">
      <w:pPr>
        <w:tabs>
          <w:tab w:val="left" w:pos="426"/>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A partir das informações apreendidas por meio dos questionários inferimos que a maioria dos educadores possui uma concepção de gênero calcada no modelo binário (masculino e feminino) que encobre a possibilidade de vivência de outras identidades de gênero, como a transgeneridade. </w:t>
      </w:r>
    </w:p>
    <w:p w:rsidR="00CF1738" w:rsidRDefault="00CF1738">
      <w:pPr>
        <w:tabs>
          <w:tab w:val="left" w:pos="426"/>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Quantidade equivalente de educadores considera como legítimas as representações de diversidade sexual a partir de orientações heterossexuais, homossexuais e bissexuais. </w:t>
      </w:r>
    </w:p>
    <w:p w:rsidR="00CF1738" w:rsidRDefault="00CF1738">
      <w:pPr>
        <w:tabs>
          <w:tab w:val="left" w:pos="426"/>
        </w:tabs>
        <w:spacing w:line="360" w:lineRule="auto"/>
        <w:jc w:val="both"/>
        <w:rPr>
          <w:spacing w:val="-4"/>
          <w:sz w:val="24"/>
          <w:szCs w:val="24"/>
          <w:lang w:val="pt-BR"/>
        </w:rPr>
      </w:pPr>
      <w:r>
        <w:rPr>
          <w:spacing w:val="-4"/>
          <w:sz w:val="24"/>
          <w:szCs w:val="24"/>
          <w:lang w:val="pt-BR"/>
        </w:rPr>
        <w:tab/>
      </w:r>
      <w:r>
        <w:rPr>
          <w:spacing w:val="-4"/>
          <w:sz w:val="24"/>
          <w:szCs w:val="24"/>
          <w:lang w:val="pt-BR"/>
        </w:rPr>
        <w:tab/>
        <w:t>Porém, a quantidade de educadores que assinalou como legitimas no questionário todas estas representações de diversidade sexual explicitadas acima foi equivalente em relação à quantidade de educadores que assinalou como legítima somente a orientação sexual heterossexual.</w:t>
      </w:r>
    </w:p>
    <w:p w:rsidR="00CF1738" w:rsidRDefault="00CF1738">
      <w:pPr>
        <w:tabs>
          <w:tab w:val="left" w:pos="426"/>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Houve uma pequena parcela do coletivo de educadores da escola que assinalou a alternativa que amplia a compreensão da diversidade sexual e de gênero para um modelo não binário, possibilitando a legitimação de múltiplas e abertas representações de gênero, bem como de orientação sexual. </w:t>
      </w:r>
    </w:p>
    <w:p w:rsidR="00CF1738" w:rsidRDefault="00CF1738">
      <w:pPr>
        <w:tabs>
          <w:tab w:val="left" w:pos="426"/>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Já com relação às entrevistas, </w:t>
      </w:r>
      <w:proofErr w:type="gramStart"/>
      <w:r>
        <w:rPr>
          <w:spacing w:val="-4"/>
          <w:sz w:val="24"/>
          <w:szCs w:val="24"/>
          <w:lang w:val="pt-BR"/>
        </w:rPr>
        <w:t>questionou-se</w:t>
      </w:r>
      <w:proofErr w:type="gramEnd"/>
      <w:r>
        <w:rPr>
          <w:spacing w:val="-4"/>
          <w:sz w:val="24"/>
          <w:szCs w:val="24"/>
          <w:lang w:val="pt-BR"/>
        </w:rPr>
        <w:t xml:space="preserve"> os educadores sobre o que eles compreendem ser diversidade sexual e de gênero, e deixou-se que estes explanassem de forma aberta. </w:t>
      </w:r>
    </w:p>
    <w:p w:rsidR="00CF1738" w:rsidRDefault="00CF1738">
      <w:pPr>
        <w:tabs>
          <w:tab w:val="left" w:pos="426"/>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Houve exposições de diversas concepções acerca do objeto de pesquisa que ora se coloca. Porém, em praticamente todas as falas dos educadores prevaleceu </w:t>
      </w:r>
      <w:proofErr w:type="gramStart"/>
      <w:r>
        <w:rPr>
          <w:spacing w:val="-4"/>
          <w:sz w:val="24"/>
          <w:szCs w:val="24"/>
          <w:lang w:val="pt-BR"/>
        </w:rPr>
        <w:t>a</w:t>
      </w:r>
      <w:proofErr w:type="gramEnd"/>
      <w:r>
        <w:rPr>
          <w:spacing w:val="-4"/>
          <w:sz w:val="24"/>
          <w:szCs w:val="24"/>
          <w:lang w:val="pt-BR"/>
        </w:rPr>
        <w:t xml:space="preserve"> concepção binária de gênero, ou seja, masculino e feminino em contraposição. </w:t>
      </w:r>
    </w:p>
    <w:p w:rsidR="00CF1738" w:rsidRDefault="00CF1738">
      <w:pPr>
        <w:tabs>
          <w:tab w:val="left" w:pos="426"/>
        </w:tabs>
        <w:spacing w:line="360" w:lineRule="auto"/>
        <w:jc w:val="both"/>
        <w:rPr>
          <w:spacing w:val="-4"/>
          <w:sz w:val="24"/>
          <w:szCs w:val="24"/>
          <w:lang w:val="pt-BR"/>
        </w:rPr>
      </w:pPr>
      <w:r>
        <w:rPr>
          <w:spacing w:val="-4"/>
          <w:sz w:val="24"/>
          <w:szCs w:val="24"/>
          <w:lang w:val="pt-BR"/>
        </w:rPr>
        <w:tab/>
      </w:r>
      <w:r>
        <w:rPr>
          <w:spacing w:val="-4"/>
          <w:sz w:val="24"/>
          <w:szCs w:val="24"/>
          <w:lang w:val="pt-BR"/>
        </w:rPr>
        <w:tab/>
        <w:t>Ademais, uma educadora nos revelou uma concepção de diversidade de gênero que foi exceção:</w:t>
      </w:r>
    </w:p>
    <w:p w:rsidR="00CF1738" w:rsidRDefault="00CF1738" w:rsidP="000F24E3">
      <w:pPr>
        <w:tabs>
          <w:tab w:val="left" w:pos="426"/>
        </w:tabs>
        <w:jc w:val="both"/>
        <w:rPr>
          <w:spacing w:val="-4"/>
          <w:sz w:val="24"/>
          <w:szCs w:val="24"/>
          <w:lang w:val="pt-BR"/>
        </w:rPr>
      </w:pPr>
    </w:p>
    <w:p w:rsidR="00CF1738" w:rsidRDefault="00CF1738">
      <w:pPr>
        <w:tabs>
          <w:tab w:val="left" w:pos="426"/>
        </w:tabs>
        <w:ind w:left="2268"/>
        <w:jc w:val="both"/>
        <w:rPr>
          <w:i/>
          <w:spacing w:val="-4"/>
          <w:lang w:val="pt-BR"/>
        </w:rPr>
      </w:pPr>
      <w:r>
        <w:rPr>
          <w:i/>
          <w:spacing w:val="-4"/>
          <w:lang w:val="pt-BR"/>
        </w:rPr>
        <w:t>[...] é um assunto muito complexo, tem a questão da identidade, pois nem todos são CIS, há essa relação [...</w:t>
      </w:r>
      <w:proofErr w:type="gramStart"/>
      <w:r>
        <w:rPr>
          <w:i/>
          <w:spacing w:val="-4"/>
          <w:lang w:val="pt-BR"/>
        </w:rPr>
        <w:t>]</w:t>
      </w:r>
      <w:proofErr w:type="gramEnd"/>
    </w:p>
    <w:p w:rsidR="00CF1738" w:rsidRDefault="00CF1738">
      <w:pPr>
        <w:tabs>
          <w:tab w:val="left" w:pos="426"/>
        </w:tabs>
        <w:ind w:left="2268"/>
        <w:jc w:val="both"/>
        <w:rPr>
          <w:i/>
          <w:spacing w:val="-4"/>
          <w:lang w:val="pt-BR"/>
        </w:rPr>
      </w:pPr>
      <w:r>
        <w:rPr>
          <w:i/>
          <w:spacing w:val="-4"/>
          <w:lang w:val="pt-BR"/>
        </w:rPr>
        <w:t>(Educadora de História).</w:t>
      </w:r>
    </w:p>
    <w:p w:rsidR="00CF1738" w:rsidRDefault="00CF1738">
      <w:pPr>
        <w:tabs>
          <w:tab w:val="left" w:pos="426"/>
        </w:tabs>
        <w:spacing w:line="360" w:lineRule="auto"/>
        <w:ind w:left="2268"/>
        <w:jc w:val="both"/>
        <w:rPr>
          <w:spacing w:val="-4"/>
          <w:lang w:val="pt-BR"/>
        </w:rPr>
      </w:pPr>
    </w:p>
    <w:p w:rsidR="00CF1738" w:rsidRDefault="00CF1738">
      <w:pPr>
        <w:tabs>
          <w:tab w:val="left" w:pos="426"/>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Nos discursos dos educadores, o que se revela é que há um processo de encobrimento da vivência da pluralidade na dimensão da identidade de gênero, haja vista que na maioria das falas fica indicada a sólida delimitação entre a vivência da identidade de gênero masculina e feminina. </w:t>
      </w:r>
    </w:p>
    <w:p w:rsidR="00CF1738" w:rsidRDefault="00CF1738">
      <w:pPr>
        <w:tabs>
          <w:tab w:val="left" w:pos="426"/>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Houveram apontamentos feitos pelos educadores que demarcaram a necessidade de vinculação da identidade de gênero com o sexo e sua representação </w:t>
      </w:r>
      <w:r>
        <w:rPr>
          <w:spacing w:val="-4"/>
          <w:sz w:val="24"/>
          <w:szCs w:val="24"/>
          <w:lang w:val="pt-BR"/>
        </w:rPr>
        <w:lastRenderedPageBreak/>
        <w:t xml:space="preserve">atribuída socialmente. Não houve em nenhum momento, quando das respostas dos educadores, menção às identidades </w:t>
      </w:r>
      <w:proofErr w:type="spellStart"/>
      <w:r>
        <w:rPr>
          <w:spacing w:val="-4"/>
          <w:sz w:val="24"/>
          <w:szCs w:val="24"/>
          <w:lang w:val="pt-BR"/>
        </w:rPr>
        <w:t>transgêneras</w:t>
      </w:r>
      <w:proofErr w:type="spellEnd"/>
      <w:r>
        <w:rPr>
          <w:spacing w:val="-4"/>
          <w:sz w:val="24"/>
          <w:szCs w:val="24"/>
          <w:lang w:val="pt-BR"/>
        </w:rPr>
        <w:t>. Uma das falas deixa explícito isso:</w:t>
      </w:r>
    </w:p>
    <w:p w:rsidR="00CF1738" w:rsidRDefault="00CF1738" w:rsidP="000F24E3">
      <w:pPr>
        <w:tabs>
          <w:tab w:val="left" w:pos="426"/>
        </w:tabs>
        <w:jc w:val="both"/>
        <w:rPr>
          <w:spacing w:val="-4"/>
          <w:sz w:val="24"/>
          <w:szCs w:val="24"/>
          <w:lang w:val="pt-BR"/>
        </w:rPr>
      </w:pPr>
    </w:p>
    <w:p w:rsidR="00CF1738" w:rsidRDefault="00CF1738">
      <w:pPr>
        <w:tabs>
          <w:tab w:val="left" w:pos="426"/>
        </w:tabs>
        <w:ind w:left="2268"/>
        <w:jc w:val="both"/>
        <w:rPr>
          <w:i/>
          <w:spacing w:val="-4"/>
          <w:lang w:val="pt-BR"/>
        </w:rPr>
      </w:pPr>
      <w:r>
        <w:rPr>
          <w:i/>
          <w:spacing w:val="-4"/>
          <w:lang w:val="pt-BR"/>
        </w:rPr>
        <w:t>O gênero é fixo, sexo masculino ou feminino [...</w:t>
      </w:r>
      <w:proofErr w:type="gramStart"/>
      <w:r>
        <w:rPr>
          <w:i/>
          <w:spacing w:val="-4"/>
          <w:lang w:val="pt-BR"/>
        </w:rPr>
        <w:t>]</w:t>
      </w:r>
      <w:proofErr w:type="gramEnd"/>
    </w:p>
    <w:p w:rsidR="00CF1738" w:rsidRDefault="00CF1738">
      <w:pPr>
        <w:tabs>
          <w:tab w:val="left" w:pos="426"/>
        </w:tabs>
        <w:ind w:left="2268"/>
        <w:jc w:val="both"/>
        <w:rPr>
          <w:i/>
          <w:spacing w:val="-4"/>
          <w:lang w:val="pt-BR"/>
        </w:rPr>
      </w:pPr>
      <w:r>
        <w:rPr>
          <w:i/>
          <w:spacing w:val="-4"/>
          <w:lang w:val="pt-BR"/>
        </w:rPr>
        <w:t>(Educadora de língua estrangeira – Inglês).</w:t>
      </w:r>
    </w:p>
    <w:p w:rsidR="00CF1738" w:rsidRDefault="00CF1738">
      <w:pPr>
        <w:tabs>
          <w:tab w:val="left" w:pos="426"/>
        </w:tabs>
        <w:spacing w:line="360" w:lineRule="auto"/>
        <w:ind w:left="2268"/>
        <w:jc w:val="both"/>
        <w:rPr>
          <w:i/>
          <w:spacing w:val="-4"/>
          <w:lang w:val="pt-BR"/>
        </w:rPr>
      </w:pPr>
    </w:p>
    <w:p w:rsidR="00CF1738" w:rsidRDefault="00CF1738">
      <w:pPr>
        <w:tabs>
          <w:tab w:val="left" w:pos="405"/>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É necessário ressaltar também que, com exceção de uma educadora que leciona a disciplina de história, não houve falas dos educadores neste momento que dessem conta do caráter desigual impresso nas relações de gênero na sociedade. É importante tal demarcação, visto que conforme foi explicitado no capítulo um deste presente trabalho, as relações sociais e identidades de gênero, bem como as formas de se vivenciar a sexualidade são marcadas pelo patriarcalismo, que exalta o poder do homem e impõe à mulher e todas as representações de gênero e sexo que carregam a marca da feminilidade ou que não se estabelecem pelo padrão binário e </w:t>
      </w:r>
      <w:proofErr w:type="spellStart"/>
      <w:r>
        <w:rPr>
          <w:spacing w:val="-4"/>
          <w:sz w:val="24"/>
          <w:szCs w:val="24"/>
          <w:lang w:val="pt-BR"/>
        </w:rPr>
        <w:t>heteronormativo</w:t>
      </w:r>
      <w:proofErr w:type="spellEnd"/>
      <w:r>
        <w:rPr>
          <w:spacing w:val="-4"/>
          <w:sz w:val="24"/>
          <w:szCs w:val="24"/>
          <w:lang w:val="pt-BR"/>
        </w:rPr>
        <w:t xml:space="preserve"> posições de inferioridade, subordinação e marginalização. </w:t>
      </w:r>
    </w:p>
    <w:p w:rsidR="00CF1738" w:rsidRDefault="00CF1738">
      <w:pPr>
        <w:tabs>
          <w:tab w:val="left" w:pos="405"/>
        </w:tabs>
        <w:spacing w:line="360" w:lineRule="auto"/>
        <w:jc w:val="both"/>
        <w:rPr>
          <w:spacing w:val="-4"/>
          <w:sz w:val="24"/>
          <w:szCs w:val="24"/>
          <w:lang w:val="pt-BR"/>
        </w:rPr>
      </w:pPr>
      <w:r>
        <w:rPr>
          <w:spacing w:val="-4"/>
          <w:sz w:val="24"/>
          <w:szCs w:val="24"/>
          <w:lang w:val="pt-BR"/>
        </w:rPr>
        <w:tab/>
      </w:r>
      <w:r>
        <w:rPr>
          <w:spacing w:val="-4"/>
          <w:sz w:val="24"/>
          <w:szCs w:val="24"/>
          <w:lang w:val="pt-BR"/>
        </w:rPr>
        <w:tab/>
        <w:t>Sobre a fala desta educadora da disciplina de história, ressaltamos que a mesma traz de forma implícita a questão da dominação do homem sob a mulher na história. Ela relata que:</w:t>
      </w:r>
    </w:p>
    <w:p w:rsidR="00CF1738" w:rsidRDefault="00CF1738" w:rsidP="000F24E3">
      <w:pPr>
        <w:tabs>
          <w:tab w:val="left" w:pos="405"/>
        </w:tabs>
        <w:jc w:val="both"/>
        <w:rPr>
          <w:spacing w:val="-4"/>
          <w:sz w:val="24"/>
          <w:szCs w:val="24"/>
          <w:lang w:val="pt-BR"/>
        </w:rPr>
      </w:pPr>
    </w:p>
    <w:p w:rsidR="00CF1738" w:rsidRDefault="00CF1738">
      <w:pPr>
        <w:tabs>
          <w:tab w:val="left" w:pos="405"/>
        </w:tabs>
        <w:ind w:left="2268"/>
        <w:jc w:val="both"/>
        <w:rPr>
          <w:i/>
          <w:spacing w:val="-4"/>
          <w:lang w:val="pt-BR"/>
        </w:rPr>
      </w:pPr>
      <w:r>
        <w:rPr>
          <w:i/>
          <w:spacing w:val="-4"/>
          <w:lang w:val="pt-BR"/>
        </w:rPr>
        <w:t xml:space="preserve">Eu tento sempre trabalhar a questão de gênero no geral, a questão dos papeis mesmo, o que seria masculino, o feminino, que a gente vive numa sociedade que ainda é muito conservadora quanto a esses </w:t>
      </w:r>
      <w:proofErr w:type="gramStart"/>
      <w:r>
        <w:rPr>
          <w:i/>
          <w:spacing w:val="-4"/>
          <w:lang w:val="pt-BR"/>
        </w:rPr>
        <w:t>papeis,</w:t>
      </w:r>
      <w:proofErr w:type="gramEnd"/>
      <w:r>
        <w:rPr>
          <w:i/>
          <w:spacing w:val="-4"/>
          <w:lang w:val="pt-BR"/>
        </w:rPr>
        <w:t xml:space="preserve"> e que isso vem mudando ao longo do tempo, até mesmo com os processos de trabalho, e que hoje em dia as mulheres trabalham e lutam por tudo. Então sempre gosto de trazer isso, de provoca-los e desconstruir um pouquinho também.</w:t>
      </w:r>
    </w:p>
    <w:p w:rsidR="00CF1738" w:rsidRDefault="00CF1738">
      <w:pPr>
        <w:tabs>
          <w:tab w:val="left" w:pos="405"/>
        </w:tabs>
        <w:ind w:left="2268"/>
        <w:jc w:val="both"/>
        <w:rPr>
          <w:i/>
          <w:spacing w:val="-4"/>
          <w:lang w:val="pt-BR"/>
        </w:rPr>
      </w:pPr>
      <w:r>
        <w:rPr>
          <w:i/>
          <w:spacing w:val="-4"/>
          <w:lang w:val="pt-BR"/>
        </w:rPr>
        <w:t>(Educadora de História).</w:t>
      </w:r>
    </w:p>
    <w:p w:rsidR="00CF1738" w:rsidRDefault="00CF1738">
      <w:pPr>
        <w:tabs>
          <w:tab w:val="left" w:pos="405"/>
        </w:tabs>
        <w:spacing w:line="360" w:lineRule="auto"/>
        <w:ind w:left="2268"/>
        <w:jc w:val="both"/>
        <w:rPr>
          <w:i/>
          <w:spacing w:val="-4"/>
          <w:lang w:val="pt-BR"/>
        </w:rPr>
      </w:pPr>
    </w:p>
    <w:p w:rsidR="00CF1738" w:rsidRDefault="00CF1738">
      <w:pPr>
        <w:tabs>
          <w:tab w:val="left" w:pos="405"/>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Sobre a diversidade sexual, na maioria das falas os educadores incorreram em vários equívocos ao tratarem do tema. </w:t>
      </w:r>
    </w:p>
    <w:p w:rsidR="00CF1738" w:rsidRDefault="00CF1738">
      <w:pPr>
        <w:tabs>
          <w:tab w:val="left" w:pos="405"/>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Em uma das explicitações, a educadora que leciona a disciplina matemática nos evidencia um discurso que carrega as marcas do preconceito social frente à comunidade LGBT. </w:t>
      </w:r>
    </w:p>
    <w:p w:rsidR="00CF1738" w:rsidRDefault="00CF1738">
      <w:pPr>
        <w:tabs>
          <w:tab w:val="left" w:pos="405"/>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É evidente que não se deve </w:t>
      </w:r>
      <w:proofErr w:type="spellStart"/>
      <w:r>
        <w:rPr>
          <w:spacing w:val="-4"/>
          <w:sz w:val="24"/>
          <w:szCs w:val="24"/>
          <w:lang w:val="pt-BR"/>
        </w:rPr>
        <w:t>culpabilizar</w:t>
      </w:r>
      <w:proofErr w:type="spellEnd"/>
      <w:r>
        <w:rPr>
          <w:spacing w:val="-4"/>
          <w:sz w:val="24"/>
          <w:szCs w:val="24"/>
          <w:lang w:val="pt-BR"/>
        </w:rPr>
        <w:t xml:space="preserve"> a educadora por carregar tais marcas, visto que enquanto sujeito social a mesma impreterivelmente porta em seu repertório cultural pessoal elementos das determinações da realidade sociocultural macro. </w:t>
      </w:r>
    </w:p>
    <w:p w:rsidR="00CF1738" w:rsidRDefault="00CF1738">
      <w:pPr>
        <w:tabs>
          <w:tab w:val="left" w:pos="405"/>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Outro ponto a se esclarecer é que tal discurso não é determinante em relação a sua posição ideológica no que se refere à questão da diversidade sexual, visto que </w:t>
      </w:r>
      <w:r>
        <w:rPr>
          <w:spacing w:val="-4"/>
          <w:sz w:val="24"/>
          <w:szCs w:val="24"/>
          <w:lang w:val="pt-BR"/>
        </w:rPr>
        <w:lastRenderedPageBreak/>
        <w:t xml:space="preserve">precisaríamos compreender esta dada realidade de forma muito mais aprofundada para inferirmos quanto a isso. Seria incorrer em um erro grotesco fechar um juízo de valor tomando somente por base uma fala da educadora, que, apesar de apresentar elementos e marcas do preconceito, também se constitui de contradições e possibilidades diversas de interpretação. A educadora em questão pode muito bem não possuir o arsenal teórico-metodológico suficiente para tratar do assunto, bem como não possuir nenhum tipo de formação e capacitação para tal. </w:t>
      </w:r>
    </w:p>
    <w:p w:rsidR="00CF1738" w:rsidRDefault="00CF1738">
      <w:pPr>
        <w:tabs>
          <w:tab w:val="left" w:pos="405"/>
        </w:tabs>
        <w:spacing w:line="360" w:lineRule="auto"/>
        <w:jc w:val="both"/>
        <w:rPr>
          <w:spacing w:val="-4"/>
          <w:sz w:val="24"/>
          <w:szCs w:val="24"/>
          <w:lang w:val="pt-BR"/>
        </w:rPr>
      </w:pPr>
      <w:r>
        <w:rPr>
          <w:spacing w:val="-4"/>
          <w:sz w:val="24"/>
          <w:szCs w:val="24"/>
          <w:lang w:val="pt-BR"/>
        </w:rPr>
        <w:tab/>
      </w:r>
      <w:r>
        <w:rPr>
          <w:spacing w:val="-4"/>
          <w:sz w:val="24"/>
          <w:szCs w:val="24"/>
          <w:lang w:val="pt-BR"/>
        </w:rPr>
        <w:tab/>
        <w:t>Tomemos para análise a fala desta educadora:</w:t>
      </w:r>
    </w:p>
    <w:p w:rsidR="00CF1738" w:rsidRDefault="00CF1738" w:rsidP="000F24E3">
      <w:pPr>
        <w:tabs>
          <w:tab w:val="left" w:pos="405"/>
        </w:tabs>
        <w:jc w:val="both"/>
        <w:rPr>
          <w:spacing w:val="-4"/>
          <w:sz w:val="24"/>
          <w:szCs w:val="24"/>
          <w:lang w:val="pt-BR"/>
        </w:rPr>
      </w:pPr>
    </w:p>
    <w:p w:rsidR="00CF1738" w:rsidRDefault="00CF1738">
      <w:pPr>
        <w:tabs>
          <w:tab w:val="left" w:pos="405"/>
        </w:tabs>
        <w:ind w:left="2268"/>
        <w:jc w:val="both"/>
        <w:rPr>
          <w:i/>
          <w:spacing w:val="-4"/>
          <w:lang w:val="pt-BR"/>
        </w:rPr>
      </w:pPr>
      <w:r>
        <w:rPr>
          <w:i/>
          <w:spacing w:val="-4"/>
          <w:lang w:val="pt-BR"/>
        </w:rPr>
        <w:t xml:space="preserve">Diversidade sexual é homossexualismo, o </w:t>
      </w:r>
      <w:proofErr w:type="spellStart"/>
      <w:r>
        <w:rPr>
          <w:i/>
          <w:spacing w:val="-4"/>
          <w:lang w:val="pt-BR"/>
        </w:rPr>
        <w:t>hétero</w:t>
      </w:r>
      <w:proofErr w:type="spellEnd"/>
      <w:r>
        <w:rPr>
          <w:i/>
          <w:spacing w:val="-4"/>
          <w:lang w:val="pt-BR"/>
        </w:rPr>
        <w:t xml:space="preserve">. Homossexualismo envolve homem e mulher, </w:t>
      </w:r>
      <w:proofErr w:type="spellStart"/>
      <w:r>
        <w:rPr>
          <w:i/>
          <w:spacing w:val="-4"/>
          <w:lang w:val="pt-BR"/>
        </w:rPr>
        <w:t>hétero</w:t>
      </w:r>
      <w:proofErr w:type="spellEnd"/>
      <w:r>
        <w:rPr>
          <w:i/>
          <w:spacing w:val="-4"/>
          <w:lang w:val="pt-BR"/>
        </w:rPr>
        <w:t xml:space="preserve"> os dois, acho que é só, né?</w:t>
      </w:r>
    </w:p>
    <w:p w:rsidR="00CF1738" w:rsidRDefault="00CF1738">
      <w:pPr>
        <w:tabs>
          <w:tab w:val="left" w:pos="426"/>
        </w:tabs>
        <w:ind w:left="2268"/>
        <w:jc w:val="both"/>
        <w:rPr>
          <w:i/>
          <w:spacing w:val="-4"/>
          <w:lang w:val="pt-BR"/>
        </w:rPr>
      </w:pPr>
      <w:r>
        <w:rPr>
          <w:i/>
          <w:spacing w:val="-4"/>
          <w:lang w:val="pt-BR"/>
        </w:rPr>
        <w:t>(Educadora de Matemática).</w:t>
      </w:r>
    </w:p>
    <w:p w:rsidR="00CF1738" w:rsidRDefault="00CF1738">
      <w:pPr>
        <w:tabs>
          <w:tab w:val="left" w:pos="426"/>
        </w:tabs>
        <w:spacing w:line="360" w:lineRule="auto"/>
        <w:ind w:left="2268"/>
        <w:jc w:val="both"/>
        <w:rPr>
          <w:i/>
          <w:spacing w:val="-4"/>
          <w:lang w:val="pt-BR"/>
        </w:rPr>
      </w:pPr>
    </w:p>
    <w:p w:rsidR="00CF1738" w:rsidRDefault="00CF1738">
      <w:pPr>
        <w:tabs>
          <w:tab w:val="left" w:pos="426"/>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Pode-se observar que a educadora utiliza o sufixo </w:t>
      </w:r>
      <w:r>
        <w:rPr>
          <w:i/>
          <w:spacing w:val="-4"/>
          <w:sz w:val="24"/>
          <w:szCs w:val="24"/>
          <w:lang w:val="pt-BR"/>
        </w:rPr>
        <w:t xml:space="preserve">ismo </w:t>
      </w:r>
      <w:r>
        <w:rPr>
          <w:spacing w:val="-4"/>
          <w:sz w:val="24"/>
          <w:szCs w:val="24"/>
          <w:lang w:val="pt-BR"/>
        </w:rPr>
        <w:t>para falar sobre a homossexualidade, sufixo este que, como já elucidado anteriormente neste trabalho carrega historicamente a marca do entendimento da vivência homossexual como doença. Quando a educadora vai se referir à vivência da heterossexualidade, a mesma não se utiliza de sufixos para expor sua concepção.</w:t>
      </w:r>
    </w:p>
    <w:p w:rsidR="00CF1738" w:rsidRDefault="00CF1738">
      <w:pPr>
        <w:tabs>
          <w:tab w:val="left" w:pos="426"/>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A mesma educadora incorre em confusão quando continua sua explicação. Esta inverte a compreensão correta sobre as vivências homossexuais e heterossexuais quando vai exemplificar os conceitos. </w:t>
      </w:r>
    </w:p>
    <w:p w:rsidR="00CF1738" w:rsidRDefault="00CF1738">
      <w:pPr>
        <w:tabs>
          <w:tab w:val="left" w:pos="426"/>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Outra questão importante de ser ponderada é que nesta fala a educadora não explicita as demais formas de vivencia da sexualidade, como por exemplo, a bissexualidade, a </w:t>
      </w:r>
      <w:proofErr w:type="spellStart"/>
      <w:r>
        <w:rPr>
          <w:spacing w:val="-4"/>
          <w:sz w:val="24"/>
          <w:szCs w:val="24"/>
          <w:lang w:val="pt-BR"/>
        </w:rPr>
        <w:t>assexualidade</w:t>
      </w:r>
      <w:proofErr w:type="spellEnd"/>
      <w:r>
        <w:rPr>
          <w:spacing w:val="-4"/>
          <w:sz w:val="24"/>
          <w:szCs w:val="24"/>
          <w:lang w:val="pt-BR"/>
        </w:rPr>
        <w:t xml:space="preserve">, a </w:t>
      </w:r>
      <w:proofErr w:type="spellStart"/>
      <w:r>
        <w:rPr>
          <w:spacing w:val="-4"/>
          <w:sz w:val="24"/>
          <w:szCs w:val="24"/>
          <w:lang w:val="pt-BR"/>
        </w:rPr>
        <w:t>panssexualidade</w:t>
      </w:r>
      <w:proofErr w:type="spellEnd"/>
      <w:r>
        <w:rPr>
          <w:spacing w:val="-4"/>
          <w:sz w:val="24"/>
          <w:szCs w:val="24"/>
          <w:lang w:val="pt-BR"/>
        </w:rPr>
        <w:t xml:space="preserve">.  Ademais, nos questionamos: </w:t>
      </w:r>
      <w:proofErr w:type="gramStart"/>
      <w:r>
        <w:rPr>
          <w:spacing w:val="-4"/>
          <w:sz w:val="24"/>
          <w:szCs w:val="24"/>
          <w:lang w:val="pt-BR"/>
        </w:rPr>
        <w:t>será</w:t>
      </w:r>
      <w:proofErr w:type="gramEnd"/>
      <w:r>
        <w:rPr>
          <w:spacing w:val="-4"/>
          <w:sz w:val="24"/>
          <w:szCs w:val="24"/>
          <w:lang w:val="pt-BR"/>
        </w:rPr>
        <w:t xml:space="preserve"> que esta educadora conhece essas diferentes formas de vivência da sexualidade? Quais são os espaços (se eles existiram de fato e com a devida qualidade que </w:t>
      </w:r>
      <w:proofErr w:type="gramStart"/>
      <w:r>
        <w:rPr>
          <w:spacing w:val="-4"/>
          <w:sz w:val="24"/>
          <w:szCs w:val="24"/>
          <w:lang w:val="pt-BR"/>
        </w:rPr>
        <w:t>desse conta</w:t>
      </w:r>
      <w:proofErr w:type="gramEnd"/>
      <w:r>
        <w:rPr>
          <w:spacing w:val="-4"/>
          <w:sz w:val="24"/>
          <w:szCs w:val="24"/>
          <w:lang w:val="pt-BR"/>
        </w:rPr>
        <w:t xml:space="preserve"> destas questões) que ela poderia ter encontrado acesso a essas informações e conhecimentos? </w:t>
      </w:r>
    </w:p>
    <w:p w:rsidR="00CF1738" w:rsidRPr="002C21DF" w:rsidRDefault="00CF1738">
      <w:pPr>
        <w:tabs>
          <w:tab w:val="left" w:pos="426"/>
        </w:tabs>
        <w:spacing w:line="360" w:lineRule="auto"/>
        <w:jc w:val="both"/>
        <w:rPr>
          <w:sz w:val="24"/>
          <w:szCs w:val="24"/>
          <w:lang w:val="pt-BR"/>
        </w:rPr>
      </w:pPr>
      <w:r>
        <w:rPr>
          <w:spacing w:val="-4"/>
          <w:sz w:val="24"/>
          <w:szCs w:val="24"/>
          <w:lang w:val="pt-BR"/>
        </w:rPr>
        <w:tab/>
      </w:r>
      <w:r>
        <w:rPr>
          <w:spacing w:val="-4"/>
          <w:sz w:val="24"/>
          <w:szCs w:val="24"/>
          <w:lang w:val="pt-BR"/>
        </w:rPr>
        <w:tab/>
      </w:r>
      <w:r w:rsidRPr="002C21DF">
        <w:rPr>
          <w:sz w:val="24"/>
          <w:szCs w:val="24"/>
          <w:lang w:val="pt-BR"/>
        </w:rPr>
        <w:t xml:space="preserve">Outros dois educadores, sendo uma que leciona a disciplina de ciências e outro que leciona português demonstraram não compreender que diversidade sexual se refere à questão das múltiplas vivências da sexualidade a partir de orientações sexuais. </w:t>
      </w:r>
    </w:p>
    <w:p w:rsidR="00CF1738" w:rsidRDefault="00CF1738">
      <w:pPr>
        <w:tabs>
          <w:tab w:val="left" w:pos="426"/>
        </w:tabs>
        <w:spacing w:line="360" w:lineRule="auto"/>
        <w:jc w:val="both"/>
        <w:rPr>
          <w:spacing w:val="-4"/>
          <w:sz w:val="24"/>
          <w:szCs w:val="24"/>
          <w:lang w:val="pt-BR"/>
        </w:rPr>
      </w:pPr>
      <w:r>
        <w:rPr>
          <w:spacing w:val="-4"/>
          <w:sz w:val="24"/>
          <w:szCs w:val="24"/>
          <w:lang w:val="pt-BR"/>
        </w:rPr>
        <w:tab/>
        <w:t>No caso do educador de português, o mesmo trouxe uma fala bastante pertinente, porém insuficiente para tratar do assunto:</w:t>
      </w:r>
    </w:p>
    <w:p w:rsidR="00CF1738" w:rsidRDefault="00CF1738" w:rsidP="002C21DF">
      <w:pPr>
        <w:tabs>
          <w:tab w:val="left" w:pos="426"/>
        </w:tabs>
        <w:jc w:val="both"/>
        <w:rPr>
          <w:spacing w:val="-4"/>
          <w:sz w:val="24"/>
          <w:szCs w:val="24"/>
          <w:lang w:val="pt-BR"/>
        </w:rPr>
      </w:pPr>
    </w:p>
    <w:p w:rsidR="002C21DF" w:rsidRDefault="002C21DF" w:rsidP="002C21DF">
      <w:pPr>
        <w:tabs>
          <w:tab w:val="left" w:pos="426"/>
        </w:tabs>
        <w:jc w:val="both"/>
        <w:rPr>
          <w:spacing w:val="-4"/>
          <w:sz w:val="24"/>
          <w:szCs w:val="24"/>
          <w:lang w:val="pt-BR"/>
        </w:rPr>
      </w:pPr>
    </w:p>
    <w:p w:rsidR="00CF1738" w:rsidRDefault="00CF1738">
      <w:pPr>
        <w:tabs>
          <w:tab w:val="left" w:pos="426"/>
        </w:tabs>
        <w:ind w:left="2268"/>
        <w:jc w:val="both"/>
        <w:rPr>
          <w:i/>
          <w:spacing w:val="-4"/>
          <w:lang w:val="pt-BR"/>
        </w:rPr>
      </w:pPr>
      <w:r>
        <w:rPr>
          <w:i/>
          <w:spacing w:val="-4"/>
          <w:lang w:val="pt-BR"/>
        </w:rPr>
        <w:lastRenderedPageBreak/>
        <w:t>Diversidade sexual eu vejo a convivência entre pessoas de sexo diferente [...</w:t>
      </w:r>
      <w:proofErr w:type="gramStart"/>
      <w:r>
        <w:rPr>
          <w:i/>
          <w:spacing w:val="-4"/>
          <w:lang w:val="pt-BR"/>
        </w:rPr>
        <w:t>]</w:t>
      </w:r>
      <w:proofErr w:type="gramEnd"/>
    </w:p>
    <w:p w:rsidR="00CF1738" w:rsidRDefault="00CF1738">
      <w:pPr>
        <w:tabs>
          <w:tab w:val="left" w:pos="426"/>
        </w:tabs>
        <w:ind w:left="2268"/>
        <w:jc w:val="both"/>
        <w:rPr>
          <w:i/>
          <w:spacing w:val="-4"/>
          <w:lang w:val="pt-BR"/>
        </w:rPr>
      </w:pPr>
      <w:r>
        <w:rPr>
          <w:i/>
          <w:spacing w:val="-4"/>
          <w:lang w:val="pt-BR"/>
        </w:rPr>
        <w:t>(Educador de Português).</w:t>
      </w:r>
    </w:p>
    <w:p w:rsidR="00CF1738" w:rsidRDefault="00CF1738">
      <w:pPr>
        <w:tabs>
          <w:tab w:val="left" w:pos="426"/>
        </w:tabs>
        <w:spacing w:line="360" w:lineRule="auto"/>
        <w:jc w:val="both"/>
        <w:rPr>
          <w:spacing w:val="-4"/>
          <w:sz w:val="24"/>
          <w:szCs w:val="24"/>
          <w:lang w:val="pt-BR"/>
        </w:rPr>
      </w:pPr>
    </w:p>
    <w:p w:rsidR="00CF1738" w:rsidRDefault="00CF1738">
      <w:pPr>
        <w:tabs>
          <w:tab w:val="left" w:pos="426"/>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No caso da educadora de ciências, a mesma evidencia uma confusão entre vivências múltiplas de sexualidade e pluralidade de identidade de gênero: </w:t>
      </w:r>
    </w:p>
    <w:p w:rsidR="00CF1738" w:rsidRDefault="00CF1738" w:rsidP="002C21DF">
      <w:pPr>
        <w:tabs>
          <w:tab w:val="left" w:pos="426"/>
        </w:tabs>
        <w:jc w:val="both"/>
        <w:rPr>
          <w:spacing w:val="-4"/>
          <w:sz w:val="24"/>
          <w:szCs w:val="24"/>
          <w:lang w:val="pt-BR"/>
        </w:rPr>
      </w:pPr>
    </w:p>
    <w:p w:rsidR="00CF1738" w:rsidRDefault="00CF1738">
      <w:pPr>
        <w:pStyle w:val="ListParagraph"/>
        <w:tabs>
          <w:tab w:val="left" w:pos="426"/>
        </w:tabs>
        <w:ind w:left="2268"/>
        <w:jc w:val="both"/>
        <w:rPr>
          <w:i/>
          <w:spacing w:val="-4"/>
          <w:lang w:val="pt-BR"/>
        </w:rPr>
      </w:pPr>
      <w:r>
        <w:rPr>
          <w:i/>
          <w:spacing w:val="-4"/>
          <w:lang w:val="pt-BR"/>
        </w:rPr>
        <w:t>A diversidade sexual é aquilo que ela se encaixa melhor, às vezes ela nasceu homem</w:t>
      </w:r>
      <w:proofErr w:type="gramStart"/>
      <w:r>
        <w:rPr>
          <w:i/>
          <w:spacing w:val="-4"/>
          <w:lang w:val="pt-BR"/>
        </w:rPr>
        <w:t xml:space="preserve"> mas</w:t>
      </w:r>
      <w:proofErr w:type="gramEnd"/>
      <w:r>
        <w:rPr>
          <w:i/>
          <w:spacing w:val="-4"/>
          <w:lang w:val="pt-BR"/>
        </w:rPr>
        <w:t xml:space="preserve"> ela se identifica mais para o lado feminino do que o masculino.</w:t>
      </w:r>
    </w:p>
    <w:p w:rsidR="00CF1738" w:rsidRDefault="00CF1738">
      <w:pPr>
        <w:pStyle w:val="ListParagraph"/>
        <w:tabs>
          <w:tab w:val="left" w:pos="426"/>
        </w:tabs>
        <w:ind w:left="2268"/>
        <w:jc w:val="both"/>
        <w:rPr>
          <w:i/>
          <w:spacing w:val="-4"/>
          <w:lang w:val="pt-BR"/>
        </w:rPr>
      </w:pPr>
      <w:r>
        <w:rPr>
          <w:i/>
          <w:spacing w:val="-4"/>
          <w:lang w:val="pt-BR"/>
        </w:rPr>
        <w:t>(Educadora de Ciências).</w:t>
      </w:r>
    </w:p>
    <w:p w:rsidR="00CF1738" w:rsidRDefault="00CF1738">
      <w:pPr>
        <w:pStyle w:val="ListParagraph"/>
        <w:tabs>
          <w:tab w:val="left" w:pos="426"/>
        </w:tabs>
        <w:spacing w:line="360" w:lineRule="auto"/>
        <w:ind w:left="2268"/>
        <w:jc w:val="both"/>
        <w:rPr>
          <w:i/>
          <w:spacing w:val="-4"/>
          <w:lang w:val="pt-BR"/>
        </w:rPr>
      </w:pPr>
    </w:p>
    <w:p w:rsidR="00CF1738" w:rsidRDefault="00CF1738">
      <w:pPr>
        <w:tabs>
          <w:tab w:val="left" w:pos="426"/>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Também dois outros educadores trouxeram a ideia de escolha ou opção no que se refere à destinação de afeto e/ou atração física/sexual dos indivíduos, ideia esta que inviabiliza a compreensão da orientação sexual enquanto movimento involuntário da subjetividade do ser. </w:t>
      </w:r>
    </w:p>
    <w:p w:rsidR="00CF1738" w:rsidRDefault="00CF1738" w:rsidP="002C21DF">
      <w:pPr>
        <w:tabs>
          <w:tab w:val="left" w:pos="426"/>
        </w:tabs>
        <w:jc w:val="both"/>
        <w:rPr>
          <w:spacing w:val="-4"/>
          <w:sz w:val="24"/>
          <w:szCs w:val="24"/>
          <w:lang w:val="pt-BR"/>
        </w:rPr>
      </w:pPr>
      <w:r>
        <w:rPr>
          <w:spacing w:val="-4"/>
          <w:sz w:val="24"/>
          <w:szCs w:val="24"/>
          <w:lang w:val="pt-BR"/>
        </w:rPr>
        <w:tab/>
      </w:r>
      <w:r>
        <w:rPr>
          <w:spacing w:val="-4"/>
          <w:sz w:val="24"/>
          <w:szCs w:val="24"/>
          <w:lang w:val="pt-BR"/>
        </w:rPr>
        <w:tab/>
      </w:r>
    </w:p>
    <w:p w:rsidR="00CF1738" w:rsidRDefault="00CF1738">
      <w:pPr>
        <w:tabs>
          <w:tab w:val="left" w:pos="426"/>
        </w:tabs>
        <w:ind w:left="2268"/>
        <w:jc w:val="both"/>
        <w:rPr>
          <w:i/>
          <w:spacing w:val="-4"/>
          <w:lang w:val="pt-BR"/>
        </w:rPr>
      </w:pPr>
      <w:proofErr w:type="gramStart"/>
      <w:r>
        <w:rPr>
          <w:i/>
          <w:spacing w:val="-4"/>
          <w:lang w:val="pt-BR"/>
        </w:rPr>
        <w:t>Diversidade sexual compreendo</w:t>
      </w:r>
      <w:proofErr w:type="gramEnd"/>
      <w:r>
        <w:rPr>
          <w:i/>
          <w:spacing w:val="-4"/>
          <w:lang w:val="pt-BR"/>
        </w:rPr>
        <w:t xml:space="preserve"> como a opção sexual da pessoa, né, qual o sexo ela tem interesse em se relacionar.</w:t>
      </w:r>
    </w:p>
    <w:p w:rsidR="00CF1738" w:rsidRDefault="00CF1738">
      <w:pPr>
        <w:tabs>
          <w:tab w:val="left" w:pos="426"/>
        </w:tabs>
        <w:ind w:left="2268"/>
        <w:jc w:val="both"/>
        <w:rPr>
          <w:i/>
          <w:spacing w:val="-4"/>
          <w:lang w:val="pt-BR"/>
        </w:rPr>
      </w:pPr>
      <w:r>
        <w:rPr>
          <w:i/>
          <w:spacing w:val="-4"/>
          <w:lang w:val="pt-BR"/>
        </w:rPr>
        <w:t>(Educador de Educação Física).</w:t>
      </w:r>
    </w:p>
    <w:p w:rsidR="00CF1738" w:rsidRDefault="00CF1738">
      <w:pPr>
        <w:tabs>
          <w:tab w:val="left" w:pos="426"/>
        </w:tabs>
        <w:ind w:left="2268"/>
        <w:jc w:val="both"/>
        <w:rPr>
          <w:i/>
          <w:spacing w:val="-4"/>
          <w:lang w:val="pt-BR"/>
        </w:rPr>
      </w:pPr>
    </w:p>
    <w:p w:rsidR="00CF1738" w:rsidRDefault="00CF1738">
      <w:pPr>
        <w:tabs>
          <w:tab w:val="left" w:pos="426"/>
        </w:tabs>
        <w:ind w:left="2268"/>
        <w:jc w:val="both"/>
        <w:rPr>
          <w:i/>
          <w:spacing w:val="-4"/>
          <w:lang w:val="pt-BR"/>
        </w:rPr>
      </w:pPr>
      <w:r>
        <w:rPr>
          <w:i/>
          <w:spacing w:val="-4"/>
          <w:lang w:val="pt-BR"/>
        </w:rPr>
        <w:t>Eu penso que diversidade sexual é a possibilidade de escolha que cada um tem.</w:t>
      </w:r>
    </w:p>
    <w:p w:rsidR="00CF1738" w:rsidRDefault="00CF1738">
      <w:pPr>
        <w:tabs>
          <w:tab w:val="left" w:pos="426"/>
        </w:tabs>
        <w:ind w:left="2268"/>
        <w:jc w:val="both"/>
        <w:rPr>
          <w:i/>
          <w:spacing w:val="-4"/>
          <w:lang w:val="pt-BR"/>
        </w:rPr>
      </w:pPr>
      <w:r>
        <w:rPr>
          <w:i/>
          <w:spacing w:val="-4"/>
          <w:lang w:val="pt-BR"/>
        </w:rPr>
        <w:t>(Educadora de língua estrangeira - Inglês).</w:t>
      </w:r>
    </w:p>
    <w:p w:rsidR="00CF1738" w:rsidRDefault="00CF1738">
      <w:pPr>
        <w:tabs>
          <w:tab w:val="left" w:pos="426"/>
        </w:tabs>
        <w:spacing w:line="360" w:lineRule="auto"/>
        <w:ind w:left="2268"/>
        <w:jc w:val="both"/>
        <w:rPr>
          <w:i/>
          <w:spacing w:val="-4"/>
          <w:lang w:val="pt-BR"/>
        </w:rPr>
      </w:pPr>
    </w:p>
    <w:p w:rsidR="00CF1738" w:rsidRDefault="00CF1738">
      <w:pPr>
        <w:tabs>
          <w:tab w:val="left" w:pos="426"/>
        </w:tabs>
        <w:spacing w:line="360" w:lineRule="auto"/>
        <w:jc w:val="both"/>
        <w:rPr>
          <w:spacing w:val="-4"/>
          <w:sz w:val="24"/>
          <w:szCs w:val="24"/>
          <w:lang w:val="pt-BR"/>
        </w:rPr>
      </w:pPr>
      <w:r>
        <w:rPr>
          <w:spacing w:val="-4"/>
          <w:sz w:val="24"/>
          <w:szCs w:val="24"/>
          <w:lang w:val="pt-BR"/>
        </w:rPr>
        <w:tab/>
      </w:r>
      <w:r>
        <w:rPr>
          <w:spacing w:val="-4"/>
          <w:sz w:val="24"/>
          <w:szCs w:val="24"/>
          <w:lang w:val="pt-BR"/>
        </w:rPr>
        <w:tab/>
        <w:t>Assim como ponderamos a respeito da fala da educadora de matemática que trouxe o sufixo</w:t>
      </w:r>
      <w:r>
        <w:rPr>
          <w:i/>
          <w:spacing w:val="-4"/>
          <w:sz w:val="24"/>
          <w:szCs w:val="24"/>
          <w:lang w:val="pt-BR"/>
        </w:rPr>
        <w:t xml:space="preserve"> ismo</w:t>
      </w:r>
      <w:r>
        <w:rPr>
          <w:spacing w:val="-4"/>
          <w:sz w:val="24"/>
          <w:szCs w:val="24"/>
          <w:lang w:val="pt-BR"/>
        </w:rPr>
        <w:t>, também é preciso ponderar sobre essas falas anteriores dos educadores, bem como todas as outras que estão presentes neste trabalho. Não é nosso intuito responsabilizar os educadores acerca de tais equívocos, imprecisões, ambiguidades e contradições.</w:t>
      </w:r>
    </w:p>
    <w:p w:rsidR="00CF1738" w:rsidRDefault="00CF1738">
      <w:pPr>
        <w:tabs>
          <w:tab w:val="left" w:pos="426"/>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É claro que há casos em que a posição ideológica dos educadores é determinante para a não compreensão desta questão, mas mesmo esta posição é fruto de processos que determinam o que será intercorrido pelas vias dos aparelhos ideológicos e formarão o imaginário sociocultural coletivo. </w:t>
      </w:r>
    </w:p>
    <w:p w:rsidR="00CF1738" w:rsidRDefault="00CF1738">
      <w:pPr>
        <w:tabs>
          <w:tab w:val="left" w:pos="426"/>
        </w:tabs>
        <w:spacing w:line="360" w:lineRule="auto"/>
        <w:jc w:val="both"/>
        <w:rPr>
          <w:spacing w:val="-4"/>
          <w:sz w:val="24"/>
          <w:szCs w:val="24"/>
          <w:lang w:val="pt-BR"/>
        </w:rPr>
      </w:pPr>
      <w:r>
        <w:rPr>
          <w:spacing w:val="-4"/>
          <w:sz w:val="24"/>
          <w:szCs w:val="24"/>
          <w:lang w:val="pt-BR"/>
        </w:rPr>
        <w:tab/>
      </w:r>
      <w:r>
        <w:rPr>
          <w:spacing w:val="-4"/>
          <w:sz w:val="24"/>
          <w:szCs w:val="24"/>
          <w:lang w:val="pt-BR"/>
        </w:rPr>
        <w:tab/>
        <w:t>Se há alguma responsabilização, esta deve ser direcionada à ausência de políticas públicas que possibilitem a formação continuada e a qualificação dos educadores para este tema de forma que aconteçam continuamente e de modo crítico, amparadas nos preceitos de construção de uma sociedade plural e justa, com respeito aos direitos humanos, bem como também à insuficiência de formação inicial e profissional destes educadores.</w:t>
      </w:r>
    </w:p>
    <w:p w:rsidR="00CF1738" w:rsidRDefault="00CF1738">
      <w:pPr>
        <w:tabs>
          <w:tab w:val="left" w:pos="426"/>
        </w:tabs>
        <w:spacing w:line="360" w:lineRule="auto"/>
        <w:jc w:val="both"/>
        <w:rPr>
          <w:spacing w:val="-4"/>
          <w:sz w:val="24"/>
          <w:szCs w:val="24"/>
          <w:lang w:val="pt-BR"/>
        </w:rPr>
      </w:pPr>
      <w:r>
        <w:rPr>
          <w:spacing w:val="-4"/>
          <w:sz w:val="24"/>
          <w:szCs w:val="24"/>
          <w:lang w:val="pt-BR"/>
        </w:rPr>
        <w:lastRenderedPageBreak/>
        <w:tab/>
      </w:r>
      <w:r>
        <w:rPr>
          <w:spacing w:val="-4"/>
          <w:sz w:val="24"/>
          <w:szCs w:val="24"/>
          <w:lang w:val="pt-BR"/>
        </w:rPr>
        <w:tab/>
        <w:t xml:space="preserve">Como tratado no capítulo anterior, são residuais e fragmentadas as propostas governamentais que trazem à tona a questão da diversidade sexual e de gênero para o âmbito da educação escolar. Se considerarmos também os elementos citados no parágrafo anterior, compreendemos essa complexidade sem cairmos em armadilhas de </w:t>
      </w:r>
      <w:proofErr w:type="spellStart"/>
      <w:r>
        <w:rPr>
          <w:spacing w:val="-4"/>
          <w:sz w:val="24"/>
          <w:szCs w:val="24"/>
          <w:lang w:val="pt-BR"/>
        </w:rPr>
        <w:t>culpabilização</w:t>
      </w:r>
      <w:proofErr w:type="spellEnd"/>
      <w:r>
        <w:rPr>
          <w:spacing w:val="-4"/>
          <w:sz w:val="24"/>
          <w:szCs w:val="24"/>
          <w:lang w:val="pt-BR"/>
        </w:rPr>
        <w:t xml:space="preserve"> dos educadores. </w:t>
      </w:r>
    </w:p>
    <w:p w:rsidR="00CF1738" w:rsidRDefault="00CF1738">
      <w:pPr>
        <w:tabs>
          <w:tab w:val="left" w:pos="426"/>
        </w:tabs>
        <w:spacing w:line="360" w:lineRule="auto"/>
        <w:jc w:val="both"/>
        <w:rPr>
          <w:spacing w:val="-4"/>
          <w:sz w:val="24"/>
          <w:szCs w:val="24"/>
          <w:lang w:val="pt-BR"/>
        </w:rPr>
      </w:pPr>
      <w:r>
        <w:rPr>
          <w:spacing w:val="-4"/>
          <w:sz w:val="24"/>
          <w:szCs w:val="24"/>
          <w:lang w:val="pt-BR"/>
        </w:rPr>
        <w:tab/>
      </w:r>
      <w:r>
        <w:rPr>
          <w:spacing w:val="-4"/>
          <w:sz w:val="24"/>
          <w:szCs w:val="24"/>
          <w:lang w:val="pt-BR"/>
        </w:rPr>
        <w:tab/>
        <w:t>Uma única educadora explicitou em sua fala a concepção mais crítica e abrangente de diversidade sexual. Ela realizou a distinção necessária entre identidade de gênero e orientação sexual, dizendo que:</w:t>
      </w:r>
    </w:p>
    <w:p w:rsidR="00CF1738" w:rsidRDefault="00CF1738" w:rsidP="000F24E3">
      <w:pPr>
        <w:tabs>
          <w:tab w:val="left" w:pos="426"/>
        </w:tabs>
        <w:jc w:val="both"/>
        <w:rPr>
          <w:spacing w:val="-4"/>
          <w:sz w:val="24"/>
          <w:szCs w:val="24"/>
          <w:lang w:val="pt-BR"/>
        </w:rPr>
      </w:pPr>
    </w:p>
    <w:p w:rsidR="00CF1738" w:rsidRDefault="00CF1738">
      <w:pPr>
        <w:tabs>
          <w:tab w:val="left" w:pos="426"/>
        </w:tabs>
        <w:ind w:left="2268"/>
        <w:jc w:val="both"/>
        <w:rPr>
          <w:i/>
          <w:spacing w:val="-4"/>
          <w:lang w:val="pt-BR"/>
        </w:rPr>
      </w:pPr>
      <w:r>
        <w:rPr>
          <w:i/>
          <w:spacing w:val="-4"/>
          <w:lang w:val="pt-BR"/>
        </w:rPr>
        <w:t>[...] há várias questões, é um assunto muito complexo, tem a questão da identidade, pois nem todos são CIS, há essa relação, e outra que é a de orientação e desejos, que são coisas bem diferentes.</w:t>
      </w:r>
    </w:p>
    <w:p w:rsidR="00CF1738" w:rsidRDefault="00CF1738">
      <w:pPr>
        <w:tabs>
          <w:tab w:val="left" w:pos="426"/>
        </w:tabs>
        <w:ind w:left="2268"/>
        <w:jc w:val="both"/>
        <w:rPr>
          <w:i/>
          <w:spacing w:val="-4"/>
          <w:lang w:val="pt-BR"/>
        </w:rPr>
      </w:pPr>
      <w:r>
        <w:rPr>
          <w:i/>
          <w:spacing w:val="-4"/>
          <w:lang w:val="pt-BR"/>
        </w:rPr>
        <w:t>(Educadora de História).</w:t>
      </w:r>
    </w:p>
    <w:p w:rsidR="00CF1738" w:rsidRDefault="00CF1738">
      <w:pPr>
        <w:tabs>
          <w:tab w:val="left" w:pos="426"/>
        </w:tabs>
        <w:spacing w:line="360" w:lineRule="auto"/>
        <w:ind w:left="2268"/>
        <w:jc w:val="both"/>
        <w:rPr>
          <w:i/>
          <w:spacing w:val="-4"/>
          <w:lang w:val="pt-BR"/>
        </w:rPr>
      </w:pPr>
    </w:p>
    <w:p w:rsidR="00CF1738" w:rsidRDefault="00CF1738">
      <w:pPr>
        <w:tabs>
          <w:tab w:val="left" w:pos="426"/>
        </w:tabs>
        <w:spacing w:line="360" w:lineRule="auto"/>
        <w:jc w:val="both"/>
        <w:rPr>
          <w:spacing w:val="-4"/>
          <w:sz w:val="24"/>
          <w:szCs w:val="24"/>
          <w:lang w:val="pt-BR"/>
        </w:rPr>
      </w:pPr>
      <w:r>
        <w:rPr>
          <w:spacing w:val="-4"/>
          <w:lang w:val="pt-BR"/>
        </w:rPr>
        <w:tab/>
      </w:r>
      <w:r>
        <w:rPr>
          <w:spacing w:val="-4"/>
          <w:lang w:val="pt-BR"/>
        </w:rPr>
        <w:tab/>
      </w:r>
      <w:r>
        <w:rPr>
          <w:spacing w:val="-4"/>
          <w:sz w:val="24"/>
          <w:szCs w:val="24"/>
          <w:lang w:val="pt-BR"/>
        </w:rPr>
        <w:t xml:space="preserve">Dessa forma, fica evidente que o coletivo de educadores possui concepções de diversidade sexual e de gênero bastante reducionistas, impregnadas de propriedades que carregam marcas sociais do preconceito e da </w:t>
      </w:r>
      <w:proofErr w:type="spellStart"/>
      <w:r>
        <w:rPr>
          <w:spacing w:val="-4"/>
          <w:sz w:val="24"/>
          <w:szCs w:val="24"/>
          <w:lang w:val="pt-BR"/>
        </w:rPr>
        <w:t>invisibilização</w:t>
      </w:r>
      <w:proofErr w:type="spellEnd"/>
      <w:r>
        <w:rPr>
          <w:spacing w:val="-4"/>
          <w:sz w:val="24"/>
          <w:szCs w:val="24"/>
          <w:lang w:val="pt-BR"/>
        </w:rPr>
        <w:t>, marcas estas que são produtos de uma formação social calcada no patriarcalismo (PÁDUA, 2002).</w:t>
      </w:r>
    </w:p>
    <w:p w:rsidR="00CF1738" w:rsidRDefault="00CF1738">
      <w:pPr>
        <w:tabs>
          <w:tab w:val="left" w:pos="426"/>
        </w:tabs>
        <w:spacing w:line="360" w:lineRule="auto"/>
        <w:jc w:val="both"/>
        <w:rPr>
          <w:spacing w:val="-4"/>
          <w:sz w:val="24"/>
          <w:szCs w:val="24"/>
          <w:lang w:val="pt-BR"/>
        </w:rPr>
      </w:pPr>
    </w:p>
    <w:p w:rsidR="00CF1738" w:rsidRDefault="00CF1738">
      <w:pPr>
        <w:pStyle w:val="ListParagraph"/>
        <w:numPr>
          <w:ilvl w:val="1"/>
          <w:numId w:val="29"/>
        </w:numPr>
        <w:spacing w:line="360" w:lineRule="auto"/>
        <w:jc w:val="both"/>
        <w:rPr>
          <w:b/>
          <w:spacing w:val="-4"/>
          <w:sz w:val="24"/>
          <w:szCs w:val="24"/>
          <w:lang w:val="pt-BR"/>
        </w:rPr>
      </w:pPr>
      <w:r>
        <w:rPr>
          <w:b/>
          <w:spacing w:val="-4"/>
          <w:sz w:val="24"/>
          <w:szCs w:val="24"/>
          <w:lang w:val="pt-BR"/>
        </w:rPr>
        <w:t>As manifestações e demandas sociais latentes relacionadas à questão da diversidade sexual e de gênero que emergem da reflexão do tema a partir da proposta dos Temas Transversais</w:t>
      </w:r>
    </w:p>
    <w:p w:rsidR="00CF1738" w:rsidRDefault="00CF1738">
      <w:pPr>
        <w:tabs>
          <w:tab w:val="left" w:pos="426"/>
        </w:tabs>
        <w:spacing w:line="360" w:lineRule="auto"/>
        <w:jc w:val="both"/>
        <w:rPr>
          <w:spacing w:val="-4"/>
          <w:sz w:val="24"/>
          <w:szCs w:val="24"/>
          <w:lang w:val="pt-BR"/>
        </w:rPr>
      </w:pPr>
    </w:p>
    <w:p w:rsidR="00CF1738" w:rsidRDefault="00CF1738">
      <w:pPr>
        <w:tabs>
          <w:tab w:val="left" w:pos="426"/>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Neste item do capítulo procuraremos traçar um panorama das manifestações sociais que </w:t>
      </w:r>
      <w:proofErr w:type="gramStart"/>
      <w:r>
        <w:rPr>
          <w:spacing w:val="-4"/>
          <w:sz w:val="24"/>
          <w:szCs w:val="24"/>
          <w:lang w:val="pt-BR"/>
        </w:rPr>
        <w:t>emergem a partir do trato do tema diversidade sexual</w:t>
      </w:r>
      <w:proofErr w:type="gramEnd"/>
      <w:r>
        <w:rPr>
          <w:spacing w:val="-4"/>
          <w:sz w:val="24"/>
          <w:szCs w:val="24"/>
          <w:lang w:val="pt-BR"/>
        </w:rPr>
        <w:t xml:space="preserve"> e de gênero no cotidiano da prática educativa dos educadores, a partir do que os participantes da pesquisa nos apontaram na entrevista. Tais manifestações muitas vezes se constituem de demandas sociais postas aos profissionais da instituição escolar, e que requerem intervenções de diferentes naturezas.</w:t>
      </w:r>
    </w:p>
    <w:p w:rsidR="00CF1738" w:rsidRDefault="00CF1738">
      <w:pPr>
        <w:tabs>
          <w:tab w:val="left" w:pos="426"/>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Cabe esclarecer que concebemos demandas sociais no âmbito da instituição escolar todos os elementos que se vinculam às expressões da questão social que </w:t>
      </w:r>
      <w:proofErr w:type="gramStart"/>
      <w:r>
        <w:rPr>
          <w:spacing w:val="-4"/>
          <w:sz w:val="24"/>
          <w:szCs w:val="24"/>
          <w:lang w:val="pt-BR"/>
        </w:rPr>
        <w:t>envolvem</w:t>
      </w:r>
      <w:proofErr w:type="gramEnd"/>
      <w:r>
        <w:rPr>
          <w:spacing w:val="-4"/>
          <w:sz w:val="24"/>
          <w:szCs w:val="24"/>
          <w:lang w:val="pt-BR"/>
        </w:rPr>
        <w:t xml:space="preserve"> os sujeitos sociais que nesta instituição se fazem presentes, e que por isso mesmo, interferem no cotidiana de vida destes. Neste sentido,</w:t>
      </w:r>
    </w:p>
    <w:p w:rsidR="00CF1738" w:rsidRDefault="00CF1738" w:rsidP="000F24E3">
      <w:pPr>
        <w:tabs>
          <w:tab w:val="left" w:pos="426"/>
        </w:tabs>
        <w:jc w:val="both"/>
        <w:rPr>
          <w:spacing w:val="-4"/>
          <w:sz w:val="24"/>
          <w:szCs w:val="24"/>
          <w:lang w:val="pt-BR"/>
        </w:rPr>
      </w:pPr>
      <w:r>
        <w:rPr>
          <w:spacing w:val="-4"/>
          <w:sz w:val="24"/>
          <w:szCs w:val="24"/>
          <w:lang w:val="pt-BR"/>
        </w:rPr>
        <w:t xml:space="preserve"> </w:t>
      </w:r>
    </w:p>
    <w:p w:rsidR="00CF1738" w:rsidRDefault="00CF1738">
      <w:pPr>
        <w:tabs>
          <w:tab w:val="left" w:pos="426"/>
        </w:tabs>
        <w:ind w:left="2268"/>
        <w:jc w:val="both"/>
        <w:rPr>
          <w:lang w:val="pt-BR"/>
        </w:rPr>
      </w:pPr>
      <w:r>
        <w:rPr>
          <w:lang w:val="pt-BR"/>
        </w:rPr>
        <w:t xml:space="preserve">[...] </w:t>
      </w:r>
      <w:bookmarkStart w:id="3" w:name="OLE_LINK10"/>
      <w:r>
        <w:rPr>
          <w:lang w:val="pt-BR"/>
        </w:rPr>
        <w:t xml:space="preserve">por ser um lugar onde se tem </w:t>
      </w:r>
      <w:bookmarkEnd w:id="3"/>
      <w:r>
        <w:rPr>
          <w:lang w:val="pt-BR"/>
        </w:rPr>
        <w:t xml:space="preserve">uma grande diversidade de pessoas, com histórias e realidades diferentes, é fácil de imaginar que, existem ou existirão problemas de relacionamento entre os </w:t>
      </w:r>
      <w:r>
        <w:rPr>
          <w:lang w:val="pt-BR"/>
        </w:rPr>
        <w:lastRenderedPageBreak/>
        <w:t xml:space="preserve">alunos, professores e os demais agentes atuantes da escola. Problemas estes, que não podem ser deixado de lado pela gestão da escola, e nem serem tratados com insignificância, pois muitos deles poderão tomar uma dimensão enorme, e causar sérios danos futuros na vida dos envolvidos. </w:t>
      </w:r>
    </w:p>
    <w:p w:rsidR="00CF1738" w:rsidRDefault="00CF1738">
      <w:pPr>
        <w:tabs>
          <w:tab w:val="left" w:pos="426"/>
        </w:tabs>
        <w:ind w:left="2268"/>
        <w:jc w:val="both"/>
        <w:rPr>
          <w:lang w:val="pt-BR"/>
        </w:rPr>
      </w:pPr>
      <w:r>
        <w:rPr>
          <w:lang w:val="pt-BR"/>
        </w:rPr>
        <w:t xml:space="preserve">Muitas são as demandas sociais que podem ser encontradas no ambiente escolar, entre elas estão: o preconceito, a discriminação, desobediência, intolerância, evasão escolar, violência escolar, </w:t>
      </w:r>
      <w:proofErr w:type="spellStart"/>
      <w:r>
        <w:rPr>
          <w:lang w:val="pt-BR"/>
        </w:rPr>
        <w:t>bullying</w:t>
      </w:r>
      <w:proofErr w:type="spellEnd"/>
      <w:r>
        <w:rPr>
          <w:lang w:val="pt-BR"/>
        </w:rPr>
        <w:t>, ente outros. (SILVA; FERREIRA, 2014, p. 11).</w:t>
      </w:r>
    </w:p>
    <w:p w:rsidR="00CF1738" w:rsidRDefault="00CF1738">
      <w:pPr>
        <w:tabs>
          <w:tab w:val="left" w:pos="426"/>
        </w:tabs>
        <w:spacing w:line="360" w:lineRule="auto"/>
        <w:ind w:left="2268"/>
        <w:jc w:val="both"/>
        <w:rPr>
          <w:spacing w:val="-4"/>
          <w:sz w:val="24"/>
          <w:szCs w:val="24"/>
          <w:lang w:val="pt-BR"/>
        </w:rPr>
      </w:pPr>
    </w:p>
    <w:p w:rsidR="00CF1738" w:rsidRDefault="00CF1738">
      <w:pPr>
        <w:tabs>
          <w:tab w:val="left" w:pos="426"/>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Houve uma pergunta que se relacionava diretamente a esta questão, porém, algumas falas ao longo de outros momentos das entrevistas possibilitam algumas inferências também acerca das diversas manifestações latentes por parte dos estudantes sobre a temática. </w:t>
      </w:r>
    </w:p>
    <w:p w:rsidR="00CF1738" w:rsidRDefault="00CF1738">
      <w:pPr>
        <w:tabs>
          <w:tab w:val="left" w:pos="426"/>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O que se pode compreender é que as manifestações que emergem por parte dos estudantes e que foram expostas pelos educadores em suas falas nas entrevistas nem sempre são produtos de suas ações planejadas no que se refere às proposições de reflexões sobre a temática. É evidente a partir do que os participantes da pesquisa trazem que muitas das manifestações surgem espontaneamente por parte dos estudantes, não necessariamente a partir de uma proposta de inserção planejada do assunto. Também não ficou explícito que quando tais inserções acontecem, são referenciadas na proposta dos temas transversais. </w:t>
      </w:r>
    </w:p>
    <w:p w:rsidR="00CF1738" w:rsidRDefault="00CF1738">
      <w:pPr>
        <w:tabs>
          <w:tab w:val="left" w:pos="426"/>
        </w:tabs>
        <w:spacing w:line="360" w:lineRule="auto"/>
        <w:jc w:val="both"/>
        <w:rPr>
          <w:spacing w:val="-4"/>
          <w:sz w:val="24"/>
          <w:szCs w:val="24"/>
          <w:lang w:val="pt-BR"/>
        </w:rPr>
      </w:pPr>
      <w:r>
        <w:rPr>
          <w:spacing w:val="-4"/>
          <w:sz w:val="24"/>
          <w:szCs w:val="24"/>
          <w:lang w:val="pt-BR"/>
        </w:rPr>
        <w:tab/>
      </w:r>
      <w:r>
        <w:rPr>
          <w:spacing w:val="-4"/>
          <w:sz w:val="24"/>
          <w:szCs w:val="24"/>
          <w:lang w:val="pt-BR"/>
        </w:rPr>
        <w:tab/>
        <w:t>A partir das informações expostas pelos professores, pode-se verificar que existe um movimento intenso de resistência dos estudantes quando das tentativas de se desenvolver reflexões acerca da temática. As justificativas que mais aparecem nas falas dos educadores dão conta de impugnações por conta de valores religiosos que impõem normas de conduta e que solicitam certo sombreamento referente a esta temática. A educadora da disciplina de história esclarece:</w:t>
      </w:r>
    </w:p>
    <w:p w:rsidR="00CF1738" w:rsidRDefault="00CF1738" w:rsidP="000F24E3">
      <w:pPr>
        <w:tabs>
          <w:tab w:val="left" w:pos="426"/>
        </w:tabs>
        <w:jc w:val="both"/>
        <w:rPr>
          <w:spacing w:val="-4"/>
          <w:sz w:val="24"/>
          <w:szCs w:val="24"/>
          <w:lang w:val="pt-BR"/>
        </w:rPr>
      </w:pPr>
    </w:p>
    <w:p w:rsidR="00CF1738" w:rsidRDefault="00CF1738">
      <w:pPr>
        <w:tabs>
          <w:tab w:val="left" w:pos="426"/>
        </w:tabs>
        <w:ind w:left="2268"/>
        <w:jc w:val="both"/>
        <w:rPr>
          <w:i/>
          <w:spacing w:val="-4"/>
          <w:lang w:val="pt-BR"/>
        </w:rPr>
      </w:pPr>
      <w:r>
        <w:rPr>
          <w:i/>
          <w:spacing w:val="-4"/>
          <w:lang w:val="pt-BR"/>
        </w:rPr>
        <w:t>Sempre são questões que esbarram na questão da religião, assim, algumas resistências até de achar o que é normal, não normal, o que é pecado, são essas questões [...</w:t>
      </w:r>
      <w:proofErr w:type="gramStart"/>
      <w:r>
        <w:rPr>
          <w:i/>
          <w:spacing w:val="-4"/>
          <w:lang w:val="pt-BR"/>
        </w:rPr>
        <w:t>]</w:t>
      </w:r>
      <w:proofErr w:type="gramEnd"/>
    </w:p>
    <w:p w:rsidR="00CF1738" w:rsidRDefault="00CF1738">
      <w:pPr>
        <w:tabs>
          <w:tab w:val="left" w:pos="426"/>
        </w:tabs>
        <w:ind w:left="2268"/>
        <w:jc w:val="both"/>
        <w:rPr>
          <w:i/>
          <w:spacing w:val="-4"/>
          <w:lang w:val="pt-BR"/>
        </w:rPr>
      </w:pPr>
      <w:r>
        <w:rPr>
          <w:i/>
          <w:spacing w:val="-4"/>
          <w:lang w:val="pt-BR"/>
        </w:rPr>
        <w:t>(Educadora de História).</w:t>
      </w:r>
    </w:p>
    <w:p w:rsidR="00CF1738" w:rsidRDefault="00CF1738">
      <w:pPr>
        <w:tabs>
          <w:tab w:val="left" w:pos="426"/>
        </w:tabs>
        <w:spacing w:line="360" w:lineRule="auto"/>
        <w:ind w:left="2268"/>
        <w:jc w:val="both"/>
        <w:rPr>
          <w:i/>
          <w:spacing w:val="-4"/>
          <w:lang w:val="pt-BR"/>
        </w:rPr>
      </w:pPr>
    </w:p>
    <w:p w:rsidR="00CF1738" w:rsidRDefault="00CF1738">
      <w:pPr>
        <w:tabs>
          <w:tab w:val="left" w:pos="426"/>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É preciso que consideremos estas impugnações como expressões socioculturais que são diretamente vinculadas às concepções de sexualidade e de gênero hegemônicas na sociedade, que mantém certos mecanismos de sustentação da invisibilidade, da despolitização e da subalternização da diversidade sexual e de gênero. Marco Aurélio Máximo Prado e Frederico Viana Machado (2008, p. 78) </w:t>
      </w:r>
      <w:r>
        <w:rPr>
          <w:spacing w:val="-4"/>
          <w:sz w:val="24"/>
          <w:szCs w:val="24"/>
          <w:lang w:val="pt-BR"/>
        </w:rPr>
        <w:lastRenderedPageBreak/>
        <w:t>evidenciam que:</w:t>
      </w:r>
    </w:p>
    <w:p w:rsidR="002C21DF" w:rsidRDefault="002C21DF">
      <w:pPr>
        <w:tabs>
          <w:tab w:val="left" w:pos="426"/>
        </w:tabs>
        <w:ind w:left="2268"/>
        <w:jc w:val="both"/>
        <w:rPr>
          <w:spacing w:val="-4"/>
          <w:lang w:val="pt-BR"/>
        </w:rPr>
      </w:pPr>
    </w:p>
    <w:p w:rsidR="00CF1738" w:rsidRDefault="00CF1738">
      <w:pPr>
        <w:tabs>
          <w:tab w:val="left" w:pos="426"/>
        </w:tabs>
        <w:ind w:left="2268"/>
        <w:jc w:val="both"/>
        <w:rPr>
          <w:spacing w:val="-4"/>
          <w:lang w:val="pt-BR"/>
        </w:rPr>
      </w:pPr>
      <w:r>
        <w:rPr>
          <w:spacing w:val="-4"/>
          <w:lang w:val="pt-BR"/>
        </w:rPr>
        <w:t xml:space="preserve">No âmbito do preconceito social fica evidente que a atribuição social negativa, como uma maneira de simplificação de algumas práticas sexuais, se sustenta em meio a outras formas de desigualdade social e política. Pode-se dizer que os mecanismos de subalternização, neste caso, foram delineados a partir da moralização da sexualidade, despolitizando e relegando para o espaço privado e individual relações de opressão instaladas na hierarquia social, liberando, dessa forma, o Estado democrático de sua tarefa principal: o alargamento do campo político. </w:t>
      </w:r>
    </w:p>
    <w:p w:rsidR="00CF1738" w:rsidRDefault="00CF1738">
      <w:pPr>
        <w:tabs>
          <w:tab w:val="left" w:pos="426"/>
        </w:tabs>
        <w:spacing w:line="360" w:lineRule="auto"/>
        <w:ind w:left="2268"/>
        <w:jc w:val="both"/>
        <w:rPr>
          <w:spacing w:val="-4"/>
          <w:lang w:val="pt-BR"/>
        </w:rPr>
      </w:pPr>
    </w:p>
    <w:p w:rsidR="00CF1738" w:rsidRDefault="00CF1738">
      <w:pPr>
        <w:tabs>
          <w:tab w:val="left" w:pos="426"/>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Outra justificativa exposta pelos educadores se refere a não aderência das atividades propostas por conta de ideias cristalizadas socialmente que incutem no imaginário dos estudantes o medo de ser “taxado” pelos colegas de homossexual. Para exemplificar podemos citar o caso da não participação dos estudantes em atividades de dança que envolve dois parceiros do mesmo gênero propostas pelo professor de educação física em um trabalho sobre dança popular descrito no fragmento a seguir: </w:t>
      </w:r>
    </w:p>
    <w:p w:rsidR="00CF1738" w:rsidRDefault="00CF1738" w:rsidP="000F24E3">
      <w:pPr>
        <w:tabs>
          <w:tab w:val="left" w:pos="426"/>
        </w:tabs>
        <w:jc w:val="both"/>
        <w:rPr>
          <w:spacing w:val="-4"/>
          <w:sz w:val="24"/>
          <w:szCs w:val="24"/>
          <w:lang w:val="pt-BR"/>
        </w:rPr>
      </w:pPr>
    </w:p>
    <w:p w:rsidR="00CF1738" w:rsidRDefault="00CF1738">
      <w:pPr>
        <w:tabs>
          <w:tab w:val="left" w:pos="426"/>
        </w:tabs>
        <w:ind w:left="2268"/>
        <w:jc w:val="both"/>
        <w:rPr>
          <w:i/>
          <w:spacing w:val="-4"/>
          <w:lang w:val="pt-BR"/>
        </w:rPr>
      </w:pPr>
      <w:r>
        <w:rPr>
          <w:i/>
          <w:spacing w:val="-4"/>
          <w:lang w:val="pt-BR"/>
        </w:rPr>
        <w:t xml:space="preserve">Então, dentro da dança, às vezes abordando uma dança popular que envolve dois parceiros homens principalmente, porque entre as mulheres é bem mais difícil de ter esse problema. Agora, entre os homens é muito </w:t>
      </w:r>
      <w:proofErr w:type="gramStart"/>
      <w:r>
        <w:rPr>
          <w:i/>
          <w:spacing w:val="-4"/>
          <w:lang w:val="pt-BR"/>
        </w:rPr>
        <w:t>difícil de se</w:t>
      </w:r>
      <w:proofErr w:type="gramEnd"/>
      <w:r>
        <w:rPr>
          <w:i/>
          <w:spacing w:val="-4"/>
          <w:lang w:val="pt-BR"/>
        </w:rPr>
        <w:t xml:space="preserve"> trabalhar. Essa parte da dança é o que mais foi difícil. Na verdade, às vezes não acontece </w:t>
      </w:r>
      <w:proofErr w:type="gramStart"/>
      <w:r>
        <w:rPr>
          <w:i/>
          <w:spacing w:val="-4"/>
          <w:lang w:val="pt-BR"/>
        </w:rPr>
        <w:t>a</w:t>
      </w:r>
      <w:proofErr w:type="gramEnd"/>
      <w:r>
        <w:rPr>
          <w:i/>
          <w:spacing w:val="-4"/>
          <w:lang w:val="pt-BR"/>
        </w:rPr>
        <w:t xml:space="preserve"> aula, né. “Ah, a gente não vai fazer, não vai fazer”, “se eu fizer a dança com outro menino, o menino vai falar que eu tenho </w:t>
      </w:r>
      <w:proofErr w:type="gramStart"/>
      <w:r>
        <w:rPr>
          <w:i/>
          <w:spacing w:val="-4"/>
          <w:lang w:val="pt-BR"/>
        </w:rPr>
        <w:t>uma outra</w:t>
      </w:r>
      <w:proofErr w:type="gramEnd"/>
      <w:r>
        <w:rPr>
          <w:i/>
          <w:spacing w:val="-4"/>
          <w:lang w:val="pt-BR"/>
        </w:rPr>
        <w:t xml:space="preserve"> orientação, então não vou fazer de jeito nenhum”, e não faz mesmo! É muito difícil de trabalhar. Então, tem esse preconceito muito forte na idade deles, eles ainda não compreendem, não sabem que aquilo não quer dizer nada, que a opção deles é uma e a opção deles não vai mudar, que não é uma coisa que eles vão fazer que </w:t>
      </w:r>
      <w:proofErr w:type="gramStart"/>
      <w:r>
        <w:rPr>
          <w:i/>
          <w:spacing w:val="-4"/>
          <w:lang w:val="pt-BR"/>
        </w:rPr>
        <w:t>vai</w:t>
      </w:r>
      <w:proofErr w:type="gramEnd"/>
      <w:r>
        <w:rPr>
          <w:i/>
          <w:spacing w:val="-4"/>
          <w:lang w:val="pt-BR"/>
        </w:rPr>
        <w:t xml:space="preserve"> alterar a orientação dele.</w:t>
      </w:r>
    </w:p>
    <w:p w:rsidR="00CF1738" w:rsidRDefault="00CF1738">
      <w:pPr>
        <w:tabs>
          <w:tab w:val="left" w:pos="426"/>
        </w:tabs>
        <w:ind w:left="2268"/>
        <w:jc w:val="both"/>
        <w:rPr>
          <w:i/>
          <w:spacing w:val="-4"/>
          <w:lang w:val="pt-BR"/>
        </w:rPr>
      </w:pPr>
      <w:r>
        <w:rPr>
          <w:i/>
          <w:spacing w:val="-4"/>
          <w:lang w:val="pt-BR"/>
        </w:rPr>
        <w:t>(Educador de Educação Física).</w:t>
      </w:r>
    </w:p>
    <w:p w:rsidR="00CF1738" w:rsidRDefault="00CF1738">
      <w:pPr>
        <w:tabs>
          <w:tab w:val="left" w:pos="426"/>
        </w:tabs>
        <w:spacing w:line="360" w:lineRule="auto"/>
        <w:ind w:left="2268"/>
        <w:jc w:val="both"/>
        <w:rPr>
          <w:i/>
          <w:spacing w:val="-4"/>
          <w:lang w:val="pt-BR"/>
        </w:rPr>
      </w:pPr>
    </w:p>
    <w:p w:rsidR="00CF1738" w:rsidRDefault="00CF1738">
      <w:pPr>
        <w:tabs>
          <w:tab w:val="left" w:pos="426"/>
        </w:tabs>
        <w:spacing w:line="360" w:lineRule="auto"/>
        <w:jc w:val="both"/>
        <w:rPr>
          <w:spacing w:val="-4"/>
          <w:sz w:val="24"/>
          <w:szCs w:val="24"/>
          <w:lang w:val="pt-BR"/>
        </w:rPr>
      </w:pPr>
      <w:r>
        <w:rPr>
          <w:spacing w:val="-4"/>
          <w:sz w:val="24"/>
          <w:szCs w:val="24"/>
          <w:lang w:val="pt-BR"/>
        </w:rPr>
        <w:tab/>
      </w:r>
      <w:r>
        <w:rPr>
          <w:spacing w:val="-4"/>
          <w:sz w:val="24"/>
          <w:szCs w:val="24"/>
          <w:lang w:val="pt-BR"/>
        </w:rPr>
        <w:tab/>
        <w:t>Essa informação nos revela que existe sim homofobia dentro da escola, ou seja, o medo da homossexualidade, ou dos sujeitos homossexuais.</w:t>
      </w:r>
    </w:p>
    <w:p w:rsidR="00CF1738" w:rsidRDefault="00CF1738">
      <w:pPr>
        <w:tabs>
          <w:tab w:val="left" w:pos="426"/>
        </w:tabs>
        <w:spacing w:line="360" w:lineRule="auto"/>
        <w:jc w:val="both"/>
        <w:rPr>
          <w:spacing w:val="-4"/>
          <w:sz w:val="24"/>
          <w:szCs w:val="24"/>
          <w:lang w:val="pt-BR"/>
        </w:rPr>
      </w:pPr>
      <w:r>
        <w:rPr>
          <w:spacing w:val="-4"/>
          <w:sz w:val="24"/>
          <w:szCs w:val="24"/>
          <w:lang w:val="pt-BR"/>
        </w:rPr>
        <w:tab/>
      </w:r>
      <w:r>
        <w:rPr>
          <w:spacing w:val="-4"/>
          <w:sz w:val="24"/>
          <w:szCs w:val="24"/>
          <w:lang w:val="pt-BR"/>
        </w:rPr>
        <w:tab/>
        <w:t>O preconceito e a discriminação por via da violência verbal também é uma manifestação latente conforme ficou evidenciado nos discursos dos educadores. As práticas de insulto e de escárnio são recorrentes no ambiente escolar, conforme expressa o depoimento a seguir:</w:t>
      </w:r>
    </w:p>
    <w:p w:rsidR="00CF1738" w:rsidRDefault="00CF1738" w:rsidP="000F24E3">
      <w:pPr>
        <w:tabs>
          <w:tab w:val="left" w:pos="426"/>
        </w:tabs>
        <w:jc w:val="both"/>
        <w:rPr>
          <w:spacing w:val="-4"/>
          <w:sz w:val="24"/>
          <w:szCs w:val="24"/>
          <w:lang w:val="pt-BR"/>
        </w:rPr>
      </w:pPr>
    </w:p>
    <w:p w:rsidR="00CF1738" w:rsidRDefault="00CF1738">
      <w:pPr>
        <w:tabs>
          <w:tab w:val="left" w:pos="426"/>
        </w:tabs>
        <w:ind w:left="2268"/>
        <w:jc w:val="both"/>
        <w:rPr>
          <w:i/>
          <w:spacing w:val="-4"/>
          <w:lang w:val="pt-BR"/>
        </w:rPr>
      </w:pPr>
      <w:r>
        <w:rPr>
          <w:i/>
          <w:spacing w:val="-4"/>
          <w:lang w:val="pt-BR"/>
        </w:rPr>
        <w:t xml:space="preserve">Tem assim o preconceito: os outros alunos não aceitarem eles. Riem, </w:t>
      </w:r>
      <w:proofErr w:type="gramStart"/>
      <w:r>
        <w:rPr>
          <w:i/>
          <w:spacing w:val="-4"/>
          <w:lang w:val="pt-BR"/>
        </w:rPr>
        <w:t>xingam</w:t>
      </w:r>
      <w:proofErr w:type="gramEnd"/>
      <w:r>
        <w:rPr>
          <w:i/>
          <w:spacing w:val="-4"/>
          <w:lang w:val="pt-BR"/>
        </w:rPr>
        <w:t>, zombam, ficam fazendo brincadeiras de mau gosto, etc.</w:t>
      </w:r>
    </w:p>
    <w:p w:rsidR="00CF1738" w:rsidRDefault="00CF1738">
      <w:pPr>
        <w:tabs>
          <w:tab w:val="left" w:pos="426"/>
        </w:tabs>
        <w:ind w:left="2268"/>
        <w:jc w:val="both"/>
        <w:rPr>
          <w:spacing w:val="-4"/>
          <w:lang w:val="pt-BR"/>
        </w:rPr>
      </w:pPr>
      <w:r>
        <w:rPr>
          <w:i/>
          <w:spacing w:val="-4"/>
          <w:lang w:val="pt-BR"/>
        </w:rPr>
        <w:t>(Educadora de Matemática).</w:t>
      </w:r>
    </w:p>
    <w:p w:rsidR="00CF1738" w:rsidRDefault="00CF1738">
      <w:pPr>
        <w:tabs>
          <w:tab w:val="left" w:pos="426"/>
        </w:tabs>
        <w:spacing w:line="360" w:lineRule="auto"/>
        <w:ind w:left="2268"/>
        <w:jc w:val="both"/>
        <w:rPr>
          <w:spacing w:val="-4"/>
          <w:lang w:val="pt-BR"/>
        </w:rPr>
      </w:pPr>
    </w:p>
    <w:p w:rsidR="00CF1738" w:rsidRDefault="00CF1738">
      <w:pPr>
        <w:tabs>
          <w:tab w:val="left" w:pos="426"/>
        </w:tabs>
        <w:spacing w:line="360" w:lineRule="auto"/>
        <w:jc w:val="both"/>
        <w:rPr>
          <w:spacing w:val="-4"/>
          <w:sz w:val="24"/>
          <w:szCs w:val="24"/>
          <w:lang w:val="pt-BR"/>
        </w:rPr>
      </w:pPr>
      <w:r>
        <w:rPr>
          <w:spacing w:val="-4"/>
          <w:sz w:val="24"/>
          <w:szCs w:val="24"/>
          <w:lang w:val="pt-BR"/>
        </w:rPr>
        <w:tab/>
      </w:r>
      <w:r>
        <w:rPr>
          <w:spacing w:val="-4"/>
          <w:sz w:val="24"/>
          <w:szCs w:val="24"/>
          <w:lang w:val="pt-BR"/>
        </w:rPr>
        <w:tab/>
        <w:t xml:space="preserve">Outra situação bem comum que aparece em sala de aula citada pelos </w:t>
      </w:r>
      <w:r>
        <w:rPr>
          <w:spacing w:val="-4"/>
          <w:sz w:val="24"/>
          <w:szCs w:val="24"/>
          <w:lang w:val="pt-BR"/>
        </w:rPr>
        <w:lastRenderedPageBreak/>
        <w:t>educadores diz respeito à dificuldade que os estudantes possuem de se colocar por conta de comportamentos de acanhamento, retração e receio que, segundo os próprios educadores derivam dos bloqueios pessoais que são oriundos da educação familiar e das imposições religiosas. Vejamos o relato da educadora que leciona a disciplina de ciências nesta escola:</w:t>
      </w:r>
    </w:p>
    <w:p w:rsidR="00CF1738" w:rsidRDefault="00CF1738" w:rsidP="000F24E3">
      <w:pPr>
        <w:tabs>
          <w:tab w:val="left" w:pos="426"/>
        </w:tabs>
        <w:jc w:val="both"/>
        <w:rPr>
          <w:spacing w:val="-4"/>
          <w:sz w:val="24"/>
          <w:szCs w:val="24"/>
          <w:lang w:val="pt-BR"/>
        </w:rPr>
      </w:pPr>
    </w:p>
    <w:p w:rsidR="00CF1738" w:rsidRDefault="00CF1738">
      <w:pPr>
        <w:tabs>
          <w:tab w:val="left" w:pos="426"/>
        </w:tabs>
        <w:ind w:left="2268"/>
        <w:jc w:val="both"/>
        <w:rPr>
          <w:i/>
          <w:spacing w:val="-4"/>
          <w:lang w:val="pt-BR"/>
        </w:rPr>
      </w:pPr>
      <w:r>
        <w:rPr>
          <w:i/>
          <w:spacing w:val="-4"/>
          <w:lang w:val="pt-BR"/>
        </w:rPr>
        <w:t xml:space="preserve">Acho que alguns têm vergonha de falar, por não serem aceitos em casa né, por não serem aceitos na sociedade, e também por questões religiosas. Então </w:t>
      </w:r>
      <w:proofErr w:type="gramStart"/>
      <w:r>
        <w:rPr>
          <w:i/>
          <w:spacing w:val="-4"/>
          <w:lang w:val="pt-BR"/>
        </w:rPr>
        <w:t>eles tem</w:t>
      </w:r>
      <w:proofErr w:type="gramEnd"/>
      <w:r>
        <w:rPr>
          <w:i/>
          <w:spacing w:val="-4"/>
          <w:lang w:val="pt-BR"/>
        </w:rPr>
        <w:t xml:space="preserve"> essa dificuldade mais social e religiosa de falar. Às vezes a gente percebe, a gente tenta conversar com eles, mas eles evitam por causa da família e da religião.</w:t>
      </w:r>
    </w:p>
    <w:p w:rsidR="00CF1738" w:rsidRDefault="00CF1738">
      <w:pPr>
        <w:tabs>
          <w:tab w:val="left" w:pos="426"/>
        </w:tabs>
        <w:ind w:left="2268"/>
        <w:jc w:val="both"/>
        <w:rPr>
          <w:i/>
          <w:spacing w:val="-4"/>
          <w:lang w:val="pt-BR"/>
        </w:rPr>
      </w:pPr>
      <w:r>
        <w:rPr>
          <w:i/>
          <w:spacing w:val="-4"/>
          <w:lang w:val="pt-BR"/>
        </w:rPr>
        <w:t>(Educadora de Ciências).</w:t>
      </w:r>
    </w:p>
    <w:p w:rsidR="00CF1738" w:rsidRDefault="00CF1738">
      <w:pPr>
        <w:tabs>
          <w:tab w:val="left" w:pos="426"/>
        </w:tabs>
        <w:spacing w:line="360" w:lineRule="auto"/>
        <w:jc w:val="both"/>
        <w:rPr>
          <w:sz w:val="24"/>
          <w:szCs w:val="24"/>
          <w:lang w:val="pt-BR"/>
        </w:rPr>
      </w:pPr>
    </w:p>
    <w:p w:rsidR="00CF1738" w:rsidRDefault="00CF1738">
      <w:pPr>
        <w:tabs>
          <w:tab w:val="left" w:pos="426"/>
        </w:tabs>
        <w:spacing w:line="360" w:lineRule="auto"/>
        <w:jc w:val="both"/>
        <w:rPr>
          <w:sz w:val="24"/>
          <w:szCs w:val="24"/>
          <w:lang w:val="pt-BR"/>
        </w:rPr>
      </w:pPr>
      <w:r>
        <w:rPr>
          <w:sz w:val="24"/>
          <w:szCs w:val="24"/>
          <w:lang w:val="pt-BR"/>
        </w:rPr>
        <w:tab/>
      </w:r>
      <w:r>
        <w:rPr>
          <w:sz w:val="24"/>
          <w:szCs w:val="24"/>
          <w:lang w:val="pt-BR"/>
        </w:rPr>
        <w:tab/>
        <w:t>De acordo com essa mesma educadora:</w:t>
      </w:r>
    </w:p>
    <w:p w:rsidR="00CF1738" w:rsidRDefault="00CF1738" w:rsidP="002C21DF">
      <w:pPr>
        <w:tabs>
          <w:tab w:val="left" w:pos="426"/>
        </w:tabs>
        <w:jc w:val="both"/>
        <w:rPr>
          <w:sz w:val="24"/>
          <w:szCs w:val="24"/>
          <w:lang w:val="pt-BR"/>
        </w:rPr>
      </w:pPr>
    </w:p>
    <w:p w:rsidR="00CF1738" w:rsidRDefault="00CF1738">
      <w:pPr>
        <w:tabs>
          <w:tab w:val="left" w:pos="426"/>
        </w:tabs>
        <w:ind w:left="2268"/>
        <w:jc w:val="both"/>
        <w:rPr>
          <w:i/>
          <w:lang w:val="pt-BR"/>
        </w:rPr>
      </w:pPr>
      <w:r>
        <w:rPr>
          <w:i/>
          <w:lang w:val="pt-BR"/>
        </w:rPr>
        <w:t>Eu acho que o fator religião acaba influenciando muito, principalmente assim na periferia, em alguns lugares eles procuram muito a religião e ai eles bloqueiam um pouco a sexualidade.</w:t>
      </w:r>
    </w:p>
    <w:p w:rsidR="00CF1738" w:rsidRDefault="00CF1738">
      <w:pPr>
        <w:tabs>
          <w:tab w:val="left" w:pos="426"/>
        </w:tabs>
        <w:ind w:left="2268"/>
        <w:jc w:val="both"/>
        <w:rPr>
          <w:i/>
          <w:lang w:val="pt-BR"/>
        </w:rPr>
      </w:pPr>
      <w:r>
        <w:rPr>
          <w:i/>
          <w:lang w:val="pt-BR"/>
        </w:rPr>
        <w:t>(Educadora de Ciências).</w:t>
      </w:r>
    </w:p>
    <w:p w:rsidR="00CF1738" w:rsidRDefault="00CF1738">
      <w:pPr>
        <w:tabs>
          <w:tab w:val="left" w:pos="426"/>
        </w:tabs>
        <w:spacing w:line="360" w:lineRule="auto"/>
        <w:jc w:val="both"/>
        <w:rPr>
          <w:sz w:val="24"/>
          <w:szCs w:val="24"/>
          <w:lang w:val="pt-BR"/>
        </w:rPr>
      </w:pPr>
      <w:r>
        <w:rPr>
          <w:sz w:val="24"/>
          <w:szCs w:val="24"/>
          <w:lang w:val="pt-BR"/>
        </w:rPr>
        <w:tab/>
      </w:r>
      <w:r>
        <w:rPr>
          <w:sz w:val="24"/>
          <w:szCs w:val="24"/>
          <w:lang w:val="pt-BR"/>
        </w:rPr>
        <w:tab/>
      </w:r>
    </w:p>
    <w:p w:rsidR="00CF1738" w:rsidRDefault="00CF1738">
      <w:pPr>
        <w:tabs>
          <w:tab w:val="left" w:pos="709"/>
        </w:tabs>
        <w:spacing w:line="360" w:lineRule="auto"/>
        <w:jc w:val="both"/>
        <w:rPr>
          <w:sz w:val="24"/>
          <w:szCs w:val="24"/>
          <w:lang w:val="pt-BR"/>
        </w:rPr>
      </w:pPr>
      <w:r>
        <w:rPr>
          <w:sz w:val="24"/>
          <w:szCs w:val="24"/>
          <w:lang w:val="pt-BR"/>
        </w:rPr>
        <w:tab/>
        <w:t xml:space="preserve">Os conflitos internos que os adolescentes vivenciam, que em partes são </w:t>
      </w:r>
      <w:proofErr w:type="gramStart"/>
      <w:r>
        <w:rPr>
          <w:sz w:val="24"/>
          <w:szCs w:val="24"/>
          <w:lang w:val="pt-BR"/>
        </w:rPr>
        <w:t>típicos dessa fase da vida dadas</w:t>
      </w:r>
      <w:proofErr w:type="gramEnd"/>
      <w:r>
        <w:rPr>
          <w:sz w:val="24"/>
          <w:szCs w:val="24"/>
          <w:lang w:val="pt-BR"/>
        </w:rPr>
        <w:t xml:space="preserve"> as transformações biopsicossociais que estes sujeitos sofrem e que apontam para a elaboração e reelaboração de processos de construção </w:t>
      </w:r>
      <w:proofErr w:type="spellStart"/>
      <w:r>
        <w:rPr>
          <w:sz w:val="24"/>
          <w:szCs w:val="24"/>
          <w:lang w:val="pt-BR"/>
        </w:rPr>
        <w:t>identitária</w:t>
      </w:r>
      <w:proofErr w:type="spellEnd"/>
      <w:r>
        <w:rPr>
          <w:sz w:val="24"/>
          <w:szCs w:val="24"/>
          <w:lang w:val="pt-BR"/>
        </w:rPr>
        <w:t xml:space="preserve"> nos marcos da subjetividade e da representatividade de si próprio e do outro (SILVA, T. G., 2009), quando articulados com as dificuldades de composição crítica de auto reflexões e de compreensões das dinâmicas de diversidade sexual e de gênero existentes no mundo, são muito mais intensos e marcam negativamente o processo ensino-aprendizagem que estes participam. Isto fica muito explicito na fala do educador que leciona a disciplina de língua portuguesa:</w:t>
      </w:r>
    </w:p>
    <w:p w:rsidR="00CF1738" w:rsidRDefault="00CF1738" w:rsidP="000F24E3">
      <w:pPr>
        <w:tabs>
          <w:tab w:val="left" w:pos="426"/>
        </w:tabs>
        <w:jc w:val="both"/>
        <w:rPr>
          <w:sz w:val="24"/>
          <w:szCs w:val="24"/>
          <w:lang w:val="pt-BR"/>
        </w:rPr>
      </w:pPr>
    </w:p>
    <w:p w:rsidR="00CF1738" w:rsidRDefault="00CF1738">
      <w:pPr>
        <w:tabs>
          <w:tab w:val="left" w:pos="426"/>
        </w:tabs>
        <w:ind w:left="2268"/>
        <w:jc w:val="both"/>
        <w:rPr>
          <w:i/>
          <w:lang w:val="pt-BR"/>
        </w:rPr>
      </w:pPr>
      <w:r>
        <w:rPr>
          <w:i/>
          <w:lang w:val="pt-BR"/>
        </w:rPr>
        <w:t>[...] a gente percebe na sala de aula, principalmente adolescentes, um conflito interno muito grande nos alunos. Inclusive já tivemos casos de alunos que choravam o tempo todo na sala de aula, e a gente perguntava, e o aluno não falava. E fica difícil porque aí o rendimento do aluno na sala de aula cai. Então, eu vejo que é um caso muito sério, e essa demanda é muito forte, ela grita por uma solução, pede que tenha pessoas preparadas para lidar, e na minha matéria</w:t>
      </w:r>
      <w:proofErr w:type="gramStart"/>
      <w:r>
        <w:rPr>
          <w:i/>
          <w:lang w:val="pt-BR"/>
        </w:rPr>
        <w:t xml:space="preserve"> por exemplo</w:t>
      </w:r>
      <w:proofErr w:type="gramEnd"/>
      <w:r>
        <w:rPr>
          <w:i/>
          <w:lang w:val="pt-BR"/>
        </w:rPr>
        <w:t xml:space="preserve"> não temos uma preparação específica.</w:t>
      </w:r>
    </w:p>
    <w:p w:rsidR="00CF1738" w:rsidRDefault="00CF1738">
      <w:pPr>
        <w:tabs>
          <w:tab w:val="left" w:pos="426"/>
        </w:tabs>
        <w:ind w:left="2268"/>
        <w:jc w:val="both"/>
        <w:rPr>
          <w:i/>
          <w:lang w:val="pt-BR"/>
        </w:rPr>
      </w:pPr>
      <w:r>
        <w:rPr>
          <w:i/>
          <w:lang w:val="pt-BR"/>
        </w:rPr>
        <w:t>(Educador de Língua Portuguesa).</w:t>
      </w:r>
    </w:p>
    <w:p w:rsidR="00CF1738" w:rsidRDefault="00CF1738">
      <w:pPr>
        <w:tabs>
          <w:tab w:val="left" w:pos="426"/>
        </w:tabs>
        <w:spacing w:line="360" w:lineRule="auto"/>
        <w:ind w:left="2268"/>
        <w:jc w:val="both"/>
        <w:rPr>
          <w:i/>
          <w:lang w:val="pt-BR"/>
        </w:rPr>
      </w:pPr>
      <w:r>
        <w:rPr>
          <w:i/>
          <w:lang w:val="pt-BR"/>
        </w:rPr>
        <w:t xml:space="preserve"> </w:t>
      </w:r>
    </w:p>
    <w:p w:rsidR="00CF1738" w:rsidRDefault="00CF1738">
      <w:pPr>
        <w:tabs>
          <w:tab w:val="left" w:pos="426"/>
        </w:tabs>
        <w:spacing w:line="360" w:lineRule="auto"/>
        <w:jc w:val="both"/>
        <w:rPr>
          <w:sz w:val="24"/>
          <w:szCs w:val="24"/>
          <w:lang w:val="pt-BR"/>
        </w:rPr>
      </w:pPr>
      <w:r>
        <w:rPr>
          <w:sz w:val="24"/>
          <w:szCs w:val="24"/>
          <w:lang w:val="pt-BR"/>
        </w:rPr>
        <w:tab/>
      </w:r>
      <w:r>
        <w:rPr>
          <w:sz w:val="24"/>
          <w:szCs w:val="24"/>
          <w:lang w:val="pt-BR"/>
        </w:rPr>
        <w:tab/>
        <w:t xml:space="preserve">Porém, apesar de grande parte dos educadores terem explanado que muitos </w:t>
      </w:r>
      <w:r>
        <w:rPr>
          <w:sz w:val="24"/>
          <w:szCs w:val="24"/>
          <w:lang w:val="pt-BR"/>
        </w:rPr>
        <w:lastRenderedPageBreak/>
        <w:t>sãos os elementos nas manifestações que surgem por parte dos estudantes que justificam por vezes a inviabilidade de se trabalhar a diversidade sexual e de gênero na escola, como por exemplo, as resistências que os estudantes colocam, bem como também as manifestações complexas que envolvem preconceito, discriminação, conflitos internos e até mesmo baixos rendimentos escolares como resultado dos processos que envolvem a sexualidade e as relações de gênero, existem também manifestações que apontam para a existência de extrema curiosidade e interesse por parte dos estudantes em tratar da temática. A educadora que leciona a disciplina de inglês na escola nos revela que:</w:t>
      </w:r>
    </w:p>
    <w:p w:rsidR="00CF1738" w:rsidRDefault="00CF1738" w:rsidP="000F24E3">
      <w:pPr>
        <w:tabs>
          <w:tab w:val="left" w:pos="426"/>
        </w:tabs>
        <w:jc w:val="both"/>
        <w:rPr>
          <w:sz w:val="24"/>
          <w:szCs w:val="24"/>
          <w:lang w:val="pt-BR"/>
        </w:rPr>
      </w:pPr>
    </w:p>
    <w:p w:rsidR="00CF1738" w:rsidRDefault="00CF1738">
      <w:pPr>
        <w:tabs>
          <w:tab w:val="left" w:pos="426"/>
        </w:tabs>
        <w:ind w:left="2268"/>
        <w:jc w:val="both"/>
        <w:rPr>
          <w:i/>
          <w:lang w:val="pt-BR"/>
        </w:rPr>
      </w:pPr>
      <w:r>
        <w:rPr>
          <w:i/>
          <w:lang w:val="pt-BR"/>
        </w:rPr>
        <w:t xml:space="preserve">É um tema que desperta curiosidade e interesse por parte dos alunos, então eles ficam completamente eufóricos para abordar, para saber. Muitos não </w:t>
      </w:r>
      <w:proofErr w:type="gramStart"/>
      <w:r>
        <w:rPr>
          <w:i/>
          <w:lang w:val="pt-BR"/>
        </w:rPr>
        <w:t>entendem,</w:t>
      </w:r>
      <w:proofErr w:type="gramEnd"/>
      <w:r>
        <w:rPr>
          <w:i/>
          <w:lang w:val="pt-BR"/>
        </w:rPr>
        <w:t xml:space="preserve"> então lógico que é uma coisa que desperta muito interesse neles.</w:t>
      </w:r>
    </w:p>
    <w:p w:rsidR="00CF1738" w:rsidRDefault="00CF1738">
      <w:pPr>
        <w:tabs>
          <w:tab w:val="left" w:pos="426"/>
        </w:tabs>
        <w:ind w:left="2268"/>
        <w:jc w:val="both"/>
        <w:rPr>
          <w:i/>
          <w:lang w:val="pt-BR"/>
        </w:rPr>
      </w:pPr>
      <w:r>
        <w:rPr>
          <w:i/>
          <w:lang w:val="pt-BR"/>
        </w:rPr>
        <w:t>(Educadora de língua estrangeira – Inglês).</w:t>
      </w:r>
    </w:p>
    <w:p w:rsidR="00CF1738" w:rsidRDefault="00CF1738">
      <w:pPr>
        <w:tabs>
          <w:tab w:val="left" w:pos="426"/>
        </w:tabs>
        <w:spacing w:line="360" w:lineRule="auto"/>
        <w:jc w:val="both"/>
        <w:rPr>
          <w:sz w:val="24"/>
          <w:szCs w:val="24"/>
          <w:lang w:val="pt-BR"/>
        </w:rPr>
      </w:pPr>
      <w:r>
        <w:rPr>
          <w:sz w:val="24"/>
          <w:szCs w:val="24"/>
          <w:lang w:val="pt-BR"/>
        </w:rPr>
        <w:tab/>
      </w:r>
      <w:r>
        <w:rPr>
          <w:sz w:val="24"/>
          <w:szCs w:val="24"/>
          <w:lang w:val="pt-BR"/>
        </w:rPr>
        <w:tab/>
      </w:r>
    </w:p>
    <w:p w:rsidR="00CF1738" w:rsidRDefault="00CF1738">
      <w:pPr>
        <w:tabs>
          <w:tab w:val="left" w:pos="709"/>
        </w:tabs>
        <w:spacing w:line="360" w:lineRule="auto"/>
        <w:jc w:val="both"/>
        <w:rPr>
          <w:sz w:val="24"/>
          <w:szCs w:val="24"/>
          <w:lang w:val="pt-BR"/>
        </w:rPr>
      </w:pPr>
      <w:r>
        <w:rPr>
          <w:sz w:val="24"/>
          <w:szCs w:val="24"/>
          <w:lang w:val="pt-BR"/>
        </w:rPr>
        <w:tab/>
        <w:t xml:space="preserve">Quando esta educadora nos traz a informação de que os estudantes não conhecem a temática, bem como elucida o comportamento de euforia completa dos mesmos quando da abordagem da temática, podemos inferir que o assunto é um tabu entre as pessoas, que a rede institucional e social a qual estes adolescentes participam nada ou pouco contribui para a produção de processos de reflexão sobre a diversidade sexual e de gênero. </w:t>
      </w:r>
    </w:p>
    <w:p w:rsidR="00CF1738" w:rsidRDefault="00CF1738">
      <w:pPr>
        <w:tabs>
          <w:tab w:val="left" w:pos="426"/>
        </w:tabs>
        <w:spacing w:line="360" w:lineRule="auto"/>
        <w:jc w:val="both"/>
        <w:rPr>
          <w:sz w:val="24"/>
          <w:szCs w:val="24"/>
          <w:lang w:val="pt-BR"/>
        </w:rPr>
      </w:pPr>
      <w:r>
        <w:rPr>
          <w:sz w:val="24"/>
          <w:szCs w:val="24"/>
          <w:lang w:val="pt-BR"/>
        </w:rPr>
        <w:tab/>
      </w:r>
      <w:r>
        <w:rPr>
          <w:sz w:val="24"/>
          <w:szCs w:val="24"/>
          <w:lang w:val="pt-BR"/>
        </w:rPr>
        <w:tab/>
        <w:t xml:space="preserve">Ora, se a educação é um direito de todos, se o acesso à informação e aos conhecimentos científicos acumulados pela comunidade humana também constitui um direito universal, e se esse direito não está sendo assegurado pelas instituições e redes sociais a qual o adolescente faz parte, como </w:t>
      </w:r>
      <w:proofErr w:type="gramStart"/>
      <w:r>
        <w:rPr>
          <w:sz w:val="24"/>
          <w:szCs w:val="24"/>
          <w:lang w:val="pt-BR"/>
        </w:rPr>
        <w:t>por exemplo</w:t>
      </w:r>
      <w:proofErr w:type="gramEnd"/>
      <w:r>
        <w:rPr>
          <w:sz w:val="24"/>
          <w:szCs w:val="24"/>
          <w:lang w:val="pt-BR"/>
        </w:rPr>
        <w:t xml:space="preserve"> a família e a instituição religiosa, a escola tem sim o dever e fundamental papel de contribuir na efetivação destes direitos que são humanos, em uma perspectiva de educação que vislumbre atividades educativas de caráter emancipatório (TONET, 2006). </w:t>
      </w:r>
    </w:p>
    <w:p w:rsidR="00CF1738" w:rsidRDefault="00CF1738">
      <w:pPr>
        <w:tabs>
          <w:tab w:val="left" w:pos="426"/>
        </w:tabs>
        <w:spacing w:line="360" w:lineRule="auto"/>
        <w:jc w:val="both"/>
        <w:rPr>
          <w:sz w:val="24"/>
          <w:szCs w:val="24"/>
          <w:lang w:val="pt-BR"/>
        </w:rPr>
      </w:pPr>
      <w:r>
        <w:rPr>
          <w:sz w:val="24"/>
          <w:szCs w:val="24"/>
          <w:lang w:val="pt-BR"/>
        </w:rPr>
        <w:tab/>
      </w:r>
      <w:r>
        <w:rPr>
          <w:sz w:val="24"/>
          <w:szCs w:val="24"/>
          <w:lang w:val="pt-BR"/>
        </w:rPr>
        <w:tab/>
        <w:t>A educadora que leciona a disciplina de matemática também revelou uma manifestação e demanda latente que se relaciona com a questão da identidade de gênero, especificamente a transgeneridade. Ela declara:</w:t>
      </w:r>
    </w:p>
    <w:p w:rsidR="00CF1738" w:rsidRDefault="00CF1738" w:rsidP="000F24E3">
      <w:pPr>
        <w:tabs>
          <w:tab w:val="left" w:pos="426"/>
        </w:tabs>
        <w:jc w:val="both"/>
        <w:rPr>
          <w:sz w:val="24"/>
          <w:szCs w:val="24"/>
          <w:lang w:val="pt-BR"/>
        </w:rPr>
      </w:pPr>
    </w:p>
    <w:p w:rsidR="00CF1738" w:rsidRDefault="00CF1738">
      <w:pPr>
        <w:tabs>
          <w:tab w:val="left" w:pos="426"/>
        </w:tabs>
        <w:ind w:left="2268"/>
        <w:jc w:val="both"/>
        <w:rPr>
          <w:i/>
          <w:lang w:val="pt-BR"/>
        </w:rPr>
      </w:pPr>
      <w:r>
        <w:rPr>
          <w:i/>
          <w:lang w:val="pt-BR"/>
        </w:rPr>
        <w:t>Eu só tive na minha prática docente uma menina que queria ser homem.</w:t>
      </w:r>
    </w:p>
    <w:p w:rsidR="00CF1738" w:rsidRDefault="00CF1738">
      <w:pPr>
        <w:tabs>
          <w:tab w:val="left" w:pos="426"/>
        </w:tabs>
        <w:ind w:left="2268"/>
        <w:jc w:val="both"/>
        <w:rPr>
          <w:i/>
          <w:lang w:val="pt-BR"/>
        </w:rPr>
      </w:pPr>
      <w:r>
        <w:rPr>
          <w:i/>
          <w:lang w:val="pt-BR"/>
        </w:rPr>
        <w:t>(Educadora de Matemática).</w:t>
      </w:r>
    </w:p>
    <w:p w:rsidR="00CF1738" w:rsidRDefault="00CF1738">
      <w:pPr>
        <w:tabs>
          <w:tab w:val="left" w:pos="426"/>
        </w:tabs>
        <w:spacing w:line="360" w:lineRule="auto"/>
        <w:jc w:val="both"/>
        <w:rPr>
          <w:sz w:val="24"/>
          <w:szCs w:val="24"/>
          <w:lang w:val="pt-BR"/>
        </w:rPr>
      </w:pPr>
      <w:r>
        <w:rPr>
          <w:sz w:val="24"/>
          <w:szCs w:val="24"/>
          <w:lang w:val="pt-BR"/>
        </w:rPr>
        <w:t xml:space="preserve"> </w:t>
      </w:r>
      <w:r>
        <w:rPr>
          <w:sz w:val="24"/>
          <w:szCs w:val="24"/>
          <w:lang w:val="pt-BR"/>
        </w:rPr>
        <w:tab/>
      </w:r>
      <w:r>
        <w:rPr>
          <w:sz w:val="24"/>
          <w:szCs w:val="24"/>
          <w:lang w:val="pt-BR"/>
        </w:rPr>
        <w:tab/>
      </w:r>
    </w:p>
    <w:p w:rsidR="00CF1738" w:rsidRDefault="00CF1738">
      <w:pPr>
        <w:tabs>
          <w:tab w:val="left" w:pos="426"/>
        </w:tabs>
        <w:spacing w:line="360" w:lineRule="auto"/>
        <w:ind w:firstLine="709"/>
        <w:jc w:val="both"/>
        <w:rPr>
          <w:sz w:val="24"/>
          <w:szCs w:val="24"/>
          <w:lang w:val="pt-BR"/>
        </w:rPr>
      </w:pPr>
      <w:r>
        <w:rPr>
          <w:sz w:val="24"/>
          <w:szCs w:val="24"/>
          <w:lang w:val="pt-BR"/>
        </w:rPr>
        <w:lastRenderedPageBreak/>
        <w:t>Ademais, é importante destacar que manifestações sobre a vivência sexual e afetiva no patamar da diversidade são constâncias no âmbito da educação escolarizada, e estas manifestações que na maioria das vezes se dão por meio da subjetivação, ganham o sentido de convocação dos educadores por parte dos estudantes para participarem de seus processos de reflexão e elaboração de ideias.</w:t>
      </w:r>
    </w:p>
    <w:p w:rsidR="00CF1738" w:rsidRDefault="00CF1738">
      <w:pPr>
        <w:tabs>
          <w:tab w:val="left" w:pos="426"/>
        </w:tabs>
        <w:spacing w:line="360" w:lineRule="auto"/>
        <w:jc w:val="both"/>
        <w:rPr>
          <w:sz w:val="24"/>
          <w:szCs w:val="24"/>
          <w:lang w:val="pt-BR"/>
        </w:rPr>
      </w:pPr>
      <w:r>
        <w:rPr>
          <w:sz w:val="24"/>
          <w:szCs w:val="24"/>
          <w:lang w:val="pt-BR"/>
        </w:rPr>
        <w:tab/>
      </w:r>
      <w:r>
        <w:rPr>
          <w:sz w:val="24"/>
          <w:szCs w:val="24"/>
          <w:lang w:val="pt-BR"/>
        </w:rPr>
        <w:tab/>
        <w:t>Os educadores esbarram em dificuldades e limites das mais diversas naturezas quando visualizam a necessidade de intervenção, e deixam possibilidades ricas de desconstrução de preconceitos, de construção crítica e conjunta de princípios éticos, e de efetivação de direitos passarem. É o que percebemos no relato a seguir:</w:t>
      </w:r>
    </w:p>
    <w:p w:rsidR="00CF1738" w:rsidRDefault="00CF1738" w:rsidP="000F24E3">
      <w:pPr>
        <w:tabs>
          <w:tab w:val="left" w:pos="426"/>
        </w:tabs>
        <w:jc w:val="both"/>
        <w:rPr>
          <w:sz w:val="24"/>
          <w:szCs w:val="24"/>
          <w:lang w:val="pt-BR"/>
        </w:rPr>
      </w:pPr>
    </w:p>
    <w:p w:rsidR="00CF1738" w:rsidRDefault="00CF1738">
      <w:pPr>
        <w:tabs>
          <w:tab w:val="left" w:pos="426"/>
        </w:tabs>
        <w:ind w:left="2268"/>
        <w:jc w:val="both"/>
        <w:rPr>
          <w:i/>
          <w:lang w:val="pt-BR"/>
        </w:rPr>
      </w:pPr>
      <w:r>
        <w:rPr>
          <w:i/>
          <w:lang w:val="pt-BR"/>
        </w:rPr>
        <w:t>[...] um aluno que já tem convicção da sua opção sexual estava com vários amigos rindo, e eu perguntei o que estava acontecendo, e ai ele disse: “olha, meus amigos ficam loucos pra me arrumar um macho”. Eu sinceramente fiquei sem reação, porque foi uma forma de se expressar que eu não esperava e eu não tinha naquele momento uma resposta pra dar. Eu falei: “gente, vamos acalmar, vamos começar a aula”, e acabei não dando continuidade porque eu não me senti preparada para abordar o assunto. Então assim, eu nunca abordei o assunto com os meus alunos, mas os alunos são muito próximos, então eles acabam pedindo a nossa opinião, eles acabam falando sobre a opção sexual de cada um, mas eu não me sinto preparada pra dar início a uma discussão como essa.</w:t>
      </w:r>
    </w:p>
    <w:p w:rsidR="00CF1738" w:rsidRDefault="00CF1738">
      <w:pPr>
        <w:tabs>
          <w:tab w:val="left" w:pos="426"/>
        </w:tabs>
        <w:ind w:left="2268"/>
        <w:jc w:val="both"/>
        <w:rPr>
          <w:i/>
          <w:lang w:val="pt-BR"/>
        </w:rPr>
      </w:pPr>
      <w:r>
        <w:rPr>
          <w:i/>
          <w:lang w:val="pt-BR"/>
        </w:rPr>
        <w:t>(Educadora de língua estrangeira – Inglês).</w:t>
      </w:r>
    </w:p>
    <w:p w:rsidR="00CF1738" w:rsidRDefault="00CF1738">
      <w:pPr>
        <w:tabs>
          <w:tab w:val="left" w:pos="426"/>
        </w:tabs>
        <w:spacing w:line="360" w:lineRule="auto"/>
        <w:jc w:val="both"/>
        <w:rPr>
          <w:sz w:val="24"/>
          <w:szCs w:val="24"/>
          <w:lang w:val="pt-BR"/>
        </w:rPr>
      </w:pPr>
    </w:p>
    <w:p w:rsidR="00CF1738" w:rsidRDefault="00CF1738">
      <w:pPr>
        <w:tabs>
          <w:tab w:val="left" w:pos="426"/>
        </w:tabs>
        <w:spacing w:line="360" w:lineRule="auto"/>
        <w:jc w:val="both"/>
        <w:rPr>
          <w:sz w:val="24"/>
          <w:szCs w:val="24"/>
          <w:lang w:val="pt-BR"/>
        </w:rPr>
      </w:pPr>
      <w:r>
        <w:rPr>
          <w:sz w:val="24"/>
          <w:szCs w:val="24"/>
          <w:lang w:val="pt-BR"/>
        </w:rPr>
        <w:tab/>
      </w:r>
      <w:r>
        <w:rPr>
          <w:sz w:val="24"/>
          <w:szCs w:val="24"/>
          <w:lang w:val="pt-BR"/>
        </w:rPr>
        <w:tab/>
        <w:t xml:space="preserve">De posse de todas as considerações realizadas a partir dos conteúdos e discursos dos educadores nas entrevistas, percebemos que são múltiplas as manifestações que emergem no contexto escolar no que se refere à questão da diversidade sexual e de gênero. Tais manifestações desafiam os educadores que não estão acostumados e tampouco preparados para lidar com esta realidade. </w:t>
      </w:r>
    </w:p>
    <w:p w:rsidR="00CF1738" w:rsidRDefault="00CF1738">
      <w:pPr>
        <w:tabs>
          <w:tab w:val="left" w:pos="426"/>
        </w:tabs>
        <w:spacing w:line="360" w:lineRule="auto"/>
        <w:jc w:val="both"/>
        <w:rPr>
          <w:sz w:val="24"/>
          <w:szCs w:val="24"/>
          <w:lang w:val="pt-BR"/>
        </w:rPr>
      </w:pPr>
      <w:r>
        <w:rPr>
          <w:sz w:val="24"/>
          <w:szCs w:val="24"/>
          <w:lang w:val="pt-BR"/>
        </w:rPr>
        <w:tab/>
      </w:r>
      <w:r>
        <w:rPr>
          <w:sz w:val="24"/>
          <w:szCs w:val="24"/>
          <w:lang w:val="pt-BR"/>
        </w:rPr>
        <w:tab/>
        <w:t>Constata-se que todas as manifestações que emergem neste contexto se constituem de demandas específicas que se articulam diretamente com a proposta dos temas transversais – eixo orientação sexual, que traz (como já elucidado no capítulo anterior) três eixos ou blocos norteadores para a discussão sobre sexualidade e gênero, sendo eles: corpo: matriz da sexualidade; relações de gênero; prevenção de doenças sexualmente transmissíveis/</w:t>
      </w:r>
      <w:proofErr w:type="gramStart"/>
      <w:r>
        <w:rPr>
          <w:sz w:val="24"/>
          <w:szCs w:val="24"/>
          <w:lang w:val="pt-BR"/>
        </w:rPr>
        <w:t>Aids</w:t>
      </w:r>
      <w:proofErr w:type="gramEnd"/>
      <w:r>
        <w:rPr>
          <w:sz w:val="24"/>
          <w:szCs w:val="24"/>
          <w:lang w:val="pt-BR"/>
        </w:rPr>
        <w:t>, bem como também se articulam com os demais eixos temáticos dos temas transversais também já elucidados no capítulo anterior.</w:t>
      </w:r>
    </w:p>
    <w:p w:rsidR="00CF1738" w:rsidRDefault="00CF1738">
      <w:pPr>
        <w:tabs>
          <w:tab w:val="left" w:pos="426"/>
        </w:tabs>
        <w:spacing w:line="360" w:lineRule="auto"/>
        <w:jc w:val="both"/>
        <w:rPr>
          <w:sz w:val="24"/>
          <w:szCs w:val="24"/>
          <w:lang w:val="pt-BR"/>
        </w:rPr>
      </w:pPr>
      <w:r>
        <w:rPr>
          <w:sz w:val="24"/>
          <w:szCs w:val="24"/>
          <w:lang w:val="pt-BR"/>
        </w:rPr>
        <w:tab/>
      </w:r>
      <w:r>
        <w:rPr>
          <w:sz w:val="24"/>
          <w:szCs w:val="24"/>
          <w:lang w:val="pt-BR"/>
        </w:rPr>
        <w:tab/>
        <w:t xml:space="preserve">Ademais, a intervenção dos educadores frente às manifestações e demandas </w:t>
      </w:r>
      <w:r>
        <w:rPr>
          <w:sz w:val="24"/>
          <w:szCs w:val="24"/>
          <w:lang w:val="pt-BR"/>
        </w:rPr>
        <w:lastRenderedPageBreak/>
        <w:t xml:space="preserve">sociais que emergem por parte dos estudantes encontra alguns </w:t>
      </w:r>
      <w:proofErr w:type="spellStart"/>
      <w:r>
        <w:rPr>
          <w:sz w:val="24"/>
          <w:szCs w:val="24"/>
          <w:lang w:val="pt-BR"/>
        </w:rPr>
        <w:t>dificultadores</w:t>
      </w:r>
      <w:proofErr w:type="spellEnd"/>
      <w:r>
        <w:rPr>
          <w:sz w:val="24"/>
          <w:szCs w:val="24"/>
          <w:lang w:val="pt-BR"/>
        </w:rPr>
        <w:t xml:space="preserve"> e facilitadores para se materializar. É o que será trabalhado no próximo item.</w:t>
      </w:r>
    </w:p>
    <w:p w:rsidR="00CF1738" w:rsidRDefault="00CF1738">
      <w:pPr>
        <w:tabs>
          <w:tab w:val="left" w:pos="426"/>
        </w:tabs>
        <w:spacing w:line="360" w:lineRule="auto"/>
        <w:jc w:val="both"/>
        <w:rPr>
          <w:sz w:val="24"/>
          <w:szCs w:val="24"/>
          <w:lang w:val="pt-BR"/>
        </w:rPr>
      </w:pPr>
    </w:p>
    <w:p w:rsidR="00CF1738" w:rsidRDefault="00CF1738">
      <w:pPr>
        <w:pStyle w:val="ListParagraph"/>
        <w:numPr>
          <w:ilvl w:val="1"/>
          <w:numId w:val="29"/>
        </w:numPr>
        <w:tabs>
          <w:tab w:val="left" w:pos="426"/>
        </w:tabs>
        <w:spacing w:line="360" w:lineRule="auto"/>
        <w:jc w:val="both"/>
        <w:rPr>
          <w:b/>
          <w:spacing w:val="-4"/>
          <w:sz w:val="24"/>
          <w:szCs w:val="24"/>
          <w:lang w:val="pt-BR"/>
        </w:rPr>
      </w:pPr>
      <w:r>
        <w:rPr>
          <w:b/>
          <w:spacing w:val="-4"/>
          <w:sz w:val="24"/>
          <w:szCs w:val="24"/>
          <w:lang w:val="pt-BR"/>
        </w:rPr>
        <w:t>A linha tênue entre os desafios e as possibilidades da educação no que se refere à diversidade sexual e de gênero</w:t>
      </w:r>
    </w:p>
    <w:p w:rsidR="00CF1738" w:rsidRDefault="00CF1738">
      <w:pPr>
        <w:rPr>
          <w:b/>
          <w:sz w:val="24"/>
          <w:szCs w:val="24"/>
          <w:lang w:val="pt-BR"/>
        </w:rPr>
      </w:pPr>
    </w:p>
    <w:p w:rsidR="00CF1738" w:rsidRDefault="00CF1738">
      <w:pPr>
        <w:rPr>
          <w:b/>
          <w:sz w:val="24"/>
          <w:szCs w:val="24"/>
          <w:lang w:val="pt-BR"/>
        </w:rPr>
      </w:pPr>
    </w:p>
    <w:p w:rsidR="00CF1738" w:rsidRDefault="00CF1738">
      <w:pPr>
        <w:spacing w:line="360" w:lineRule="auto"/>
        <w:ind w:firstLine="708"/>
        <w:jc w:val="both"/>
        <w:rPr>
          <w:sz w:val="24"/>
          <w:szCs w:val="24"/>
          <w:lang w:val="pt-BR"/>
        </w:rPr>
      </w:pPr>
      <w:r>
        <w:rPr>
          <w:sz w:val="24"/>
          <w:szCs w:val="24"/>
          <w:lang w:val="pt-BR"/>
        </w:rPr>
        <w:t>Trabalhados todos os aspectos anteriores que envolvem a questão da diversidade sexual e de gênero com relação às aproximações dos educadores frente à proposta dos temas transversais, às concepções dos educadores sobre o tema e às manifestações mais latentes por parte dos estudantes, observaremos a partir das informações obtidas por meio dos questionários e também por meio das entrevistas quais são as possibilidades e os desafios existentes no âmbito da educação escolarizada acerca da inserção da proposta de reflexão e discussão sobre a temática diversidade sexual e de gênero.</w:t>
      </w:r>
    </w:p>
    <w:p w:rsidR="00CF1738" w:rsidRDefault="00CF1738">
      <w:pPr>
        <w:spacing w:line="360" w:lineRule="auto"/>
        <w:ind w:firstLine="360"/>
        <w:jc w:val="both"/>
        <w:rPr>
          <w:sz w:val="24"/>
          <w:szCs w:val="24"/>
          <w:lang w:val="pt-BR"/>
        </w:rPr>
      </w:pPr>
      <w:r>
        <w:rPr>
          <w:sz w:val="24"/>
          <w:szCs w:val="24"/>
          <w:lang w:val="pt-BR"/>
        </w:rPr>
        <w:tab/>
        <w:t xml:space="preserve">Partiremos a princípio das informações obtidas por meio dos questionários, especificamente quando foi solicitado aos professores que assinalassem alternativas que justificassem a realização ou não de ações que articulassem suas áreas de conhecimento e disciplinas curriculares com a temática diversidade sexual e de gênero. As alternativas de respostas foram: </w:t>
      </w:r>
    </w:p>
    <w:p w:rsidR="00CF1738" w:rsidRDefault="00CF1738">
      <w:pPr>
        <w:pStyle w:val="ListParagraph"/>
        <w:numPr>
          <w:ilvl w:val="0"/>
          <w:numId w:val="25"/>
        </w:numPr>
        <w:spacing w:line="360" w:lineRule="auto"/>
        <w:ind w:left="709" w:hanging="425"/>
        <w:jc w:val="both"/>
        <w:rPr>
          <w:sz w:val="24"/>
          <w:szCs w:val="24"/>
          <w:lang w:val="pt-BR"/>
        </w:rPr>
      </w:pPr>
      <w:r>
        <w:rPr>
          <w:sz w:val="24"/>
          <w:szCs w:val="24"/>
          <w:lang w:val="pt-BR"/>
        </w:rPr>
        <w:t xml:space="preserve">Eixo de respostas sim (refere-se à visualização de possibilidade de os educadores realizarem tais ações): a) disciplina tem elementos para debater o assunto; b) projeto político-pedagógico da escola possibilita este debate; c) possuo conhecimento suficiente sobre a temática; d) iniciativa e </w:t>
      </w:r>
      <w:proofErr w:type="spellStart"/>
      <w:r>
        <w:rPr>
          <w:sz w:val="24"/>
          <w:szCs w:val="24"/>
          <w:lang w:val="pt-BR"/>
        </w:rPr>
        <w:t>proatividade</w:t>
      </w:r>
      <w:proofErr w:type="spellEnd"/>
      <w:r>
        <w:rPr>
          <w:sz w:val="24"/>
          <w:szCs w:val="24"/>
          <w:lang w:val="pt-BR"/>
        </w:rPr>
        <w:t xml:space="preserve">; </w:t>
      </w:r>
    </w:p>
    <w:p w:rsidR="00CF1738" w:rsidRDefault="00CF1738">
      <w:pPr>
        <w:pStyle w:val="ListParagraph"/>
        <w:numPr>
          <w:ilvl w:val="0"/>
          <w:numId w:val="25"/>
        </w:numPr>
        <w:spacing w:line="360" w:lineRule="auto"/>
        <w:ind w:left="709" w:hanging="425"/>
        <w:jc w:val="both"/>
        <w:rPr>
          <w:sz w:val="24"/>
          <w:szCs w:val="24"/>
          <w:lang w:val="pt-BR"/>
        </w:rPr>
      </w:pPr>
      <w:r>
        <w:rPr>
          <w:sz w:val="24"/>
          <w:szCs w:val="24"/>
          <w:lang w:val="pt-BR"/>
        </w:rPr>
        <w:t xml:space="preserve">Eixo de respostas não (refere-se </w:t>
      </w:r>
      <w:proofErr w:type="gramStart"/>
      <w:r>
        <w:rPr>
          <w:sz w:val="24"/>
          <w:szCs w:val="24"/>
          <w:lang w:val="pt-BR"/>
        </w:rPr>
        <w:t>à</w:t>
      </w:r>
      <w:proofErr w:type="gramEnd"/>
      <w:r>
        <w:rPr>
          <w:sz w:val="24"/>
          <w:szCs w:val="24"/>
          <w:lang w:val="pt-BR"/>
        </w:rPr>
        <w:t xml:space="preserve"> não visualização de possibilidade de os educadores realizarem tais ações): a) disciplina não possui elementos para debater o assunto; b) projeto político-pedagógico da escola não possibilita este debate; c) possuo conhecimento insuficiente sobre a temática; d) impedimentos pessoais de diversas naturezas. </w:t>
      </w:r>
    </w:p>
    <w:p w:rsidR="00CF1738" w:rsidRDefault="00CF1738">
      <w:pPr>
        <w:spacing w:line="360" w:lineRule="auto"/>
        <w:ind w:firstLine="708"/>
        <w:jc w:val="both"/>
        <w:rPr>
          <w:sz w:val="24"/>
          <w:szCs w:val="24"/>
          <w:lang w:val="pt-BR"/>
        </w:rPr>
      </w:pPr>
      <w:r>
        <w:rPr>
          <w:sz w:val="24"/>
          <w:szCs w:val="24"/>
          <w:lang w:val="pt-BR"/>
        </w:rPr>
        <w:t xml:space="preserve">Os educadores puderam assinalar mais de uma alternativa, em ambos os eixos (sim e não), e assim </w:t>
      </w:r>
      <w:proofErr w:type="gramStart"/>
      <w:r>
        <w:rPr>
          <w:sz w:val="24"/>
          <w:szCs w:val="24"/>
          <w:lang w:val="pt-BR"/>
        </w:rPr>
        <w:t>fizeram,</w:t>
      </w:r>
      <w:proofErr w:type="gramEnd"/>
      <w:r>
        <w:rPr>
          <w:sz w:val="24"/>
          <w:szCs w:val="24"/>
          <w:lang w:val="pt-BR"/>
        </w:rPr>
        <w:t xml:space="preserve"> o que tornou dificultosa a tabulação, categorização e interpretação dos dados.</w:t>
      </w:r>
    </w:p>
    <w:p w:rsidR="00CF1738" w:rsidRDefault="00CF1738">
      <w:pPr>
        <w:spacing w:line="360" w:lineRule="auto"/>
        <w:ind w:firstLine="708"/>
        <w:jc w:val="both"/>
        <w:rPr>
          <w:sz w:val="24"/>
          <w:szCs w:val="24"/>
          <w:lang w:val="pt-BR"/>
        </w:rPr>
      </w:pPr>
      <w:r>
        <w:rPr>
          <w:sz w:val="24"/>
          <w:szCs w:val="24"/>
          <w:lang w:val="pt-BR"/>
        </w:rPr>
        <w:t xml:space="preserve">Pudemos constatar que a maioria das respostas assinaladas nesta questão pelos educadores (94% das respostas) </w:t>
      </w:r>
      <w:proofErr w:type="gramStart"/>
      <w:r>
        <w:rPr>
          <w:sz w:val="24"/>
          <w:szCs w:val="24"/>
          <w:lang w:val="pt-BR"/>
        </w:rPr>
        <w:t>deram</w:t>
      </w:r>
      <w:proofErr w:type="gramEnd"/>
      <w:r>
        <w:rPr>
          <w:sz w:val="24"/>
          <w:szCs w:val="24"/>
          <w:lang w:val="pt-BR"/>
        </w:rPr>
        <w:t xml:space="preserve"> conta somente dos aspectos de </w:t>
      </w:r>
      <w:r>
        <w:rPr>
          <w:sz w:val="24"/>
          <w:szCs w:val="24"/>
          <w:lang w:val="pt-BR"/>
        </w:rPr>
        <w:lastRenderedPageBreak/>
        <w:t>justificação de possibilidade de reflexão sobre a temática em sala de aula no eixo de respostas sim, sendo que houve somente quatro indicações nas alternativas que justificam a não possibilidade de reflexão sobre a temática, ou seja, 6% das respostas de todas as respostas desta pergunta.</w:t>
      </w:r>
    </w:p>
    <w:p w:rsidR="00CF1738" w:rsidRDefault="00CF1738">
      <w:pPr>
        <w:spacing w:line="360" w:lineRule="auto"/>
        <w:ind w:firstLine="708"/>
        <w:jc w:val="both"/>
        <w:rPr>
          <w:sz w:val="24"/>
          <w:szCs w:val="24"/>
          <w:lang w:val="pt-BR"/>
        </w:rPr>
      </w:pPr>
      <w:r>
        <w:rPr>
          <w:sz w:val="24"/>
          <w:szCs w:val="24"/>
          <w:lang w:val="pt-BR"/>
        </w:rPr>
        <w:t xml:space="preserve">A alternativa que mais obteve indicações foi a que enunciava que a disciplina curricular possui elementos para debater o assunto, sendo vinte e dois os educares que a assinalaram (34% das indicações de respostas nesta pergunta), seguida da alternativa que enunciava a iniciativa e </w:t>
      </w:r>
      <w:proofErr w:type="spellStart"/>
      <w:r>
        <w:rPr>
          <w:sz w:val="24"/>
          <w:szCs w:val="24"/>
          <w:lang w:val="pt-BR"/>
        </w:rPr>
        <w:t>proatividade</w:t>
      </w:r>
      <w:proofErr w:type="spellEnd"/>
      <w:r>
        <w:rPr>
          <w:sz w:val="24"/>
          <w:szCs w:val="24"/>
          <w:lang w:val="pt-BR"/>
        </w:rPr>
        <w:t xml:space="preserve"> dos professores, que obteve quinze indicações do coletivo (23% das indicações de respostas nesta pergunta). Doze educadores assinalaram a alternativa que enunciava que o projeto político-pedagógico da escola possibilita este debate (19% das indicações de respostas nesta pergunta) e ainda dez educadores indicaram a alternativa que afirmava que estes possuem conhecimento suficiente sobre a temática (15% das indicações de respostas nesta pergunta).</w:t>
      </w:r>
    </w:p>
    <w:p w:rsidR="00CF1738" w:rsidRDefault="00CF1738">
      <w:pPr>
        <w:spacing w:line="360" w:lineRule="auto"/>
        <w:ind w:firstLine="708"/>
        <w:jc w:val="both"/>
        <w:rPr>
          <w:sz w:val="24"/>
          <w:szCs w:val="24"/>
          <w:lang w:val="pt-BR"/>
        </w:rPr>
      </w:pPr>
      <w:r>
        <w:rPr>
          <w:sz w:val="24"/>
          <w:szCs w:val="24"/>
          <w:lang w:val="pt-BR"/>
        </w:rPr>
        <w:t xml:space="preserve">Já sobre os poucos educadores cujas respostas foram negativas, pois assinalaram alternativas do eixo de respostas não, verifica-se que a alternativa que mais teve indicações de respostas dos educadores – especificamente duas indicações –, foi a que enunciava o conhecimento insuficiente sobre a temática (3% das indicações de respostas nesta pergunta), seguida de duas </w:t>
      </w:r>
      <w:proofErr w:type="gramStart"/>
      <w:r>
        <w:rPr>
          <w:sz w:val="24"/>
          <w:szCs w:val="24"/>
          <w:lang w:val="pt-BR"/>
        </w:rPr>
        <w:t>outras alternativas</w:t>
      </w:r>
      <w:proofErr w:type="gramEnd"/>
      <w:r>
        <w:rPr>
          <w:sz w:val="24"/>
          <w:szCs w:val="24"/>
          <w:lang w:val="pt-BR"/>
        </w:rPr>
        <w:t xml:space="preserve"> que obtiveram a mesma quantidade de indicações ambas (1,5% das indicações de respostas nesta pergunta cada uma dessas duas alternativas), sendo elas: disciplina não possui elementos para debater o assunto e a outra sobre os impedimentos pessoais de diversas naturezas por parte dos educadores. Ambas as alternativas foram assinaladas por somente um educador cada. A alternativa que enunciava que o projeto político-pedagógico da escola não possibilita este debate não obteve nenhuma indicação de resposta.</w:t>
      </w:r>
    </w:p>
    <w:p w:rsidR="00CF1738" w:rsidRDefault="00CF1738">
      <w:pPr>
        <w:spacing w:line="360" w:lineRule="auto"/>
        <w:ind w:firstLine="708"/>
        <w:jc w:val="both"/>
        <w:rPr>
          <w:sz w:val="24"/>
          <w:szCs w:val="24"/>
          <w:lang w:val="pt-BR"/>
        </w:rPr>
      </w:pPr>
      <w:r>
        <w:rPr>
          <w:sz w:val="24"/>
          <w:szCs w:val="24"/>
          <w:lang w:val="pt-BR"/>
        </w:rPr>
        <w:t>Com relação aos dados levantados a partir das entrevistas, percebe-se que são inúmeras e de diversas naturezas as dificuldades e as facilidades que os professores encontram em sua prática profissional para realizar ações que envolvam a reflexão sobre diversidade sexual e de gênero.</w:t>
      </w:r>
    </w:p>
    <w:p w:rsidR="00CF1738" w:rsidRDefault="00CF1738">
      <w:pPr>
        <w:spacing w:line="360" w:lineRule="auto"/>
        <w:ind w:firstLine="708"/>
        <w:jc w:val="both"/>
        <w:rPr>
          <w:sz w:val="24"/>
          <w:szCs w:val="24"/>
          <w:lang w:val="pt-BR"/>
        </w:rPr>
      </w:pPr>
      <w:r>
        <w:rPr>
          <w:sz w:val="24"/>
          <w:szCs w:val="24"/>
          <w:lang w:val="pt-BR"/>
        </w:rPr>
        <w:t xml:space="preserve">Utilizamos algumas categorias para organizar os dados apreendidos e decodifica-los. </w:t>
      </w:r>
    </w:p>
    <w:p w:rsidR="00CF1738" w:rsidRDefault="00CF1738">
      <w:pPr>
        <w:spacing w:line="360" w:lineRule="auto"/>
        <w:ind w:firstLine="708"/>
        <w:jc w:val="both"/>
        <w:rPr>
          <w:sz w:val="24"/>
          <w:szCs w:val="24"/>
          <w:lang w:val="pt-BR"/>
        </w:rPr>
      </w:pPr>
      <w:r>
        <w:rPr>
          <w:sz w:val="24"/>
          <w:szCs w:val="24"/>
          <w:lang w:val="pt-BR"/>
        </w:rPr>
        <w:t xml:space="preserve">As categorias que foram utilizadas para tratar as questões que dizem respeito às dificuldades dos educadores foram as seguintes: </w:t>
      </w:r>
    </w:p>
    <w:p w:rsidR="00CF1738" w:rsidRDefault="00CF1738">
      <w:pPr>
        <w:pStyle w:val="ListParagraph"/>
        <w:numPr>
          <w:ilvl w:val="0"/>
          <w:numId w:val="22"/>
        </w:numPr>
        <w:spacing w:line="360" w:lineRule="auto"/>
        <w:ind w:left="709" w:hanging="425"/>
        <w:jc w:val="both"/>
        <w:rPr>
          <w:sz w:val="24"/>
          <w:szCs w:val="24"/>
          <w:lang w:val="pt-BR"/>
        </w:rPr>
      </w:pPr>
      <w:r>
        <w:rPr>
          <w:sz w:val="24"/>
          <w:szCs w:val="24"/>
          <w:lang w:val="pt-BR"/>
        </w:rPr>
        <w:lastRenderedPageBreak/>
        <w:t xml:space="preserve">Dificuldades internas (referem-se às dificuldades pontuadas pelos educadores que se relacionam às condições pessoais de cada um); </w:t>
      </w:r>
    </w:p>
    <w:p w:rsidR="00CF1738" w:rsidRDefault="00CF1738">
      <w:pPr>
        <w:pStyle w:val="ListParagraph"/>
        <w:numPr>
          <w:ilvl w:val="0"/>
          <w:numId w:val="22"/>
        </w:numPr>
        <w:spacing w:line="360" w:lineRule="auto"/>
        <w:ind w:left="709" w:hanging="425"/>
        <w:jc w:val="both"/>
        <w:rPr>
          <w:sz w:val="24"/>
          <w:szCs w:val="24"/>
          <w:lang w:val="pt-BR"/>
        </w:rPr>
      </w:pPr>
      <w:r>
        <w:rPr>
          <w:sz w:val="24"/>
          <w:szCs w:val="24"/>
          <w:lang w:val="pt-BR"/>
        </w:rPr>
        <w:t xml:space="preserve">Dificuldades contextuais da escola (referem-se às dificuldades pontuadas pelos educadores que se relacionam às condições contextuais no âmbito da escola); </w:t>
      </w:r>
    </w:p>
    <w:p w:rsidR="00CF1738" w:rsidRDefault="00CF1738">
      <w:pPr>
        <w:pStyle w:val="ListParagraph"/>
        <w:numPr>
          <w:ilvl w:val="0"/>
          <w:numId w:val="22"/>
        </w:numPr>
        <w:spacing w:line="360" w:lineRule="auto"/>
        <w:ind w:left="709" w:hanging="425"/>
        <w:jc w:val="both"/>
        <w:rPr>
          <w:sz w:val="24"/>
          <w:szCs w:val="24"/>
          <w:lang w:val="pt-BR"/>
        </w:rPr>
      </w:pPr>
      <w:r>
        <w:rPr>
          <w:sz w:val="24"/>
          <w:szCs w:val="24"/>
          <w:lang w:val="pt-BR"/>
        </w:rPr>
        <w:t>Dificuldades contextuais externas (referem-se às dificuldades pontuadas pelos educadores que se relacionam às condições contextuais em âmbito extraescolar).</w:t>
      </w:r>
    </w:p>
    <w:p w:rsidR="00CF1738" w:rsidRDefault="00CF1738">
      <w:pPr>
        <w:spacing w:line="360" w:lineRule="auto"/>
        <w:ind w:firstLine="708"/>
        <w:jc w:val="both"/>
        <w:rPr>
          <w:sz w:val="24"/>
          <w:szCs w:val="24"/>
          <w:lang w:val="pt-BR"/>
        </w:rPr>
      </w:pPr>
      <w:r>
        <w:rPr>
          <w:sz w:val="24"/>
          <w:szCs w:val="24"/>
          <w:lang w:val="pt-BR"/>
        </w:rPr>
        <w:t>As categorias utilizadas para tratar as questões que envolvem as facilidades dos educadores foram as seguintes:</w:t>
      </w:r>
    </w:p>
    <w:p w:rsidR="00CF1738" w:rsidRDefault="00CF1738">
      <w:pPr>
        <w:pStyle w:val="ListParagraph"/>
        <w:numPr>
          <w:ilvl w:val="0"/>
          <w:numId w:val="23"/>
        </w:numPr>
        <w:spacing w:line="360" w:lineRule="auto"/>
        <w:ind w:left="709" w:hanging="425"/>
        <w:jc w:val="both"/>
        <w:rPr>
          <w:sz w:val="24"/>
          <w:szCs w:val="24"/>
          <w:lang w:val="pt-BR"/>
        </w:rPr>
      </w:pPr>
      <w:r>
        <w:rPr>
          <w:sz w:val="24"/>
          <w:szCs w:val="24"/>
          <w:lang w:val="pt-BR"/>
        </w:rPr>
        <w:t xml:space="preserve">Facilidades internas (referem-se às facilidades pontuadas pelos educadores que se relacionam às condições pessoais de cada um); </w:t>
      </w:r>
    </w:p>
    <w:p w:rsidR="00CF1738" w:rsidRDefault="00CF1738">
      <w:pPr>
        <w:pStyle w:val="ListParagraph"/>
        <w:numPr>
          <w:ilvl w:val="0"/>
          <w:numId w:val="23"/>
        </w:numPr>
        <w:spacing w:line="360" w:lineRule="auto"/>
        <w:ind w:left="709" w:hanging="425"/>
        <w:jc w:val="both"/>
        <w:rPr>
          <w:sz w:val="24"/>
          <w:szCs w:val="24"/>
          <w:lang w:val="pt-BR"/>
        </w:rPr>
      </w:pPr>
      <w:r>
        <w:rPr>
          <w:sz w:val="24"/>
          <w:szCs w:val="24"/>
          <w:lang w:val="pt-BR"/>
        </w:rPr>
        <w:t xml:space="preserve">Facilidades contextuais da escola (referem-se às facilidades pontuadas pelos educadores que se relacionam às condições contextuais no âmbito da escola); </w:t>
      </w:r>
    </w:p>
    <w:p w:rsidR="00CF1738" w:rsidRDefault="00CF1738">
      <w:pPr>
        <w:pStyle w:val="ListParagraph"/>
        <w:numPr>
          <w:ilvl w:val="0"/>
          <w:numId w:val="23"/>
        </w:numPr>
        <w:spacing w:line="360" w:lineRule="auto"/>
        <w:ind w:left="709" w:hanging="425"/>
        <w:jc w:val="both"/>
        <w:rPr>
          <w:sz w:val="24"/>
          <w:szCs w:val="24"/>
          <w:lang w:val="pt-BR"/>
        </w:rPr>
      </w:pPr>
      <w:r>
        <w:rPr>
          <w:sz w:val="24"/>
          <w:szCs w:val="24"/>
          <w:lang w:val="pt-BR"/>
        </w:rPr>
        <w:t xml:space="preserve">Facilidades contextuais externas (referem-se às facilidades pontuadas pelos educadores que se relacionam às condições contextuais em âmbito extraescolar). </w:t>
      </w:r>
    </w:p>
    <w:p w:rsidR="00CF1738" w:rsidRDefault="00CF1738">
      <w:pPr>
        <w:spacing w:line="360" w:lineRule="auto"/>
        <w:ind w:firstLine="708"/>
        <w:jc w:val="both"/>
        <w:rPr>
          <w:sz w:val="24"/>
          <w:szCs w:val="24"/>
          <w:lang w:val="pt-BR"/>
        </w:rPr>
      </w:pPr>
      <w:r>
        <w:rPr>
          <w:sz w:val="24"/>
          <w:szCs w:val="24"/>
          <w:lang w:val="pt-BR"/>
        </w:rPr>
        <w:t>Em relação às dificuldades internas, foram preponderantes questões que se vinculam com a falta de capacitação e formação relacionada ao assunto. A maior parte dos educadores declarou que não se sente preparada para trabalhar a temática em sala de aula, o que também ficou explícito nas respostas obtidas por meio dos questionários, conforme elucidado anteriormente. Vejamos alguns relatos:</w:t>
      </w:r>
    </w:p>
    <w:p w:rsidR="00CF1738" w:rsidRDefault="00CF1738" w:rsidP="000F24E3">
      <w:pPr>
        <w:ind w:firstLine="708"/>
        <w:jc w:val="both"/>
        <w:rPr>
          <w:sz w:val="24"/>
          <w:szCs w:val="24"/>
          <w:lang w:val="pt-BR"/>
        </w:rPr>
      </w:pPr>
    </w:p>
    <w:p w:rsidR="00CF1738" w:rsidRDefault="00CF1738">
      <w:pPr>
        <w:ind w:left="2268"/>
        <w:jc w:val="both"/>
        <w:rPr>
          <w:i/>
          <w:lang w:val="pt-BR"/>
        </w:rPr>
      </w:pPr>
      <w:r>
        <w:rPr>
          <w:i/>
          <w:lang w:val="pt-BR"/>
        </w:rPr>
        <w:t>Não me sinto preparado não, me sinto inseguro. Às vezes sinto que eu não seja ali totalmente preparado para tomar alguma posição [...] me sinto desconfortável diante da situação [...</w:t>
      </w:r>
      <w:proofErr w:type="gramStart"/>
      <w:r>
        <w:rPr>
          <w:i/>
          <w:lang w:val="pt-BR"/>
        </w:rPr>
        <w:t>]</w:t>
      </w:r>
      <w:proofErr w:type="gramEnd"/>
    </w:p>
    <w:p w:rsidR="00CF1738" w:rsidRDefault="00CF1738">
      <w:pPr>
        <w:ind w:left="2268"/>
        <w:jc w:val="both"/>
        <w:rPr>
          <w:i/>
          <w:lang w:val="pt-BR"/>
        </w:rPr>
      </w:pPr>
      <w:r>
        <w:rPr>
          <w:i/>
          <w:lang w:val="pt-BR"/>
        </w:rPr>
        <w:t>(Educador de Língua Portuguesa).</w:t>
      </w:r>
    </w:p>
    <w:p w:rsidR="00CF1738" w:rsidRDefault="00CF1738">
      <w:pPr>
        <w:jc w:val="both"/>
        <w:rPr>
          <w:i/>
          <w:lang w:val="pt-BR"/>
        </w:rPr>
      </w:pPr>
    </w:p>
    <w:p w:rsidR="00CF1738" w:rsidRDefault="00CF1738">
      <w:pPr>
        <w:ind w:left="2268"/>
        <w:jc w:val="both"/>
        <w:rPr>
          <w:i/>
          <w:lang w:val="pt-BR"/>
        </w:rPr>
      </w:pPr>
      <w:r>
        <w:rPr>
          <w:i/>
          <w:lang w:val="pt-BR"/>
        </w:rPr>
        <w:t>Eu acho que primeiramente a dificuldade é o conhecimento técnico sobre o assunto, né, a teoria. Eu estudei sobre isso só quando estava estudando para concurso, que a gente se depara com algumas leis.</w:t>
      </w:r>
    </w:p>
    <w:p w:rsidR="00CF1738" w:rsidRDefault="00CF1738">
      <w:pPr>
        <w:ind w:left="2268"/>
        <w:jc w:val="both"/>
        <w:rPr>
          <w:i/>
          <w:lang w:val="pt-BR"/>
        </w:rPr>
      </w:pPr>
      <w:r>
        <w:rPr>
          <w:i/>
          <w:lang w:val="pt-BR"/>
        </w:rPr>
        <w:t>(Educador de Língua Portuguesa).</w:t>
      </w:r>
    </w:p>
    <w:p w:rsidR="00CF1738" w:rsidRDefault="00CF1738">
      <w:pPr>
        <w:ind w:left="2268"/>
        <w:jc w:val="both"/>
        <w:rPr>
          <w:i/>
          <w:lang w:val="pt-BR"/>
        </w:rPr>
      </w:pPr>
    </w:p>
    <w:p w:rsidR="00CF1738" w:rsidRDefault="00CF1738">
      <w:pPr>
        <w:ind w:left="2268"/>
        <w:jc w:val="both"/>
        <w:rPr>
          <w:i/>
          <w:lang w:val="pt-BR"/>
        </w:rPr>
      </w:pPr>
      <w:r>
        <w:rPr>
          <w:i/>
          <w:lang w:val="pt-BR"/>
        </w:rPr>
        <w:t>Eu sinto dificuldade porque não tenho formação científica. Eu me sinto muito incapacitada de falar sobre isso porque eu não tenho nenhum estudo.</w:t>
      </w:r>
    </w:p>
    <w:p w:rsidR="00CF1738" w:rsidRDefault="00CF1738">
      <w:pPr>
        <w:ind w:left="2268"/>
        <w:jc w:val="both"/>
        <w:rPr>
          <w:lang w:val="pt-BR"/>
        </w:rPr>
      </w:pPr>
      <w:r>
        <w:rPr>
          <w:i/>
          <w:lang w:val="pt-BR"/>
        </w:rPr>
        <w:t>(Educadora de Matemática).</w:t>
      </w:r>
    </w:p>
    <w:p w:rsidR="00CF1738" w:rsidRDefault="00CF1738">
      <w:pPr>
        <w:spacing w:line="360" w:lineRule="auto"/>
        <w:ind w:left="2268"/>
        <w:jc w:val="both"/>
        <w:rPr>
          <w:lang w:val="pt-BR"/>
        </w:rPr>
      </w:pPr>
    </w:p>
    <w:p w:rsidR="00CF1738" w:rsidRDefault="00CF1738">
      <w:pPr>
        <w:spacing w:line="360" w:lineRule="auto"/>
        <w:jc w:val="both"/>
        <w:rPr>
          <w:sz w:val="24"/>
          <w:szCs w:val="24"/>
          <w:lang w:val="pt-BR"/>
        </w:rPr>
      </w:pPr>
      <w:r>
        <w:rPr>
          <w:sz w:val="24"/>
          <w:szCs w:val="24"/>
          <w:lang w:val="pt-BR"/>
        </w:rPr>
        <w:lastRenderedPageBreak/>
        <w:tab/>
        <w:t>Diante da delimitação do objetivo deste estudo, e compreendendo que a problemática de pesquisa envolve inúmeros elementos que se imbricam no jogo contraditório da realidade social, algumas questões permanecem e devem ser aprofundadas em estudos posteriores: qual a formação continuada que estes educadores têm acesso? Há investimento realizado por parte do poder público estadual (a qual se vincula diretamente essa escola e esses profissionais) em políticas de formação continuada? Que investimento é esse?</w:t>
      </w:r>
    </w:p>
    <w:p w:rsidR="00CF1738" w:rsidRDefault="00CF1738">
      <w:pPr>
        <w:spacing w:line="360" w:lineRule="auto"/>
        <w:ind w:firstLine="709"/>
        <w:jc w:val="both"/>
        <w:rPr>
          <w:sz w:val="24"/>
          <w:szCs w:val="24"/>
          <w:lang w:val="pt-BR"/>
        </w:rPr>
      </w:pPr>
      <w:r>
        <w:rPr>
          <w:sz w:val="24"/>
          <w:szCs w:val="24"/>
          <w:lang w:val="pt-BR"/>
        </w:rPr>
        <w:t xml:space="preserve">Foram vários os relatos que nos possibilitam compreender que há muito receio dos educadores de abordar o tema e suscitar algum tipo de manifestação ou comportamento dos estudantes que não consigam administrar no momento, e inferimos que isso aconteça por conta da ausência ou insuficiência de propostas de aperfeiçoamento profissional ofertadas por parte do poder público, aperfeiçoamentos estes que poderiam subsidiar os educadores para lidarem com tais demandas. </w:t>
      </w:r>
    </w:p>
    <w:p w:rsidR="00CF1738" w:rsidRDefault="00CF1738">
      <w:pPr>
        <w:spacing w:line="360" w:lineRule="auto"/>
        <w:ind w:firstLine="709"/>
        <w:jc w:val="both"/>
        <w:rPr>
          <w:sz w:val="24"/>
          <w:szCs w:val="24"/>
          <w:lang w:val="pt-BR"/>
        </w:rPr>
      </w:pPr>
      <w:r>
        <w:rPr>
          <w:sz w:val="24"/>
          <w:szCs w:val="24"/>
          <w:lang w:val="pt-BR"/>
        </w:rPr>
        <w:t>O educador que leciona a disciplina de educação física responde quando perguntado se o mesmo se sente preparado para lidar com a temática:</w:t>
      </w:r>
    </w:p>
    <w:p w:rsidR="00CF1738" w:rsidRDefault="00CF1738" w:rsidP="000F24E3">
      <w:pPr>
        <w:jc w:val="both"/>
        <w:rPr>
          <w:sz w:val="24"/>
          <w:szCs w:val="24"/>
          <w:lang w:val="pt-BR"/>
        </w:rPr>
      </w:pPr>
    </w:p>
    <w:p w:rsidR="00CF1738" w:rsidRDefault="00CF1738">
      <w:pPr>
        <w:ind w:left="2268"/>
        <w:jc w:val="both"/>
        <w:rPr>
          <w:i/>
          <w:lang w:val="pt-BR"/>
        </w:rPr>
      </w:pPr>
      <w:r>
        <w:rPr>
          <w:i/>
          <w:lang w:val="pt-BR"/>
        </w:rPr>
        <w:t xml:space="preserve">[...] diversidade sexual não. Acho que é um tema muito... </w:t>
      </w:r>
      <w:proofErr w:type="gramStart"/>
      <w:r>
        <w:rPr>
          <w:i/>
          <w:lang w:val="pt-BR"/>
        </w:rPr>
        <w:t>ah</w:t>
      </w:r>
      <w:proofErr w:type="gramEnd"/>
      <w:r>
        <w:rPr>
          <w:i/>
          <w:lang w:val="pt-BR"/>
        </w:rPr>
        <w:t xml:space="preserve">, não sei... </w:t>
      </w:r>
      <w:proofErr w:type="gramStart"/>
      <w:r>
        <w:rPr>
          <w:i/>
          <w:lang w:val="pt-BR"/>
        </w:rPr>
        <w:t>às</w:t>
      </w:r>
      <w:proofErr w:type="gramEnd"/>
      <w:r>
        <w:rPr>
          <w:i/>
          <w:lang w:val="pt-BR"/>
        </w:rPr>
        <w:t xml:space="preserve"> vezes o modo de abordar e como o aluno vai agir, aquele aluno que já tem aquela opção, porque dentro das séries que eu dou aula tem alunos que já se reconhecem assim, diferentes, já sabem, eles já se reconhecem, os alunos já sabem a respeito e tudo mais, mas eu me sinto um pouco receoso de trabalhar, de falar a respeito.</w:t>
      </w:r>
    </w:p>
    <w:p w:rsidR="00CF1738" w:rsidRDefault="00CF1738">
      <w:pPr>
        <w:ind w:left="2268"/>
        <w:jc w:val="both"/>
        <w:rPr>
          <w:i/>
          <w:lang w:val="pt-BR"/>
        </w:rPr>
      </w:pPr>
      <w:r>
        <w:rPr>
          <w:i/>
          <w:lang w:val="pt-BR"/>
        </w:rPr>
        <w:t>(Educador de Educação Física).</w:t>
      </w:r>
    </w:p>
    <w:p w:rsidR="00CF1738" w:rsidRDefault="00CF1738">
      <w:pPr>
        <w:spacing w:line="360" w:lineRule="auto"/>
        <w:ind w:left="2268"/>
        <w:jc w:val="both"/>
        <w:rPr>
          <w:i/>
          <w:lang w:val="pt-BR"/>
        </w:rPr>
      </w:pPr>
    </w:p>
    <w:p w:rsidR="00CF1738" w:rsidRDefault="00CF1738">
      <w:pPr>
        <w:spacing w:line="360" w:lineRule="auto"/>
        <w:ind w:firstLine="708"/>
        <w:jc w:val="both"/>
        <w:rPr>
          <w:sz w:val="24"/>
          <w:szCs w:val="24"/>
          <w:lang w:val="pt-BR"/>
        </w:rPr>
      </w:pPr>
      <w:r>
        <w:rPr>
          <w:sz w:val="24"/>
          <w:szCs w:val="24"/>
          <w:lang w:val="pt-BR"/>
        </w:rPr>
        <w:t>Alguns educadores também revelaram por meio de seus discursos que um obstáculo que enfrentam é a própria posição ideológica pessoal, ou seja, suas crenças e valores pessoais os imobilizam frente à possibilidade de se realizar reflexões sobre a questão da sexualidade e de gênero:</w:t>
      </w:r>
    </w:p>
    <w:p w:rsidR="00CF1738" w:rsidRDefault="00CF1738" w:rsidP="000F24E3">
      <w:pPr>
        <w:jc w:val="both"/>
        <w:rPr>
          <w:sz w:val="24"/>
          <w:szCs w:val="24"/>
          <w:lang w:val="pt-BR"/>
        </w:rPr>
      </w:pPr>
    </w:p>
    <w:p w:rsidR="00CF1738" w:rsidRDefault="00CF1738">
      <w:pPr>
        <w:tabs>
          <w:tab w:val="left" w:pos="426"/>
          <w:tab w:val="left" w:pos="709"/>
        </w:tabs>
        <w:ind w:left="2268"/>
        <w:jc w:val="both"/>
        <w:rPr>
          <w:i/>
          <w:spacing w:val="-4"/>
          <w:lang w:val="pt-BR"/>
        </w:rPr>
      </w:pPr>
      <w:r>
        <w:rPr>
          <w:i/>
          <w:spacing w:val="-4"/>
          <w:lang w:val="pt-BR"/>
        </w:rPr>
        <w:t xml:space="preserve">Eu acho muito difícil, eu sou uma pessoa muito honesta com meus alunos, então tudo o que eles me perguntam eu sempre vou responder com a verdade, e muitas vezes o aluno pergunta a nossa opinião, e na hora que pergunta a minha opinião, pra mim é muito difícil, porque eu vivo em um contexto que é muito tradicional, então eu tenho ainda alguns bloqueios a respeito dessa diversidade, </w:t>
      </w:r>
      <w:proofErr w:type="gramStart"/>
      <w:r>
        <w:rPr>
          <w:i/>
          <w:spacing w:val="-4"/>
          <w:lang w:val="pt-BR"/>
        </w:rPr>
        <w:t>sabe</w:t>
      </w:r>
      <w:proofErr w:type="gramEnd"/>
      <w:r>
        <w:rPr>
          <w:i/>
          <w:spacing w:val="-4"/>
          <w:lang w:val="pt-BR"/>
        </w:rPr>
        <w:t>, eu estou sendo muito honesta com você. E tenho essa honestidade com meus alunos, então essa pra mim seria a maior dificuldade, é deixar os meus valores. Não sou preconceituosa de jeito nenhum, tenho vários alunos que tem opções sexuais diferentes da minha, mas eu ainda tenho uma resistência muito grande.</w:t>
      </w:r>
    </w:p>
    <w:p w:rsidR="00CF1738" w:rsidRDefault="00CF1738">
      <w:pPr>
        <w:tabs>
          <w:tab w:val="left" w:pos="426"/>
          <w:tab w:val="left" w:pos="709"/>
        </w:tabs>
        <w:ind w:left="2268"/>
        <w:jc w:val="both"/>
        <w:rPr>
          <w:i/>
          <w:spacing w:val="-4"/>
          <w:lang w:val="pt-BR"/>
        </w:rPr>
      </w:pPr>
      <w:r>
        <w:rPr>
          <w:i/>
          <w:spacing w:val="-4"/>
          <w:lang w:val="pt-BR"/>
        </w:rPr>
        <w:t>(Educadora de língua estrangeira – Inglês).</w:t>
      </w:r>
    </w:p>
    <w:p w:rsidR="00CF1738" w:rsidRDefault="00CF1738">
      <w:pPr>
        <w:spacing w:line="360" w:lineRule="auto"/>
        <w:jc w:val="both"/>
        <w:rPr>
          <w:sz w:val="24"/>
          <w:szCs w:val="24"/>
          <w:lang w:val="pt-BR"/>
        </w:rPr>
      </w:pPr>
    </w:p>
    <w:p w:rsidR="00CF1738" w:rsidRDefault="00CF1738">
      <w:pPr>
        <w:spacing w:line="360" w:lineRule="auto"/>
        <w:ind w:firstLine="708"/>
        <w:jc w:val="both"/>
        <w:rPr>
          <w:sz w:val="24"/>
          <w:szCs w:val="24"/>
          <w:lang w:val="pt-BR"/>
        </w:rPr>
      </w:pPr>
      <w:r>
        <w:rPr>
          <w:sz w:val="24"/>
          <w:szCs w:val="24"/>
          <w:lang w:val="pt-BR"/>
        </w:rPr>
        <w:lastRenderedPageBreak/>
        <w:t>Outra dificuldade pessoal manifestada pelos educadores foi relacionada a não concordância com as propostas que são apresentadas, como os projetos articulados com instâncias externas da escola e que são oferecidos pela direção da escola e também a não concordância com a intenção de se inserir a temática em todas as séries dos quatro anos finais do ensino fundamental.</w:t>
      </w:r>
    </w:p>
    <w:p w:rsidR="00CF1738" w:rsidRDefault="00CF1738" w:rsidP="000F24E3">
      <w:pPr>
        <w:ind w:firstLine="708"/>
        <w:jc w:val="both"/>
        <w:rPr>
          <w:sz w:val="24"/>
          <w:szCs w:val="24"/>
          <w:lang w:val="pt-BR"/>
        </w:rPr>
      </w:pPr>
    </w:p>
    <w:p w:rsidR="00CF1738" w:rsidRDefault="00CF1738">
      <w:pPr>
        <w:ind w:left="2268"/>
        <w:jc w:val="both"/>
        <w:rPr>
          <w:i/>
          <w:lang w:val="pt-BR"/>
        </w:rPr>
      </w:pPr>
      <w:proofErr w:type="gramStart"/>
      <w:r>
        <w:rPr>
          <w:i/>
          <w:lang w:val="pt-BR"/>
        </w:rPr>
        <w:t>O ano passado vieram</w:t>
      </w:r>
      <w:proofErr w:type="gramEnd"/>
      <w:r>
        <w:rPr>
          <w:i/>
          <w:lang w:val="pt-BR"/>
        </w:rPr>
        <w:t xml:space="preserve"> umas enfermeiras com os alunos, eu fiquei de cabelo em pé, porque tudo pode? Você acha que tudo pode? Usar preservativo, falar tudo assim sobre como eu diria [pausa reflexiva] prevenir a gravidez indesejada, uma doença que tá muito ai no homossexualismo, as DST, então ali tudo podia. E os valores? E a pessoa? E o sentimento dela? Eu acho que </w:t>
      </w:r>
      <w:proofErr w:type="gramStart"/>
      <w:r>
        <w:rPr>
          <w:i/>
          <w:lang w:val="pt-BR"/>
        </w:rPr>
        <w:t>tem</w:t>
      </w:r>
      <w:proofErr w:type="gramEnd"/>
      <w:r>
        <w:rPr>
          <w:i/>
          <w:lang w:val="pt-BR"/>
        </w:rPr>
        <w:t xml:space="preserve"> que ser trabalhado as duas coisas. Os valores, o sentimento da pessoa, o que pode e o que não </w:t>
      </w:r>
      <w:proofErr w:type="gramStart"/>
      <w:r>
        <w:rPr>
          <w:i/>
          <w:lang w:val="pt-BR"/>
        </w:rPr>
        <w:t>pode,</w:t>
      </w:r>
      <w:proofErr w:type="gramEnd"/>
      <w:r>
        <w:rPr>
          <w:i/>
          <w:lang w:val="pt-BR"/>
        </w:rPr>
        <w:t xml:space="preserve"> o que deve e o que não deve.</w:t>
      </w:r>
    </w:p>
    <w:p w:rsidR="00CF1738" w:rsidRDefault="00CF1738">
      <w:pPr>
        <w:ind w:left="2268"/>
        <w:jc w:val="both"/>
        <w:rPr>
          <w:i/>
          <w:lang w:val="pt-BR"/>
        </w:rPr>
      </w:pPr>
      <w:r>
        <w:rPr>
          <w:i/>
          <w:lang w:val="pt-BR"/>
        </w:rPr>
        <w:t>(Educadora de Matemática).</w:t>
      </w:r>
    </w:p>
    <w:p w:rsidR="00CF1738" w:rsidRDefault="00CF1738">
      <w:pPr>
        <w:rPr>
          <w:b/>
          <w:sz w:val="24"/>
          <w:szCs w:val="24"/>
          <w:lang w:val="pt-BR"/>
        </w:rPr>
      </w:pPr>
    </w:p>
    <w:p w:rsidR="00CF1738" w:rsidRDefault="00CF1738">
      <w:pPr>
        <w:ind w:left="2268"/>
        <w:jc w:val="both"/>
        <w:rPr>
          <w:i/>
          <w:lang w:val="pt-BR"/>
        </w:rPr>
      </w:pPr>
      <w:r>
        <w:rPr>
          <w:i/>
          <w:lang w:val="pt-BR"/>
        </w:rPr>
        <w:t>Eu acredito que em um sexto ou sétimo ano a gente não vai conseguir falar isso da forma adequada. No ensino médio a gente falaria melhor, porque os meninos já têm uma maturidade maior. Acho que do oitavo, nono ano para frente poderia, agora, menino menorzinho assim a gente não conseguiria, acredito que não.</w:t>
      </w:r>
    </w:p>
    <w:p w:rsidR="00CF1738" w:rsidRDefault="00CF1738">
      <w:pPr>
        <w:ind w:left="2268"/>
        <w:jc w:val="both"/>
        <w:rPr>
          <w:b/>
          <w:sz w:val="24"/>
          <w:szCs w:val="24"/>
          <w:lang w:val="pt-BR"/>
        </w:rPr>
      </w:pPr>
      <w:r>
        <w:rPr>
          <w:i/>
          <w:lang w:val="pt-BR"/>
        </w:rPr>
        <w:t>(Educadora de Ciências).</w:t>
      </w:r>
    </w:p>
    <w:p w:rsidR="00CF1738" w:rsidRDefault="00CF1738">
      <w:pPr>
        <w:spacing w:line="360" w:lineRule="auto"/>
        <w:jc w:val="both"/>
        <w:rPr>
          <w:b/>
          <w:sz w:val="24"/>
          <w:szCs w:val="24"/>
          <w:lang w:val="pt-BR"/>
        </w:rPr>
      </w:pPr>
    </w:p>
    <w:p w:rsidR="00CF1738" w:rsidRDefault="00CF1738">
      <w:pPr>
        <w:spacing w:line="360" w:lineRule="auto"/>
        <w:ind w:firstLine="708"/>
        <w:jc w:val="both"/>
        <w:rPr>
          <w:sz w:val="24"/>
          <w:szCs w:val="24"/>
          <w:lang w:val="pt-BR"/>
        </w:rPr>
      </w:pPr>
      <w:r>
        <w:rPr>
          <w:sz w:val="24"/>
          <w:szCs w:val="24"/>
          <w:lang w:val="pt-BR"/>
        </w:rPr>
        <w:t xml:space="preserve">Tais posicionamentos se relacionam com a questão do desconhecimento da importância da educação sexual no processo de desenvolvimento das crianças e dos adolescentes. </w:t>
      </w:r>
    </w:p>
    <w:p w:rsidR="00CF1738" w:rsidRDefault="00CF1738">
      <w:pPr>
        <w:spacing w:line="360" w:lineRule="auto"/>
        <w:ind w:firstLine="708"/>
        <w:jc w:val="both"/>
        <w:rPr>
          <w:sz w:val="24"/>
          <w:szCs w:val="24"/>
          <w:lang w:val="pt-BR"/>
        </w:rPr>
      </w:pPr>
      <w:r>
        <w:rPr>
          <w:sz w:val="24"/>
          <w:szCs w:val="24"/>
          <w:lang w:val="pt-BR"/>
        </w:rPr>
        <w:t>Observa-se por meio da análise dos discursos das educadoras que há um processo de desqualificação dos projetos e práticas que engendram a possibilidade de se levar para o âmbito da educação escolarizada temáticas que são consideradas pelo senso comum como tabus, como questões que devem permanecer obscurecidas e, quando ditas, devem ser pautadas de forma a se articular discursos valorativos que embutam significações de delimitação, contenção e controle subjetivista.</w:t>
      </w:r>
    </w:p>
    <w:p w:rsidR="00CF1738" w:rsidRDefault="00CF1738">
      <w:pPr>
        <w:spacing w:line="360" w:lineRule="auto"/>
        <w:ind w:firstLine="708"/>
        <w:jc w:val="both"/>
        <w:rPr>
          <w:sz w:val="24"/>
          <w:szCs w:val="24"/>
          <w:lang w:val="pt-BR"/>
        </w:rPr>
      </w:pPr>
      <w:r>
        <w:rPr>
          <w:sz w:val="24"/>
          <w:szCs w:val="24"/>
          <w:lang w:val="pt-BR"/>
        </w:rPr>
        <w:t>Sobre os posicionamentos ideológicos demarcados pelos educadores e os próprios elementos que constituem o discurso de desqualificação dos projetos e práticas que envolvam a diversidade sexual e de gênero, pontuando a necessária articulação valorativa vinculada às significações subjetivistas, é possível pontuar que:</w:t>
      </w:r>
    </w:p>
    <w:p w:rsidR="00CF1738" w:rsidRDefault="00CF1738" w:rsidP="000F24E3">
      <w:pPr>
        <w:ind w:firstLine="708"/>
        <w:jc w:val="both"/>
        <w:rPr>
          <w:sz w:val="24"/>
          <w:szCs w:val="24"/>
          <w:lang w:val="pt-BR"/>
        </w:rPr>
      </w:pPr>
    </w:p>
    <w:p w:rsidR="00CF1738" w:rsidRDefault="00CF1738">
      <w:pPr>
        <w:ind w:left="2268"/>
        <w:jc w:val="both"/>
        <w:rPr>
          <w:lang w:val="pt-BR"/>
        </w:rPr>
      </w:pPr>
      <w:r>
        <w:rPr>
          <w:lang w:val="pt-BR"/>
        </w:rPr>
        <w:t xml:space="preserve">[...] esta forma de pensamento, permeado pela ideologia das instituições que a reproduzem, acaba por reforçar ainda mais os </w:t>
      </w:r>
      <w:r>
        <w:rPr>
          <w:lang w:val="pt-BR"/>
        </w:rPr>
        <w:lastRenderedPageBreak/>
        <w:t xml:space="preserve">estigmas criados em torno dos sujeitos enxergados como “diferentes”, “destoantes”, “desviados”. Reforça ainda a ideia de normalidade imputada à heterossexualidade, colocando o parâmetro social exclusivamente </w:t>
      </w:r>
      <w:proofErr w:type="spellStart"/>
      <w:r>
        <w:rPr>
          <w:lang w:val="pt-BR"/>
        </w:rPr>
        <w:t>heteronormativo</w:t>
      </w:r>
      <w:proofErr w:type="spellEnd"/>
      <w:r>
        <w:rPr>
          <w:lang w:val="pt-BR"/>
        </w:rPr>
        <w:t xml:space="preserve"> ainda mais presente em nosso cotidiano. (SOUZA; CATUSSO, 2015, p. 6).</w:t>
      </w:r>
    </w:p>
    <w:p w:rsidR="00CF1738" w:rsidRDefault="00CF1738">
      <w:pPr>
        <w:spacing w:line="360" w:lineRule="auto"/>
        <w:ind w:left="2268" w:firstLine="142"/>
        <w:jc w:val="both"/>
        <w:rPr>
          <w:lang w:val="pt-BR"/>
        </w:rPr>
      </w:pPr>
    </w:p>
    <w:p w:rsidR="00CF1738" w:rsidRDefault="00CF1738">
      <w:pPr>
        <w:spacing w:line="360" w:lineRule="auto"/>
        <w:ind w:firstLine="708"/>
        <w:jc w:val="both"/>
        <w:rPr>
          <w:sz w:val="24"/>
          <w:szCs w:val="24"/>
          <w:lang w:val="pt-BR"/>
        </w:rPr>
      </w:pPr>
      <w:r>
        <w:rPr>
          <w:sz w:val="24"/>
          <w:szCs w:val="24"/>
          <w:lang w:val="pt-BR"/>
        </w:rPr>
        <w:t xml:space="preserve">Já em relação às dificuldades contextuais da escola, ou seja, as dificuldades que os educadores encontram vinculadas à realidade institucional da escola, evidenciou-se uma heterogeneidade de elementos que se inter-relacionam. </w:t>
      </w:r>
    </w:p>
    <w:p w:rsidR="00CF1738" w:rsidRDefault="00CF1738">
      <w:pPr>
        <w:spacing w:line="360" w:lineRule="auto"/>
        <w:ind w:firstLine="708"/>
        <w:jc w:val="both"/>
        <w:rPr>
          <w:sz w:val="24"/>
          <w:szCs w:val="24"/>
          <w:lang w:val="pt-BR"/>
        </w:rPr>
      </w:pPr>
      <w:r>
        <w:rPr>
          <w:sz w:val="24"/>
          <w:szCs w:val="24"/>
          <w:lang w:val="pt-BR"/>
        </w:rPr>
        <w:t>Conforme foi exposto em outro momento neste mesmo capítulo, a resistência que os estudantes apresentam aos educadores quando do estabelecimento de discussões e reflexões sobre a temática se configura como uma manifestação social vinculada à própria questão da sexualidade e gênero, mas também pode ser interpretada como uma dificuldade concreta para a efetivação de proposições em sala de aula.</w:t>
      </w:r>
    </w:p>
    <w:p w:rsidR="00CF1738" w:rsidRDefault="00CF1738">
      <w:pPr>
        <w:spacing w:line="360" w:lineRule="auto"/>
        <w:ind w:firstLine="708"/>
        <w:jc w:val="both"/>
        <w:rPr>
          <w:sz w:val="24"/>
          <w:szCs w:val="24"/>
          <w:lang w:val="pt-BR"/>
        </w:rPr>
      </w:pPr>
      <w:r>
        <w:rPr>
          <w:sz w:val="24"/>
          <w:szCs w:val="24"/>
          <w:lang w:val="pt-BR"/>
        </w:rPr>
        <w:t>Outra dificuldade contextual da escola que foi explicitada por meio das entrevistas se relaciona ao não conhecimento por parte da comunidade escolar das transformações das legislações que dispõem sobre a questão da diversidade sexual e de gênero, o que, de acordo com a própria educadora da disciplina de história desta escola, corrobora para o não reconhecimento dos direitos dos sujeitos.</w:t>
      </w:r>
    </w:p>
    <w:p w:rsidR="00CF1738" w:rsidRDefault="00CF1738" w:rsidP="000F24E3">
      <w:pPr>
        <w:ind w:firstLine="708"/>
        <w:jc w:val="both"/>
        <w:rPr>
          <w:sz w:val="24"/>
          <w:szCs w:val="24"/>
          <w:lang w:val="pt-BR"/>
        </w:rPr>
      </w:pPr>
    </w:p>
    <w:p w:rsidR="00CF1738" w:rsidRDefault="00CF1738">
      <w:pPr>
        <w:ind w:left="2268"/>
        <w:jc w:val="both"/>
        <w:rPr>
          <w:i/>
          <w:lang w:val="pt-BR"/>
        </w:rPr>
      </w:pPr>
      <w:r>
        <w:rPr>
          <w:i/>
          <w:lang w:val="pt-BR"/>
        </w:rPr>
        <w:t>[...] acho que eles têm que saber desses direitos, até mesmo pra cobrar e exigir da comunidade. O que nem sempre acontece porque às vezes até a própria comunidade escolar muitas vezes não sabe da legislação que vem mudando e os próprios alunos que também são não conhecem essas mudanças, e por isso acho que tem que ser discutido, pra se sentirem representados.</w:t>
      </w:r>
    </w:p>
    <w:p w:rsidR="00CF1738" w:rsidRDefault="00CF1738">
      <w:pPr>
        <w:ind w:left="2268"/>
        <w:jc w:val="both"/>
        <w:rPr>
          <w:i/>
          <w:lang w:val="pt-BR"/>
        </w:rPr>
      </w:pPr>
      <w:r>
        <w:rPr>
          <w:i/>
          <w:lang w:val="pt-BR"/>
        </w:rPr>
        <w:t>(Educadora de História).</w:t>
      </w:r>
    </w:p>
    <w:p w:rsidR="00CF1738" w:rsidRDefault="00CF1738">
      <w:pPr>
        <w:spacing w:line="360" w:lineRule="auto"/>
        <w:jc w:val="both"/>
        <w:rPr>
          <w:b/>
          <w:sz w:val="24"/>
          <w:szCs w:val="24"/>
          <w:lang w:val="pt-BR"/>
        </w:rPr>
      </w:pPr>
    </w:p>
    <w:p w:rsidR="00CF1738" w:rsidRDefault="00CF1738">
      <w:pPr>
        <w:spacing w:line="360" w:lineRule="auto"/>
        <w:ind w:firstLine="708"/>
        <w:jc w:val="both"/>
        <w:rPr>
          <w:sz w:val="24"/>
          <w:szCs w:val="24"/>
          <w:lang w:val="pt-BR"/>
        </w:rPr>
      </w:pPr>
      <w:r>
        <w:rPr>
          <w:sz w:val="24"/>
          <w:szCs w:val="24"/>
          <w:lang w:val="pt-BR"/>
        </w:rPr>
        <w:t>Ademais, outra dificuldade do contexto interno da escola pontuada pelos educadores é referente ao posicionamento da direção escolar frente a esta questão, que pode impedir o trabalho docente com este caráter, conforme exposto a seguir:</w:t>
      </w:r>
    </w:p>
    <w:p w:rsidR="00CF1738" w:rsidRDefault="00CF1738" w:rsidP="000F24E3">
      <w:pPr>
        <w:ind w:firstLine="708"/>
        <w:jc w:val="both"/>
        <w:rPr>
          <w:sz w:val="24"/>
          <w:szCs w:val="24"/>
          <w:lang w:val="pt-BR"/>
        </w:rPr>
      </w:pPr>
    </w:p>
    <w:p w:rsidR="00CF1738" w:rsidRDefault="00CF1738">
      <w:pPr>
        <w:ind w:left="2268"/>
        <w:jc w:val="both"/>
        <w:rPr>
          <w:i/>
          <w:lang w:val="pt-BR"/>
        </w:rPr>
      </w:pPr>
      <w:r>
        <w:rPr>
          <w:i/>
          <w:lang w:val="pt-BR"/>
        </w:rPr>
        <w:t>Agora, as dificuldades externas são maiores, a própria escola também, a direção pode ter algum preconceito em tratar o assunto. Então, acho que eu tenho mais problemas externos do que internos.</w:t>
      </w:r>
    </w:p>
    <w:p w:rsidR="00CF1738" w:rsidRDefault="00CF1738">
      <w:pPr>
        <w:ind w:left="2268"/>
        <w:jc w:val="both"/>
        <w:rPr>
          <w:i/>
          <w:lang w:val="pt-BR"/>
        </w:rPr>
      </w:pPr>
      <w:r>
        <w:rPr>
          <w:i/>
          <w:lang w:val="pt-BR"/>
        </w:rPr>
        <w:t>(Educadora de Ciências).</w:t>
      </w:r>
    </w:p>
    <w:p w:rsidR="00CF1738" w:rsidRDefault="00CF1738">
      <w:pPr>
        <w:spacing w:line="360" w:lineRule="auto"/>
        <w:rPr>
          <w:b/>
          <w:sz w:val="24"/>
          <w:szCs w:val="24"/>
          <w:lang w:val="pt-BR"/>
        </w:rPr>
      </w:pPr>
    </w:p>
    <w:p w:rsidR="00CF1738" w:rsidRDefault="00CF1738">
      <w:pPr>
        <w:spacing w:line="360" w:lineRule="auto"/>
        <w:jc w:val="both"/>
        <w:rPr>
          <w:sz w:val="24"/>
          <w:szCs w:val="24"/>
          <w:lang w:val="pt-BR"/>
        </w:rPr>
      </w:pPr>
      <w:r>
        <w:rPr>
          <w:b/>
          <w:sz w:val="24"/>
          <w:szCs w:val="24"/>
          <w:lang w:val="pt-BR"/>
        </w:rPr>
        <w:tab/>
      </w:r>
      <w:r>
        <w:rPr>
          <w:sz w:val="24"/>
          <w:szCs w:val="24"/>
          <w:lang w:val="pt-BR"/>
        </w:rPr>
        <w:t xml:space="preserve">Quando do levantamento dos dados referentes às dificuldades contextuais externas, ou seja, as dificuldades que os educadores encontram vinculadas ao contexto extraescolar, ou seja, a família, o Estado, as instituições religiosas, a rede </w:t>
      </w:r>
      <w:r>
        <w:rPr>
          <w:sz w:val="24"/>
          <w:szCs w:val="24"/>
          <w:lang w:val="pt-BR"/>
        </w:rPr>
        <w:lastRenderedPageBreak/>
        <w:t>social e afetiva dos adolescentes, dentre outros, percebemos que os impedimentos ou dificuldades de se desenvolver ações de debate e reflexão sobre a temática se estruturam, de acordo com várias falas dos educadores, no receio de retaliações da família. Vejamos o que diz uma educadora:</w:t>
      </w:r>
    </w:p>
    <w:p w:rsidR="00CF1738" w:rsidRDefault="00CF1738" w:rsidP="000F24E3">
      <w:pPr>
        <w:jc w:val="both"/>
        <w:rPr>
          <w:sz w:val="24"/>
          <w:szCs w:val="24"/>
          <w:lang w:val="pt-BR"/>
        </w:rPr>
      </w:pPr>
    </w:p>
    <w:p w:rsidR="00CF1738" w:rsidRDefault="00CF1738">
      <w:pPr>
        <w:ind w:left="2268"/>
        <w:jc w:val="both"/>
        <w:rPr>
          <w:i/>
          <w:lang w:val="pt-BR"/>
        </w:rPr>
      </w:pPr>
      <w:r>
        <w:rPr>
          <w:i/>
          <w:lang w:val="pt-BR"/>
        </w:rPr>
        <w:t xml:space="preserve">[...] quando você aborda um tema como esse, eu tenho muito medo de como esses alunos vão levar para casa, então às vezes pode causar um problema gigantesco, porque se você é a favor o pai vem e fala que você tinha que se posicionar contra, se você é contra, o pai fala que você discrimina e tinha que ser a favor, então eu </w:t>
      </w:r>
      <w:proofErr w:type="gramStart"/>
      <w:r>
        <w:rPr>
          <w:i/>
          <w:lang w:val="pt-BR"/>
        </w:rPr>
        <w:t>acho</w:t>
      </w:r>
      <w:proofErr w:type="gramEnd"/>
      <w:r>
        <w:rPr>
          <w:i/>
          <w:lang w:val="pt-BR"/>
        </w:rPr>
        <w:t xml:space="preserve"> muito delicado.</w:t>
      </w:r>
    </w:p>
    <w:p w:rsidR="00CF1738" w:rsidRDefault="00CF1738">
      <w:pPr>
        <w:ind w:left="2268"/>
        <w:jc w:val="both"/>
        <w:rPr>
          <w:i/>
          <w:lang w:val="pt-BR"/>
        </w:rPr>
      </w:pPr>
      <w:r>
        <w:rPr>
          <w:i/>
          <w:lang w:val="pt-BR"/>
        </w:rPr>
        <w:t>(Educadora de língua estrangeira – Inglês).</w:t>
      </w:r>
    </w:p>
    <w:p w:rsidR="00CF1738" w:rsidRDefault="00CF1738">
      <w:pPr>
        <w:spacing w:line="360" w:lineRule="auto"/>
        <w:ind w:left="2268"/>
        <w:jc w:val="both"/>
        <w:rPr>
          <w:i/>
          <w:lang w:val="pt-BR"/>
        </w:rPr>
      </w:pPr>
    </w:p>
    <w:p w:rsidR="00CF1738" w:rsidRDefault="00CF1738">
      <w:pPr>
        <w:spacing w:line="360" w:lineRule="auto"/>
        <w:ind w:firstLine="708"/>
        <w:jc w:val="both"/>
        <w:rPr>
          <w:sz w:val="24"/>
          <w:szCs w:val="24"/>
          <w:lang w:val="pt-BR"/>
        </w:rPr>
      </w:pPr>
      <w:r>
        <w:rPr>
          <w:sz w:val="24"/>
          <w:szCs w:val="24"/>
          <w:lang w:val="pt-BR"/>
        </w:rPr>
        <w:t>Outra dificuldade contextual externa claramente expressada por uma educadora refere-se à descontinuidade das escassas propostas de formação continuada e apoio das instâncias de gestão e organização da educação estadual. A educadora que leciona a disciplina de ciências muito contribui quando denuncia que:</w:t>
      </w:r>
    </w:p>
    <w:p w:rsidR="00CF1738" w:rsidRDefault="00CF1738" w:rsidP="000F24E3">
      <w:pPr>
        <w:ind w:firstLine="708"/>
        <w:jc w:val="both"/>
        <w:rPr>
          <w:sz w:val="24"/>
          <w:szCs w:val="24"/>
          <w:lang w:val="pt-BR"/>
        </w:rPr>
      </w:pPr>
    </w:p>
    <w:p w:rsidR="00CF1738" w:rsidRDefault="00CF1738">
      <w:pPr>
        <w:ind w:left="2268"/>
        <w:jc w:val="both"/>
        <w:rPr>
          <w:i/>
          <w:lang w:val="pt-BR"/>
        </w:rPr>
      </w:pPr>
      <w:r>
        <w:rPr>
          <w:i/>
          <w:lang w:val="pt-BR"/>
        </w:rPr>
        <w:t>A própria Diretoria de Ensino daqui de [nome da cidade] há uns dois anos atrás dez uma O.T (orientações técnicas) com os professores para a gente trabalhar o tema em sala de aula. Então eu comecei o trabalho, mas aí a Diretoria acabou não prosseguindo com o projeto.</w:t>
      </w:r>
    </w:p>
    <w:p w:rsidR="00CF1738" w:rsidRDefault="00CF1738">
      <w:pPr>
        <w:ind w:left="2268"/>
        <w:jc w:val="both"/>
        <w:rPr>
          <w:i/>
          <w:lang w:val="pt-BR"/>
        </w:rPr>
      </w:pPr>
      <w:r>
        <w:rPr>
          <w:i/>
          <w:lang w:val="pt-BR"/>
        </w:rPr>
        <w:t>(Educadora de Ciências).</w:t>
      </w:r>
    </w:p>
    <w:p w:rsidR="00CF1738" w:rsidRDefault="00CF1738">
      <w:pPr>
        <w:spacing w:line="360" w:lineRule="auto"/>
        <w:ind w:left="2268"/>
        <w:jc w:val="both"/>
        <w:rPr>
          <w:i/>
          <w:lang w:val="pt-BR"/>
        </w:rPr>
      </w:pPr>
    </w:p>
    <w:p w:rsidR="00CF1738" w:rsidRDefault="00CF1738">
      <w:pPr>
        <w:spacing w:line="360" w:lineRule="auto"/>
        <w:ind w:firstLine="708"/>
        <w:jc w:val="both"/>
        <w:rPr>
          <w:sz w:val="24"/>
          <w:szCs w:val="24"/>
          <w:lang w:val="pt-BR"/>
        </w:rPr>
      </w:pPr>
      <w:r>
        <w:rPr>
          <w:sz w:val="24"/>
          <w:szCs w:val="24"/>
          <w:lang w:val="pt-BR"/>
        </w:rPr>
        <w:t xml:space="preserve">Ora, se estamos aqui elucidando a veemente necessidade de se existirem ações concretas engajadas pelos educadores no contexto da educação escolarizada que pautem a questão da diversidade sexual, precisamos analisar criticamente a problemática da falta de promoção à qualificação profissional e formação continuada para os educadores por parte do poder público. </w:t>
      </w:r>
    </w:p>
    <w:p w:rsidR="00CF1738" w:rsidRDefault="00CF1738">
      <w:pPr>
        <w:spacing w:line="360" w:lineRule="auto"/>
        <w:ind w:firstLine="708"/>
        <w:jc w:val="both"/>
        <w:rPr>
          <w:sz w:val="24"/>
          <w:szCs w:val="24"/>
          <w:lang w:val="pt-BR"/>
        </w:rPr>
      </w:pPr>
      <w:proofErr w:type="gramStart"/>
      <w:r>
        <w:rPr>
          <w:sz w:val="24"/>
          <w:szCs w:val="24"/>
          <w:lang w:val="pt-BR"/>
        </w:rPr>
        <w:t>Se almejamos</w:t>
      </w:r>
      <w:proofErr w:type="gramEnd"/>
      <w:r>
        <w:rPr>
          <w:sz w:val="24"/>
          <w:szCs w:val="24"/>
          <w:lang w:val="pt-BR"/>
        </w:rPr>
        <w:t xml:space="preserve"> construir uma educação que de fato possa contribuir para o enfrentamento da realidade social posta, é preciso que se exista uma política de formação continuada que dê conta do complexo movimento da realidade educacional, que perceba a escola não como uma instituição fechada em si mesma, mas sim como um espaço em que a realidade social se faz presente. A educação continuada deve existir de fato e deve levar em consideração tais pressupostos:</w:t>
      </w:r>
    </w:p>
    <w:p w:rsidR="00CF1738" w:rsidRDefault="00CF1738" w:rsidP="000F24E3">
      <w:pPr>
        <w:ind w:firstLine="708"/>
        <w:jc w:val="both"/>
        <w:rPr>
          <w:sz w:val="24"/>
          <w:szCs w:val="24"/>
          <w:lang w:val="pt-BR"/>
        </w:rPr>
      </w:pPr>
    </w:p>
    <w:p w:rsidR="00CF1738" w:rsidRDefault="00CF1738">
      <w:pPr>
        <w:pStyle w:val="ListParagraph"/>
        <w:numPr>
          <w:ilvl w:val="0"/>
          <w:numId w:val="24"/>
        </w:numPr>
        <w:ind w:left="2268" w:firstLine="0"/>
        <w:jc w:val="both"/>
        <w:rPr>
          <w:lang w:val="pt-BR"/>
        </w:rPr>
      </w:pPr>
      <w:r>
        <w:rPr>
          <w:lang w:val="pt-BR"/>
        </w:rPr>
        <w:t xml:space="preserve">Os professores são portadores de percepções, significados, esquemas de ação já consolidados, em decorrência de sua formação, da cultura profissional, dos colegas. Nesse âmbito, podem estar também diante de estereótipos consolidados em relação a diferenças psicológicas e sociais entre os alunos. Faz-se necessário </w:t>
      </w:r>
      <w:r>
        <w:rPr>
          <w:lang w:val="pt-BR"/>
        </w:rPr>
        <w:lastRenderedPageBreak/>
        <w:t>considerar esses modos de pensar e agir para a introdução de mudanças que promovam a ampliação e o aprofundamento da cultura geral dos professores.</w:t>
      </w:r>
    </w:p>
    <w:p w:rsidR="00CF1738" w:rsidRDefault="00CF1738">
      <w:pPr>
        <w:pStyle w:val="ListParagraph"/>
        <w:numPr>
          <w:ilvl w:val="0"/>
          <w:numId w:val="24"/>
        </w:numPr>
        <w:ind w:left="2268" w:firstLine="0"/>
        <w:jc w:val="both"/>
        <w:rPr>
          <w:lang w:val="pt-BR"/>
        </w:rPr>
      </w:pPr>
      <w:r>
        <w:rPr>
          <w:lang w:val="pt-BR"/>
        </w:rPr>
        <w:t xml:space="preserve">Algumas características sociais e culturais dos alunos que frequentam a escola atualmente derivam, em boa parte, de fatores externos e podem levar à </w:t>
      </w:r>
      <w:proofErr w:type="spellStart"/>
      <w:r>
        <w:rPr>
          <w:lang w:val="pt-BR"/>
        </w:rPr>
        <w:t>deslegitimação</w:t>
      </w:r>
      <w:proofErr w:type="spellEnd"/>
      <w:r>
        <w:rPr>
          <w:lang w:val="pt-BR"/>
        </w:rPr>
        <w:t xml:space="preserve"> da autoridade do professor, à sua baixa autoestima, à insegurança para exercer sua liderança na classe, ao despreparo profissional em face dos novos problemas. Surgem, assim, novas necessidades a ser atendidas na formação continuada no próprio contexto de trabalho.</w:t>
      </w:r>
    </w:p>
    <w:p w:rsidR="00CF1738" w:rsidRDefault="00CF1738">
      <w:pPr>
        <w:pStyle w:val="ListParagraph"/>
        <w:numPr>
          <w:ilvl w:val="0"/>
          <w:numId w:val="24"/>
        </w:numPr>
        <w:ind w:left="2268" w:firstLine="0"/>
        <w:jc w:val="both"/>
        <w:rPr>
          <w:lang w:val="pt-BR"/>
        </w:rPr>
      </w:pPr>
      <w:r>
        <w:rPr>
          <w:lang w:val="pt-BR"/>
        </w:rPr>
        <w:t>O despreparo profissional pode estar associado, também, à frágil formação inicial, de sorte que se faz necessário investir nas situações de trabalho, em maior conhecimento teórico, envolvendo tanto os saberes pedagógicos como os específicos. (LIBÂNEO; OLIVEIRA; TOSHI, 2012, p. 506-507).</w:t>
      </w:r>
    </w:p>
    <w:p w:rsidR="00CF1738" w:rsidRDefault="00CF1738">
      <w:pPr>
        <w:spacing w:line="360" w:lineRule="auto"/>
        <w:jc w:val="both"/>
        <w:rPr>
          <w:lang w:val="pt-BR"/>
        </w:rPr>
      </w:pPr>
    </w:p>
    <w:p w:rsidR="00CF1738" w:rsidRDefault="00CF1738">
      <w:pPr>
        <w:spacing w:line="360" w:lineRule="auto"/>
        <w:ind w:firstLine="708"/>
        <w:jc w:val="both"/>
        <w:rPr>
          <w:sz w:val="24"/>
          <w:szCs w:val="24"/>
          <w:lang w:val="pt-BR"/>
        </w:rPr>
      </w:pPr>
      <w:r>
        <w:rPr>
          <w:sz w:val="24"/>
          <w:szCs w:val="24"/>
          <w:lang w:val="pt-BR"/>
        </w:rPr>
        <w:t xml:space="preserve">Refletindo agora sobre as facilidades que os educadores encontram no cotidiano escolar para materializar propostas de trabalho que contemplem a reflexão sobre diversidade sexual e de gênero, apresentamos uma forma de exposição e reflexão sobre essa questão diferente da realizada com relação às dificuldades que os educadores encontram no cotidiano, justamente por terem sido estes os elementos que mais surgiram também nos questionários aplicados, conforme explicitado no início deste item no capítulo. As interpretações pretendem abarcar intercaladamente as informações suscitadas nas diferentes categorizações e contemplar os depoimentos das entrevistas como também as respostas obtidas através dos questionários. </w:t>
      </w:r>
    </w:p>
    <w:p w:rsidR="00CF1738" w:rsidRDefault="00CF1738">
      <w:pPr>
        <w:spacing w:line="360" w:lineRule="auto"/>
        <w:ind w:firstLine="708"/>
        <w:jc w:val="both"/>
        <w:rPr>
          <w:sz w:val="24"/>
          <w:szCs w:val="24"/>
          <w:lang w:val="pt-BR"/>
        </w:rPr>
      </w:pPr>
      <w:r>
        <w:rPr>
          <w:sz w:val="24"/>
          <w:szCs w:val="24"/>
          <w:lang w:val="pt-BR"/>
        </w:rPr>
        <w:t xml:space="preserve">O fator facilitador que mais surgiu nas falas dos professores se diferiu daquele que foi preponderante nas respostas do questionário. Nas respostas do questionário, percebeu-se como dito anteriormente sobressai-se como elemento facilitador da materialização dessas ações na sala de aula é o fato das disciplinas curriculares possuírem elementos que permitem versar sobre o assunto. </w:t>
      </w:r>
    </w:p>
    <w:p w:rsidR="00CF1738" w:rsidRDefault="00CF1738">
      <w:pPr>
        <w:spacing w:line="360" w:lineRule="auto"/>
        <w:ind w:firstLine="708"/>
        <w:jc w:val="both"/>
        <w:rPr>
          <w:sz w:val="24"/>
          <w:szCs w:val="24"/>
          <w:lang w:val="pt-BR"/>
        </w:rPr>
      </w:pPr>
      <w:r>
        <w:rPr>
          <w:sz w:val="24"/>
          <w:szCs w:val="24"/>
          <w:lang w:val="pt-BR"/>
        </w:rPr>
        <w:t xml:space="preserve">Mas o que mais apareceu nas falas dos educadores foi o fato de emergirem constantemente manifestações e demandas espontâneas por parte dos estudantes relacionadas a esta questão. Tais demandas solicitam dos próprios educadores algum tipo de intervenção. </w:t>
      </w:r>
    </w:p>
    <w:p w:rsidR="00CF1738" w:rsidRDefault="00CF1738">
      <w:pPr>
        <w:spacing w:line="360" w:lineRule="auto"/>
        <w:ind w:firstLine="708"/>
        <w:jc w:val="both"/>
        <w:rPr>
          <w:sz w:val="24"/>
          <w:szCs w:val="24"/>
          <w:lang w:val="pt-BR"/>
        </w:rPr>
      </w:pPr>
      <w:r>
        <w:rPr>
          <w:sz w:val="24"/>
          <w:szCs w:val="24"/>
          <w:lang w:val="pt-BR"/>
        </w:rPr>
        <w:t>Ambas as facilidades são consideradas, de acordo com o modelo de organização de dados proposto nesta pesquisa, como facilidades contextuais da escola. Os depoimentos apresentados ilustram a afirmativa:</w:t>
      </w:r>
    </w:p>
    <w:p w:rsidR="00CF1738" w:rsidRDefault="00CF1738" w:rsidP="000F24E3">
      <w:pPr>
        <w:ind w:firstLine="708"/>
        <w:jc w:val="both"/>
        <w:rPr>
          <w:sz w:val="24"/>
          <w:szCs w:val="24"/>
          <w:lang w:val="pt-BR"/>
        </w:rPr>
      </w:pPr>
    </w:p>
    <w:p w:rsidR="002C21DF" w:rsidRDefault="002C21DF">
      <w:pPr>
        <w:ind w:left="2268"/>
        <w:jc w:val="both"/>
        <w:rPr>
          <w:i/>
          <w:lang w:val="pt-BR"/>
        </w:rPr>
      </w:pPr>
    </w:p>
    <w:p w:rsidR="00CF1738" w:rsidRDefault="00CF1738">
      <w:pPr>
        <w:ind w:left="2268"/>
        <w:jc w:val="both"/>
        <w:rPr>
          <w:i/>
          <w:lang w:val="pt-BR"/>
        </w:rPr>
      </w:pPr>
      <w:r>
        <w:rPr>
          <w:i/>
          <w:lang w:val="pt-BR"/>
        </w:rPr>
        <w:lastRenderedPageBreak/>
        <w:t>Essa demanda é muito forte, ela grita por uma solução, pede que tenha pessoas preparadas para lidar.</w:t>
      </w:r>
    </w:p>
    <w:p w:rsidR="00CF1738" w:rsidRDefault="00CF1738">
      <w:pPr>
        <w:ind w:left="2268"/>
        <w:jc w:val="both"/>
        <w:rPr>
          <w:i/>
          <w:lang w:val="pt-BR"/>
        </w:rPr>
      </w:pPr>
      <w:r>
        <w:rPr>
          <w:i/>
          <w:lang w:val="pt-BR"/>
        </w:rPr>
        <w:t>(Educador de Língua Portuguesa).</w:t>
      </w:r>
    </w:p>
    <w:p w:rsidR="00CF1738" w:rsidRDefault="00CF1738">
      <w:pPr>
        <w:ind w:left="2268"/>
        <w:jc w:val="both"/>
        <w:rPr>
          <w:i/>
          <w:lang w:val="pt-BR"/>
        </w:rPr>
      </w:pPr>
    </w:p>
    <w:p w:rsidR="00CF1738" w:rsidRDefault="00CF1738">
      <w:pPr>
        <w:ind w:left="2268"/>
        <w:jc w:val="both"/>
        <w:rPr>
          <w:i/>
          <w:lang w:val="pt-BR"/>
        </w:rPr>
      </w:pPr>
      <w:r>
        <w:rPr>
          <w:i/>
          <w:lang w:val="pt-BR"/>
        </w:rPr>
        <w:t>Então assim, eu nunca abordei o assunto com os meus alunos, mas os alunos são muito próximos, então eles acabam pedindo a nossa opinião, eles acabam falando sobre a opção sexual de cada um, mas eu não me sinto preparada para dar início a uma discussão como essa.</w:t>
      </w:r>
    </w:p>
    <w:p w:rsidR="00CF1738" w:rsidRDefault="00CF1738">
      <w:pPr>
        <w:ind w:left="2268"/>
        <w:jc w:val="both"/>
        <w:rPr>
          <w:i/>
          <w:lang w:val="pt-BR"/>
        </w:rPr>
      </w:pPr>
      <w:r>
        <w:rPr>
          <w:i/>
          <w:lang w:val="pt-BR"/>
        </w:rPr>
        <w:t>(Educadora de língua estrangeira – Inglês).</w:t>
      </w:r>
    </w:p>
    <w:p w:rsidR="00CF1738" w:rsidRDefault="00CF1738">
      <w:pPr>
        <w:spacing w:line="360" w:lineRule="auto"/>
        <w:ind w:left="2268"/>
        <w:jc w:val="both"/>
        <w:rPr>
          <w:i/>
          <w:lang w:val="pt-BR"/>
        </w:rPr>
      </w:pPr>
    </w:p>
    <w:p w:rsidR="00CF1738" w:rsidRDefault="00CF1738">
      <w:pPr>
        <w:spacing w:line="360" w:lineRule="auto"/>
        <w:ind w:firstLine="708"/>
        <w:jc w:val="both"/>
        <w:rPr>
          <w:sz w:val="24"/>
          <w:szCs w:val="24"/>
          <w:lang w:val="pt-BR"/>
        </w:rPr>
      </w:pPr>
      <w:r>
        <w:rPr>
          <w:sz w:val="24"/>
          <w:szCs w:val="24"/>
          <w:lang w:val="pt-BR"/>
        </w:rPr>
        <w:t>O que também ficou explícito, sendo capturado mediante análise do discurso dos educadores, é o fato de os mesmos compreenderem que a existência de vínculos afetivos e de confiabilidade entre educadores e educandos precisa acontecer para que se estabeleçam canais de comunicação e possibilidades de reflexão sobre a temática. Pertinentemente revela também a educadora da disciplina de língua estrangeira (inglês):</w:t>
      </w:r>
    </w:p>
    <w:p w:rsidR="00CF1738" w:rsidRDefault="00CF1738" w:rsidP="000F24E3">
      <w:pPr>
        <w:ind w:firstLine="708"/>
        <w:jc w:val="both"/>
        <w:rPr>
          <w:sz w:val="24"/>
          <w:szCs w:val="24"/>
          <w:lang w:val="pt-BR"/>
        </w:rPr>
      </w:pPr>
    </w:p>
    <w:p w:rsidR="00CF1738" w:rsidRDefault="00CF1738">
      <w:pPr>
        <w:ind w:left="2268"/>
        <w:jc w:val="both"/>
        <w:rPr>
          <w:i/>
          <w:lang w:val="pt-BR"/>
        </w:rPr>
      </w:pPr>
      <w:r>
        <w:rPr>
          <w:i/>
          <w:lang w:val="pt-BR"/>
        </w:rPr>
        <w:t>Eu acho que uma discussão como essa tem que ser feita por um profissional que já tenha uma convivência com a sala, eu acho que é muito complicado você começar uma discussão como essa sem ter nenhum vínculo com a sala. Eles precisam ter confiança em você.</w:t>
      </w:r>
    </w:p>
    <w:p w:rsidR="00CF1738" w:rsidRDefault="00CF1738">
      <w:pPr>
        <w:ind w:left="2268"/>
        <w:jc w:val="both"/>
        <w:rPr>
          <w:i/>
          <w:lang w:val="pt-BR"/>
        </w:rPr>
      </w:pPr>
      <w:r>
        <w:rPr>
          <w:i/>
          <w:lang w:val="pt-BR"/>
        </w:rPr>
        <w:t>(Educadora de língua estrangeira - Inglês).</w:t>
      </w:r>
    </w:p>
    <w:p w:rsidR="00CF1738" w:rsidRDefault="00CF1738">
      <w:pPr>
        <w:spacing w:line="360" w:lineRule="auto"/>
        <w:ind w:left="2268"/>
        <w:jc w:val="both"/>
        <w:rPr>
          <w:i/>
          <w:lang w:val="pt-BR"/>
        </w:rPr>
      </w:pPr>
    </w:p>
    <w:p w:rsidR="00CF1738" w:rsidRDefault="00CF1738">
      <w:pPr>
        <w:spacing w:line="360" w:lineRule="auto"/>
        <w:ind w:firstLine="708"/>
        <w:jc w:val="both"/>
        <w:rPr>
          <w:sz w:val="24"/>
          <w:szCs w:val="24"/>
          <w:lang w:val="pt-BR"/>
        </w:rPr>
      </w:pPr>
      <w:r>
        <w:rPr>
          <w:sz w:val="24"/>
          <w:szCs w:val="24"/>
          <w:lang w:val="pt-BR"/>
        </w:rPr>
        <w:t>Outra facilidade encontrada se refere à abertura que muitos deles próprios educadores possuem para iniciar uma discussão e reflexão sobre o assunto, bem como o fato de considerarem a inserção destas ações no âmbito da educação escolarizada importante, haja vista a necessidade da existência de espaços de debate amplo para substancializar o processo ensino-aprendizagem, como traz o educador de língua portuguesa:</w:t>
      </w:r>
    </w:p>
    <w:p w:rsidR="00CF1738" w:rsidRDefault="00CF1738">
      <w:pPr>
        <w:ind w:firstLine="708"/>
        <w:jc w:val="both"/>
        <w:rPr>
          <w:sz w:val="24"/>
          <w:szCs w:val="24"/>
          <w:lang w:val="pt-BR"/>
        </w:rPr>
      </w:pPr>
    </w:p>
    <w:p w:rsidR="00CF1738" w:rsidRDefault="00CF1738">
      <w:pPr>
        <w:ind w:left="2268"/>
        <w:jc w:val="both"/>
        <w:rPr>
          <w:i/>
          <w:lang w:val="pt-BR"/>
        </w:rPr>
      </w:pPr>
      <w:r>
        <w:rPr>
          <w:i/>
          <w:lang w:val="pt-BR"/>
        </w:rPr>
        <w:t xml:space="preserve">Eu acho importante estar debatendo sobre esse assunto, conversando, através do debate e diálogo podemos </w:t>
      </w:r>
      <w:proofErr w:type="gramStart"/>
      <w:r>
        <w:rPr>
          <w:i/>
          <w:lang w:val="pt-BR"/>
        </w:rPr>
        <w:t>avançar,</w:t>
      </w:r>
      <w:proofErr w:type="gramEnd"/>
      <w:r>
        <w:rPr>
          <w:i/>
          <w:lang w:val="pt-BR"/>
        </w:rPr>
        <w:t xml:space="preserve"> conhecer mais sobre assuntos, pode destruir tabus, pode aprender através do debate.</w:t>
      </w:r>
    </w:p>
    <w:p w:rsidR="00CF1738" w:rsidRDefault="00CF1738">
      <w:pPr>
        <w:ind w:left="2268"/>
        <w:jc w:val="both"/>
        <w:rPr>
          <w:i/>
          <w:lang w:val="pt-BR"/>
        </w:rPr>
      </w:pPr>
      <w:r>
        <w:rPr>
          <w:i/>
          <w:lang w:val="pt-BR"/>
        </w:rPr>
        <w:t>(Educador de Língua Portuguesa).</w:t>
      </w:r>
    </w:p>
    <w:p w:rsidR="00CF1738" w:rsidRDefault="00CF1738">
      <w:pPr>
        <w:spacing w:line="360" w:lineRule="auto"/>
        <w:ind w:firstLine="708"/>
        <w:jc w:val="both"/>
        <w:rPr>
          <w:sz w:val="24"/>
          <w:szCs w:val="24"/>
          <w:lang w:val="pt-BR"/>
        </w:rPr>
      </w:pPr>
    </w:p>
    <w:p w:rsidR="00CF1738" w:rsidRPr="002C21DF" w:rsidRDefault="00CF1738">
      <w:pPr>
        <w:spacing w:line="360" w:lineRule="auto"/>
        <w:ind w:firstLine="708"/>
        <w:jc w:val="both"/>
        <w:rPr>
          <w:spacing w:val="2"/>
          <w:sz w:val="24"/>
          <w:szCs w:val="24"/>
          <w:lang w:val="pt-BR"/>
        </w:rPr>
      </w:pPr>
      <w:proofErr w:type="gramStart"/>
      <w:r w:rsidRPr="002C21DF">
        <w:rPr>
          <w:spacing w:val="2"/>
          <w:sz w:val="24"/>
          <w:szCs w:val="24"/>
          <w:lang w:val="pt-BR"/>
        </w:rPr>
        <w:t>Esta facilidade consideramos</w:t>
      </w:r>
      <w:proofErr w:type="gramEnd"/>
      <w:r w:rsidRPr="002C21DF">
        <w:rPr>
          <w:spacing w:val="2"/>
          <w:sz w:val="24"/>
          <w:szCs w:val="24"/>
          <w:lang w:val="pt-BR"/>
        </w:rPr>
        <w:t xml:space="preserve"> ser de caráter interno, também de acordo com o modelo de organização e categorização dos dados proposto aqui. Importante ressaltar que tal modelo de categorização e organização dos dados se apresenta </w:t>
      </w:r>
      <w:proofErr w:type="spellStart"/>
      <w:r w:rsidRPr="002C21DF">
        <w:rPr>
          <w:spacing w:val="2"/>
          <w:sz w:val="24"/>
          <w:szCs w:val="24"/>
          <w:lang w:val="pt-BR"/>
        </w:rPr>
        <w:t>dicotomizando</w:t>
      </w:r>
      <w:proofErr w:type="spellEnd"/>
      <w:r w:rsidRPr="002C21DF">
        <w:rPr>
          <w:spacing w:val="2"/>
          <w:sz w:val="24"/>
          <w:szCs w:val="24"/>
          <w:lang w:val="pt-BR"/>
        </w:rPr>
        <w:t xml:space="preserve"> aspectos </w:t>
      </w:r>
      <w:proofErr w:type="gramStart"/>
      <w:r w:rsidRPr="002C21DF">
        <w:rPr>
          <w:spacing w:val="2"/>
          <w:sz w:val="24"/>
          <w:szCs w:val="24"/>
          <w:lang w:val="pt-BR"/>
        </w:rPr>
        <w:t>internos/externos</w:t>
      </w:r>
      <w:proofErr w:type="gramEnd"/>
      <w:r w:rsidRPr="002C21DF">
        <w:rPr>
          <w:spacing w:val="2"/>
          <w:sz w:val="24"/>
          <w:szCs w:val="24"/>
          <w:lang w:val="pt-BR"/>
        </w:rPr>
        <w:t xml:space="preserve"> para fins meramente didáticos, pois é preciso levar em consideração que as características e condições pessoais </w:t>
      </w:r>
      <w:r w:rsidRPr="002C21DF">
        <w:rPr>
          <w:spacing w:val="2"/>
          <w:sz w:val="24"/>
          <w:szCs w:val="24"/>
          <w:lang w:val="pt-BR"/>
        </w:rPr>
        <w:lastRenderedPageBreak/>
        <w:t xml:space="preserve">internas de cada um dos sujeitos é resultado de um processo sócio histórico em que os determinantes externos macrossociais são elementos de uma universalidade que em conjunto com elementos da singularidade da vida dos sujeitos sociais não nos deixam realizar </w:t>
      </w:r>
      <w:proofErr w:type="spellStart"/>
      <w:r w:rsidRPr="002C21DF">
        <w:rPr>
          <w:spacing w:val="2"/>
          <w:sz w:val="24"/>
          <w:szCs w:val="24"/>
          <w:lang w:val="pt-BR"/>
        </w:rPr>
        <w:t>culpabilizações</w:t>
      </w:r>
      <w:proofErr w:type="spellEnd"/>
      <w:r w:rsidRPr="002C21DF">
        <w:rPr>
          <w:spacing w:val="2"/>
          <w:sz w:val="24"/>
          <w:szCs w:val="24"/>
          <w:lang w:val="pt-BR"/>
        </w:rPr>
        <w:t xml:space="preserve"> ou cair em subjetivismos simplistas.</w:t>
      </w:r>
    </w:p>
    <w:p w:rsidR="00CF1738" w:rsidRPr="002C21DF" w:rsidRDefault="00CF1738">
      <w:pPr>
        <w:spacing w:line="360" w:lineRule="auto"/>
        <w:ind w:firstLine="708"/>
        <w:jc w:val="both"/>
        <w:rPr>
          <w:spacing w:val="2"/>
          <w:sz w:val="24"/>
          <w:szCs w:val="24"/>
          <w:lang w:val="pt-BR"/>
        </w:rPr>
      </w:pPr>
      <w:r w:rsidRPr="002C21DF">
        <w:rPr>
          <w:spacing w:val="2"/>
          <w:sz w:val="24"/>
          <w:szCs w:val="24"/>
          <w:lang w:val="pt-BR"/>
        </w:rPr>
        <w:t>Ademais, outro fator que foi considerado pelos educadores como facilidade e que precisa também ser elencado aqui é aquele que se refere à capacidade proativa e de inciativa dos mesmos na busca pelo conhecimento para que deem conta do movimento da realidade expressado pelas próprias manifestações dos estudantes. Uma facilidade também de caráter pessoal e interno. Uma educadora relata:</w:t>
      </w:r>
    </w:p>
    <w:p w:rsidR="00CF1738" w:rsidRDefault="00CF1738" w:rsidP="000F24E3">
      <w:pPr>
        <w:ind w:firstLine="708"/>
        <w:jc w:val="both"/>
        <w:rPr>
          <w:sz w:val="24"/>
          <w:szCs w:val="24"/>
          <w:lang w:val="pt-BR"/>
        </w:rPr>
      </w:pPr>
    </w:p>
    <w:p w:rsidR="00CF1738" w:rsidRDefault="00CF1738">
      <w:pPr>
        <w:ind w:left="2268"/>
        <w:jc w:val="both"/>
        <w:rPr>
          <w:i/>
          <w:lang w:val="pt-BR"/>
        </w:rPr>
      </w:pPr>
      <w:r>
        <w:rPr>
          <w:i/>
          <w:lang w:val="pt-BR"/>
        </w:rPr>
        <w:t xml:space="preserve">Tem alguns termos que eu posso até não conhecer muito bem o que </w:t>
      </w:r>
      <w:proofErr w:type="gramStart"/>
      <w:r>
        <w:rPr>
          <w:i/>
          <w:lang w:val="pt-BR"/>
        </w:rPr>
        <w:t>significa,</w:t>
      </w:r>
      <w:proofErr w:type="gramEnd"/>
      <w:r>
        <w:rPr>
          <w:i/>
          <w:lang w:val="pt-BR"/>
        </w:rPr>
        <w:t xml:space="preserve"> então eu teria essa dificuldade de conhecer todos, mas eu poderia correr atrás e entender cada um deles.  </w:t>
      </w:r>
    </w:p>
    <w:p w:rsidR="00CF1738" w:rsidRDefault="00CF1738">
      <w:pPr>
        <w:ind w:left="2268"/>
        <w:jc w:val="both"/>
        <w:rPr>
          <w:i/>
          <w:lang w:val="pt-BR"/>
        </w:rPr>
      </w:pPr>
      <w:r>
        <w:rPr>
          <w:i/>
          <w:lang w:val="pt-BR"/>
        </w:rPr>
        <w:t>(Educadora de Ciências).</w:t>
      </w:r>
    </w:p>
    <w:p w:rsidR="00CF1738" w:rsidRDefault="00CF1738">
      <w:pPr>
        <w:spacing w:line="360" w:lineRule="auto"/>
        <w:ind w:left="2268"/>
        <w:jc w:val="both"/>
        <w:rPr>
          <w:b/>
          <w:sz w:val="24"/>
          <w:szCs w:val="24"/>
          <w:lang w:val="pt-BR"/>
        </w:rPr>
      </w:pPr>
    </w:p>
    <w:p w:rsidR="00CF1738" w:rsidRPr="002C21DF" w:rsidRDefault="00CF1738">
      <w:pPr>
        <w:spacing w:line="360" w:lineRule="auto"/>
        <w:ind w:firstLine="708"/>
        <w:jc w:val="both"/>
        <w:rPr>
          <w:spacing w:val="2"/>
          <w:sz w:val="24"/>
          <w:szCs w:val="24"/>
          <w:lang w:val="pt-BR"/>
        </w:rPr>
      </w:pPr>
      <w:r w:rsidRPr="002C21DF">
        <w:rPr>
          <w:spacing w:val="2"/>
          <w:sz w:val="24"/>
          <w:szCs w:val="24"/>
          <w:lang w:val="pt-BR"/>
        </w:rPr>
        <w:t>Um fator de caráter contextual interno que facilita o trato das questões que envolvem a diversidade sexual e de gênero na educação escolarizada e que foi pontuado pelo educador da disciplina de língua portuguesa se refere à articulação interdisciplinar que existe entre os educadores da escola. O educador evidencia que:</w:t>
      </w:r>
    </w:p>
    <w:p w:rsidR="00CF1738" w:rsidRDefault="00CF1738" w:rsidP="000F24E3">
      <w:pPr>
        <w:ind w:firstLine="708"/>
        <w:jc w:val="both"/>
        <w:rPr>
          <w:sz w:val="24"/>
          <w:szCs w:val="24"/>
          <w:lang w:val="pt-BR"/>
        </w:rPr>
      </w:pPr>
    </w:p>
    <w:p w:rsidR="00CF1738" w:rsidRDefault="00CF1738">
      <w:pPr>
        <w:ind w:left="2268"/>
        <w:jc w:val="both"/>
        <w:rPr>
          <w:i/>
          <w:lang w:val="pt-BR"/>
        </w:rPr>
      </w:pPr>
      <w:r>
        <w:rPr>
          <w:i/>
          <w:lang w:val="pt-BR"/>
        </w:rPr>
        <w:t>O que eu faço é conversar com os outros professores colegas, que sinto que tem mais aptidão e estão mais acostumados a lidar com essa situação, e a gente troca ideias, informações e experiências sobre o que poderia ser feito [...</w:t>
      </w:r>
      <w:proofErr w:type="gramStart"/>
      <w:r>
        <w:rPr>
          <w:i/>
          <w:lang w:val="pt-BR"/>
        </w:rPr>
        <w:t>]</w:t>
      </w:r>
      <w:proofErr w:type="gramEnd"/>
    </w:p>
    <w:p w:rsidR="00CF1738" w:rsidRDefault="00CF1738">
      <w:pPr>
        <w:ind w:left="2268"/>
        <w:jc w:val="both"/>
        <w:rPr>
          <w:lang w:val="pt-BR"/>
        </w:rPr>
      </w:pPr>
      <w:r>
        <w:rPr>
          <w:i/>
          <w:lang w:val="pt-BR"/>
        </w:rPr>
        <w:t>(Educador de Língua Portuguesa).</w:t>
      </w:r>
    </w:p>
    <w:p w:rsidR="00CF1738" w:rsidRDefault="00CF1738">
      <w:pPr>
        <w:spacing w:line="360" w:lineRule="auto"/>
        <w:ind w:left="2268"/>
        <w:jc w:val="both"/>
        <w:rPr>
          <w:lang w:val="pt-BR"/>
        </w:rPr>
      </w:pPr>
    </w:p>
    <w:p w:rsidR="00CF1738" w:rsidRDefault="00CF1738">
      <w:pPr>
        <w:spacing w:line="360" w:lineRule="auto"/>
        <w:jc w:val="both"/>
        <w:rPr>
          <w:sz w:val="24"/>
          <w:szCs w:val="24"/>
          <w:lang w:val="pt-BR"/>
        </w:rPr>
      </w:pPr>
      <w:r>
        <w:rPr>
          <w:b/>
          <w:sz w:val="24"/>
          <w:szCs w:val="24"/>
          <w:lang w:val="pt-BR"/>
        </w:rPr>
        <w:tab/>
      </w:r>
      <w:r>
        <w:rPr>
          <w:sz w:val="24"/>
          <w:szCs w:val="24"/>
          <w:lang w:val="pt-BR"/>
        </w:rPr>
        <w:t>Com relação às facilidades que se vinculam concomitantemente ao contexto intra e extraescolar, podemos inferir a partir das falas dos educadores que os recursos midiáticos, comunitários e audiovisuais existentes são muito úteis e pertinentes para realização de aproximações entre os estudantes e a realidade da diversidade sexual e de gênero na sociedade.</w:t>
      </w:r>
    </w:p>
    <w:p w:rsidR="00CF1738" w:rsidRDefault="00CF1738">
      <w:pPr>
        <w:spacing w:line="360" w:lineRule="auto"/>
        <w:ind w:firstLine="708"/>
        <w:jc w:val="both"/>
        <w:rPr>
          <w:sz w:val="24"/>
          <w:szCs w:val="24"/>
          <w:lang w:val="pt-BR"/>
        </w:rPr>
      </w:pPr>
      <w:r>
        <w:rPr>
          <w:sz w:val="24"/>
          <w:szCs w:val="24"/>
          <w:lang w:val="pt-BR"/>
        </w:rPr>
        <w:t>A educadora que leciona a disciplina de história nos relatou uma experiência exitosa em que utilizou um longa-metragem para discutir em sala de aula a questão do preconceito e da homofobia:</w:t>
      </w:r>
    </w:p>
    <w:p w:rsidR="00CF1738" w:rsidRDefault="00CF1738" w:rsidP="000F24E3">
      <w:pPr>
        <w:ind w:firstLine="708"/>
        <w:jc w:val="both"/>
        <w:rPr>
          <w:sz w:val="24"/>
          <w:szCs w:val="24"/>
          <w:lang w:val="pt-BR"/>
        </w:rPr>
      </w:pPr>
    </w:p>
    <w:p w:rsidR="00CF1738" w:rsidRDefault="00CF1738">
      <w:pPr>
        <w:ind w:left="2268"/>
        <w:jc w:val="both"/>
        <w:rPr>
          <w:i/>
          <w:lang w:val="pt-BR"/>
        </w:rPr>
      </w:pPr>
      <w:r>
        <w:rPr>
          <w:i/>
          <w:lang w:val="pt-BR"/>
        </w:rPr>
        <w:lastRenderedPageBreak/>
        <w:t>Sim, apesar da disciplina não ser totalmente focada, no caso História, mas</w:t>
      </w:r>
      <w:proofErr w:type="gramStart"/>
      <w:r>
        <w:rPr>
          <w:i/>
          <w:lang w:val="pt-BR"/>
        </w:rPr>
        <w:t xml:space="preserve"> por exemplo</w:t>
      </w:r>
      <w:proofErr w:type="gramEnd"/>
      <w:r>
        <w:rPr>
          <w:i/>
          <w:lang w:val="pt-BR"/>
        </w:rPr>
        <w:t xml:space="preserve"> aqueles incidentes que houveram em Orlando, eu passei um filme para eles: “Orações para Bobby”, que discute bem sobre a temática, para eles verem vários ângulos que passam desde o contexto familiar, não é só na escola, mas a escola principalmente, é um espaço para se discutir isso, por que às vezes não tem isso na própria família [...]</w:t>
      </w:r>
    </w:p>
    <w:p w:rsidR="00CF1738" w:rsidRDefault="00CF1738">
      <w:pPr>
        <w:ind w:left="2268"/>
        <w:jc w:val="both"/>
        <w:rPr>
          <w:i/>
          <w:lang w:val="pt-BR"/>
        </w:rPr>
      </w:pPr>
      <w:r>
        <w:rPr>
          <w:i/>
          <w:lang w:val="pt-BR"/>
        </w:rPr>
        <w:t>(Educadora de História).</w:t>
      </w:r>
    </w:p>
    <w:p w:rsidR="00CF1738" w:rsidRDefault="00CF1738">
      <w:pPr>
        <w:spacing w:line="360" w:lineRule="auto"/>
        <w:ind w:left="2268"/>
        <w:jc w:val="both"/>
        <w:rPr>
          <w:i/>
          <w:lang w:val="pt-BR"/>
        </w:rPr>
      </w:pPr>
    </w:p>
    <w:p w:rsidR="00CF1738" w:rsidRDefault="00CF1738">
      <w:pPr>
        <w:spacing w:line="360" w:lineRule="auto"/>
        <w:ind w:firstLine="708"/>
        <w:jc w:val="both"/>
        <w:rPr>
          <w:sz w:val="24"/>
          <w:szCs w:val="24"/>
          <w:lang w:val="pt-BR"/>
        </w:rPr>
      </w:pPr>
      <w:r>
        <w:rPr>
          <w:sz w:val="24"/>
          <w:szCs w:val="24"/>
          <w:lang w:val="pt-BR"/>
        </w:rPr>
        <w:t xml:space="preserve">Destacamos também que neste sentido a transversalidade se faz presente nas práticas dos educadores, quando os mesmos logram articulação entre suas os conteúdos de suas áreas de conhecimento ou disciplinas curriculares e as questões urgentes na sociedade. </w:t>
      </w:r>
    </w:p>
    <w:p w:rsidR="00CF1738" w:rsidRDefault="00CF1738">
      <w:pPr>
        <w:spacing w:line="360" w:lineRule="auto"/>
        <w:ind w:firstLine="708"/>
        <w:jc w:val="both"/>
        <w:rPr>
          <w:sz w:val="24"/>
          <w:szCs w:val="24"/>
          <w:lang w:val="pt-BR"/>
        </w:rPr>
      </w:pPr>
      <w:r>
        <w:rPr>
          <w:sz w:val="24"/>
          <w:szCs w:val="24"/>
          <w:lang w:val="pt-BR"/>
        </w:rPr>
        <w:t>Assim como a experiência relatada pela educadora de história, obtivemos também o relato de prática do educador da disciplina de educação física que caminhou neste mesmo sentido:</w:t>
      </w:r>
    </w:p>
    <w:p w:rsidR="00CF1738" w:rsidRDefault="00CF1738" w:rsidP="000F24E3">
      <w:pPr>
        <w:ind w:firstLine="708"/>
        <w:jc w:val="both"/>
        <w:rPr>
          <w:sz w:val="24"/>
          <w:szCs w:val="24"/>
          <w:lang w:val="pt-BR"/>
        </w:rPr>
      </w:pPr>
    </w:p>
    <w:p w:rsidR="00CF1738" w:rsidRDefault="00CF1738">
      <w:pPr>
        <w:ind w:left="2268"/>
        <w:jc w:val="both"/>
        <w:rPr>
          <w:i/>
          <w:lang w:val="pt-BR"/>
        </w:rPr>
      </w:pPr>
      <w:r>
        <w:rPr>
          <w:i/>
          <w:lang w:val="pt-BR"/>
        </w:rPr>
        <w:t>No nono ano, o ano passado, eu trabalhei mídias e esporte, e a gente aborda a parte do futebol e a transmissão do futebol. Então na parte da torcida a gente abordou o porquê que o futebol feminino não é transmitido, essa questão do preconceito, de não ter o futebol feminino em todos os times brasileiros como tem o masculino, então por ser muito presente isso na população é fácil de trabalhar, então achei essa facilidade. A mídia se aliou ao conteúdo para a gente poder fazer uma abordagem legal. Aí tinha o posicionamento deles, foi bem legal. É bem amplo, então foi bom de trabalhar.</w:t>
      </w:r>
    </w:p>
    <w:p w:rsidR="00CF1738" w:rsidRDefault="00CF1738">
      <w:pPr>
        <w:ind w:left="2268"/>
        <w:jc w:val="both"/>
        <w:rPr>
          <w:b/>
          <w:sz w:val="24"/>
          <w:szCs w:val="24"/>
          <w:lang w:val="pt-BR"/>
        </w:rPr>
      </w:pPr>
      <w:r>
        <w:rPr>
          <w:i/>
          <w:lang w:val="pt-BR"/>
        </w:rPr>
        <w:t>(Educador de Educação Física).</w:t>
      </w:r>
    </w:p>
    <w:p w:rsidR="00CF1738" w:rsidRDefault="00CF1738">
      <w:pPr>
        <w:spacing w:line="360" w:lineRule="auto"/>
        <w:rPr>
          <w:b/>
          <w:sz w:val="24"/>
          <w:szCs w:val="24"/>
          <w:lang w:val="pt-BR"/>
        </w:rPr>
      </w:pPr>
    </w:p>
    <w:p w:rsidR="00CF1738" w:rsidRPr="002C21DF" w:rsidRDefault="00CF1738">
      <w:pPr>
        <w:spacing w:line="360" w:lineRule="auto"/>
        <w:jc w:val="both"/>
        <w:rPr>
          <w:spacing w:val="2"/>
          <w:sz w:val="24"/>
          <w:szCs w:val="24"/>
          <w:lang w:val="pt-BR"/>
        </w:rPr>
      </w:pPr>
      <w:r>
        <w:rPr>
          <w:b/>
          <w:sz w:val="24"/>
          <w:szCs w:val="24"/>
          <w:lang w:val="pt-BR"/>
        </w:rPr>
        <w:tab/>
      </w:r>
      <w:r w:rsidRPr="002C21DF">
        <w:rPr>
          <w:spacing w:val="2"/>
          <w:sz w:val="24"/>
          <w:szCs w:val="24"/>
          <w:lang w:val="pt-BR"/>
        </w:rPr>
        <w:t xml:space="preserve">Portanto, percebemos que são vastas e diversas as possibilidades, bem como os desafios postos à educação escolar para a inserção das propostas de discussão e reflexão sobre diversidade sexual e de gênero. Muito nos chama a atenção </w:t>
      </w:r>
      <w:proofErr w:type="gramStart"/>
      <w:r w:rsidRPr="002C21DF">
        <w:rPr>
          <w:spacing w:val="2"/>
          <w:sz w:val="24"/>
          <w:szCs w:val="24"/>
          <w:lang w:val="pt-BR"/>
        </w:rPr>
        <w:t>a</w:t>
      </w:r>
      <w:proofErr w:type="gramEnd"/>
      <w:r w:rsidRPr="002C21DF">
        <w:rPr>
          <w:spacing w:val="2"/>
          <w:sz w:val="24"/>
          <w:szCs w:val="24"/>
          <w:lang w:val="pt-BR"/>
        </w:rPr>
        <w:t xml:space="preserve"> fala da educadora que leciona a disciplina língua estrangeira (inglês) sobre a não efetivação da educação em seu sentido mais amplo, o de formação humana:</w:t>
      </w:r>
    </w:p>
    <w:p w:rsidR="00CF1738" w:rsidRDefault="00CF1738" w:rsidP="000F24E3">
      <w:pPr>
        <w:jc w:val="both"/>
        <w:rPr>
          <w:sz w:val="24"/>
          <w:szCs w:val="24"/>
          <w:lang w:val="pt-BR"/>
        </w:rPr>
      </w:pPr>
    </w:p>
    <w:p w:rsidR="00CF1738" w:rsidRDefault="00CF1738">
      <w:pPr>
        <w:ind w:left="2268"/>
        <w:jc w:val="both"/>
        <w:rPr>
          <w:i/>
          <w:lang w:val="pt-BR"/>
        </w:rPr>
      </w:pPr>
      <w:r>
        <w:rPr>
          <w:i/>
          <w:lang w:val="pt-BR"/>
        </w:rPr>
        <w:t xml:space="preserve">O que me faz sofrer muito é pensar o quão necessário isso </w:t>
      </w:r>
      <w:proofErr w:type="gramStart"/>
      <w:r>
        <w:rPr>
          <w:i/>
          <w:lang w:val="pt-BR"/>
        </w:rPr>
        <w:t>é,</w:t>
      </w:r>
      <w:proofErr w:type="gramEnd"/>
      <w:r>
        <w:rPr>
          <w:i/>
          <w:lang w:val="pt-BR"/>
        </w:rPr>
        <w:t xml:space="preserve"> o quão distante isso está da nossa educação. Por isso nós temos tantos alunos passando por </w:t>
      </w:r>
      <w:proofErr w:type="spellStart"/>
      <w:r>
        <w:rPr>
          <w:i/>
          <w:lang w:val="pt-BR"/>
        </w:rPr>
        <w:t>bullying</w:t>
      </w:r>
      <w:proofErr w:type="spellEnd"/>
      <w:r>
        <w:rPr>
          <w:i/>
          <w:lang w:val="pt-BR"/>
        </w:rPr>
        <w:t>, sendo motivo de piadas na escola, alunas grávidas na adolescência. Então eu vejo que a educação nesse contexto está falha.</w:t>
      </w:r>
    </w:p>
    <w:p w:rsidR="00CF1738" w:rsidRDefault="00CF1738">
      <w:pPr>
        <w:ind w:left="2268"/>
        <w:jc w:val="both"/>
        <w:rPr>
          <w:i/>
          <w:lang w:val="pt-BR"/>
        </w:rPr>
      </w:pPr>
      <w:r>
        <w:rPr>
          <w:i/>
          <w:lang w:val="pt-BR"/>
        </w:rPr>
        <w:t>(Educadora de língua estrangeira - Inglês).</w:t>
      </w:r>
    </w:p>
    <w:p w:rsidR="00CF1738" w:rsidRDefault="00CF1738">
      <w:pPr>
        <w:spacing w:line="360" w:lineRule="auto"/>
        <w:ind w:left="2268"/>
        <w:jc w:val="both"/>
        <w:rPr>
          <w:i/>
          <w:lang w:val="pt-BR"/>
        </w:rPr>
      </w:pPr>
    </w:p>
    <w:p w:rsidR="00CF1738" w:rsidRDefault="00CF1738">
      <w:pPr>
        <w:spacing w:line="360" w:lineRule="auto"/>
        <w:ind w:firstLine="708"/>
        <w:jc w:val="both"/>
        <w:rPr>
          <w:sz w:val="24"/>
          <w:szCs w:val="24"/>
          <w:lang w:val="pt-BR"/>
        </w:rPr>
      </w:pPr>
      <w:r>
        <w:rPr>
          <w:sz w:val="24"/>
          <w:szCs w:val="24"/>
          <w:lang w:val="pt-BR"/>
        </w:rPr>
        <w:t xml:space="preserve">É preciso que se caminhe no sentido da articulação e combinação de forças para construção de estratégias de enfrentamento dos quadros desfavoráveis à </w:t>
      </w:r>
      <w:r>
        <w:rPr>
          <w:sz w:val="24"/>
          <w:szCs w:val="24"/>
          <w:lang w:val="pt-BR"/>
        </w:rPr>
        <w:lastRenderedPageBreak/>
        <w:t>inserção de temáticas que, com exemplo da diversidade sexual e de gênero, vinculam criticamente a realidade social, cultural e econômica à vida dos estudantes, pois a realidade pulsa, senta nas carteiras das salas de aula e soma-se aos projetos de vida dos sujeitos que ali também estão sentados, bem como aos projetos societários em disputa.</w:t>
      </w:r>
    </w:p>
    <w:p w:rsidR="00CF1738" w:rsidRDefault="00CF1738">
      <w:pPr>
        <w:rPr>
          <w:b/>
          <w:sz w:val="24"/>
          <w:szCs w:val="24"/>
          <w:lang w:val="pt-BR"/>
        </w:rPr>
      </w:pPr>
    </w:p>
    <w:p w:rsidR="000F24E3" w:rsidRDefault="000F24E3">
      <w:pPr>
        <w:rPr>
          <w:b/>
          <w:sz w:val="24"/>
          <w:szCs w:val="24"/>
          <w:lang w:val="pt-BR"/>
        </w:rPr>
        <w:sectPr w:rsidR="000F24E3">
          <w:pgSz w:w="11906" w:h="16838"/>
          <w:pgMar w:top="1701" w:right="1134" w:bottom="1134" w:left="1701" w:header="709" w:footer="709" w:gutter="0"/>
          <w:cols w:space="708"/>
          <w:titlePg/>
          <w:docGrid w:linePitch="360"/>
        </w:sectPr>
      </w:pPr>
    </w:p>
    <w:p w:rsidR="000F24E3" w:rsidRDefault="000F24E3">
      <w:pPr>
        <w:rPr>
          <w:b/>
          <w:sz w:val="24"/>
          <w:szCs w:val="24"/>
          <w:lang w:val="pt-BR"/>
        </w:rPr>
      </w:pPr>
    </w:p>
    <w:p w:rsidR="000F24E3" w:rsidRDefault="000F24E3">
      <w:pPr>
        <w:rPr>
          <w:b/>
          <w:sz w:val="24"/>
          <w:szCs w:val="24"/>
          <w:lang w:val="pt-BR"/>
        </w:rPr>
      </w:pPr>
    </w:p>
    <w:p w:rsidR="000F24E3" w:rsidRDefault="000F24E3">
      <w:pPr>
        <w:rPr>
          <w:b/>
          <w:sz w:val="24"/>
          <w:szCs w:val="24"/>
          <w:lang w:val="pt-BR"/>
        </w:rPr>
      </w:pPr>
    </w:p>
    <w:p w:rsidR="000F24E3" w:rsidRDefault="000F24E3">
      <w:pPr>
        <w:rPr>
          <w:b/>
          <w:sz w:val="24"/>
          <w:szCs w:val="24"/>
          <w:lang w:val="pt-BR"/>
        </w:rPr>
      </w:pPr>
    </w:p>
    <w:p w:rsidR="000F24E3" w:rsidRDefault="000F24E3">
      <w:pPr>
        <w:rPr>
          <w:b/>
          <w:sz w:val="24"/>
          <w:szCs w:val="24"/>
          <w:lang w:val="pt-BR"/>
        </w:rPr>
      </w:pPr>
    </w:p>
    <w:p w:rsidR="000F24E3" w:rsidRDefault="000F24E3">
      <w:pPr>
        <w:rPr>
          <w:b/>
          <w:sz w:val="24"/>
          <w:szCs w:val="24"/>
          <w:lang w:val="pt-BR"/>
        </w:rPr>
      </w:pPr>
    </w:p>
    <w:p w:rsidR="000F24E3" w:rsidRDefault="000F24E3">
      <w:pPr>
        <w:rPr>
          <w:b/>
          <w:sz w:val="24"/>
          <w:szCs w:val="24"/>
          <w:lang w:val="pt-BR"/>
        </w:rPr>
      </w:pPr>
    </w:p>
    <w:p w:rsidR="000F24E3" w:rsidRDefault="000F24E3">
      <w:pPr>
        <w:rPr>
          <w:b/>
          <w:sz w:val="24"/>
          <w:szCs w:val="24"/>
          <w:lang w:val="pt-BR"/>
        </w:rPr>
      </w:pPr>
    </w:p>
    <w:p w:rsidR="000F24E3" w:rsidRDefault="000F24E3">
      <w:pPr>
        <w:rPr>
          <w:b/>
          <w:sz w:val="24"/>
          <w:szCs w:val="24"/>
          <w:lang w:val="pt-BR"/>
        </w:rPr>
      </w:pPr>
    </w:p>
    <w:p w:rsidR="000F24E3" w:rsidRDefault="000F24E3">
      <w:pPr>
        <w:rPr>
          <w:b/>
          <w:sz w:val="24"/>
          <w:szCs w:val="24"/>
          <w:lang w:val="pt-BR"/>
        </w:rPr>
      </w:pPr>
    </w:p>
    <w:p w:rsidR="000F24E3" w:rsidRDefault="000F24E3">
      <w:pPr>
        <w:rPr>
          <w:b/>
          <w:sz w:val="24"/>
          <w:szCs w:val="24"/>
          <w:lang w:val="pt-BR"/>
        </w:rPr>
      </w:pPr>
    </w:p>
    <w:p w:rsidR="000F24E3" w:rsidRDefault="000F24E3">
      <w:pPr>
        <w:rPr>
          <w:b/>
          <w:sz w:val="24"/>
          <w:szCs w:val="24"/>
          <w:lang w:val="pt-BR"/>
        </w:rPr>
      </w:pPr>
    </w:p>
    <w:p w:rsidR="000F24E3" w:rsidRDefault="000F24E3">
      <w:pPr>
        <w:rPr>
          <w:b/>
          <w:sz w:val="24"/>
          <w:szCs w:val="24"/>
          <w:lang w:val="pt-BR"/>
        </w:rPr>
      </w:pPr>
    </w:p>
    <w:p w:rsidR="000F24E3" w:rsidRDefault="000F24E3">
      <w:pPr>
        <w:rPr>
          <w:b/>
          <w:sz w:val="24"/>
          <w:szCs w:val="24"/>
          <w:lang w:val="pt-BR"/>
        </w:rPr>
      </w:pPr>
    </w:p>
    <w:p w:rsidR="000F24E3" w:rsidRDefault="000F24E3">
      <w:pPr>
        <w:rPr>
          <w:b/>
          <w:sz w:val="24"/>
          <w:szCs w:val="24"/>
          <w:lang w:val="pt-BR"/>
        </w:rPr>
      </w:pPr>
    </w:p>
    <w:p w:rsidR="000F24E3" w:rsidRDefault="000F24E3">
      <w:pPr>
        <w:rPr>
          <w:b/>
          <w:sz w:val="24"/>
          <w:szCs w:val="24"/>
          <w:lang w:val="pt-BR"/>
        </w:rPr>
      </w:pPr>
    </w:p>
    <w:p w:rsidR="000F24E3" w:rsidRDefault="000F24E3">
      <w:pPr>
        <w:rPr>
          <w:b/>
          <w:sz w:val="24"/>
          <w:szCs w:val="24"/>
          <w:lang w:val="pt-BR"/>
        </w:rPr>
      </w:pPr>
    </w:p>
    <w:p w:rsidR="000F24E3" w:rsidRDefault="000F24E3">
      <w:pPr>
        <w:rPr>
          <w:b/>
          <w:sz w:val="24"/>
          <w:szCs w:val="24"/>
          <w:lang w:val="pt-BR"/>
        </w:rPr>
      </w:pPr>
    </w:p>
    <w:p w:rsidR="000F24E3" w:rsidRDefault="000F24E3">
      <w:pPr>
        <w:rPr>
          <w:b/>
          <w:sz w:val="24"/>
          <w:szCs w:val="24"/>
          <w:lang w:val="pt-BR"/>
        </w:rPr>
      </w:pPr>
    </w:p>
    <w:p w:rsidR="000F24E3" w:rsidRDefault="000F24E3">
      <w:pPr>
        <w:rPr>
          <w:b/>
          <w:sz w:val="24"/>
          <w:szCs w:val="24"/>
          <w:lang w:val="pt-BR"/>
        </w:rPr>
      </w:pPr>
    </w:p>
    <w:p w:rsidR="000F24E3" w:rsidRDefault="000F24E3">
      <w:pPr>
        <w:rPr>
          <w:b/>
          <w:sz w:val="24"/>
          <w:szCs w:val="24"/>
          <w:lang w:val="pt-BR"/>
        </w:rPr>
      </w:pPr>
    </w:p>
    <w:p w:rsidR="000F24E3" w:rsidRDefault="000F24E3">
      <w:pPr>
        <w:rPr>
          <w:b/>
          <w:sz w:val="24"/>
          <w:szCs w:val="24"/>
          <w:lang w:val="pt-BR"/>
        </w:rPr>
      </w:pPr>
    </w:p>
    <w:p w:rsidR="000F24E3" w:rsidRDefault="000F24E3">
      <w:pPr>
        <w:rPr>
          <w:b/>
          <w:sz w:val="24"/>
          <w:szCs w:val="24"/>
          <w:lang w:val="pt-BR"/>
        </w:rPr>
      </w:pPr>
    </w:p>
    <w:p w:rsidR="00CF1738" w:rsidRDefault="00CF1738">
      <w:pPr>
        <w:rPr>
          <w:b/>
          <w:sz w:val="24"/>
          <w:szCs w:val="24"/>
          <w:lang w:val="pt-BR"/>
        </w:rPr>
      </w:pPr>
      <w:r>
        <w:rPr>
          <w:b/>
          <w:sz w:val="24"/>
          <w:szCs w:val="24"/>
          <w:lang w:val="pt-BR"/>
        </w:rPr>
        <w:t>CONSIDERAÇÕES FINAIS</w:t>
      </w: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spacing w:line="360" w:lineRule="auto"/>
        <w:rPr>
          <w:b/>
          <w:sz w:val="24"/>
          <w:szCs w:val="24"/>
          <w:lang w:val="pt-BR"/>
        </w:rPr>
      </w:pPr>
    </w:p>
    <w:p w:rsidR="00CF1738" w:rsidRDefault="00CF1738">
      <w:pPr>
        <w:spacing w:line="360" w:lineRule="auto"/>
        <w:jc w:val="both"/>
        <w:rPr>
          <w:sz w:val="24"/>
          <w:szCs w:val="24"/>
          <w:lang w:val="pt-BR"/>
        </w:rPr>
      </w:pPr>
      <w:r>
        <w:rPr>
          <w:sz w:val="24"/>
          <w:szCs w:val="24"/>
          <w:lang w:val="pt-BR"/>
        </w:rPr>
        <w:lastRenderedPageBreak/>
        <w:tab/>
        <w:t xml:space="preserve">Neste trabalho foi possível compreender de forma aprofundada como se estabelecem as dinâmicas da diversidade sexual e de gênero no âmbito da vivência singular dos sujeitos sociais, vislumbrando, a partir de categorias-chave as potencialidades da sexualidade e da representação dos papéis sociais do sexo ao longo do processo sócio-histórico. </w:t>
      </w:r>
    </w:p>
    <w:p w:rsidR="00CF1738" w:rsidRDefault="00CF1738">
      <w:pPr>
        <w:spacing w:line="360" w:lineRule="auto"/>
        <w:jc w:val="both"/>
        <w:rPr>
          <w:sz w:val="24"/>
          <w:szCs w:val="24"/>
          <w:lang w:val="pt-BR"/>
        </w:rPr>
      </w:pPr>
      <w:r>
        <w:rPr>
          <w:sz w:val="24"/>
          <w:szCs w:val="24"/>
          <w:lang w:val="pt-BR"/>
        </w:rPr>
        <w:tab/>
        <w:t>Para tal, partimos do conceito de diversidade humana, que representa o conjunto de elementos que desenha a identidade do ser, que permite com que nenhum sujeito se iguale em singularidades, apesar dos intrínsecos elementos que coletivizam os sujeitos. Ou seja, vislumbrou-se a diversidade enquanto uma categoria propriamente contraditória e múltipla, e por isso mesmo, básica para a existência da humanidade.</w:t>
      </w:r>
    </w:p>
    <w:p w:rsidR="00CF1738" w:rsidRDefault="00CF1738">
      <w:pPr>
        <w:spacing w:line="360" w:lineRule="auto"/>
        <w:ind w:firstLine="708"/>
        <w:jc w:val="both"/>
        <w:rPr>
          <w:sz w:val="24"/>
          <w:szCs w:val="24"/>
          <w:lang w:val="pt-BR"/>
        </w:rPr>
      </w:pPr>
      <w:r>
        <w:rPr>
          <w:sz w:val="24"/>
          <w:szCs w:val="24"/>
          <w:lang w:val="pt-BR"/>
        </w:rPr>
        <w:t xml:space="preserve">A fim de se compreender o significado da sexualidade e de gênero enquanto categorias de análise para compreensão de vivências sociais vinculadas à prática sexual, bem como às representações sociais dadas aos corpos, buscamos a apreensão do papel do patriarcalismo na história da humanidade. </w:t>
      </w:r>
    </w:p>
    <w:p w:rsidR="00CF1738" w:rsidRDefault="00CF1738">
      <w:pPr>
        <w:spacing w:line="360" w:lineRule="auto"/>
        <w:ind w:firstLine="708"/>
        <w:jc w:val="both"/>
        <w:rPr>
          <w:sz w:val="24"/>
          <w:szCs w:val="24"/>
          <w:lang w:val="pt-BR"/>
        </w:rPr>
      </w:pPr>
      <w:r>
        <w:rPr>
          <w:sz w:val="24"/>
          <w:szCs w:val="24"/>
          <w:lang w:val="pt-BR"/>
        </w:rPr>
        <w:t>Foi possível perceber que tanto no que se refere à constituição das formas de se vivenciar a prática sexual quanto na elaboração dos papéis sociais dados aos corpos sexuados, elementos que carregam as marcas culturais da religião bem como da economia sempre estiveram intrínsecos a estes processos no decorrer da história, marcas estas que se desenrolam sob o signo da dominação masculina.</w:t>
      </w:r>
    </w:p>
    <w:p w:rsidR="00CF1738" w:rsidRDefault="00CF1738">
      <w:pPr>
        <w:spacing w:line="360" w:lineRule="auto"/>
        <w:ind w:firstLine="708"/>
        <w:jc w:val="both"/>
        <w:rPr>
          <w:sz w:val="24"/>
          <w:szCs w:val="24"/>
          <w:lang w:val="pt-BR"/>
        </w:rPr>
      </w:pPr>
      <w:proofErr w:type="gramStart"/>
      <w:r>
        <w:rPr>
          <w:sz w:val="24"/>
          <w:szCs w:val="24"/>
          <w:lang w:val="pt-BR"/>
        </w:rPr>
        <w:t>Outrossim</w:t>
      </w:r>
      <w:proofErr w:type="gramEnd"/>
      <w:r>
        <w:rPr>
          <w:sz w:val="24"/>
          <w:szCs w:val="24"/>
          <w:lang w:val="pt-BR"/>
        </w:rPr>
        <w:t xml:space="preserve">, com o advento da contemporaneidade, o que se percebe é uma descompressão da sexualidade, que se avoluma por meio da proliferação de discursos que passam a regular e classificar as sexualidades por via da própria cientificidade. </w:t>
      </w:r>
    </w:p>
    <w:p w:rsidR="00CF1738" w:rsidRDefault="00CF1738">
      <w:pPr>
        <w:spacing w:line="360" w:lineRule="auto"/>
        <w:ind w:firstLine="708"/>
        <w:jc w:val="both"/>
        <w:rPr>
          <w:sz w:val="24"/>
          <w:szCs w:val="24"/>
          <w:lang w:val="pt-BR"/>
        </w:rPr>
      </w:pPr>
      <w:r>
        <w:rPr>
          <w:sz w:val="24"/>
          <w:szCs w:val="24"/>
          <w:lang w:val="pt-BR"/>
        </w:rPr>
        <w:t xml:space="preserve">Visualizamos que a categoria de análise gênero surge a partir da própria movimentação contraditória do real, quando do levante das mulheres contra as injustiças sociais que historicamente sempre as assolavam. </w:t>
      </w:r>
    </w:p>
    <w:p w:rsidR="00CF1738" w:rsidRDefault="00CF1738">
      <w:pPr>
        <w:spacing w:line="360" w:lineRule="auto"/>
        <w:ind w:firstLine="708"/>
        <w:jc w:val="both"/>
        <w:rPr>
          <w:sz w:val="24"/>
          <w:szCs w:val="24"/>
          <w:lang w:val="pt-BR"/>
        </w:rPr>
      </w:pPr>
      <w:r>
        <w:rPr>
          <w:sz w:val="24"/>
          <w:szCs w:val="24"/>
          <w:lang w:val="pt-BR"/>
        </w:rPr>
        <w:t xml:space="preserve">Mas também percebemos que é a partir das concepções pós-estruturalistas que esta categoria passa a assumir caráter relacional, ou seja, se estabelecer enquanto própria para a explicação da existência das identidades sexuais de homens e mulheres, em movimentos correlacionais. A proposta destas concepções é a superação do binarismo homem-mulher para a compreensão da categoria gênero. </w:t>
      </w:r>
    </w:p>
    <w:p w:rsidR="00CF1738" w:rsidRDefault="00CF1738">
      <w:pPr>
        <w:spacing w:line="360" w:lineRule="auto"/>
        <w:ind w:firstLine="708"/>
        <w:jc w:val="both"/>
        <w:rPr>
          <w:sz w:val="24"/>
          <w:szCs w:val="24"/>
          <w:lang w:val="pt-BR"/>
        </w:rPr>
      </w:pPr>
      <w:r>
        <w:rPr>
          <w:sz w:val="24"/>
          <w:szCs w:val="24"/>
          <w:lang w:val="pt-BR"/>
        </w:rPr>
        <w:t xml:space="preserve">Tais concepções guardam alguns limites epistemológicos quando pensados </w:t>
      </w:r>
      <w:r>
        <w:rPr>
          <w:sz w:val="24"/>
          <w:szCs w:val="24"/>
          <w:lang w:val="pt-BR"/>
        </w:rPr>
        <w:lastRenderedPageBreak/>
        <w:t xml:space="preserve">no contexto da análise social, econômica e cultural pelo viés da teoria social crítica marxista, como por exemplo, o fato de suspenderem a própria ontologia do significado do poder e da dominação. </w:t>
      </w:r>
    </w:p>
    <w:p w:rsidR="00CF1738" w:rsidRDefault="00CF1738">
      <w:pPr>
        <w:spacing w:line="360" w:lineRule="auto"/>
        <w:ind w:firstLine="708"/>
        <w:jc w:val="both"/>
        <w:rPr>
          <w:sz w:val="24"/>
          <w:szCs w:val="24"/>
          <w:lang w:val="pt-BR"/>
        </w:rPr>
      </w:pPr>
      <w:r>
        <w:rPr>
          <w:sz w:val="24"/>
          <w:szCs w:val="24"/>
          <w:lang w:val="pt-BR"/>
        </w:rPr>
        <w:t xml:space="preserve">A reflexão acerca das nuances da diversidade sexual e de gênero sustenta-se pela própria demarcação dos limites da vivência desta mesma diversidade no âmbito da sociabilidade regida pelo patriarcalismo </w:t>
      </w:r>
      <w:proofErr w:type="spellStart"/>
      <w:r>
        <w:rPr>
          <w:sz w:val="24"/>
          <w:szCs w:val="24"/>
          <w:lang w:val="pt-BR"/>
        </w:rPr>
        <w:t>heteronormativo</w:t>
      </w:r>
      <w:proofErr w:type="spellEnd"/>
      <w:r>
        <w:rPr>
          <w:sz w:val="24"/>
          <w:szCs w:val="24"/>
          <w:lang w:val="pt-BR"/>
        </w:rPr>
        <w:t xml:space="preserve">. </w:t>
      </w:r>
    </w:p>
    <w:p w:rsidR="00CF1738" w:rsidRDefault="00CF1738">
      <w:pPr>
        <w:spacing w:line="360" w:lineRule="auto"/>
        <w:ind w:firstLine="708"/>
        <w:jc w:val="both"/>
        <w:rPr>
          <w:sz w:val="24"/>
          <w:szCs w:val="24"/>
          <w:lang w:val="pt-BR"/>
        </w:rPr>
      </w:pPr>
      <w:r>
        <w:rPr>
          <w:sz w:val="24"/>
          <w:szCs w:val="24"/>
          <w:lang w:val="pt-BR"/>
        </w:rPr>
        <w:t xml:space="preserve">As masculinidades em detrimento das feminilidades subalternizam todas aquelas expressões de identidade de gênero e de vivência da sexualidade que </w:t>
      </w:r>
      <w:proofErr w:type="gramStart"/>
      <w:r>
        <w:rPr>
          <w:sz w:val="24"/>
          <w:szCs w:val="24"/>
          <w:lang w:val="pt-BR"/>
        </w:rPr>
        <w:t>fujam</w:t>
      </w:r>
      <w:proofErr w:type="gramEnd"/>
      <w:r>
        <w:rPr>
          <w:sz w:val="24"/>
          <w:szCs w:val="24"/>
          <w:lang w:val="pt-BR"/>
        </w:rPr>
        <w:t xml:space="preserve"> do padrão estabelecido </w:t>
      </w:r>
      <w:proofErr w:type="spellStart"/>
      <w:r>
        <w:rPr>
          <w:sz w:val="24"/>
          <w:szCs w:val="24"/>
          <w:lang w:val="pt-BR"/>
        </w:rPr>
        <w:t>socioculturamente</w:t>
      </w:r>
      <w:proofErr w:type="spellEnd"/>
      <w:r>
        <w:rPr>
          <w:sz w:val="24"/>
          <w:szCs w:val="24"/>
          <w:lang w:val="pt-BR"/>
        </w:rPr>
        <w:t xml:space="preserve"> pela norma heterossexual </w:t>
      </w:r>
      <w:proofErr w:type="spellStart"/>
      <w:r>
        <w:rPr>
          <w:sz w:val="24"/>
          <w:szCs w:val="24"/>
          <w:lang w:val="pt-BR"/>
        </w:rPr>
        <w:t>patriarcalista</w:t>
      </w:r>
      <w:proofErr w:type="spellEnd"/>
      <w:r>
        <w:rPr>
          <w:sz w:val="24"/>
          <w:szCs w:val="24"/>
          <w:lang w:val="pt-BR"/>
        </w:rPr>
        <w:t>.</w:t>
      </w:r>
    </w:p>
    <w:p w:rsidR="00CF1738" w:rsidRDefault="00CF1738">
      <w:pPr>
        <w:spacing w:line="360" w:lineRule="auto"/>
        <w:ind w:firstLine="708"/>
        <w:jc w:val="both"/>
        <w:rPr>
          <w:sz w:val="24"/>
          <w:szCs w:val="24"/>
          <w:lang w:val="pt-BR"/>
        </w:rPr>
      </w:pPr>
      <w:r>
        <w:rPr>
          <w:sz w:val="24"/>
          <w:szCs w:val="24"/>
          <w:lang w:val="pt-BR"/>
        </w:rPr>
        <w:t xml:space="preserve">Neste sentido, as proposições pós-estruturalistas contribuem para o </w:t>
      </w:r>
      <w:proofErr w:type="spellStart"/>
      <w:r>
        <w:rPr>
          <w:sz w:val="24"/>
          <w:szCs w:val="24"/>
          <w:lang w:val="pt-BR"/>
        </w:rPr>
        <w:t>descortinamento</w:t>
      </w:r>
      <w:proofErr w:type="spellEnd"/>
      <w:r>
        <w:rPr>
          <w:sz w:val="24"/>
          <w:szCs w:val="24"/>
          <w:lang w:val="pt-BR"/>
        </w:rPr>
        <w:t xml:space="preserve"> da multiplicidade de possibilidades de vivência da diversidade, ao passo que sugerem uma abertura das condições </w:t>
      </w:r>
      <w:proofErr w:type="spellStart"/>
      <w:r>
        <w:rPr>
          <w:sz w:val="24"/>
          <w:szCs w:val="24"/>
          <w:lang w:val="pt-BR"/>
        </w:rPr>
        <w:t>identitárias</w:t>
      </w:r>
      <w:proofErr w:type="spellEnd"/>
      <w:r>
        <w:rPr>
          <w:sz w:val="24"/>
          <w:szCs w:val="24"/>
          <w:lang w:val="pt-BR"/>
        </w:rPr>
        <w:t xml:space="preserve">. </w:t>
      </w:r>
    </w:p>
    <w:p w:rsidR="00CF1738" w:rsidRDefault="00CF1738">
      <w:pPr>
        <w:spacing w:line="360" w:lineRule="auto"/>
        <w:ind w:firstLine="708"/>
        <w:jc w:val="both"/>
        <w:rPr>
          <w:sz w:val="24"/>
          <w:szCs w:val="24"/>
          <w:lang w:val="pt-BR"/>
        </w:rPr>
      </w:pPr>
      <w:r>
        <w:rPr>
          <w:sz w:val="24"/>
          <w:szCs w:val="24"/>
          <w:lang w:val="pt-BR"/>
        </w:rPr>
        <w:t xml:space="preserve">Destarte, os sujeitos que não se enquadram nas normas heterossexuais vivenciam processos de opressão que são úteis ao próprio Capital, ao passo que este elabora mecanismos que possibilitam sua ampliação por vias da própria ideologia. </w:t>
      </w:r>
    </w:p>
    <w:p w:rsidR="00CF1738" w:rsidRDefault="00CF1738">
      <w:pPr>
        <w:spacing w:line="360" w:lineRule="auto"/>
        <w:ind w:firstLine="708"/>
        <w:jc w:val="both"/>
        <w:rPr>
          <w:sz w:val="24"/>
          <w:szCs w:val="24"/>
          <w:lang w:val="pt-BR"/>
        </w:rPr>
      </w:pPr>
      <w:r>
        <w:rPr>
          <w:sz w:val="24"/>
          <w:szCs w:val="24"/>
          <w:lang w:val="pt-BR"/>
        </w:rPr>
        <w:t xml:space="preserve">A opressão ganha forma por intermédio da discriminação, da violência multifacetada, da naturalização de preconceitos, da estereotipia e da </w:t>
      </w:r>
      <w:proofErr w:type="spellStart"/>
      <w:r>
        <w:rPr>
          <w:sz w:val="24"/>
          <w:szCs w:val="24"/>
          <w:lang w:val="pt-BR"/>
        </w:rPr>
        <w:t>estigmatização</w:t>
      </w:r>
      <w:proofErr w:type="spellEnd"/>
      <w:r>
        <w:rPr>
          <w:sz w:val="24"/>
          <w:szCs w:val="24"/>
          <w:lang w:val="pt-BR"/>
        </w:rPr>
        <w:t>, nos âmbitos da infra e da superestrutura social.</w:t>
      </w:r>
    </w:p>
    <w:p w:rsidR="00CF1738" w:rsidRDefault="00CF1738">
      <w:pPr>
        <w:spacing w:line="360" w:lineRule="auto"/>
        <w:ind w:firstLine="708"/>
        <w:jc w:val="both"/>
        <w:rPr>
          <w:sz w:val="24"/>
          <w:szCs w:val="24"/>
          <w:lang w:val="pt-BR"/>
        </w:rPr>
      </w:pPr>
      <w:r>
        <w:rPr>
          <w:sz w:val="24"/>
          <w:szCs w:val="24"/>
          <w:lang w:val="pt-BR"/>
        </w:rPr>
        <w:t>Acerca da questão da educação e sua interface com a diversidade sexual e de gênero, iniciou-se a discussão a partir da reflexão do significado da educação na sociedade.</w:t>
      </w:r>
    </w:p>
    <w:p w:rsidR="00CF1738" w:rsidRDefault="00CF1738">
      <w:pPr>
        <w:spacing w:line="360" w:lineRule="auto"/>
        <w:ind w:firstLine="708"/>
        <w:jc w:val="both"/>
        <w:rPr>
          <w:sz w:val="24"/>
          <w:szCs w:val="24"/>
          <w:lang w:val="pt-BR"/>
        </w:rPr>
      </w:pPr>
      <w:r>
        <w:rPr>
          <w:sz w:val="24"/>
          <w:szCs w:val="24"/>
          <w:lang w:val="pt-BR"/>
        </w:rPr>
        <w:t>A educação é uma prática social humana, portanto ontológica ao próprio ser social, mas se institucionaliza a partir dos processos de divisão social dos homens em classes sociais, e vai carregar ao longo de seu percurso de desenvolvimento na história da sociedade, contradições que demarcam objetivos antagônicos e espaços de disputa sociopolítica.</w:t>
      </w:r>
    </w:p>
    <w:p w:rsidR="00CF1738" w:rsidRDefault="00CF1738">
      <w:pPr>
        <w:spacing w:line="360" w:lineRule="auto"/>
        <w:ind w:firstLine="708"/>
        <w:jc w:val="both"/>
        <w:rPr>
          <w:sz w:val="24"/>
          <w:szCs w:val="24"/>
          <w:lang w:val="pt-BR"/>
        </w:rPr>
      </w:pPr>
      <w:r>
        <w:rPr>
          <w:sz w:val="24"/>
          <w:szCs w:val="24"/>
          <w:lang w:val="pt-BR"/>
        </w:rPr>
        <w:t>A educação formal passa a ser reconhecida como direito social a partir da própria movimentação da sociedade, especificamente da classe trabalhadora que vai a busca da conquista de direitos sociais em um momento de ebulição de transformações no mundo do trabalho. Porém, mesmo em patamar de direito social, a educação, assumida agora pelo Estado como responsabilidade de sua incumbência configurada como política educacional</w:t>
      </w:r>
      <w:proofErr w:type="gramStart"/>
      <w:r>
        <w:rPr>
          <w:sz w:val="24"/>
          <w:szCs w:val="24"/>
          <w:lang w:val="pt-BR"/>
        </w:rPr>
        <w:t>, se apresenta</w:t>
      </w:r>
      <w:proofErr w:type="gramEnd"/>
      <w:r>
        <w:rPr>
          <w:sz w:val="24"/>
          <w:szCs w:val="24"/>
          <w:lang w:val="pt-BR"/>
        </w:rPr>
        <w:t xml:space="preserve"> em posição dual: objetiva a simplificação e </w:t>
      </w:r>
      <w:proofErr w:type="spellStart"/>
      <w:r>
        <w:rPr>
          <w:sz w:val="24"/>
          <w:szCs w:val="24"/>
          <w:lang w:val="pt-BR"/>
        </w:rPr>
        <w:t>imediatização</w:t>
      </w:r>
      <w:proofErr w:type="spellEnd"/>
      <w:r>
        <w:rPr>
          <w:sz w:val="24"/>
          <w:szCs w:val="24"/>
          <w:lang w:val="pt-BR"/>
        </w:rPr>
        <w:t xml:space="preserve"> da formação de força de trabalho e também </w:t>
      </w:r>
      <w:r>
        <w:rPr>
          <w:sz w:val="24"/>
          <w:szCs w:val="24"/>
          <w:lang w:val="pt-BR"/>
        </w:rPr>
        <w:lastRenderedPageBreak/>
        <w:t xml:space="preserve">a formação de novos dirigentes políticos e econômicos. </w:t>
      </w:r>
    </w:p>
    <w:p w:rsidR="00CF1738" w:rsidRDefault="00CF1738">
      <w:pPr>
        <w:spacing w:line="360" w:lineRule="auto"/>
        <w:ind w:firstLine="708"/>
        <w:jc w:val="both"/>
        <w:rPr>
          <w:sz w:val="24"/>
          <w:szCs w:val="24"/>
          <w:lang w:val="pt-BR"/>
        </w:rPr>
      </w:pPr>
      <w:r>
        <w:rPr>
          <w:sz w:val="24"/>
          <w:szCs w:val="24"/>
          <w:lang w:val="pt-BR"/>
        </w:rPr>
        <w:t xml:space="preserve">Ressalta-se que na trajetória histórica da política educacional, tal dualidade se estabelece de forma constante, representada por uma educação tecnicista para os pobres e uma educação propedêutica para os ricos. Guardando as devidas proporções e particularidades de cada contexto histórico político-sócio-econômico, com avanços e retrocessos, essa marca permanece até os dias atuais. </w:t>
      </w:r>
    </w:p>
    <w:p w:rsidR="00CF1738" w:rsidRDefault="00CF1738">
      <w:pPr>
        <w:spacing w:line="360" w:lineRule="auto"/>
        <w:ind w:firstLine="708"/>
        <w:jc w:val="both"/>
        <w:rPr>
          <w:sz w:val="24"/>
          <w:szCs w:val="24"/>
          <w:lang w:val="pt-BR"/>
        </w:rPr>
      </w:pPr>
      <w:r>
        <w:rPr>
          <w:sz w:val="24"/>
          <w:szCs w:val="24"/>
          <w:lang w:val="pt-BR"/>
        </w:rPr>
        <w:t xml:space="preserve">A reestruturação produtiva iniciada no final do século XX impõe um reordenamento do papel do Estado frente às políticas sociais logradas pelas lutas sociais. Dentro dos marcos do capitalismo </w:t>
      </w:r>
      <w:proofErr w:type="spellStart"/>
      <w:r>
        <w:rPr>
          <w:sz w:val="24"/>
          <w:szCs w:val="24"/>
          <w:lang w:val="pt-BR"/>
        </w:rPr>
        <w:t>mundializado</w:t>
      </w:r>
      <w:proofErr w:type="spellEnd"/>
      <w:r>
        <w:rPr>
          <w:sz w:val="24"/>
          <w:szCs w:val="24"/>
          <w:lang w:val="pt-BR"/>
        </w:rPr>
        <w:t xml:space="preserve"> uma noção moderna de cidadania é encampada pelos organismos multilaterais, como o Banco Mundial, a UNESCO, que acirram sua interferência nos países de capitalismo dependente como o Brasil, ditando orientações implícita e explicitamente neoliberais para a organização das políticas sociais, de forma particular, para a política educacional. </w:t>
      </w:r>
    </w:p>
    <w:p w:rsidR="00CF1738" w:rsidRDefault="00CF1738">
      <w:pPr>
        <w:spacing w:line="360" w:lineRule="auto"/>
        <w:ind w:firstLine="708"/>
        <w:jc w:val="both"/>
        <w:rPr>
          <w:sz w:val="24"/>
          <w:szCs w:val="24"/>
          <w:lang w:val="pt-BR"/>
        </w:rPr>
      </w:pPr>
      <w:r>
        <w:rPr>
          <w:sz w:val="24"/>
          <w:szCs w:val="24"/>
          <w:lang w:val="pt-BR"/>
        </w:rPr>
        <w:t xml:space="preserve">Os currículos educacionais vão também sofrer incidência dos preceitos neoliberais, engendrando processos direcionados à profissionalização e </w:t>
      </w:r>
      <w:proofErr w:type="spellStart"/>
      <w:r>
        <w:rPr>
          <w:sz w:val="24"/>
          <w:szCs w:val="24"/>
          <w:lang w:val="pt-BR"/>
        </w:rPr>
        <w:t>técnificação</w:t>
      </w:r>
      <w:proofErr w:type="spellEnd"/>
      <w:r>
        <w:rPr>
          <w:sz w:val="24"/>
          <w:szCs w:val="24"/>
          <w:lang w:val="pt-BR"/>
        </w:rPr>
        <w:t xml:space="preserve"> da força de trabalho que necessita cada vez mais ser polivalente frente às demandas que se apresentam no mundo do trabalho.</w:t>
      </w:r>
    </w:p>
    <w:p w:rsidR="00CF1738" w:rsidRDefault="00CF1738">
      <w:pPr>
        <w:spacing w:line="360" w:lineRule="auto"/>
        <w:ind w:firstLine="708"/>
        <w:jc w:val="both"/>
        <w:rPr>
          <w:sz w:val="24"/>
          <w:szCs w:val="24"/>
          <w:lang w:val="pt-BR"/>
        </w:rPr>
      </w:pPr>
      <w:r>
        <w:rPr>
          <w:sz w:val="24"/>
          <w:szCs w:val="24"/>
          <w:lang w:val="pt-BR"/>
        </w:rPr>
        <w:t xml:space="preserve">A não realização do caráter de formação humana da política de educação a partir das proposituras de políticas sociais engessadas e que se aportam aos preceitos </w:t>
      </w:r>
      <w:proofErr w:type="spellStart"/>
      <w:r>
        <w:rPr>
          <w:sz w:val="24"/>
          <w:szCs w:val="24"/>
          <w:lang w:val="pt-BR"/>
        </w:rPr>
        <w:t>ideopolíticos</w:t>
      </w:r>
      <w:proofErr w:type="spellEnd"/>
      <w:r>
        <w:rPr>
          <w:sz w:val="24"/>
          <w:szCs w:val="24"/>
          <w:lang w:val="pt-BR"/>
        </w:rPr>
        <w:t xml:space="preserve"> e econômicos neoliberais caminha ao lado da possibilidade de resistência e enfrentamento desta mesma realidade, haja vista que são os próprios atores sociais partícipes da política de educação que vão dar o tom de sua objetivação terminal, no espaço da escola. </w:t>
      </w:r>
    </w:p>
    <w:p w:rsidR="00CF1738" w:rsidRDefault="00CF1738">
      <w:pPr>
        <w:spacing w:line="360" w:lineRule="auto"/>
        <w:ind w:firstLine="708"/>
        <w:jc w:val="both"/>
        <w:rPr>
          <w:sz w:val="24"/>
          <w:szCs w:val="24"/>
          <w:lang w:val="pt-BR"/>
        </w:rPr>
      </w:pPr>
      <w:proofErr w:type="gramStart"/>
      <w:r>
        <w:rPr>
          <w:sz w:val="24"/>
          <w:szCs w:val="24"/>
          <w:lang w:val="pt-BR"/>
        </w:rPr>
        <w:t>Vislumbra-se</w:t>
      </w:r>
      <w:proofErr w:type="gramEnd"/>
      <w:r>
        <w:rPr>
          <w:sz w:val="24"/>
          <w:szCs w:val="24"/>
          <w:lang w:val="pt-BR"/>
        </w:rPr>
        <w:t xml:space="preserve"> dessa forma as possíveis posições críticas dos educadores dentro dessa realidade propriamente contraditória, posições essas que através de atividades educativas de caráter emancipatório, desempenham papéis fundamentais na potencialização do senso crítico coletivo. </w:t>
      </w:r>
    </w:p>
    <w:p w:rsidR="00CF1738" w:rsidRDefault="00CF1738">
      <w:pPr>
        <w:spacing w:line="360" w:lineRule="auto"/>
        <w:ind w:firstLine="708"/>
        <w:jc w:val="both"/>
        <w:rPr>
          <w:sz w:val="24"/>
          <w:szCs w:val="24"/>
          <w:lang w:val="pt-BR"/>
        </w:rPr>
      </w:pPr>
      <w:r>
        <w:rPr>
          <w:sz w:val="24"/>
          <w:szCs w:val="24"/>
          <w:lang w:val="pt-BR"/>
        </w:rPr>
        <w:t xml:space="preserve">A incorporação das demandas históricas da sociedade no âmbito da educação acontece por meio de propostas das mais diversas naturezas. Concepções antagônicas sobre uma mesma demanda são corporificadas no campo dos currículos escolares, das propostas político-pedagógicas e das ações e projetos governamentais que incidem na educação e que resvalam nas atividades realizadas no âmbito do espaço educacional, inclusive na sala de aula. </w:t>
      </w:r>
    </w:p>
    <w:p w:rsidR="00CF1738" w:rsidRDefault="00CF1738">
      <w:pPr>
        <w:spacing w:line="360" w:lineRule="auto"/>
        <w:ind w:firstLine="708"/>
        <w:jc w:val="both"/>
        <w:rPr>
          <w:sz w:val="24"/>
          <w:szCs w:val="24"/>
          <w:lang w:val="pt-BR"/>
        </w:rPr>
      </w:pPr>
      <w:r>
        <w:rPr>
          <w:sz w:val="24"/>
          <w:szCs w:val="24"/>
          <w:lang w:val="pt-BR"/>
        </w:rPr>
        <w:t xml:space="preserve">Assim, é intentado inserir no âmbito da educação escolarizada as reflexões </w:t>
      </w:r>
      <w:r>
        <w:rPr>
          <w:sz w:val="24"/>
          <w:szCs w:val="24"/>
          <w:lang w:val="pt-BR"/>
        </w:rPr>
        <w:lastRenderedPageBreak/>
        <w:t xml:space="preserve">acerca da sexualidade, por meio de propostas que hora vislumbram possibilidades de desvendamento do real e hora perpetuam discursos hegemônicos </w:t>
      </w:r>
      <w:proofErr w:type="spellStart"/>
      <w:r>
        <w:rPr>
          <w:sz w:val="24"/>
          <w:szCs w:val="24"/>
          <w:lang w:val="pt-BR"/>
        </w:rPr>
        <w:t>androcêntricos</w:t>
      </w:r>
      <w:proofErr w:type="spellEnd"/>
      <w:r>
        <w:rPr>
          <w:sz w:val="24"/>
          <w:szCs w:val="24"/>
          <w:lang w:val="pt-BR"/>
        </w:rPr>
        <w:t xml:space="preserve">. </w:t>
      </w:r>
    </w:p>
    <w:p w:rsidR="00CF1738" w:rsidRDefault="00CF1738">
      <w:pPr>
        <w:spacing w:line="360" w:lineRule="auto"/>
        <w:ind w:firstLine="708"/>
        <w:jc w:val="both"/>
        <w:rPr>
          <w:sz w:val="24"/>
          <w:szCs w:val="24"/>
          <w:lang w:val="pt-BR"/>
        </w:rPr>
      </w:pPr>
      <w:r>
        <w:rPr>
          <w:sz w:val="24"/>
          <w:szCs w:val="24"/>
          <w:lang w:val="pt-BR"/>
        </w:rPr>
        <w:t>É dessa forma que se visualiza aqui a proposta dos Temas Transversais, referente aos PCN, proposta esta que carrega diversas vicissitudes que se vincula às problemáticas citadas, mas que apresenta também uma possibilidade de se articular múltiplos elementos educac</w:t>
      </w:r>
      <w:r w:rsidR="000D4F22">
        <w:rPr>
          <w:sz w:val="24"/>
          <w:szCs w:val="24"/>
          <w:lang w:val="pt-BR"/>
        </w:rPr>
        <w:t>ionais realizando flexões e tens</w:t>
      </w:r>
      <w:r>
        <w:rPr>
          <w:sz w:val="24"/>
          <w:szCs w:val="24"/>
          <w:lang w:val="pt-BR"/>
        </w:rPr>
        <w:t>ionamentos no empreendimento de ações que contemplem a diversidade sexual e de gênero na perspectiva crítica.</w:t>
      </w:r>
    </w:p>
    <w:p w:rsidR="00CF1738" w:rsidRDefault="00CF1738">
      <w:pPr>
        <w:spacing w:line="360" w:lineRule="auto"/>
        <w:ind w:firstLine="708"/>
        <w:jc w:val="both"/>
        <w:rPr>
          <w:sz w:val="24"/>
          <w:szCs w:val="24"/>
          <w:lang w:val="pt-BR"/>
        </w:rPr>
      </w:pPr>
      <w:r>
        <w:rPr>
          <w:sz w:val="24"/>
          <w:szCs w:val="24"/>
          <w:lang w:val="pt-BR"/>
        </w:rPr>
        <w:t xml:space="preserve">Por meio da pesquisa exploratória foi possível evidenciar que praticamente todos os educadores da escola em que ocorreu a pesquisa conhecem a proposta dos temas transversais (PCN). Também se evidenciou que há conhecimento por parte do coletivo de educadores das outras propostas governamentais, educacionais e legislações vigentes que </w:t>
      </w:r>
      <w:proofErr w:type="gramStart"/>
      <w:r>
        <w:rPr>
          <w:sz w:val="24"/>
          <w:szCs w:val="24"/>
          <w:lang w:val="pt-BR"/>
        </w:rPr>
        <w:t>incidem sobre o assunto diversidade sexual</w:t>
      </w:r>
      <w:proofErr w:type="gramEnd"/>
      <w:r>
        <w:rPr>
          <w:sz w:val="24"/>
          <w:szCs w:val="24"/>
          <w:lang w:val="pt-BR"/>
        </w:rPr>
        <w:t xml:space="preserve"> e de gênero, sendo as mais conhecidas as Diretrizes Curriculares Nacionais, o Plano Nacional de Direitos Humanos e o Programa Brasil sem Homofobia.</w:t>
      </w:r>
    </w:p>
    <w:p w:rsidR="00CF1738" w:rsidRDefault="00CF1738">
      <w:pPr>
        <w:spacing w:line="360" w:lineRule="auto"/>
        <w:ind w:firstLine="708"/>
        <w:jc w:val="both"/>
        <w:rPr>
          <w:sz w:val="24"/>
          <w:szCs w:val="24"/>
          <w:lang w:val="pt-BR"/>
        </w:rPr>
      </w:pPr>
      <w:r>
        <w:rPr>
          <w:sz w:val="24"/>
          <w:szCs w:val="24"/>
          <w:lang w:val="pt-BR"/>
        </w:rPr>
        <w:t xml:space="preserve">Evidenciou-se que os temas transversais não são diretamente referenciados por todos os professores quando da explicitação de suas experiências de ações que envolvem a questão da sexualidade e gênero. </w:t>
      </w:r>
    </w:p>
    <w:p w:rsidR="00CF1738" w:rsidRDefault="00CF1738">
      <w:pPr>
        <w:spacing w:line="360" w:lineRule="auto"/>
        <w:ind w:firstLine="708"/>
        <w:jc w:val="both"/>
        <w:rPr>
          <w:sz w:val="24"/>
          <w:szCs w:val="24"/>
          <w:lang w:val="pt-BR"/>
        </w:rPr>
      </w:pPr>
      <w:r>
        <w:rPr>
          <w:sz w:val="24"/>
          <w:szCs w:val="24"/>
          <w:lang w:val="pt-BR"/>
        </w:rPr>
        <w:t>Os educadores da escola em sua maioria consideram importante a inserção da discussão sobre o tema na educação e por vezes trabalham o assunto no cotidiano da escola, mas que na maior parte dos casos não é algo planejado ou elaborado previamente, ou seja, são ações que ocorrem de forma residual, de acordo com a evidenciação de demandas latentes e expressivas que emergem no contexto da sala de aula.</w:t>
      </w:r>
    </w:p>
    <w:p w:rsidR="00CF1738" w:rsidRDefault="00CF1738">
      <w:pPr>
        <w:spacing w:line="360" w:lineRule="auto"/>
        <w:ind w:firstLine="708"/>
        <w:jc w:val="both"/>
        <w:rPr>
          <w:sz w:val="24"/>
          <w:szCs w:val="24"/>
          <w:lang w:val="pt-BR"/>
        </w:rPr>
      </w:pPr>
      <w:r>
        <w:rPr>
          <w:sz w:val="24"/>
          <w:szCs w:val="24"/>
          <w:lang w:val="pt-BR"/>
        </w:rPr>
        <w:t>Referente às concepções de diversidade sexual e de gênero dos educadores, o que foi revelado é que ainda existe muito desconhecimento, estranhamento e equívocos acerca desta realidade.</w:t>
      </w:r>
    </w:p>
    <w:p w:rsidR="00CF1738" w:rsidRDefault="00CF1738">
      <w:pPr>
        <w:spacing w:line="360" w:lineRule="auto"/>
        <w:ind w:firstLine="708"/>
        <w:jc w:val="both"/>
        <w:rPr>
          <w:sz w:val="24"/>
          <w:szCs w:val="24"/>
          <w:lang w:val="pt-BR"/>
        </w:rPr>
      </w:pPr>
      <w:r>
        <w:rPr>
          <w:sz w:val="24"/>
          <w:szCs w:val="24"/>
          <w:lang w:val="pt-BR"/>
        </w:rPr>
        <w:t>Há um sombreamento das vivências de sexualidade para além do binômio homossexualidade-heterossexualidade, bem como das identidades de gênero trans.</w:t>
      </w:r>
    </w:p>
    <w:p w:rsidR="00CF1738" w:rsidRDefault="00CF1738">
      <w:pPr>
        <w:spacing w:line="360" w:lineRule="auto"/>
        <w:ind w:firstLine="708"/>
        <w:jc w:val="both"/>
        <w:rPr>
          <w:sz w:val="24"/>
          <w:szCs w:val="24"/>
          <w:lang w:val="pt-BR"/>
        </w:rPr>
      </w:pPr>
      <w:r>
        <w:rPr>
          <w:sz w:val="24"/>
          <w:szCs w:val="24"/>
          <w:lang w:val="pt-BR"/>
        </w:rPr>
        <w:t xml:space="preserve">Apesar de ter surgido algumas considerações que nos deixam compreender que os educadores percebem gênero enquanto categoria relacional, não foi </w:t>
      </w:r>
      <w:proofErr w:type="gramStart"/>
      <w:r>
        <w:rPr>
          <w:sz w:val="24"/>
          <w:szCs w:val="24"/>
          <w:lang w:val="pt-BR"/>
        </w:rPr>
        <w:t>visualizado</w:t>
      </w:r>
      <w:proofErr w:type="gramEnd"/>
      <w:r>
        <w:rPr>
          <w:sz w:val="24"/>
          <w:szCs w:val="24"/>
          <w:lang w:val="pt-BR"/>
        </w:rPr>
        <w:t xml:space="preserve"> por meio dos discursos apresentados a evidenciação do caráter desigual e machista que permeia as relações de gênero, por conta da cultura patriarcal e </w:t>
      </w:r>
      <w:proofErr w:type="spellStart"/>
      <w:r>
        <w:rPr>
          <w:sz w:val="24"/>
          <w:szCs w:val="24"/>
          <w:lang w:val="pt-BR"/>
        </w:rPr>
        <w:lastRenderedPageBreak/>
        <w:t>heteronormativa</w:t>
      </w:r>
      <w:proofErr w:type="spellEnd"/>
      <w:r>
        <w:rPr>
          <w:sz w:val="24"/>
          <w:szCs w:val="24"/>
          <w:lang w:val="pt-BR"/>
        </w:rPr>
        <w:t>.</w:t>
      </w:r>
    </w:p>
    <w:p w:rsidR="00CF1738" w:rsidRDefault="00CF1738">
      <w:pPr>
        <w:spacing w:line="360" w:lineRule="auto"/>
        <w:ind w:firstLine="708"/>
        <w:jc w:val="both"/>
        <w:rPr>
          <w:sz w:val="24"/>
          <w:szCs w:val="24"/>
          <w:lang w:val="pt-BR"/>
        </w:rPr>
      </w:pPr>
      <w:r>
        <w:rPr>
          <w:sz w:val="24"/>
          <w:szCs w:val="24"/>
          <w:lang w:val="pt-BR"/>
        </w:rPr>
        <w:t xml:space="preserve">As manifestações latentes que emergem no cotidiano escolar a partir das ações dos educadores ou mesmo espontaneamente por parte dos estudantes são: resistência para falar sobre o assunto por diversas motivações, como </w:t>
      </w:r>
      <w:proofErr w:type="gramStart"/>
      <w:r>
        <w:rPr>
          <w:sz w:val="24"/>
          <w:szCs w:val="24"/>
          <w:lang w:val="pt-BR"/>
        </w:rPr>
        <w:t>por exemplo</w:t>
      </w:r>
      <w:proofErr w:type="gramEnd"/>
      <w:r>
        <w:rPr>
          <w:sz w:val="24"/>
          <w:szCs w:val="24"/>
          <w:lang w:val="pt-BR"/>
        </w:rPr>
        <w:t xml:space="preserve"> religião e família; receio de ser discriminado ou “taxado” pelos pares; homofobia internalizada; preconceito; discriminação; violência; conflitos internos; curiosidade e euforia; relato, demonstração e subjetivação da sexualidade.</w:t>
      </w:r>
    </w:p>
    <w:p w:rsidR="00CF1738" w:rsidRDefault="00CF1738">
      <w:pPr>
        <w:spacing w:line="360" w:lineRule="auto"/>
        <w:ind w:firstLine="708"/>
        <w:jc w:val="both"/>
        <w:rPr>
          <w:sz w:val="24"/>
          <w:szCs w:val="24"/>
          <w:lang w:val="pt-BR"/>
        </w:rPr>
      </w:pPr>
      <w:r>
        <w:rPr>
          <w:sz w:val="24"/>
          <w:szCs w:val="24"/>
          <w:lang w:val="pt-BR"/>
        </w:rPr>
        <w:t>As dificuldades enfrentadas pelos educadores para estabelecerem propostas e ações que pautem a reflexão sobre diversidade sexual e de gênero são múltiplas, de ordem pessoal, do contexto escolar e também do contexto extraescolar.</w:t>
      </w:r>
    </w:p>
    <w:p w:rsidR="00CF1738" w:rsidRDefault="00CF1738">
      <w:pPr>
        <w:spacing w:line="360" w:lineRule="auto"/>
        <w:ind w:firstLine="708"/>
        <w:jc w:val="both"/>
        <w:rPr>
          <w:sz w:val="24"/>
          <w:szCs w:val="24"/>
          <w:lang w:val="pt-BR"/>
        </w:rPr>
      </w:pPr>
      <w:r>
        <w:rPr>
          <w:sz w:val="24"/>
          <w:szCs w:val="24"/>
          <w:lang w:val="pt-BR"/>
        </w:rPr>
        <w:t>Foram pontuadas as seguintes dificuldades: falta de formação e capacitação; receio de não saberem como lidar com as manifestações dos estudantes que possam ser suscitadas; posição ideológica pessoal, ou seja, suas crenças e valores; não concordância com as propostas que são apresentadas; resistência dos estudantes e da família; não conhecimento da comunidade escolar sobre as transformações das legislações; posicionamento da direção que pode impedir este tipo de trabalho; descontinuidade das escassas propostas de formação continuada.</w:t>
      </w:r>
    </w:p>
    <w:p w:rsidR="00CF1738" w:rsidRDefault="00CF1738">
      <w:pPr>
        <w:spacing w:line="360" w:lineRule="auto"/>
        <w:ind w:firstLine="708"/>
        <w:jc w:val="both"/>
        <w:rPr>
          <w:sz w:val="24"/>
          <w:szCs w:val="24"/>
          <w:lang w:val="pt-BR"/>
        </w:rPr>
      </w:pPr>
      <w:r>
        <w:rPr>
          <w:sz w:val="24"/>
          <w:szCs w:val="24"/>
          <w:lang w:val="pt-BR"/>
        </w:rPr>
        <w:t>Da mesma forma, as facilidades encontradas pelos educadores se caracterizam por serem de caráter pessoal, do contexto escolar, bem como do contexto extraescolar.</w:t>
      </w:r>
    </w:p>
    <w:p w:rsidR="00CF1738" w:rsidRDefault="00CF1738">
      <w:pPr>
        <w:spacing w:line="360" w:lineRule="auto"/>
        <w:ind w:firstLine="708"/>
        <w:jc w:val="both"/>
        <w:rPr>
          <w:sz w:val="24"/>
          <w:szCs w:val="24"/>
          <w:lang w:val="pt-BR"/>
        </w:rPr>
      </w:pPr>
      <w:r>
        <w:rPr>
          <w:sz w:val="24"/>
          <w:szCs w:val="24"/>
          <w:lang w:val="pt-BR"/>
        </w:rPr>
        <w:t xml:space="preserve">Concluímos por meio da análise dos dados dos questionários que a maioria dos educadores da escola </w:t>
      </w:r>
      <w:proofErr w:type="gramStart"/>
      <w:r>
        <w:rPr>
          <w:sz w:val="24"/>
          <w:szCs w:val="24"/>
          <w:lang w:val="pt-BR"/>
        </w:rPr>
        <w:t>consideram</w:t>
      </w:r>
      <w:proofErr w:type="gramEnd"/>
      <w:r>
        <w:rPr>
          <w:sz w:val="24"/>
          <w:szCs w:val="24"/>
          <w:lang w:val="pt-BR"/>
        </w:rPr>
        <w:t xml:space="preserve"> como maior facilidade a existência de elementos dentro de suas áreas de conhecimento e disciplinas curriculares que permitem o diálogo sobre o assunto.</w:t>
      </w:r>
    </w:p>
    <w:p w:rsidR="00CF1738" w:rsidRDefault="00CF1738">
      <w:pPr>
        <w:spacing w:line="360" w:lineRule="auto"/>
        <w:ind w:firstLine="708"/>
        <w:jc w:val="both"/>
        <w:rPr>
          <w:sz w:val="24"/>
          <w:szCs w:val="24"/>
          <w:lang w:val="pt-BR"/>
        </w:rPr>
      </w:pPr>
      <w:r>
        <w:rPr>
          <w:sz w:val="24"/>
          <w:szCs w:val="24"/>
          <w:lang w:val="pt-BR"/>
        </w:rPr>
        <w:t>Houve divergência sobre a consideração da maior facilidade encontrada pelos educadores da escola que responderam os questionários com relação às informações das entrevistas. Na fala dos educadores, o fator que mais facilita a efetivação de ações educativas que pautem a diversidade sexual e de gênero é a emersão constante de manifestações e de demandas espontâneas pelos estudantes.</w:t>
      </w:r>
    </w:p>
    <w:p w:rsidR="00CF1738" w:rsidRDefault="00CF1738">
      <w:pPr>
        <w:spacing w:line="360" w:lineRule="auto"/>
        <w:ind w:firstLine="708"/>
        <w:jc w:val="both"/>
        <w:rPr>
          <w:sz w:val="24"/>
          <w:szCs w:val="24"/>
          <w:lang w:val="pt-BR"/>
        </w:rPr>
      </w:pPr>
      <w:r>
        <w:rPr>
          <w:sz w:val="24"/>
          <w:szCs w:val="24"/>
          <w:lang w:val="pt-BR"/>
        </w:rPr>
        <w:t xml:space="preserve">Outros fatores facilitadores que foram vislumbrados são: existência de vínculos afetivos e de confiabilidade entre educadores e educandos; abertura que os próprios educadores </w:t>
      </w:r>
      <w:proofErr w:type="gramStart"/>
      <w:r>
        <w:rPr>
          <w:sz w:val="24"/>
          <w:szCs w:val="24"/>
          <w:lang w:val="pt-BR"/>
        </w:rPr>
        <w:t>tem</w:t>
      </w:r>
      <w:proofErr w:type="gramEnd"/>
      <w:r>
        <w:rPr>
          <w:sz w:val="24"/>
          <w:szCs w:val="24"/>
          <w:lang w:val="pt-BR"/>
        </w:rPr>
        <w:t xml:space="preserve"> para iniciar discussões e reflexões sobre o assunto; o fato de os mesmos possuírem iniciativa e pró-atividade na efetivação de ações e na </w:t>
      </w:r>
      <w:r>
        <w:rPr>
          <w:sz w:val="24"/>
          <w:szCs w:val="24"/>
          <w:lang w:val="pt-BR"/>
        </w:rPr>
        <w:lastRenderedPageBreak/>
        <w:t>busca por conhecimento e aperfeiçoamento de suas práticas; a existência da interdisciplinaridade; a utilização de recursos múltiplos como material midiático e audiovisual; a transversalidade dos conteúdos curriculares.</w:t>
      </w:r>
    </w:p>
    <w:p w:rsidR="00CF1738" w:rsidRDefault="00CF1738">
      <w:pPr>
        <w:spacing w:line="360" w:lineRule="auto"/>
        <w:ind w:firstLine="708"/>
        <w:jc w:val="both"/>
        <w:rPr>
          <w:sz w:val="24"/>
          <w:szCs w:val="24"/>
          <w:lang w:val="pt-BR"/>
        </w:rPr>
      </w:pPr>
      <w:r>
        <w:rPr>
          <w:sz w:val="24"/>
          <w:szCs w:val="24"/>
          <w:lang w:val="pt-BR"/>
        </w:rPr>
        <w:t>De posse de tudo o que foi exposto neste trabalho, vislumbra-se que a realidade educacional se imbrica com a realidade social, cultural e econômica e, postular práticas educativas emancipatórias que se edifiquem na própria requisição dos direitos humanos tomados criticamente, solicita dos atores sociais que fazem parte da realidade da educação escolar não se deixem levar pela estagnação do senso crítico, estagnação esta capitaneada pelas determinações do próprio Capital.</w:t>
      </w:r>
    </w:p>
    <w:p w:rsidR="00CF1738" w:rsidRDefault="00CF1738">
      <w:pPr>
        <w:spacing w:line="360" w:lineRule="auto"/>
        <w:ind w:firstLine="708"/>
        <w:jc w:val="both"/>
        <w:rPr>
          <w:sz w:val="24"/>
          <w:szCs w:val="24"/>
          <w:lang w:val="pt-BR"/>
        </w:rPr>
      </w:pPr>
      <w:r>
        <w:rPr>
          <w:sz w:val="24"/>
          <w:szCs w:val="24"/>
          <w:lang w:val="pt-BR"/>
        </w:rPr>
        <w:t xml:space="preserve">O senso crítico que se solicita permite que os atores sociais, especificamente os educadores, desvendem o conjunto de expressões contraditórias que permeiam a realidade posta, vislumbrando que tanto nas possibilidades quanto nas dificuldades, desafios são postos. </w:t>
      </w:r>
    </w:p>
    <w:p w:rsidR="00CF1738" w:rsidRDefault="00CF1738">
      <w:pPr>
        <w:spacing w:line="360" w:lineRule="auto"/>
        <w:ind w:firstLine="708"/>
        <w:jc w:val="both"/>
        <w:rPr>
          <w:sz w:val="24"/>
          <w:szCs w:val="24"/>
          <w:lang w:val="pt-BR"/>
        </w:rPr>
      </w:pPr>
      <w:proofErr w:type="gramStart"/>
      <w:r>
        <w:rPr>
          <w:sz w:val="24"/>
          <w:szCs w:val="24"/>
          <w:lang w:val="pt-BR"/>
        </w:rPr>
        <w:t>Outrossim</w:t>
      </w:r>
      <w:proofErr w:type="gramEnd"/>
      <w:r>
        <w:rPr>
          <w:sz w:val="24"/>
          <w:szCs w:val="24"/>
          <w:lang w:val="pt-BR"/>
        </w:rPr>
        <w:t xml:space="preserve">, o que se evidencia no âmbito da educação escolarizada é que a realidade social dos estudantes não fica no portão de entrada esperando que os mesmos saiam da escola. Os estudantes carregam </w:t>
      </w:r>
      <w:proofErr w:type="gramStart"/>
      <w:r>
        <w:rPr>
          <w:sz w:val="24"/>
          <w:szCs w:val="24"/>
          <w:lang w:val="pt-BR"/>
        </w:rPr>
        <w:t>consigo nos</w:t>
      </w:r>
      <w:proofErr w:type="gramEnd"/>
      <w:r>
        <w:rPr>
          <w:sz w:val="24"/>
          <w:szCs w:val="24"/>
          <w:lang w:val="pt-BR"/>
        </w:rPr>
        <w:t xml:space="preserve"> diversos espaços e momentos escolares todo um conjunto de expressões da questão social que precisam ser levadas em consideração no processo de ensino e aprendizagem, para que de fato galguemos a qualidade educacional tão proclamada. </w:t>
      </w:r>
    </w:p>
    <w:p w:rsidR="00CF1738" w:rsidRDefault="00CF1738">
      <w:pPr>
        <w:spacing w:line="360" w:lineRule="auto"/>
        <w:ind w:firstLine="708"/>
        <w:jc w:val="both"/>
        <w:rPr>
          <w:sz w:val="24"/>
          <w:szCs w:val="24"/>
          <w:lang w:val="pt-BR"/>
        </w:rPr>
      </w:pPr>
      <w:r>
        <w:rPr>
          <w:sz w:val="24"/>
          <w:szCs w:val="24"/>
          <w:lang w:val="pt-BR"/>
        </w:rPr>
        <w:t xml:space="preserve">Os educadores são sujeitos que se inserem em um espaço institucional com atribuições específicas, possuindo limites institucionais e não se constituem como seres onipotentes. Não é possível exigir que os mesmos dispensem competências que não possuam como incumbência. </w:t>
      </w:r>
    </w:p>
    <w:p w:rsidR="00CF1738" w:rsidRDefault="00CF1738">
      <w:pPr>
        <w:spacing w:line="360" w:lineRule="auto"/>
        <w:ind w:firstLine="708"/>
        <w:jc w:val="both"/>
        <w:rPr>
          <w:sz w:val="24"/>
          <w:szCs w:val="24"/>
          <w:lang w:val="pt-BR"/>
        </w:rPr>
      </w:pPr>
      <w:r>
        <w:rPr>
          <w:sz w:val="24"/>
          <w:szCs w:val="24"/>
          <w:lang w:val="pt-BR"/>
        </w:rPr>
        <w:t xml:space="preserve">Conclui-se também que o Estado enquanto propositor e executor de políticas sociais públicas pouco se faz presente no desenvolvimento de propostas consistentes que amparem as ações dos educadores no que se diz respeito à diversidade sexual e de gênero. </w:t>
      </w:r>
    </w:p>
    <w:p w:rsidR="00CF1738" w:rsidRDefault="00CF1738">
      <w:pPr>
        <w:spacing w:line="360" w:lineRule="auto"/>
        <w:ind w:firstLine="708"/>
        <w:jc w:val="both"/>
        <w:rPr>
          <w:sz w:val="24"/>
          <w:szCs w:val="24"/>
          <w:lang w:val="pt-BR"/>
        </w:rPr>
      </w:pPr>
      <w:r>
        <w:rPr>
          <w:sz w:val="24"/>
          <w:szCs w:val="24"/>
          <w:lang w:val="pt-BR"/>
        </w:rPr>
        <w:t>O investimento em formação inicial e continuada dos profissionais da educação, na infraestrutura das instituições e a expansiva abertura dos espaços de gestão democrática à participação dos setores da sociedade que pautem a questão LGBT, como por exemplo, os movimentos sociais organizados, são elementos primordiais para que sejam alcançados novos avanços na política educacional, no que se diz respeito a esta questão.</w:t>
      </w:r>
    </w:p>
    <w:p w:rsidR="00CF1738" w:rsidRDefault="00CF1738">
      <w:pPr>
        <w:spacing w:line="360" w:lineRule="auto"/>
        <w:ind w:firstLine="708"/>
        <w:jc w:val="both"/>
        <w:rPr>
          <w:sz w:val="24"/>
          <w:szCs w:val="24"/>
          <w:lang w:val="pt-BR"/>
        </w:rPr>
      </w:pPr>
      <w:r>
        <w:rPr>
          <w:sz w:val="24"/>
          <w:szCs w:val="24"/>
          <w:lang w:val="pt-BR"/>
        </w:rPr>
        <w:t xml:space="preserve">A partir dos resultados da pesquisa, muitos questionamentos emergem e </w:t>
      </w:r>
      <w:r>
        <w:rPr>
          <w:sz w:val="24"/>
          <w:szCs w:val="24"/>
          <w:lang w:val="pt-BR"/>
        </w:rPr>
        <w:lastRenderedPageBreak/>
        <w:t>demandam outras pesquisas aprofundadas. Alguns desses questionamentos são relacionados:</w:t>
      </w:r>
    </w:p>
    <w:p w:rsidR="00CF1738" w:rsidRDefault="00CF1738">
      <w:pPr>
        <w:pStyle w:val="ListParagraph"/>
        <w:numPr>
          <w:ilvl w:val="0"/>
          <w:numId w:val="27"/>
        </w:numPr>
        <w:spacing w:line="360" w:lineRule="auto"/>
        <w:ind w:left="709" w:hanging="425"/>
        <w:jc w:val="both"/>
        <w:rPr>
          <w:sz w:val="24"/>
          <w:szCs w:val="24"/>
          <w:lang w:val="pt-BR"/>
        </w:rPr>
      </w:pPr>
      <w:r>
        <w:rPr>
          <w:sz w:val="24"/>
          <w:szCs w:val="24"/>
          <w:lang w:val="pt-BR"/>
        </w:rPr>
        <w:t xml:space="preserve">Aos papéis e posicionamentos dos Conselhos Nacional, Estadual e Municipal acerca das movimentações existentes no âmbito do poder público e da sociedade civil que vislumbram construir e </w:t>
      </w:r>
      <w:proofErr w:type="gramStart"/>
      <w:r>
        <w:rPr>
          <w:sz w:val="24"/>
          <w:szCs w:val="24"/>
          <w:lang w:val="pt-BR"/>
        </w:rPr>
        <w:t>implementar</w:t>
      </w:r>
      <w:proofErr w:type="gramEnd"/>
      <w:r>
        <w:rPr>
          <w:sz w:val="24"/>
          <w:szCs w:val="24"/>
          <w:lang w:val="pt-BR"/>
        </w:rPr>
        <w:t xml:space="preserve"> propostas de inserção da temática diversidade sexual e de gênero ou que intentam impor regimes de censura para a prática docente sob a pretensa argumentação de que as escolas estão doutrinando os estudantes ao abordar temas de relevância social, como é o caso do projeto Escola Sem Partido, movimento que surgiu em 2004 e que tem influenciado projetos de lei em âmbito municipal , estadual e federal;</w:t>
      </w:r>
    </w:p>
    <w:p w:rsidR="00CF1738" w:rsidRDefault="00CF1738">
      <w:pPr>
        <w:pStyle w:val="ListParagraph"/>
        <w:numPr>
          <w:ilvl w:val="0"/>
          <w:numId w:val="27"/>
        </w:numPr>
        <w:spacing w:line="360" w:lineRule="auto"/>
        <w:ind w:left="709" w:hanging="425"/>
        <w:jc w:val="both"/>
        <w:rPr>
          <w:sz w:val="24"/>
          <w:szCs w:val="24"/>
          <w:lang w:val="pt-BR"/>
        </w:rPr>
      </w:pPr>
      <w:r>
        <w:rPr>
          <w:sz w:val="24"/>
          <w:szCs w:val="24"/>
          <w:lang w:val="pt-BR"/>
        </w:rPr>
        <w:t>Ao investimento por parte do poder público em formação continuada e aperfeiçoamento profissional dos educadores;</w:t>
      </w:r>
    </w:p>
    <w:p w:rsidR="00CF1738" w:rsidRDefault="00CF1738">
      <w:pPr>
        <w:pStyle w:val="ListParagraph"/>
        <w:numPr>
          <w:ilvl w:val="0"/>
          <w:numId w:val="27"/>
        </w:numPr>
        <w:spacing w:line="360" w:lineRule="auto"/>
        <w:ind w:left="709" w:hanging="425"/>
        <w:jc w:val="both"/>
        <w:rPr>
          <w:sz w:val="24"/>
          <w:szCs w:val="24"/>
          <w:lang w:val="pt-BR"/>
        </w:rPr>
      </w:pPr>
      <w:r>
        <w:rPr>
          <w:sz w:val="24"/>
          <w:szCs w:val="24"/>
          <w:lang w:val="pt-BR"/>
        </w:rPr>
        <w:t xml:space="preserve">A ausência no documento de Diretrizes Nacionais para a Educação Básica de elementos que deem conta da questão da diversidade sexual e de gênero enquanto </w:t>
      </w:r>
      <w:proofErr w:type="gramStart"/>
      <w:r>
        <w:rPr>
          <w:sz w:val="24"/>
          <w:szCs w:val="24"/>
          <w:lang w:val="pt-BR"/>
        </w:rPr>
        <w:t>demanda específica e latente</w:t>
      </w:r>
      <w:proofErr w:type="gramEnd"/>
      <w:r>
        <w:rPr>
          <w:sz w:val="24"/>
          <w:szCs w:val="24"/>
          <w:lang w:val="pt-BR"/>
        </w:rPr>
        <w:t xml:space="preserve"> na educação;</w:t>
      </w:r>
    </w:p>
    <w:p w:rsidR="00CF1738" w:rsidRDefault="00CF1738">
      <w:pPr>
        <w:pStyle w:val="ListParagraph"/>
        <w:numPr>
          <w:ilvl w:val="0"/>
          <w:numId w:val="27"/>
        </w:numPr>
        <w:spacing w:line="360" w:lineRule="auto"/>
        <w:ind w:left="709" w:hanging="425"/>
        <w:jc w:val="both"/>
        <w:rPr>
          <w:sz w:val="24"/>
          <w:szCs w:val="24"/>
          <w:lang w:val="pt-BR"/>
        </w:rPr>
      </w:pPr>
      <w:r>
        <w:rPr>
          <w:sz w:val="24"/>
          <w:szCs w:val="24"/>
          <w:lang w:val="pt-BR"/>
        </w:rPr>
        <w:t>Aos posicionamentos e funções da Diretoria Regional de Ensino no que tange a questão das propostas de inserção da temática diversidade sexual e de gênero no âmbito das escolas, bem como os limites e possibilidades que existem dentro deste espaço que se caracteriza como um braço da relação entre Governo Estadual e Sistemas de Ensino;</w:t>
      </w:r>
    </w:p>
    <w:p w:rsidR="00CF1738" w:rsidRDefault="00CF1738">
      <w:pPr>
        <w:pStyle w:val="ListParagraph"/>
        <w:numPr>
          <w:ilvl w:val="0"/>
          <w:numId w:val="27"/>
        </w:numPr>
        <w:spacing w:line="360" w:lineRule="auto"/>
        <w:ind w:left="709" w:hanging="425"/>
        <w:jc w:val="both"/>
        <w:rPr>
          <w:sz w:val="24"/>
          <w:szCs w:val="24"/>
          <w:lang w:val="pt-BR"/>
        </w:rPr>
      </w:pPr>
      <w:r>
        <w:rPr>
          <w:sz w:val="24"/>
          <w:szCs w:val="24"/>
          <w:lang w:val="pt-BR"/>
        </w:rPr>
        <w:t>Aos posicionamentos do Governo Estadual referentes à questão da diversidade sexual e de gênero e sua inserção no âmbito da educação formal, e especificamente na educação básica.</w:t>
      </w:r>
    </w:p>
    <w:p w:rsidR="00CF1738" w:rsidRDefault="00CF1738">
      <w:pPr>
        <w:pStyle w:val="ListParagraph"/>
        <w:numPr>
          <w:ilvl w:val="0"/>
          <w:numId w:val="27"/>
        </w:numPr>
        <w:spacing w:line="360" w:lineRule="auto"/>
        <w:ind w:left="709" w:hanging="425"/>
        <w:jc w:val="both"/>
        <w:rPr>
          <w:sz w:val="24"/>
          <w:szCs w:val="24"/>
          <w:lang w:val="pt-BR"/>
        </w:rPr>
      </w:pPr>
      <w:r>
        <w:rPr>
          <w:sz w:val="24"/>
          <w:szCs w:val="24"/>
          <w:lang w:val="pt-BR"/>
        </w:rPr>
        <w:t>As possibilidades de organização dos movimentos sociais e das entidades representativas dos profissionais da educação, como por exemplo, o</w:t>
      </w:r>
      <w:r>
        <w:rPr>
          <w:b/>
          <w:sz w:val="24"/>
          <w:szCs w:val="24"/>
          <w:lang w:val="pt-BR"/>
        </w:rPr>
        <w:t xml:space="preserve"> </w:t>
      </w:r>
      <w:r>
        <w:rPr>
          <w:rStyle w:val="Forte"/>
          <w:rFonts w:ascii="Arial" w:hAnsi="Arial" w:cs="Arial"/>
          <w:b w:val="0"/>
          <w:color w:val="000000"/>
          <w:sz w:val="24"/>
          <w:szCs w:val="24"/>
          <w:shd w:val="clear" w:color="auto" w:fill="FFFFFF"/>
          <w:lang w:val="pt-BR"/>
        </w:rPr>
        <w:t>Sindicato dos Professores do Ensino Oficial do Estado de São Paulo (APEOESP) na pauta dessas demandas específicas para a educação.</w:t>
      </w:r>
    </w:p>
    <w:p w:rsidR="00CF1738" w:rsidRDefault="00CF1738">
      <w:pPr>
        <w:spacing w:line="360" w:lineRule="auto"/>
        <w:ind w:firstLine="708"/>
        <w:jc w:val="both"/>
        <w:rPr>
          <w:sz w:val="24"/>
          <w:szCs w:val="24"/>
          <w:lang w:val="pt-BR"/>
        </w:rPr>
      </w:pPr>
      <w:r>
        <w:rPr>
          <w:sz w:val="24"/>
          <w:szCs w:val="24"/>
          <w:lang w:val="pt-BR"/>
        </w:rPr>
        <w:t xml:space="preserve">Dessa forma, é necessário que se articulem propostas de políticas públicas educacionais e também intersetoriais, pois são múltiplas as dinâmicas que se apercebem materializadas nas manifestações e demandas sociais trazidas pelos estudantes para dentro da escola. </w:t>
      </w:r>
    </w:p>
    <w:p w:rsidR="00CF1738" w:rsidRDefault="00CF1738">
      <w:pPr>
        <w:spacing w:line="360" w:lineRule="auto"/>
        <w:ind w:firstLine="708"/>
        <w:jc w:val="both"/>
        <w:rPr>
          <w:sz w:val="24"/>
          <w:szCs w:val="24"/>
          <w:lang w:val="pt-BR"/>
        </w:rPr>
      </w:pPr>
      <w:r>
        <w:rPr>
          <w:sz w:val="24"/>
          <w:szCs w:val="24"/>
          <w:lang w:val="pt-BR"/>
        </w:rPr>
        <w:t xml:space="preserve">Também se evidencia a necessidade de inserção de outros profissionais, </w:t>
      </w:r>
      <w:r>
        <w:rPr>
          <w:sz w:val="24"/>
          <w:szCs w:val="24"/>
          <w:lang w:val="pt-BR"/>
        </w:rPr>
        <w:lastRenderedPageBreak/>
        <w:t xml:space="preserve">como da área de Serviço Social, que possam atuar dentro do espaço institucional da escola contribuindo interdisciplinarmente com os processos de trabalho das equipes já existentes nas mesmas, no sentido da complementariedade. </w:t>
      </w:r>
    </w:p>
    <w:p w:rsidR="00CF1738" w:rsidRDefault="00CF1738" w:rsidP="002C21DF">
      <w:pPr>
        <w:ind w:firstLine="708"/>
        <w:jc w:val="both"/>
        <w:rPr>
          <w:sz w:val="24"/>
          <w:szCs w:val="24"/>
          <w:lang w:val="pt-BR"/>
        </w:rPr>
      </w:pPr>
    </w:p>
    <w:p w:rsidR="00CF1738" w:rsidRDefault="00CF1738">
      <w:pPr>
        <w:ind w:left="2268"/>
        <w:jc w:val="both"/>
        <w:rPr>
          <w:lang w:val="pt-BR"/>
        </w:rPr>
      </w:pPr>
      <w:r>
        <w:rPr>
          <w:lang w:val="pt-BR"/>
        </w:rPr>
        <w:t xml:space="preserve">E nestes processos de tensão, em que a violação de direitos </w:t>
      </w:r>
      <w:proofErr w:type="gramStart"/>
      <w:r>
        <w:rPr>
          <w:lang w:val="pt-BR"/>
        </w:rPr>
        <w:t>insistem</w:t>
      </w:r>
      <w:proofErr w:type="gramEnd"/>
      <w:r>
        <w:rPr>
          <w:lang w:val="pt-BR"/>
        </w:rPr>
        <w:t xml:space="preserve"> em se verificar, o profissional do Serviço Social, pode (e deve) atua, em conjunto com os ouros profissionais da política específica (quando for o caso), com vistas a fazer cessar esta situação. É válido ressaltar que, conforme o Código de Ética e o projeto ético-político da profissão, a defesa intransigente dos direitos de toda a população é compromisso deste profissional (CFESS, 2009). Dessa forma, compreender as peculiaridades destes sujeitos faz-se </w:t>
      </w:r>
      <w:proofErr w:type="gramStart"/>
      <w:r>
        <w:rPr>
          <w:lang w:val="pt-BR"/>
        </w:rPr>
        <w:t>mister</w:t>
      </w:r>
      <w:proofErr w:type="gramEnd"/>
      <w:r>
        <w:rPr>
          <w:lang w:val="pt-BR"/>
        </w:rPr>
        <w:t xml:space="preserve"> para que tais direitos sejam defendidos de maneira incansável. Assim, cabem a estes, na condição de educadores e em suas respectivas esferas de atuação, a mediação entre as dúvidas (das crianças e adolescentes) e as possíveis “respostas”, dentro do tempo cronológico e limite de maturidade de cada educando, pois a sexualidade não pode mais ser pensada como um assunto que fica numa redoma de vidro, sendo de exclusividade da família ou da escola. (SOUZA; CATUSSO, 2015, p. 11).</w:t>
      </w:r>
    </w:p>
    <w:p w:rsidR="00CF1738" w:rsidRDefault="00CF1738">
      <w:pPr>
        <w:spacing w:line="360" w:lineRule="auto"/>
        <w:ind w:left="2268"/>
        <w:jc w:val="both"/>
        <w:rPr>
          <w:lang w:val="pt-BR"/>
        </w:rPr>
      </w:pPr>
    </w:p>
    <w:p w:rsidR="00CF1738" w:rsidRDefault="00CF1738">
      <w:pPr>
        <w:spacing w:line="360" w:lineRule="auto"/>
        <w:ind w:firstLine="708"/>
        <w:jc w:val="both"/>
        <w:rPr>
          <w:sz w:val="24"/>
          <w:szCs w:val="24"/>
          <w:lang w:val="pt-BR"/>
        </w:rPr>
      </w:pPr>
      <w:r>
        <w:rPr>
          <w:sz w:val="24"/>
          <w:szCs w:val="24"/>
          <w:lang w:val="pt-BR"/>
        </w:rPr>
        <w:t xml:space="preserve">É preciso que sejam articuladas e somadas as forças institucionais, dos movimentos sociais, dos agentes do poder público e de todos aqueles que acreditam na contribuição que a educação pode oferecer para o processo de construção de uma consciência coletiva crítica, para que não percamos de vista o horizonte a ser alcançado: a superação desta sociabilidade por </w:t>
      </w:r>
      <w:proofErr w:type="gramStart"/>
      <w:r>
        <w:rPr>
          <w:sz w:val="24"/>
          <w:szCs w:val="24"/>
          <w:lang w:val="pt-BR"/>
        </w:rPr>
        <w:t>uma outra</w:t>
      </w:r>
      <w:proofErr w:type="gramEnd"/>
      <w:r>
        <w:rPr>
          <w:sz w:val="24"/>
          <w:szCs w:val="24"/>
          <w:lang w:val="pt-BR"/>
        </w:rPr>
        <w:t xml:space="preserve"> sociabilidade verdadeiramente humana.</w:t>
      </w:r>
    </w:p>
    <w:p w:rsidR="00CF1738" w:rsidRDefault="00CF1738">
      <w:pPr>
        <w:rPr>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sectPr w:rsidR="00CF1738">
          <w:pgSz w:w="11906" w:h="16838"/>
          <w:pgMar w:top="1701" w:right="1134" w:bottom="1134" w:left="1701" w:header="709" w:footer="709" w:gutter="0"/>
          <w:cols w:space="708"/>
          <w:titlePg/>
          <w:docGrid w:linePitch="360"/>
        </w:sect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rPr>
          <w:b/>
          <w:sz w:val="24"/>
          <w:szCs w:val="24"/>
          <w:lang w:val="pt-BR"/>
        </w:rPr>
      </w:pPr>
    </w:p>
    <w:p w:rsidR="00CF1738" w:rsidRDefault="00CF1738">
      <w:pPr>
        <w:jc w:val="center"/>
        <w:rPr>
          <w:b/>
          <w:sz w:val="24"/>
          <w:szCs w:val="24"/>
          <w:lang w:val="pt-BR"/>
        </w:rPr>
      </w:pPr>
      <w:r>
        <w:rPr>
          <w:b/>
          <w:sz w:val="24"/>
          <w:szCs w:val="24"/>
          <w:lang w:val="pt-BR"/>
        </w:rPr>
        <w:t>REFERÊNCIAS</w:t>
      </w: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r>
        <w:rPr>
          <w:sz w:val="24"/>
          <w:szCs w:val="24"/>
          <w:lang w:val="pt-BR"/>
        </w:rPr>
        <w:lastRenderedPageBreak/>
        <w:t xml:space="preserve">ALMEIDA, D. R. B. Materialismo histórico, estudos culturais e feminismo: fundamentações para a pesquisa sobre gênero. In: SEMINÁRIO NACIONAL DE TEORIA MARXISTA, </w:t>
      </w:r>
      <w:proofErr w:type="gramStart"/>
      <w:r>
        <w:rPr>
          <w:sz w:val="24"/>
          <w:szCs w:val="24"/>
          <w:lang w:val="pt-BR"/>
        </w:rPr>
        <w:t>1</w:t>
      </w:r>
      <w:proofErr w:type="gramEnd"/>
      <w:r>
        <w:rPr>
          <w:sz w:val="24"/>
          <w:szCs w:val="24"/>
          <w:lang w:val="pt-BR"/>
        </w:rPr>
        <w:t xml:space="preserve">., 2014, Uberlândia. </w:t>
      </w:r>
      <w:r>
        <w:rPr>
          <w:b/>
          <w:sz w:val="24"/>
          <w:szCs w:val="24"/>
          <w:lang w:val="pt-BR"/>
        </w:rPr>
        <w:t>Anais...</w:t>
      </w:r>
      <w:r>
        <w:rPr>
          <w:sz w:val="24"/>
          <w:szCs w:val="24"/>
          <w:lang w:val="pt-BR"/>
        </w:rPr>
        <w:t xml:space="preserve"> Uberlândia: Pueblo </w:t>
      </w:r>
    </w:p>
    <w:p w:rsidR="00CF1738" w:rsidRDefault="00CF1738">
      <w:pPr>
        <w:rPr>
          <w:sz w:val="24"/>
          <w:szCs w:val="24"/>
          <w:lang w:val="pt-BR"/>
        </w:rPr>
      </w:pPr>
      <w:r>
        <w:rPr>
          <w:sz w:val="24"/>
          <w:szCs w:val="24"/>
          <w:lang w:val="pt-BR"/>
        </w:rPr>
        <w:t>: NEPRI-UFU, 2014. Disponível em: &lt;http://seminariomarx.com.br/eixo09/Materialismo%20hist%C3%B3rico%20estudos%20culturais%20e%</w:t>
      </w:r>
      <w:proofErr w:type="gramStart"/>
      <w:r>
        <w:rPr>
          <w:sz w:val="24"/>
          <w:szCs w:val="24"/>
          <w:lang w:val="pt-BR"/>
        </w:rPr>
        <w:t>20feminismo.</w:t>
      </w:r>
      <w:proofErr w:type="gramEnd"/>
      <w:r>
        <w:rPr>
          <w:sz w:val="24"/>
          <w:szCs w:val="24"/>
          <w:lang w:val="pt-BR"/>
        </w:rPr>
        <w:t xml:space="preserve">pdf&gt;. Acesso em: </w:t>
      </w:r>
      <w:proofErr w:type="gramStart"/>
      <w:r>
        <w:rPr>
          <w:sz w:val="24"/>
          <w:szCs w:val="24"/>
          <w:lang w:val="pt-BR"/>
        </w:rPr>
        <w:t>5</w:t>
      </w:r>
      <w:proofErr w:type="gramEnd"/>
      <w:r>
        <w:rPr>
          <w:sz w:val="24"/>
          <w:szCs w:val="24"/>
          <w:lang w:val="pt-BR"/>
        </w:rPr>
        <w:t xml:space="preserve"> mar. 2017.</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APPLE, M. W. </w:t>
      </w:r>
      <w:r>
        <w:rPr>
          <w:b/>
          <w:sz w:val="24"/>
          <w:szCs w:val="24"/>
          <w:lang w:val="pt-BR"/>
        </w:rPr>
        <w:t>Ideologia e currículo.</w:t>
      </w:r>
      <w:r>
        <w:rPr>
          <w:sz w:val="24"/>
          <w:szCs w:val="24"/>
          <w:lang w:val="pt-BR"/>
        </w:rPr>
        <w:t xml:space="preserve"> São Paulo: Brasiliense, 1982.</w:t>
      </w:r>
    </w:p>
    <w:p w:rsidR="00CB2C21" w:rsidRDefault="00CB2C21">
      <w:pPr>
        <w:rPr>
          <w:color w:val="FF0000"/>
          <w:sz w:val="24"/>
          <w:szCs w:val="24"/>
          <w:lang w:val="pt-BR"/>
        </w:rPr>
      </w:pPr>
    </w:p>
    <w:p w:rsidR="00CF1738" w:rsidRDefault="00CF1738">
      <w:pPr>
        <w:rPr>
          <w:sz w:val="24"/>
          <w:szCs w:val="24"/>
          <w:lang w:val="pt-BR"/>
        </w:rPr>
      </w:pPr>
      <w:r>
        <w:rPr>
          <w:sz w:val="24"/>
          <w:szCs w:val="24"/>
          <w:lang w:val="pt-BR"/>
        </w:rPr>
        <w:t xml:space="preserve">______. </w:t>
      </w:r>
      <w:r>
        <w:rPr>
          <w:bCs/>
          <w:sz w:val="24"/>
          <w:szCs w:val="24"/>
          <w:lang w:val="pt-BR"/>
        </w:rPr>
        <w:t>______.</w:t>
      </w:r>
      <w:r>
        <w:rPr>
          <w:sz w:val="24"/>
          <w:szCs w:val="24"/>
          <w:lang w:val="pt-BR"/>
        </w:rPr>
        <w:t xml:space="preserve"> 3. </w:t>
      </w:r>
      <w:proofErr w:type="gramStart"/>
      <w:r>
        <w:rPr>
          <w:sz w:val="24"/>
          <w:szCs w:val="24"/>
          <w:lang w:val="pt-BR"/>
        </w:rPr>
        <w:t>ed.</w:t>
      </w:r>
      <w:proofErr w:type="gramEnd"/>
      <w:r>
        <w:rPr>
          <w:sz w:val="24"/>
          <w:szCs w:val="24"/>
          <w:lang w:val="pt-BR"/>
        </w:rPr>
        <w:t xml:space="preserve"> Porto Alegre: Artmed, 2006.</w:t>
      </w:r>
    </w:p>
    <w:p w:rsidR="00CF1738" w:rsidRDefault="00CF1738">
      <w:pPr>
        <w:rPr>
          <w:sz w:val="24"/>
          <w:szCs w:val="24"/>
          <w:lang w:val="pt-BR"/>
        </w:rPr>
      </w:pPr>
    </w:p>
    <w:p w:rsidR="00CF1738" w:rsidRPr="001D3A7A" w:rsidRDefault="00CF1738">
      <w:pPr>
        <w:rPr>
          <w:color w:val="FF0000"/>
          <w:sz w:val="24"/>
          <w:szCs w:val="24"/>
          <w:lang w:val="pt-BR"/>
        </w:rPr>
      </w:pPr>
      <w:r>
        <w:rPr>
          <w:sz w:val="24"/>
          <w:szCs w:val="24"/>
          <w:lang w:val="pt-BR"/>
        </w:rPr>
        <w:t xml:space="preserve">ARAÚJO, D. L. B.; SANTANAJ. G. S.; </w:t>
      </w:r>
      <w:proofErr w:type="gramStart"/>
      <w:r w:rsidRPr="00C27D75">
        <w:rPr>
          <w:color w:val="000000"/>
          <w:sz w:val="24"/>
          <w:szCs w:val="24"/>
          <w:lang w:val="pt-BR"/>
        </w:rPr>
        <w:t>SANTOS FILHO</w:t>
      </w:r>
      <w:proofErr w:type="gramEnd"/>
      <w:r>
        <w:rPr>
          <w:sz w:val="24"/>
          <w:szCs w:val="24"/>
          <w:lang w:val="pt-BR"/>
        </w:rPr>
        <w:t xml:space="preserve">, G. G. </w:t>
      </w:r>
      <w:proofErr w:type="spellStart"/>
      <w:r>
        <w:rPr>
          <w:sz w:val="24"/>
          <w:szCs w:val="24"/>
          <w:lang w:val="pt-BR"/>
        </w:rPr>
        <w:t>Escolanovismo</w:t>
      </w:r>
      <w:proofErr w:type="spellEnd"/>
      <w:r>
        <w:rPr>
          <w:sz w:val="24"/>
          <w:szCs w:val="24"/>
          <w:lang w:val="pt-BR"/>
        </w:rPr>
        <w:t xml:space="preserve"> e a educação na década de 1930. In: ENCONTRO INTERNACIONAL DE FORMAÇÃO DE PROFESSORES, </w:t>
      </w:r>
      <w:proofErr w:type="gramStart"/>
      <w:r>
        <w:rPr>
          <w:sz w:val="24"/>
          <w:szCs w:val="24"/>
          <w:lang w:val="pt-BR"/>
        </w:rPr>
        <w:t>6</w:t>
      </w:r>
      <w:proofErr w:type="gramEnd"/>
      <w:r>
        <w:rPr>
          <w:sz w:val="24"/>
          <w:szCs w:val="24"/>
          <w:lang w:val="pt-BR"/>
        </w:rPr>
        <w:t xml:space="preserve">.; FÓRUM PERMANENTE DE INOVAÇÃO EDUCACIONAL, 7., 2013, Aracaju. </w:t>
      </w:r>
      <w:r>
        <w:rPr>
          <w:b/>
          <w:sz w:val="24"/>
          <w:szCs w:val="24"/>
          <w:lang w:val="pt-BR"/>
        </w:rPr>
        <w:t>Anais...</w:t>
      </w:r>
      <w:r>
        <w:rPr>
          <w:sz w:val="24"/>
          <w:szCs w:val="24"/>
          <w:lang w:val="pt-BR"/>
        </w:rPr>
        <w:t xml:space="preserve"> Aracaju: UNIT, 2013. Disponível em: &lt;http://midia.unit.br/enfope/2013/GT8/ESCOLANOVISMO_EDUCACAO_DECADA_1930.pdf&gt;. Acesso em: 30 abr. 2017.</w:t>
      </w:r>
      <w:r w:rsidR="001D3A7A">
        <w:rPr>
          <w:sz w:val="24"/>
          <w:szCs w:val="24"/>
          <w:lang w:val="pt-BR"/>
        </w:rPr>
        <w:t xml:space="preserve"> </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ARAÚJO, U. F. Apresentação à edição brasileira. </w:t>
      </w:r>
      <w:r>
        <w:rPr>
          <w:sz w:val="24"/>
          <w:szCs w:val="24"/>
        </w:rPr>
        <w:t xml:space="preserve">In: BUSQUETS, M. D. et al. </w:t>
      </w:r>
      <w:r>
        <w:rPr>
          <w:b/>
          <w:sz w:val="24"/>
          <w:szCs w:val="24"/>
          <w:lang w:val="pt-BR"/>
        </w:rPr>
        <w:t xml:space="preserve">Temas transversais em educação: </w:t>
      </w:r>
      <w:r>
        <w:rPr>
          <w:sz w:val="24"/>
          <w:szCs w:val="24"/>
          <w:lang w:val="pt-BR"/>
        </w:rPr>
        <w:t xml:space="preserve">bases para uma formação integral. 3. </w:t>
      </w:r>
      <w:proofErr w:type="gramStart"/>
      <w:r>
        <w:rPr>
          <w:sz w:val="24"/>
          <w:szCs w:val="24"/>
          <w:lang w:val="pt-BR"/>
        </w:rPr>
        <w:t>ed.</w:t>
      </w:r>
      <w:proofErr w:type="gramEnd"/>
      <w:r>
        <w:rPr>
          <w:sz w:val="24"/>
          <w:szCs w:val="24"/>
          <w:lang w:val="pt-BR"/>
        </w:rPr>
        <w:t xml:space="preserve"> São Paulo: Ática, 1998.</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AUAD, D. Gênero nos Parâmetros Curriculares. </w:t>
      </w:r>
      <w:r>
        <w:rPr>
          <w:sz w:val="24"/>
          <w:szCs w:val="24"/>
        </w:rPr>
        <w:t xml:space="preserve">In: FARIA, N. et al. </w:t>
      </w:r>
      <w:r>
        <w:rPr>
          <w:sz w:val="24"/>
          <w:szCs w:val="24"/>
          <w:lang w:val="pt-BR"/>
        </w:rPr>
        <w:t xml:space="preserve">(Org.). </w:t>
      </w:r>
      <w:r>
        <w:rPr>
          <w:b/>
          <w:sz w:val="24"/>
          <w:szCs w:val="24"/>
          <w:lang w:val="pt-BR"/>
        </w:rPr>
        <w:t>Gênero e educação</w:t>
      </w:r>
      <w:r>
        <w:rPr>
          <w:sz w:val="24"/>
          <w:szCs w:val="24"/>
          <w:lang w:val="pt-BR"/>
        </w:rPr>
        <w:t xml:space="preserve">. São Paulo: SOF, 1999. (Cadernos </w:t>
      </w:r>
      <w:proofErr w:type="spellStart"/>
      <w:r>
        <w:rPr>
          <w:sz w:val="24"/>
          <w:szCs w:val="24"/>
          <w:lang w:val="pt-BR"/>
        </w:rPr>
        <w:t>Sempreviva</w:t>
      </w:r>
      <w:proofErr w:type="spellEnd"/>
      <w:r>
        <w:rPr>
          <w:sz w:val="24"/>
          <w:szCs w:val="24"/>
          <w:lang w:val="pt-BR"/>
        </w:rPr>
        <w:t>).</w:t>
      </w:r>
    </w:p>
    <w:p w:rsidR="00CF1738" w:rsidRDefault="00CF1738">
      <w:pPr>
        <w:rPr>
          <w:sz w:val="24"/>
          <w:szCs w:val="24"/>
          <w:lang w:val="pt-BR"/>
        </w:rPr>
      </w:pPr>
    </w:p>
    <w:p w:rsidR="00CF1738" w:rsidRDefault="00CF1738">
      <w:pPr>
        <w:rPr>
          <w:sz w:val="24"/>
          <w:szCs w:val="24"/>
          <w:lang w:val="pt-BR"/>
        </w:rPr>
      </w:pPr>
      <w:r>
        <w:rPr>
          <w:sz w:val="24"/>
          <w:szCs w:val="24"/>
          <w:lang w:val="pt-BR"/>
        </w:rPr>
        <w:t>BARROCO, M. L. S. O significado sócio-histórico dos Direitos Humanos e o Serviço Social. In: CONFERÊNCIA MUNDIAL DE SERVIÇO SOCIAL, 19</w:t>
      </w:r>
      <w:proofErr w:type="gramStart"/>
      <w:r>
        <w:rPr>
          <w:sz w:val="24"/>
          <w:szCs w:val="24"/>
          <w:lang w:val="pt-BR"/>
        </w:rPr>
        <w:t>.,</w:t>
      </w:r>
      <w:proofErr w:type="gramEnd"/>
      <w:r>
        <w:rPr>
          <w:sz w:val="24"/>
          <w:szCs w:val="24"/>
          <w:lang w:val="pt-BR"/>
        </w:rPr>
        <w:t xml:space="preserve"> Salvador: Federação Internacional de Trabalho, 2008. (Palestra </w:t>
      </w:r>
      <w:proofErr w:type="gramStart"/>
      <w:r>
        <w:rPr>
          <w:sz w:val="24"/>
          <w:szCs w:val="24"/>
          <w:lang w:val="pt-BR"/>
        </w:rPr>
        <w:t>apresentada na mesa Conflitos Globais</w:t>
      </w:r>
      <w:proofErr w:type="gramEnd"/>
      <w:r>
        <w:rPr>
          <w:sz w:val="24"/>
          <w:szCs w:val="24"/>
          <w:lang w:val="pt-BR"/>
        </w:rPr>
        <w:t xml:space="preserve"> e a violação dos Direitos Humanos: a ação do Serviço Social). Disponível em: &lt;http://www.cfess.org.br/pdf/maria_lucia_barroco.pdf&gt;. Acesso em: 15 abr. 2015.</w:t>
      </w:r>
    </w:p>
    <w:p w:rsidR="00CF1738" w:rsidRDefault="00CF1738">
      <w:pPr>
        <w:rPr>
          <w:sz w:val="24"/>
          <w:szCs w:val="24"/>
          <w:lang w:val="pt-BR"/>
        </w:rPr>
      </w:pPr>
    </w:p>
    <w:p w:rsidR="00CF1738" w:rsidRDefault="00CF1738">
      <w:pPr>
        <w:pStyle w:val="Default"/>
        <w:rPr>
          <w:color w:val="auto"/>
        </w:rPr>
      </w:pPr>
      <w:r>
        <w:rPr>
          <w:color w:val="auto"/>
        </w:rPr>
        <w:t xml:space="preserve">BASTIANINI, M. A. D. </w:t>
      </w:r>
      <w:r>
        <w:rPr>
          <w:b/>
          <w:color w:val="auto"/>
        </w:rPr>
        <w:t xml:space="preserve">Educação e diversidade humana: </w:t>
      </w:r>
      <w:r>
        <w:rPr>
          <w:color w:val="auto"/>
        </w:rPr>
        <w:t>temas transversais entre limites e desafios. 2014. 70 f. Trabalho de Conclusão do Curso (Graduação em Serviço Social) – Faculdade de Ciências Humanas e Sociais, Universidade Estadual Paulista “Júlio de Mesquita Filho”, Franca, 2014.</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BIANCHETTI, R. G. </w:t>
      </w:r>
      <w:r>
        <w:rPr>
          <w:b/>
          <w:sz w:val="24"/>
          <w:szCs w:val="24"/>
          <w:lang w:val="pt-BR"/>
        </w:rPr>
        <w:t>Modelo neoliberal e políticas educacionais.</w:t>
      </w:r>
      <w:r>
        <w:rPr>
          <w:sz w:val="24"/>
          <w:szCs w:val="24"/>
          <w:lang w:val="pt-BR"/>
        </w:rPr>
        <w:t xml:space="preserve"> 4. </w:t>
      </w:r>
      <w:proofErr w:type="gramStart"/>
      <w:r>
        <w:rPr>
          <w:sz w:val="24"/>
          <w:szCs w:val="24"/>
          <w:lang w:val="pt-BR"/>
        </w:rPr>
        <w:t>ed.</w:t>
      </w:r>
      <w:proofErr w:type="gramEnd"/>
      <w:r>
        <w:rPr>
          <w:sz w:val="24"/>
          <w:szCs w:val="24"/>
          <w:lang w:val="pt-BR"/>
        </w:rPr>
        <w:t xml:space="preserve"> São Paulo: Cortez, 2005.</w:t>
      </w:r>
    </w:p>
    <w:p w:rsidR="00CF1738" w:rsidRDefault="00CF1738">
      <w:pPr>
        <w:rPr>
          <w:sz w:val="24"/>
          <w:szCs w:val="24"/>
          <w:lang w:val="pt-BR"/>
        </w:rPr>
      </w:pPr>
    </w:p>
    <w:p w:rsidR="00CF1738" w:rsidRDefault="00CF1738">
      <w:pPr>
        <w:rPr>
          <w:sz w:val="24"/>
          <w:szCs w:val="24"/>
          <w:lang w:val="pt-BR"/>
        </w:rPr>
      </w:pPr>
      <w:r>
        <w:rPr>
          <w:sz w:val="24"/>
          <w:szCs w:val="24"/>
          <w:lang w:val="pt-BR"/>
        </w:rPr>
        <w:t>BRASIL. Constituição (1988). Constituição da República Federativa do Brasil</w:t>
      </w:r>
      <w:r>
        <w:rPr>
          <w:b/>
          <w:sz w:val="24"/>
          <w:szCs w:val="24"/>
          <w:lang w:val="pt-BR"/>
        </w:rPr>
        <w:t>. Diário Oficial da União</w:t>
      </w:r>
      <w:r>
        <w:rPr>
          <w:sz w:val="24"/>
          <w:szCs w:val="24"/>
          <w:lang w:val="pt-BR"/>
        </w:rPr>
        <w:t xml:space="preserve">, Brasília, DF, </w:t>
      </w:r>
      <w:proofErr w:type="gramStart"/>
      <w:r>
        <w:rPr>
          <w:sz w:val="24"/>
          <w:szCs w:val="24"/>
          <w:lang w:val="pt-BR"/>
        </w:rPr>
        <w:t>5</w:t>
      </w:r>
      <w:proofErr w:type="gramEnd"/>
      <w:r>
        <w:rPr>
          <w:sz w:val="24"/>
          <w:szCs w:val="24"/>
          <w:lang w:val="pt-BR"/>
        </w:rPr>
        <w:t xml:space="preserve"> out. 1988. Disponível em: &lt;http://www.planalto.gov.br/ccivil_03/Constituicao/Constituicao.htm&gt;. Acesso em: 23 mar. 2015.</w:t>
      </w:r>
    </w:p>
    <w:p w:rsidR="00153093" w:rsidRDefault="00153093">
      <w:pPr>
        <w:rPr>
          <w:sz w:val="24"/>
          <w:szCs w:val="24"/>
          <w:lang w:val="pt-BR"/>
        </w:rPr>
      </w:pPr>
    </w:p>
    <w:p w:rsidR="00153093" w:rsidRDefault="002A5C1C" w:rsidP="00153093">
      <w:pPr>
        <w:rPr>
          <w:sz w:val="24"/>
          <w:szCs w:val="24"/>
          <w:lang w:val="pt-BR"/>
        </w:rPr>
      </w:pPr>
      <w:r>
        <w:rPr>
          <w:sz w:val="24"/>
          <w:szCs w:val="24"/>
          <w:lang w:val="pt-BR"/>
        </w:rPr>
        <w:t>______</w:t>
      </w:r>
      <w:r w:rsidR="00153093">
        <w:rPr>
          <w:sz w:val="24"/>
          <w:szCs w:val="24"/>
          <w:lang w:val="pt-BR"/>
        </w:rPr>
        <w:t>. Lei nº 9.394, de 20 de dezembro de 1996. Estabelece as diretrizes e bases da educação nacional.</w:t>
      </w:r>
      <w:r w:rsidR="00153093">
        <w:rPr>
          <w:b/>
          <w:sz w:val="24"/>
          <w:szCs w:val="24"/>
          <w:lang w:val="pt-BR"/>
        </w:rPr>
        <w:t xml:space="preserve"> Diário Oficial</w:t>
      </w:r>
      <w:r>
        <w:rPr>
          <w:b/>
          <w:sz w:val="24"/>
          <w:szCs w:val="24"/>
          <w:lang w:val="pt-BR"/>
        </w:rPr>
        <w:t xml:space="preserve"> da União</w:t>
      </w:r>
      <w:r>
        <w:rPr>
          <w:sz w:val="24"/>
          <w:szCs w:val="24"/>
          <w:lang w:val="pt-BR"/>
        </w:rPr>
        <w:t>, Brasília, DF, 23 dez</w:t>
      </w:r>
      <w:r w:rsidR="00153093">
        <w:rPr>
          <w:sz w:val="24"/>
          <w:szCs w:val="24"/>
          <w:lang w:val="pt-BR"/>
        </w:rPr>
        <w:t>. 1996.</w:t>
      </w:r>
      <w:r>
        <w:rPr>
          <w:sz w:val="24"/>
          <w:szCs w:val="24"/>
          <w:lang w:val="pt-BR"/>
        </w:rPr>
        <w:t xml:space="preserve"> Disponível em: &lt;</w:t>
      </w:r>
      <w:proofErr w:type="gramStart"/>
      <w:r w:rsidRPr="002A5C1C">
        <w:rPr>
          <w:sz w:val="24"/>
          <w:szCs w:val="24"/>
          <w:lang w:val="pt-BR"/>
        </w:rPr>
        <w:t>http://legislacao.planalto.gov.br/legisla/legislacao.</w:t>
      </w:r>
      <w:proofErr w:type="gramEnd"/>
      <w:r w:rsidRPr="002A5C1C">
        <w:rPr>
          <w:sz w:val="24"/>
          <w:szCs w:val="24"/>
          <w:lang w:val="pt-BR"/>
        </w:rPr>
        <w:t>nsf/Viw_Identificacao/lei%209.394-1996?</w:t>
      </w:r>
      <w:proofErr w:type="gramStart"/>
      <w:r w:rsidRPr="002A5C1C">
        <w:rPr>
          <w:sz w:val="24"/>
          <w:szCs w:val="24"/>
          <w:lang w:val="pt-BR"/>
        </w:rPr>
        <w:t>OpenDocument</w:t>
      </w:r>
      <w:proofErr w:type="gramEnd"/>
      <w:r>
        <w:rPr>
          <w:sz w:val="24"/>
          <w:szCs w:val="24"/>
          <w:lang w:val="pt-BR"/>
        </w:rPr>
        <w:t>&gt;</w:t>
      </w:r>
      <w:r>
        <w:rPr>
          <w:sz w:val="24"/>
          <w:szCs w:val="24"/>
          <w:lang w:val="pt-BR"/>
        </w:rPr>
        <w:t>. Acesso em: 23 mar. 2015.</w:t>
      </w:r>
    </w:p>
    <w:p w:rsidR="00CF1738" w:rsidRDefault="002A5C1C">
      <w:pPr>
        <w:spacing w:line="237" w:lineRule="auto"/>
        <w:rPr>
          <w:sz w:val="24"/>
          <w:szCs w:val="24"/>
          <w:lang w:val="pt-BR"/>
        </w:rPr>
      </w:pPr>
      <w:r>
        <w:rPr>
          <w:sz w:val="24"/>
          <w:szCs w:val="24"/>
          <w:lang w:val="pt-BR"/>
        </w:rPr>
        <w:lastRenderedPageBreak/>
        <w:t>BRASIL</w:t>
      </w:r>
      <w:r w:rsidR="00CF1738">
        <w:rPr>
          <w:sz w:val="24"/>
          <w:szCs w:val="24"/>
          <w:lang w:val="pt-BR"/>
        </w:rPr>
        <w:t xml:space="preserve">. Secretaria de Educação Fundamental. </w:t>
      </w:r>
      <w:r w:rsidR="00CF1738">
        <w:rPr>
          <w:b/>
          <w:sz w:val="24"/>
          <w:szCs w:val="24"/>
          <w:lang w:val="pt-BR"/>
        </w:rPr>
        <w:t xml:space="preserve">Parâmetros curriculares nacionais: </w:t>
      </w:r>
      <w:r w:rsidR="00CF1738">
        <w:rPr>
          <w:sz w:val="24"/>
          <w:szCs w:val="24"/>
          <w:lang w:val="pt-BR"/>
        </w:rPr>
        <w:t>introdução aos parâmetros curriculares nacionais. Brasília, DF: MEC, 1997.</w:t>
      </w:r>
    </w:p>
    <w:p w:rsidR="00CF1738" w:rsidRDefault="00CF1738">
      <w:pPr>
        <w:rPr>
          <w:sz w:val="24"/>
          <w:szCs w:val="24"/>
          <w:lang w:val="pt-BR"/>
        </w:rPr>
      </w:pPr>
    </w:p>
    <w:p w:rsidR="00CF1738" w:rsidRDefault="002A5C1C">
      <w:pPr>
        <w:spacing w:line="237" w:lineRule="auto"/>
        <w:rPr>
          <w:sz w:val="24"/>
          <w:szCs w:val="24"/>
          <w:lang w:val="pt-BR"/>
        </w:rPr>
      </w:pPr>
      <w:r>
        <w:rPr>
          <w:sz w:val="24"/>
          <w:szCs w:val="24"/>
          <w:lang w:val="pt-BR"/>
        </w:rPr>
        <w:t>______</w:t>
      </w:r>
      <w:r w:rsidR="00CF1738">
        <w:rPr>
          <w:sz w:val="24"/>
          <w:szCs w:val="24"/>
          <w:lang w:val="pt-BR"/>
        </w:rPr>
        <w:t xml:space="preserve">. Secretaria de Educação Fundamental. </w:t>
      </w:r>
      <w:r w:rsidR="00CF1738">
        <w:rPr>
          <w:b/>
          <w:sz w:val="24"/>
          <w:szCs w:val="24"/>
          <w:lang w:val="pt-BR"/>
        </w:rPr>
        <w:t xml:space="preserve">Parâmetros curriculares nacionais: </w:t>
      </w:r>
      <w:r w:rsidR="00CF1738">
        <w:rPr>
          <w:sz w:val="24"/>
          <w:szCs w:val="24"/>
          <w:lang w:val="pt-BR"/>
        </w:rPr>
        <w:t xml:space="preserve">terceiro e quarto ciclo do ensino fundamental: introdução aos parâmetros curriculares nacionais. Brasília, DF: </w:t>
      </w:r>
      <w:r w:rsidR="00CF1738" w:rsidRPr="00A565B7">
        <w:rPr>
          <w:color w:val="000000"/>
          <w:sz w:val="24"/>
          <w:szCs w:val="24"/>
          <w:lang w:val="pt-BR"/>
        </w:rPr>
        <w:t xml:space="preserve">MEC, </w:t>
      </w:r>
      <w:proofErr w:type="gramStart"/>
      <w:r w:rsidR="00CF1738" w:rsidRPr="00A565B7">
        <w:rPr>
          <w:color w:val="000000"/>
          <w:sz w:val="24"/>
          <w:szCs w:val="24"/>
          <w:lang w:val="pt-BR"/>
        </w:rPr>
        <w:t>1998a.</w:t>
      </w:r>
      <w:proofErr w:type="gramEnd"/>
      <w:r w:rsidR="00CF1738">
        <w:rPr>
          <w:sz w:val="24"/>
          <w:szCs w:val="24"/>
          <w:lang w:val="pt-BR"/>
        </w:rPr>
        <w:t xml:space="preserve">   </w:t>
      </w:r>
    </w:p>
    <w:p w:rsidR="00AF144F" w:rsidRDefault="00AF144F">
      <w:pPr>
        <w:spacing w:line="237" w:lineRule="auto"/>
        <w:rPr>
          <w:sz w:val="24"/>
          <w:szCs w:val="24"/>
          <w:lang w:val="pt-BR"/>
        </w:rPr>
      </w:pPr>
    </w:p>
    <w:p w:rsidR="00CF1738" w:rsidRDefault="00CF1738">
      <w:pPr>
        <w:spacing w:line="237" w:lineRule="auto"/>
        <w:rPr>
          <w:color w:val="FF0000"/>
          <w:sz w:val="24"/>
          <w:szCs w:val="24"/>
          <w:lang w:val="pt-BR"/>
        </w:rPr>
      </w:pPr>
      <w:r>
        <w:rPr>
          <w:sz w:val="24"/>
          <w:szCs w:val="24"/>
          <w:lang w:val="pt-BR"/>
        </w:rPr>
        <w:t xml:space="preserve">______. Secretaria de Educação Fundamental. </w:t>
      </w:r>
      <w:r>
        <w:rPr>
          <w:b/>
          <w:sz w:val="24"/>
          <w:szCs w:val="24"/>
          <w:lang w:val="pt-BR"/>
        </w:rPr>
        <w:t xml:space="preserve">Parâmetros curriculares nacionais: </w:t>
      </w:r>
      <w:r>
        <w:rPr>
          <w:sz w:val="24"/>
          <w:szCs w:val="24"/>
          <w:lang w:val="pt-BR"/>
        </w:rPr>
        <w:t xml:space="preserve">terceiro e quarto ciclo do ensino fundamental: apresentação dos temas transversais. Brasília, DF: </w:t>
      </w:r>
      <w:r w:rsidRPr="00A565B7">
        <w:rPr>
          <w:color w:val="000000"/>
          <w:sz w:val="24"/>
          <w:szCs w:val="24"/>
          <w:lang w:val="pt-BR"/>
        </w:rPr>
        <w:t>MEC, 1998b.</w:t>
      </w:r>
    </w:p>
    <w:p w:rsidR="00CF1738" w:rsidRDefault="00CF1738">
      <w:pPr>
        <w:spacing w:line="237" w:lineRule="auto"/>
        <w:rPr>
          <w:sz w:val="24"/>
          <w:szCs w:val="24"/>
          <w:lang w:val="pt-BR"/>
        </w:rPr>
      </w:pPr>
    </w:p>
    <w:p w:rsidR="00CF1738" w:rsidRDefault="00CF1738">
      <w:pPr>
        <w:spacing w:line="237" w:lineRule="auto"/>
        <w:rPr>
          <w:sz w:val="24"/>
          <w:szCs w:val="24"/>
          <w:lang w:val="pt-BR"/>
        </w:rPr>
      </w:pPr>
      <w:r>
        <w:rPr>
          <w:sz w:val="24"/>
          <w:szCs w:val="24"/>
          <w:lang w:val="pt-BR"/>
        </w:rPr>
        <w:t xml:space="preserve">______. Comitê Nacional de Educação em Direitos Humanos. </w:t>
      </w:r>
      <w:r>
        <w:rPr>
          <w:b/>
          <w:sz w:val="24"/>
          <w:szCs w:val="24"/>
          <w:lang w:val="pt-BR"/>
        </w:rPr>
        <w:t>Plano Nacional de Educação em Direitos Humanos</w:t>
      </w:r>
      <w:r>
        <w:rPr>
          <w:sz w:val="24"/>
          <w:szCs w:val="24"/>
          <w:lang w:val="pt-BR"/>
        </w:rPr>
        <w:t xml:space="preserve">. Brasília, DF: Secretaria Especial dos Direitos </w:t>
      </w:r>
      <w:proofErr w:type="gramStart"/>
      <w:r>
        <w:rPr>
          <w:sz w:val="24"/>
          <w:szCs w:val="24"/>
          <w:lang w:val="pt-BR"/>
        </w:rPr>
        <w:t>Humanos :</w:t>
      </w:r>
      <w:proofErr w:type="gramEnd"/>
      <w:r>
        <w:rPr>
          <w:sz w:val="24"/>
          <w:szCs w:val="24"/>
          <w:lang w:val="pt-BR"/>
        </w:rPr>
        <w:t xml:space="preserve"> Ministério da Educação : Ministério da Justiça : Unesco, 2003.</w:t>
      </w:r>
    </w:p>
    <w:p w:rsidR="00CF1738" w:rsidRDefault="00CF1738">
      <w:pPr>
        <w:spacing w:line="237" w:lineRule="auto"/>
        <w:rPr>
          <w:sz w:val="24"/>
          <w:szCs w:val="24"/>
          <w:lang w:val="pt-BR"/>
        </w:rPr>
      </w:pPr>
    </w:p>
    <w:p w:rsidR="00CF1738" w:rsidRDefault="00CF1738">
      <w:pPr>
        <w:spacing w:line="237" w:lineRule="auto"/>
        <w:rPr>
          <w:sz w:val="24"/>
          <w:szCs w:val="24"/>
          <w:lang w:val="pt-BR"/>
        </w:rPr>
      </w:pPr>
      <w:r>
        <w:rPr>
          <w:sz w:val="24"/>
          <w:szCs w:val="24"/>
          <w:lang w:val="pt-BR"/>
        </w:rPr>
        <w:t xml:space="preserve">______. Secretaria Especial de Direitos Humanos. </w:t>
      </w:r>
      <w:r>
        <w:rPr>
          <w:b/>
          <w:sz w:val="24"/>
          <w:szCs w:val="24"/>
          <w:lang w:val="pt-BR"/>
        </w:rPr>
        <w:t>Plano Nacional de Promoção da Cidadania e dos Direitos Humanos LGBT</w:t>
      </w:r>
      <w:r>
        <w:rPr>
          <w:sz w:val="24"/>
          <w:szCs w:val="24"/>
          <w:lang w:val="pt-BR"/>
        </w:rPr>
        <w:t>. Brasília, DF, 2009.</w:t>
      </w:r>
    </w:p>
    <w:p w:rsidR="00CF1738" w:rsidRDefault="00CF1738">
      <w:pPr>
        <w:spacing w:line="237" w:lineRule="auto"/>
        <w:rPr>
          <w:sz w:val="24"/>
          <w:szCs w:val="24"/>
          <w:lang w:val="pt-BR"/>
        </w:rPr>
      </w:pPr>
    </w:p>
    <w:p w:rsidR="00CF1738" w:rsidRDefault="00CF1738">
      <w:pPr>
        <w:spacing w:line="237" w:lineRule="auto"/>
        <w:rPr>
          <w:sz w:val="24"/>
          <w:szCs w:val="24"/>
          <w:lang w:val="pt-BR"/>
        </w:rPr>
      </w:pPr>
      <w:r>
        <w:rPr>
          <w:sz w:val="24"/>
          <w:szCs w:val="24"/>
          <w:lang w:val="pt-BR"/>
        </w:rPr>
        <w:t xml:space="preserve">______. Secretaria Especial de Direitos Humanos. </w:t>
      </w:r>
      <w:r>
        <w:rPr>
          <w:b/>
          <w:sz w:val="24"/>
          <w:szCs w:val="24"/>
          <w:lang w:val="pt-BR"/>
        </w:rPr>
        <w:t>Programa Nacional de Direitos Humanos</w:t>
      </w:r>
      <w:r>
        <w:rPr>
          <w:sz w:val="24"/>
          <w:szCs w:val="24"/>
          <w:lang w:val="pt-BR"/>
        </w:rPr>
        <w:t xml:space="preserve"> (PNDH-3): Decreto n. 7.037, de 21 de dezembro de 2009: atualizado pelo Decreto n. 7.177 de 12 de maio de 2010. Brasília, DF: SEDH/PR, 2010.</w:t>
      </w:r>
    </w:p>
    <w:p w:rsidR="00CF1738" w:rsidRDefault="00CF1738">
      <w:pPr>
        <w:spacing w:line="237" w:lineRule="auto"/>
        <w:rPr>
          <w:sz w:val="24"/>
          <w:szCs w:val="24"/>
          <w:lang w:val="pt-BR"/>
        </w:rPr>
      </w:pPr>
    </w:p>
    <w:p w:rsidR="00CF1738" w:rsidRDefault="00CF1738">
      <w:pPr>
        <w:spacing w:line="238" w:lineRule="auto"/>
        <w:rPr>
          <w:sz w:val="24"/>
          <w:lang w:val="pt-BR"/>
        </w:rPr>
      </w:pPr>
      <w:r>
        <w:rPr>
          <w:sz w:val="24"/>
          <w:lang w:val="pt-BR"/>
        </w:rPr>
        <w:t xml:space="preserve">BROTTO, M. E. Diversidade: na busca pela garantia da cidadania e de direitos humanos. </w:t>
      </w:r>
      <w:r>
        <w:rPr>
          <w:b/>
          <w:sz w:val="24"/>
          <w:lang w:val="pt-BR"/>
        </w:rPr>
        <w:t>Revista em Debate</w:t>
      </w:r>
      <w:r>
        <w:rPr>
          <w:sz w:val="24"/>
          <w:lang w:val="pt-BR"/>
        </w:rPr>
        <w:t>, Rio de Janeiro, n. 7, [p.1-11], 2009. Disponível em:</w:t>
      </w:r>
      <w:r>
        <w:rPr>
          <w:b/>
          <w:sz w:val="24"/>
          <w:lang w:val="pt-BR"/>
        </w:rPr>
        <w:t xml:space="preserve"> </w:t>
      </w:r>
      <w:r>
        <w:rPr>
          <w:sz w:val="24"/>
          <w:lang w:val="pt-BR"/>
        </w:rPr>
        <w:t>&lt;</w:t>
      </w:r>
      <w:proofErr w:type="gramStart"/>
      <w:r>
        <w:rPr>
          <w:sz w:val="24"/>
          <w:lang w:val="pt-BR"/>
        </w:rPr>
        <w:t>https</w:t>
      </w:r>
      <w:proofErr w:type="gramEnd"/>
      <w:r>
        <w:rPr>
          <w:sz w:val="24"/>
          <w:lang w:val="pt-BR"/>
        </w:rPr>
        <w:t xml:space="preserve">://www.maxwell.vrac.puc-rio.br/13782/13782.PDF&gt;. Acesso em: </w:t>
      </w:r>
      <w:proofErr w:type="gramStart"/>
      <w:r>
        <w:rPr>
          <w:sz w:val="24"/>
          <w:lang w:val="pt-BR"/>
        </w:rPr>
        <w:t>6</w:t>
      </w:r>
      <w:proofErr w:type="gramEnd"/>
      <w:r>
        <w:rPr>
          <w:sz w:val="24"/>
          <w:lang w:val="pt-BR"/>
        </w:rPr>
        <w:t xml:space="preserve"> jun. 2015.</w:t>
      </w:r>
    </w:p>
    <w:p w:rsidR="00CF1738" w:rsidRDefault="00CF1738">
      <w:pPr>
        <w:spacing w:line="237" w:lineRule="auto"/>
        <w:rPr>
          <w:sz w:val="24"/>
          <w:szCs w:val="24"/>
          <w:lang w:val="pt-BR"/>
        </w:rPr>
      </w:pPr>
    </w:p>
    <w:p w:rsidR="00CF1738" w:rsidRDefault="00CF1738">
      <w:pPr>
        <w:rPr>
          <w:sz w:val="24"/>
          <w:szCs w:val="24"/>
          <w:lang w:val="pt-BR"/>
        </w:rPr>
      </w:pPr>
      <w:r>
        <w:rPr>
          <w:sz w:val="24"/>
          <w:szCs w:val="24"/>
          <w:lang w:val="pt-BR"/>
        </w:rPr>
        <w:t xml:space="preserve">BUTLER, J. </w:t>
      </w:r>
      <w:r>
        <w:rPr>
          <w:b/>
          <w:sz w:val="24"/>
          <w:szCs w:val="24"/>
          <w:lang w:val="pt-BR"/>
        </w:rPr>
        <w:t xml:space="preserve">Problemas de gênero: </w:t>
      </w:r>
      <w:r>
        <w:rPr>
          <w:sz w:val="24"/>
          <w:szCs w:val="24"/>
          <w:lang w:val="pt-BR"/>
        </w:rPr>
        <w:t xml:space="preserve">feminismo e subversão da identidade. 8. </w:t>
      </w:r>
      <w:proofErr w:type="gramStart"/>
      <w:r>
        <w:rPr>
          <w:sz w:val="24"/>
          <w:szCs w:val="24"/>
          <w:lang w:val="pt-BR"/>
        </w:rPr>
        <w:t>ed.</w:t>
      </w:r>
      <w:proofErr w:type="gramEnd"/>
      <w:r>
        <w:rPr>
          <w:sz w:val="24"/>
          <w:szCs w:val="24"/>
          <w:lang w:val="pt-BR"/>
        </w:rPr>
        <w:t xml:space="preserve"> Rio de Janeiro: Civilização Brasileira, 2015.</w:t>
      </w:r>
    </w:p>
    <w:p w:rsidR="00CF1738" w:rsidRDefault="00CF1738">
      <w:pPr>
        <w:rPr>
          <w:sz w:val="24"/>
          <w:szCs w:val="24"/>
          <w:lang w:val="pt-BR"/>
        </w:rPr>
      </w:pPr>
    </w:p>
    <w:p w:rsidR="00CF1738" w:rsidRDefault="00CF1738">
      <w:pPr>
        <w:spacing w:line="236" w:lineRule="auto"/>
        <w:rPr>
          <w:sz w:val="24"/>
          <w:lang w:val="pt-BR"/>
        </w:rPr>
      </w:pPr>
      <w:r>
        <w:rPr>
          <w:sz w:val="24"/>
          <w:lang w:val="pt-BR"/>
        </w:rPr>
        <w:t xml:space="preserve">CANDAU, V. M. F. Direito à educação, diversidade e educação em direitos humanos. </w:t>
      </w:r>
      <w:r>
        <w:rPr>
          <w:b/>
          <w:sz w:val="24"/>
          <w:lang w:val="pt-BR"/>
        </w:rPr>
        <w:t>Educação &amp; Soc</w:t>
      </w:r>
      <w:r>
        <w:rPr>
          <w:sz w:val="24"/>
          <w:lang w:val="pt-BR"/>
        </w:rPr>
        <w:t>iedade, Campinas, v. 33, n. 120, p. 715-726, jul./set. 2012.</w:t>
      </w:r>
      <w:r>
        <w:rPr>
          <w:b/>
          <w:sz w:val="24"/>
          <w:lang w:val="pt-BR"/>
        </w:rPr>
        <w:t xml:space="preserve"> </w:t>
      </w:r>
      <w:r>
        <w:rPr>
          <w:sz w:val="24"/>
          <w:lang w:val="pt-BR"/>
        </w:rPr>
        <w:t xml:space="preserve">Disponível em: &lt;http://www.scielo.br/pdf/es/v33n120/04.pdf&gt;. Acesso em: </w:t>
      </w:r>
      <w:proofErr w:type="gramStart"/>
      <w:r>
        <w:rPr>
          <w:sz w:val="24"/>
          <w:lang w:val="pt-BR"/>
        </w:rPr>
        <w:t>2</w:t>
      </w:r>
      <w:proofErr w:type="gramEnd"/>
      <w:r>
        <w:rPr>
          <w:sz w:val="24"/>
          <w:lang w:val="pt-BR"/>
        </w:rPr>
        <w:t xml:space="preserve"> de jan. 2015.</w:t>
      </w:r>
    </w:p>
    <w:p w:rsidR="00CF1738" w:rsidRDefault="00CF1738">
      <w:pPr>
        <w:spacing w:line="236" w:lineRule="auto"/>
        <w:jc w:val="both"/>
        <w:rPr>
          <w:sz w:val="24"/>
          <w:lang w:val="pt-BR"/>
        </w:rPr>
      </w:pPr>
    </w:p>
    <w:p w:rsidR="00CF1738" w:rsidRDefault="00CF1738">
      <w:pPr>
        <w:spacing w:line="14" w:lineRule="exact"/>
        <w:rPr>
          <w:rFonts w:ascii="Times New Roman" w:hAnsi="Times New Roman" w:cs="Times New Roman"/>
          <w:lang w:val="pt-BR"/>
        </w:rPr>
      </w:pPr>
    </w:p>
    <w:p w:rsidR="00CF1738" w:rsidRDefault="00CF1738">
      <w:pPr>
        <w:rPr>
          <w:sz w:val="24"/>
          <w:szCs w:val="24"/>
          <w:lang w:val="pt-BR"/>
        </w:rPr>
      </w:pPr>
      <w:r>
        <w:rPr>
          <w:sz w:val="24"/>
          <w:szCs w:val="24"/>
          <w:lang w:val="pt-BR"/>
        </w:rPr>
        <w:t xml:space="preserve">CÉSAR, M. </w:t>
      </w:r>
      <w:proofErr w:type="gramStart"/>
      <w:r>
        <w:rPr>
          <w:sz w:val="24"/>
          <w:szCs w:val="24"/>
          <w:lang w:val="pt-BR"/>
        </w:rPr>
        <w:t>R.</w:t>
      </w:r>
      <w:proofErr w:type="gramEnd"/>
      <w:r>
        <w:rPr>
          <w:sz w:val="24"/>
          <w:szCs w:val="24"/>
          <w:lang w:val="pt-BR"/>
        </w:rPr>
        <w:t xml:space="preserve"> A, C. Gênero, sexualidade e educação: notas para uma “Epistemologia”. </w:t>
      </w:r>
      <w:r>
        <w:rPr>
          <w:b/>
          <w:sz w:val="24"/>
          <w:szCs w:val="24"/>
          <w:lang w:val="pt-BR"/>
        </w:rPr>
        <w:t>Educar em Revista</w:t>
      </w:r>
      <w:r>
        <w:rPr>
          <w:sz w:val="24"/>
          <w:szCs w:val="24"/>
          <w:lang w:val="pt-BR"/>
        </w:rPr>
        <w:t>, Curitiba, n. 35, p. 37-51, 2009. Disponível em: &lt;http://www.scielo.br/pdf/er/n35/n35a04.pdf&gt;. Acesso em: 11 nov. 2016.</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CISNE, M. Marxismo: uma teoria indispensável à luta feminista. In: COLÓQUIO MARX E ENGELS, </w:t>
      </w:r>
      <w:proofErr w:type="gramStart"/>
      <w:r>
        <w:rPr>
          <w:sz w:val="24"/>
          <w:szCs w:val="24"/>
          <w:lang w:val="pt-BR"/>
        </w:rPr>
        <w:t>4</w:t>
      </w:r>
      <w:proofErr w:type="gramEnd"/>
      <w:r>
        <w:rPr>
          <w:sz w:val="24"/>
          <w:szCs w:val="24"/>
          <w:lang w:val="pt-BR"/>
        </w:rPr>
        <w:t xml:space="preserve">., 2005, Campinas. </w:t>
      </w:r>
      <w:r>
        <w:rPr>
          <w:b/>
          <w:sz w:val="24"/>
          <w:szCs w:val="24"/>
          <w:lang w:val="pt-BR"/>
        </w:rPr>
        <w:t>Anais...</w:t>
      </w:r>
      <w:r>
        <w:rPr>
          <w:sz w:val="24"/>
          <w:szCs w:val="24"/>
          <w:lang w:val="pt-BR"/>
        </w:rPr>
        <w:t xml:space="preserve"> Campinas: CEMARX/IFCH-UNICAMP, 2005. Disponível em: &lt;http://www.unicamp.br/cemarx/ANAIS%20IV%20COLOQUIO/gt4mesa3.htm&gt;. Acesso em: 20 nov. 2016.</w:t>
      </w:r>
    </w:p>
    <w:p w:rsidR="00CF1738" w:rsidRDefault="00CF1738">
      <w:pPr>
        <w:rPr>
          <w:sz w:val="24"/>
          <w:szCs w:val="24"/>
          <w:lang w:val="pt-BR"/>
        </w:rPr>
      </w:pPr>
    </w:p>
    <w:p w:rsidR="00CF1738" w:rsidRDefault="00CF1738">
      <w:pPr>
        <w:spacing w:line="235" w:lineRule="auto"/>
        <w:rPr>
          <w:sz w:val="24"/>
          <w:lang w:val="pt-BR"/>
        </w:rPr>
      </w:pPr>
      <w:r>
        <w:rPr>
          <w:sz w:val="24"/>
          <w:lang w:val="pt-BR"/>
        </w:rPr>
        <w:t xml:space="preserve">COMBLIN, J. </w:t>
      </w:r>
      <w:r>
        <w:rPr>
          <w:b/>
          <w:sz w:val="24"/>
          <w:lang w:val="pt-BR"/>
        </w:rPr>
        <w:t xml:space="preserve">O neoliberalismo: </w:t>
      </w:r>
      <w:r>
        <w:rPr>
          <w:sz w:val="24"/>
          <w:lang w:val="pt-BR"/>
        </w:rPr>
        <w:t>ideologia dominante na virada do século. Petrópolis: Vozes, 2000.</w:t>
      </w:r>
    </w:p>
    <w:p w:rsidR="00CF1738" w:rsidRDefault="00CF1738">
      <w:pPr>
        <w:spacing w:line="235" w:lineRule="auto"/>
        <w:jc w:val="both"/>
        <w:rPr>
          <w:sz w:val="24"/>
          <w:lang w:val="pt-BR"/>
        </w:rPr>
      </w:pPr>
    </w:p>
    <w:p w:rsidR="00CF1738" w:rsidRDefault="00CF1738">
      <w:pPr>
        <w:spacing w:line="237" w:lineRule="auto"/>
        <w:rPr>
          <w:sz w:val="24"/>
          <w:szCs w:val="24"/>
          <w:lang w:val="pt-BR"/>
        </w:rPr>
      </w:pPr>
      <w:r>
        <w:rPr>
          <w:sz w:val="24"/>
          <w:szCs w:val="24"/>
          <w:lang w:val="pt-BR"/>
        </w:rPr>
        <w:t xml:space="preserve">CONSELHO NACIONAL DE COMBATE À DISCRIMINAÇÃO. Ministério da Saúde. </w:t>
      </w:r>
      <w:r>
        <w:rPr>
          <w:b/>
          <w:sz w:val="24"/>
          <w:szCs w:val="24"/>
          <w:lang w:val="pt-BR"/>
        </w:rPr>
        <w:t xml:space="preserve">Brasil sem homofobia: </w:t>
      </w:r>
      <w:r>
        <w:rPr>
          <w:sz w:val="24"/>
          <w:szCs w:val="24"/>
          <w:lang w:val="pt-BR"/>
        </w:rPr>
        <w:t>Programa de Combate à Violência e à Discriminação contra GLBT e de Promoção à Cidadania Homossexual. Brasília, DF, 2004.</w:t>
      </w:r>
    </w:p>
    <w:p w:rsidR="00CF1738" w:rsidRDefault="00CF1738">
      <w:pPr>
        <w:spacing w:line="235" w:lineRule="auto"/>
        <w:rPr>
          <w:sz w:val="24"/>
          <w:lang w:val="pt-BR"/>
        </w:rPr>
      </w:pPr>
      <w:r>
        <w:rPr>
          <w:sz w:val="24"/>
          <w:lang w:val="pt-BR"/>
        </w:rPr>
        <w:lastRenderedPageBreak/>
        <w:t xml:space="preserve">COUTINHO, C. N. </w:t>
      </w:r>
      <w:r>
        <w:rPr>
          <w:b/>
          <w:sz w:val="24"/>
          <w:lang w:val="pt-BR"/>
        </w:rPr>
        <w:t xml:space="preserve">Marxismo e política: </w:t>
      </w:r>
      <w:r>
        <w:rPr>
          <w:sz w:val="24"/>
          <w:lang w:val="pt-BR"/>
        </w:rPr>
        <w:t>a dualidade de poderes e outros ensaios. São Paulo: Cortez, 2008.</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DESLANDES, K. </w:t>
      </w:r>
      <w:r>
        <w:rPr>
          <w:b/>
          <w:sz w:val="24"/>
          <w:szCs w:val="24"/>
          <w:lang w:val="pt-BR"/>
        </w:rPr>
        <w:t xml:space="preserve">Formação de professores e direitos humanos: </w:t>
      </w:r>
      <w:r>
        <w:rPr>
          <w:sz w:val="24"/>
          <w:szCs w:val="24"/>
          <w:lang w:val="pt-BR"/>
        </w:rPr>
        <w:t xml:space="preserve">construindo escolas promotoras da igualdade.  Belo Horizonte: Autêntica; Ouro Preto: Ed. UFOP, 2015. (Cadernos da diversidade). </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DINIS, N. F. </w:t>
      </w:r>
      <w:bookmarkStart w:id="4" w:name="OLE_LINK1"/>
      <w:r>
        <w:rPr>
          <w:sz w:val="24"/>
          <w:szCs w:val="24"/>
          <w:lang w:val="pt-BR"/>
        </w:rPr>
        <w:t xml:space="preserve">Educação, relações de gênero e diversidade sexual. </w:t>
      </w:r>
      <w:r>
        <w:rPr>
          <w:b/>
          <w:sz w:val="24"/>
          <w:szCs w:val="24"/>
          <w:lang w:val="pt-BR"/>
        </w:rPr>
        <w:t>Educação &amp; Sociedade,</w:t>
      </w:r>
      <w:r>
        <w:rPr>
          <w:sz w:val="24"/>
          <w:szCs w:val="24"/>
          <w:lang w:val="pt-BR"/>
        </w:rPr>
        <w:t xml:space="preserve"> </w:t>
      </w:r>
      <w:bookmarkEnd w:id="4"/>
      <w:r>
        <w:rPr>
          <w:sz w:val="24"/>
          <w:szCs w:val="24"/>
          <w:lang w:val="pt-BR"/>
        </w:rPr>
        <w:t>Campinas, v. 29, n. 103, p. 447-492, maio/ago. 2008.</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EL-DINE, L. P. Z. Diversidade sexual na escola e direitos humanos. In: Seminário Enlaçando Sexualidade, </w:t>
      </w:r>
      <w:proofErr w:type="gramStart"/>
      <w:r>
        <w:rPr>
          <w:sz w:val="24"/>
          <w:szCs w:val="24"/>
          <w:lang w:val="pt-BR"/>
        </w:rPr>
        <w:t>4</w:t>
      </w:r>
      <w:proofErr w:type="gramEnd"/>
      <w:r>
        <w:rPr>
          <w:sz w:val="24"/>
          <w:szCs w:val="24"/>
          <w:lang w:val="pt-BR"/>
        </w:rPr>
        <w:t xml:space="preserve">., 2015, Salvador. </w:t>
      </w:r>
      <w:r>
        <w:rPr>
          <w:b/>
          <w:sz w:val="24"/>
          <w:szCs w:val="24"/>
          <w:lang w:val="pt-BR"/>
        </w:rPr>
        <w:t>Anais...</w:t>
      </w:r>
      <w:r>
        <w:rPr>
          <w:sz w:val="24"/>
          <w:szCs w:val="24"/>
          <w:lang w:val="pt-BR"/>
        </w:rPr>
        <w:t xml:space="preserve"> Salvador: EDUNEB, 2015. Disponível em: &lt;http://www.uneb.br/enlacandosexualidades/</w:t>
      </w:r>
      <w:r w:rsidR="00503129">
        <w:rPr>
          <w:sz w:val="24"/>
          <w:szCs w:val="24"/>
          <w:lang w:val="pt-BR"/>
        </w:rPr>
        <w:t xml:space="preserve"> </w:t>
      </w:r>
      <w:r>
        <w:rPr>
          <w:sz w:val="24"/>
          <w:szCs w:val="24"/>
          <w:lang w:val="pt-BR"/>
        </w:rPr>
        <w:t>files/2015/07/ARTIGO.pdf&gt;. Acesso em: 20 abr. 2017.</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FAZENDA, I. (Org.). </w:t>
      </w:r>
      <w:r>
        <w:rPr>
          <w:b/>
          <w:sz w:val="24"/>
          <w:szCs w:val="24"/>
          <w:lang w:val="pt-BR"/>
        </w:rPr>
        <w:t>Práticas interdisciplinares na escola.</w:t>
      </w:r>
      <w:r>
        <w:rPr>
          <w:sz w:val="24"/>
          <w:szCs w:val="24"/>
          <w:lang w:val="pt-BR"/>
        </w:rPr>
        <w:t xml:space="preserve"> 2. </w:t>
      </w:r>
      <w:proofErr w:type="gramStart"/>
      <w:r>
        <w:rPr>
          <w:sz w:val="24"/>
          <w:szCs w:val="24"/>
          <w:lang w:val="pt-BR"/>
        </w:rPr>
        <w:t>ed.</w:t>
      </w:r>
      <w:proofErr w:type="gramEnd"/>
      <w:r>
        <w:rPr>
          <w:sz w:val="24"/>
          <w:szCs w:val="24"/>
          <w:lang w:val="pt-BR"/>
        </w:rPr>
        <w:t xml:space="preserve"> São Paulo: Cortez, 1993. </w:t>
      </w:r>
    </w:p>
    <w:p w:rsidR="00CF1738" w:rsidRDefault="00CF1738">
      <w:pPr>
        <w:rPr>
          <w:sz w:val="24"/>
          <w:szCs w:val="24"/>
          <w:lang w:val="pt-BR"/>
        </w:rPr>
      </w:pPr>
    </w:p>
    <w:p w:rsidR="00CF1738" w:rsidRDefault="00CF1738">
      <w:pPr>
        <w:spacing w:line="236" w:lineRule="auto"/>
        <w:ind w:right="460"/>
        <w:rPr>
          <w:sz w:val="24"/>
          <w:lang w:val="pt-BR"/>
        </w:rPr>
      </w:pPr>
      <w:r>
        <w:rPr>
          <w:sz w:val="24"/>
          <w:lang w:val="pt-BR"/>
        </w:rPr>
        <w:t xml:space="preserve">FERNANDES, I. </w:t>
      </w:r>
      <w:r>
        <w:rPr>
          <w:b/>
          <w:sz w:val="24"/>
          <w:lang w:val="pt-BR"/>
        </w:rPr>
        <w:t xml:space="preserve">A diversidade da condição humana: </w:t>
      </w:r>
      <w:r>
        <w:rPr>
          <w:sz w:val="24"/>
          <w:lang w:val="pt-BR"/>
        </w:rPr>
        <w:t>deficiências/diferenças na perspectiva das relações sociais. 2002. 243 f. Tese (Doutorado em Serviço</w:t>
      </w:r>
      <w:r>
        <w:rPr>
          <w:b/>
          <w:sz w:val="24"/>
          <w:lang w:val="pt-BR"/>
        </w:rPr>
        <w:t xml:space="preserve"> </w:t>
      </w:r>
      <w:r>
        <w:rPr>
          <w:sz w:val="24"/>
          <w:lang w:val="pt-BR"/>
        </w:rPr>
        <w:t>Social) – Escola de Humanidades, Pontifícia Universidade Católica do Rio Grande do Sul, Porto Alegre, 2002.</w:t>
      </w:r>
    </w:p>
    <w:p w:rsidR="00CF1738" w:rsidRDefault="00CF1738">
      <w:pPr>
        <w:tabs>
          <w:tab w:val="left" w:pos="3181"/>
        </w:tabs>
        <w:rPr>
          <w:sz w:val="24"/>
          <w:szCs w:val="24"/>
          <w:lang w:val="pt-BR"/>
        </w:rPr>
      </w:pPr>
      <w:r>
        <w:rPr>
          <w:sz w:val="24"/>
          <w:szCs w:val="24"/>
          <w:lang w:val="pt-BR"/>
        </w:rPr>
        <w:tab/>
      </w:r>
    </w:p>
    <w:p w:rsidR="00CF1738" w:rsidRDefault="00CF1738">
      <w:pPr>
        <w:rPr>
          <w:sz w:val="24"/>
          <w:szCs w:val="24"/>
          <w:lang w:val="pt-BR"/>
        </w:rPr>
      </w:pPr>
      <w:r>
        <w:rPr>
          <w:sz w:val="24"/>
          <w:szCs w:val="24"/>
          <w:lang w:val="pt-BR"/>
        </w:rPr>
        <w:t xml:space="preserve">FOUCAULT, M. </w:t>
      </w:r>
      <w:r>
        <w:rPr>
          <w:b/>
          <w:sz w:val="24"/>
          <w:szCs w:val="24"/>
          <w:lang w:val="pt-BR"/>
        </w:rPr>
        <w:t xml:space="preserve">História da sexualidade </w:t>
      </w:r>
      <w:proofErr w:type="gramStart"/>
      <w:r>
        <w:rPr>
          <w:b/>
          <w:sz w:val="24"/>
          <w:szCs w:val="24"/>
          <w:lang w:val="pt-BR"/>
        </w:rPr>
        <w:t>1</w:t>
      </w:r>
      <w:proofErr w:type="gramEnd"/>
      <w:r>
        <w:rPr>
          <w:b/>
          <w:sz w:val="24"/>
          <w:szCs w:val="24"/>
          <w:lang w:val="pt-BR"/>
        </w:rPr>
        <w:t xml:space="preserve">: </w:t>
      </w:r>
      <w:r>
        <w:rPr>
          <w:sz w:val="24"/>
          <w:szCs w:val="24"/>
          <w:lang w:val="pt-BR"/>
        </w:rPr>
        <w:t>a vontade de saber</w:t>
      </w:r>
      <w:r>
        <w:rPr>
          <w:b/>
          <w:sz w:val="24"/>
          <w:szCs w:val="24"/>
          <w:lang w:val="pt-BR"/>
        </w:rPr>
        <w:t>.</w:t>
      </w:r>
      <w:r>
        <w:rPr>
          <w:sz w:val="24"/>
          <w:szCs w:val="24"/>
          <w:lang w:val="pt-BR"/>
        </w:rPr>
        <w:t xml:space="preserve"> Rio de Janeiro: Graal, 1988.</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FREIRE, P. </w:t>
      </w:r>
      <w:r>
        <w:rPr>
          <w:b/>
          <w:sz w:val="24"/>
          <w:szCs w:val="24"/>
          <w:lang w:val="pt-BR"/>
        </w:rPr>
        <w:t xml:space="preserve">Pedagogia da autonomia: </w:t>
      </w:r>
      <w:r>
        <w:rPr>
          <w:sz w:val="24"/>
          <w:szCs w:val="24"/>
          <w:lang w:val="pt-BR"/>
        </w:rPr>
        <w:t xml:space="preserve">saberes necessários à prática educativa. 17. </w:t>
      </w:r>
      <w:proofErr w:type="gramStart"/>
      <w:r>
        <w:rPr>
          <w:sz w:val="24"/>
          <w:szCs w:val="24"/>
          <w:lang w:val="pt-BR"/>
        </w:rPr>
        <w:t>ed.</w:t>
      </w:r>
      <w:proofErr w:type="gramEnd"/>
      <w:r>
        <w:rPr>
          <w:sz w:val="24"/>
          <w:szCs w:val="24"/>
          <w:lang w:val="pt-BR"/>
        </w:rPr>
        <w:t xml:space="preserve"> São Paulo: Paz e Terra, 1996. (Leitura).</w:t>
      </w:r>
    </w:p>
    <w:p w:rsidR="00CF1738" w:rsidRDefault="00CF1738">
      <w:pPr>
        <w:rPr>
          <w:sz w:val="24"/>
          <w:szCs w:val="24"/>
          <w:lang w:val="pt-BR"/>
        </w:rPr>
      </w:pPr>
    </w:p>
    <w:p w:rsidR="00CF1738" w:rsidRPr="00C27D75" w:rsidRDefault="00CF1738">
      <w:pPr>
        <w:rPr>
          <w:color w:val="000000"/>
          <w:sz w:val="24"/>
          <w:lang w:val="pt-BR"/>
        </w:rPr>
      </w:pPr>
      <w:r w:rsidRPr="00C27D75">
        <w:rPr>
          <w:color w:val="000000"/>
          <w:sz w:val="24"/>
          <w:lang w:val="pt-BR"/>
        </w:rPr>
        <w:t xml:space="preserve">______. </w:t>
      </w:r>
      <w:r w:rsidRPr="00C27D75">
        <w:rPr>
          <w:b/>
          <w:color w:val="000000"/>
          <w:sz w:val="24"/>
          <w:lang w:val="pt-BR"/>
        </w:rPr>
        <w:t>Pedagogia do oprimido</w:t>
      </w:r>
      <w:r w:rsidRPr="00C27D75">
        <w:rPr>
          <w:color w:val="000000"/>
          <w:sz w:val="24"/>
          <w:lang w:val="pt-BR"/>
        </w:rPr>
        <w:t xml:space="preserve">. 17. </w:t>
      </w:r>
      <w:proofErr w:type="gramStart"/>
      <w:r w:rsidRPr="00C27D75">
        <w:rPr>
          <w:color w:val="000000"/>
          <w:sz w:val="24"/>
          <w:lang w:val="pt-BR"/>
        </w:rPr>
        <w:t>ed.</w:t>
      </w:r>
      <w:proofErr w:type="gramEnd"/>
      <w:r w:rsidRPr="00C27D75">
        <w:rPr>
          <w:color w:val="000000"/>
          <w:sz w:val="24"/>
          <w:lang w:val="pt-BR"/>
        </w:rPr>
        <w:t xml:space="preserve"> Rio de Janeiro: Paz e Terra, 1987. </w:t>
      </w:r>
      <w:r w:rsidR="00503129" w:rsidRPr="00C27D75">
        <w:rPr>
          <w:color w:val="000000"/>
          <w:sz w:val="24"/>
          <w:lang w:val="pt-BR"/>
        </w:rPr>
        <w:t xml:space="preserve">      </w:t>
      </w:r>
    </w:p>
    <w:p w:rsidR="00CB2C21" w:rsidRDefault="00CB2C21">
      <w:pPr>
        <w:rPr>
          <w:sz w:val="28"/>
          <w:szCs w:val="24"/>
          <w:lang w:val="pt-BR"/>
        </w:rPr>
      </w:pPr>
    </w:p>
    <w:p w:rsidR="00CF1738" w:rsidRDefault="00CF1738">
      <w:pPr>
        <w:rPr>
          <w:sz w:val="24"/>
          <w:szCs w:val="24"/>
          <w:lang w:val="pt-BR"/>
        </w:rPr>
      </w:pPr>
      <w:proofErr w:type="gramStart"/>
      <w:r>
        <w:rPr>
          <w:sz w:val="24"/>
          <w:szCs w:val="24"/>
        </w:rPr>
        <w:t>FRIGOTTO, G.; GIAVATTA, M. (Org</w:t>
      </w:r>
      <w:r>
        <w:rPr>
          <w:b/>
          <w:sz w:val="24"/>
          <w:szCs w:val="24"/>
        </w:rPr>
        <w:t>.</w:t>
      </w:r>
      <w:r>
        <w:rPr>
          <w:sz w:val="24"/>
          <w:szCs w:val="24"/>
        </w:rPr>
        <w:t>)</w:t>
      </w:r>
      <w:r>
        <w:rPr>
          <w:b/>
          <w:sz w:val="24"/>
          <w:szCs w:val="24"/>
        </w:rPr>
        <w:t>.</w:t>
      </w:r>
      <w:proofErr w:type="gramEnd"/>
      <w:r>
        <w:rPr>
          <w:b/>
          <w:sz w:val="24"/>
          <w:szCs w:val="24"/>
        </w:rPr>
        <w:t xml:space="preserve"> </w:t>
      </w:r>
      <w:r>
        <w:rPr>
          <w:b/>
          <w:sz w:val="24"/>
          <w:szCs w:val="24"/>
          <w:lang w:val="pt-BR"/>
        </w:rPr>
        <w:t>Teoria e educação no labirinto do capital.</w:t>
      </w:r>
      <w:r>
        <w:rPr>
          <w:sz w:val="24"/>
          <w:szCs w:val="24"/>
          <w:lang w:val="pt-BR"/>
        </w:rPr>
        <w:t xml:space="preserve"> 2. </w:t>
      </w:r>
      <w:proofErr w:type="gramStart"/>
      <w:r>
        <w:rPr>
          <w:sz w:val="24"/>
          <w:szCs w:val="24"/>
          <w:lang w:val="pt-BR"/>
        </w:rPr>
        <w:t>ed.</w:t>
      </w:r>
      <w:proofErr w:type="gramEnd"/>
      <w:r>
        <w:rPr>
          <w:sz w:val="24"/>
          <w:szCs w:val="24"/>
          <w:lang w:val="pt-BR"/>
        </w:rPr>
        <w:t xml:space="preserve"> Petrópolis: Vozes, 2001.</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GADOTTI, M. </w:t>
      </w:r>
      <w:r>
        <w:rPr>
          <w:b/>
          <w:sz w:val="24"/>
          <w:szCs w:val="24"/>
          <w:lang w:val="pt-BR"/>
        </w:rPr>
        <w:t xml:space="preserve">Concepção dialética da educação: </w:t>
      </w:r>
      <w:r>
        <w:rPr>
          <w:sz w:val="24"/>
          <w:szCs w:val="24"/>
          <w:lang w:val="pt-BR"/>
        </w:rPr>
        <w:t xml:space="preserve">um estudo introdutório. 14. </w:t>
      </w:r>
      <w:proofErr w:type="gramStart"/>
      <w:r>
        <w:rPr>
          <w:sz w:val="24"/>
          <w:szCs w:val="24"/>
          <w:lang w:val="pt-BR"/>
        </w:rPr>
        <w:t>ed.</w:t>
      </w:r>
      <w:proofErr w:type="gramEnd"/>
      <w:r>
        <w:rPr>
          <w:sz w:val="24"/>
          <w:szCs w:val="24"/>
          <w:lang w:val="pt-BR"/>
        </w:rPr>
        <w:t xml:space="preserve"> São Paulo: Cortez, 2003.</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GIBIM, B. A. Discutindo gênero nas escolas: a educação como ferramenta para a promoção da igualdade sexual. In: CONGRESSO DE DIVERSIDADE SEXUAL E DE GÊNERO, </w:t>
      </w:r>
      <w:proofErr w:type="gramStart"/>
      <w:r>
        <w:rPr>
          <w:sz w:val="24"/>
          <w:szCs w:val="24"/>
          <w:lang w:val="pt-BR"/>
        </w:rPr>
        <w:t>1</w:t>
      </w:r>
      <w:proofErr w:type="gramEnd"/>
      <w:r>
        <w:rPr>
          <w:sz w:val="24"/>
          <w:szCs w:val="24"/>
          <w:lang w:val="pt-BR"/>
        </w:rPr>
        <w:t xml:space="preserve">., 2016, Belo Horizonte. </w:t>
      </w:r>
      <w:r>
        <w:rPr>
          <w:b/>
          <w:sz w:val="24"/>
          <w:szCs w:val="24"/>
          <w:lang w:val="pt-BR"/>
        </w:rPr>
        <w:t>Anais...</w:t>
      </w:r>
      <w:r>
        <w:rPr>
          <w:sz w:val="24"/>
          <w:szCs w:val="24"/>
          <w:lang w:val="pt-BR"/>
        </w:rPr>
        <w:t xml:space="preserve"> Belo Horizonte: </w:t>
      </w:r>
      <w:proofErr w:type="spellStart"/>
      <w:r>
        <w:rPr>
          <w:sz w:val="24"/>
          <w:szCs w:val="24"/>
          <w:lang w:val="pt-BR"/>
        </w:rPr>
        <w:t>Initia</w:t>
      </w:r>
      <w:proofErr w:type="spellEnd"/>
      <w:r>
        <w:rPr>
          <w:sz w:val="24"/>
          <w:szCs w:val="24"/>
          <w:lang w:val="pt-BR"/>
        </w:rPr>
        <w:t xml:space="preserve"> Via, 2017. </w:t>
      </w:r>
      <w:proofErr w:type="gramStart"/>
      <w:r>
        <w:rPr>
          <w:sz w:val="24"/>
          <w:szCs w:val="24"/>
          <w:lang w:val="pt-BR"/>
        </w:rPr>
        <w:t>v.</w:t>
      </w:r>
      <w:proofErr w:type="gramEnd"/>
      <w:r>
        <w:rPr>
          <w:sz w:val="24"/>
          <w:szCs w:val="24"/>
          <w:lang w:val="pt-BR"/>
        </w:rPr>
        <w:t xml:space="preserve"> 2.   </w:t>
      </w:r>
      <w:proofErr w:type="gramStart"/>
      <w:r>
        <w:rPr>
          <w:sz w:val="24"/>
          <w:szCs w:val="24"/>
          <w:lang w:val="pt-BR"/>
        </w:rPr>
        <w:t>p.</w:t>
      </w:r>
      <w:proofErr w:type="gramEnd"/>
      <w:r>
        <w:rPr>
          <w:sz w:val="24"/>
          <w:szCs w:val="24"/>
          <w:lang w:val="pt-BR"/>
        </w:rPr>
        <w:t xml:space="preserve"> 65-72.</w:t>
      </w:r>
    </w:p>
    <w:p w:rsidR="00CF1738" w:rsidRDefault="00CF1738">
      <w:pPr>
        <w:rPr>
          <w:sz w:val="24"/>
          <w:szCs w:val="24"/>
          <w:lang w:val="pt-BR"/>
        </w:rPr>
      </w:pPr>
    </w:p>
    <w:p w:rsidR="00CF1738" w:rsidRDefault="00CF1738">
      <w:pPr>
        <w:widowControl/>
        <w:autoSpaceDE w:val="0"/>
        <w:autoSpaceDN w:val="0"/>
        <w:adjustRightInd w:val="0"/>
        <w:rPr>
          <w:sz w:val="24"/>
          <w:szCs w:val="24"/>
          <w:lang w:val="pt-BR"/>
        </w:rPr>
      </w:pPr>
      <w:r w:rsidRPr="00CB2C21">
        <w:rPr>
          <w:sz w:val="24"/>
          <w:szCs w:val="24"/>
          <w:lang w:val="es-ES_tradnl"/>
        </w:rPr>
        <w:t xml:space="preserve">GIL, A. C. </w:t>
      </w:r>
      <w:r w:rsidRPr="00CB2C21">
        <w:rPr>
          <w:b/>
          <w:bCs/>
          <w:sz w:val="24"/>
          <w:szCs w:val="24"/>
          <w:lang w:val="pt-BR"/>
        </w:rPr>
        <w:t xml:space="preserve">Como elaborar projetos de pesquisa. </w:t>
      </w:r>
      <w:r w:rsidRPr="00CB2C21">
        <w:rPr>
          <w:sz w:val="24"/>
          <w:szCs w:val="24"/>
          <w:lang w:val="pt-BR"/>
        </w:rPr>
        <w:t xml:space="preserve">4. </w:t>
      </w:r>
      <w:proofErr w:type="gramStart"/>
      <w:r w:rsidRPr="00CB2C21">
        <w:rPr>
          <w:sz w:val="24"/>
          <w:szCs w:val="24"/>
          <w:lang w:val="pt-BR"/>
        </w:rPr>
        <w:t>ed.</w:t>
      </w:r>
      <w:proofErr w:type="gramEnd"/>
      <w:r w:rsidRPr="00CB2C21">
        <w:rPr>
          <w:sz w:val="24"/>
          <w:szCs w:val="24"/>
          <w:lang w:val="pt-BR"/>
        </w:rPr>
        <w:t xml:space="preserve"> São Paulo: Atlas, 2008.</w:t>
      </w:r>
    </w:p>
    <w:p w:rsidR="00CB2C21" w:rsidRDefault="00CB2C21">
      <w:pPr>
        <w:rPr>
          <w:color w:val="FF0000"/>
          <w:sz w:val="24"/>
          <w:szCs w:val="24"/>
          <w:lang w:val="pt-BR"/>
        </w:rPr>
      </w:pPr>
    </w:p>
    <w:p w:rsidR="00CF1738" w:rsidRDefault="00CF1738">
      <w:pPr>
        <w:rPr>
          <w:sz w:val="24"/>
          <w:szCs w:val="24"/>
          <w:lang w:val="pt-BR"/>
        </w:rPr>
      </w:pPr>
      <w:r>
        <w:rPr>
          <w:sz w:val="24"/>
          <w:szCs w:val="24"/>
          <w:lang w:val="pt-BR"/>
        </w:rPr>
        <w:t xml:space="preserve">GOELLNER, S. V. A educação dos corpos, dos gêneros e das sexualidades e o reconhecimento da diversidade. </w:t>
      </w:r>
      <w:r>
        <w:rPr>
          <w:b/>
          <w:sz w:val="24"/>
          <w:szCs w:val="24"/>
          <w:lang w:val="pt-BR"/>
        </w:rPr>
        <w:t>Cadernos de Formação RBCE</w:t>
      </w:r>
      <w:r>
        <w:rPr>
          <w:sz w:val="24"/>
          <w:szCs w:val="24"/>
          <w:lang w:val="pt-BR"/>
        </w:rPr>
        <w:t>, Florianópolis, v. 1, n. 2, p. 71-83, mar. 2010. Disponível em: &lt;</w:t>
      </w:r>
      <w:proofErr w:type="gramStart"/>
      <w:r>
        <w:rPr>
          <w:sz w:val="24"/>
          <w:szCs w:val="24"/>
          <w:lang w:val="pt-BR"/>
        </w:rPr>
        <w:t>http://revista.cbce.org.br/index.</w:t>
      </w:r>
      <w:proofErr w:type="gramEnd"/>
      <w:r>
        <w:rPr>
          <w:sz w:val="24"/>
          <w:szCs w:val="24"/>
          <w:lang w:val="pt-BR"/>
        </w:rPr>
        <w:t>php/</w:t>
      </w:r>
      <w:r w:rsidR="00503129">
        <w:rPr>
          <w:sz w:val="24"/>
          <w:szCs w:val="24"/>
          <w:lang w:val="pt-BR"/>
        </w:rPr>
        <w:t xml:space="preserve"> </w:t>
      </w:r>
      <w:r>
        <w:rPr>
          <w:sz w:val="24"/>
          <w:szCs w:val="24"/>
          <w:lang w:val="pt-BR"/>
        </w:rPr>
        <w:t>cadernos/</w:t>
      </w:r>
      <w:proofErr w:type="spellStart"/>
      <w:r>
        <w:rPr>
          <w:sz w:val="24"/>
          <w:szCs w:val="24"/>
          <w:lang w:val="pt-BR"/>
        </w:rPr>
        <w:t>article</w:t>
      </w:r>
      <w:proofErr w:type="spellEnd"/>
      <w:r>
        <w:rPr>
          <w:sz w:val="24"/>
          <w:szCs w:val="24"/>
          <w:lang w:val="pt-BR"/>
        </w:rPr>
        <w:t>/</w:t>
      </w:r>
      <w:proofErr w:type="spellStart"/>
      <w:r>
        <w:rPr>
          <w:sz w:val="24"/>
          <w:szCs w:val="24"/>
          <w:lang w:val="pt-BR"/>
        </w:rPr>
        <w:t>view</w:t>
      </w:r>
      <w:proofErr w:type="spellEnd"/>
      <w:r>
        <w:rPr>
          <w:sz w:val="24"/>
          <w:szCs w:val="24"/>
          <w:lang w:val="pt-BR"/>
        </w:rPr>
        <w:t xml:space="preserve">/984/556&gt;. Acesso em: </w:t>
      </w:r>
      <w:proofErr w:type="gramStart"/>
      <w:r>
        <w:rPr>
          <w:sz w:val="24"/>
          <w:szCs w:val="24"/>
          <w:lang w:val="pt-BR"/>
        </w:rPr>
        <w:t>5</w:t>
      </w:r>
      <w:proofErr w:type="gramEnd"/>
      <w:r>
        <w:rPr>
          <w:sz w:val="24"/>
          <w:szCs w:val="24"/>
          <w:lang w:val="pt-BR"/>
        </w:rPr>
        <w:t xml:space="preserve"> jan. 2017. </w:t>
      </w:r>
    </w:p>
    <w:p w:rsidR="00DA5B3F" w:rsidRDefault="00DA5B3F">
      <w:pPr>
        <w:rPr>
          <w:sz w:val="24"/>
          <w:szCs w:val="24"/>
          <w:lang w:val="pt-BR"/>
        </w:rPr>
      </w:pPr>
    </w:p>
    <w:p w:rsidR="00CF1738" w:rsidRDefault="00CF1738">
      <w:pPr>
        <w:rPr>
          <w:sz w:val="24"/>
          <w:szCs w:val="24"/>
          <w:lang w:val="pt-BR"/>
        </w:rPr>
      </w:pPr>
    </w:p>
    <w:p w:rsidR="00CF1738" w:rsidRDefault="00CF1738">
      <w:pPr>
        <w:rPr>
          <w:sz w:val="24"/>
          <w:szCs w:val="24"/>
          <w:lang w:val="pt-BR"/>
        </w:rPr>
      </w:pPr>
      <w:r>
        <w:rPr>
          <w:sz w:val="24"/>
          <w:szCs w:val="24"/>
          <w:lang w:val="pt-BR"/>
        </w:rPr>
        <w:lastRenderedPageBreak/>
        <w:t xml:space="preserve">GRUPO GAY DA BAHIA. </w:t>
      </w:r>
      <w:r>
        <w:rPr>
          <w:b/>
          <w:sz w:val="24"/>
          <w:szCs w:val="24"/>
          <w:lang w:val="pt-BR"/>
        </w:rPr>
        <w:t xml:space="preserve">Assassinato de LGBT no Brasil: </w:t>
      </w:r>
      <w:r>
        <w:rPr>
          <w:sz w:val="24"/>
          <w:szCs w:val="24"/>
          <w:lang w:val="pt-BR"/>
        </w:rPr>
        <w:t>relatório de 2016. Salvador, 2016. Disponível em: &lt;</w:t>
      </w:r>
      <w:proofErr w:type="gramStart"/>
      <w:r>
        <w:rPr>
          <w:sz w:val="24"/>
          <w:szCs w:val="24"/>
          <w:lang w:val="pt-BR"/>
        </w:rPr>
        <w:t>https</w:t>
      </w:r>
      <w:proofErr w:type="gramEnd"/>
      <w:r>
        <w:rPr>
          <w:sz w:val="24"/>
          <w:szCs w:val="24"/>
          <w:lang w:val="pt-BR"/>
        </w:rPr>
        <w:t xml:space="preserve">://homofobiamata.files.wordpress.com/2017/01/relatc3b3rio-2016-ps.pdf&gt;. Acesso em: </w:t>
      </w:r>
      <w:proofErr w:type="gramStart"/>
      <w:r>
        <w:rPr>
          <w:sz w:val="24"/>
          <w:szCs w:val="24"/>
          <w:lang w:val="pt-BR"/>
        </w:rPr>
        <w:t>16 maio 2017</w:t>
      </w:r>
      <w:proofErr w:type="gramEnd"/>
      <w:r>
        <w:rPr>
          <w:sz w:val="24"/>
          <w:szCs w:val="24"/>
          <w:lang w:val="pt-BR"/>
        </w:rPr>
        <w:t xml:space="preserve">. </w:t>
      </w:r>
    </w:p>
    <w:p w:rsidR="00DA5B3F" w:rsidRDefault="00DA5B3F">
      <w:pPr>
        <w:rPr>
          <w:sz w:val="24"/>
          <w:szCs w:val="24"/>
          <w:lang w:val="pt-BR"/>
        </w:rPr>
      </w:pPr>
    </w:p>
    <w:p w:rsidR="00CF1738" w:rsidRDefault="00CF1738">
      <w:pPr>
        <w:rPr>
          <w:sz w:val="24"/>
          <w:szCs w:val="24"/>
          <w:lang w:val="pt-BR"/>
        </w:rPr>
      </w:pPr>
      <w:r>
        <w:rPr>
          <w:sz w:val="24"/>
          <w:szCs w:val="24"/>
          <w:lang w:val="pt-BR"/>
        </w:rPr>
        <w:t xml:space="preserve">HOFFMANN, M. Uma herança difícil sobre a crítica da teoria feminista marxista contemporânea a Foucault. In: SIMPÓSIO LUTAS SOCIAIS NA AMÉRICA LATINA, </w:t>
      </w:r>
      <w:proofErr w:type="gramStart"/>
      <w:r>
        <w:rPr>
          <w:sz w:val="24"/>
          <w:szCs w:val="24"/>
          <w:lang w:val="pt-BR"/>
        </w:rPr>
        <w:t>4</w:t>
      </w:r>
      <w:proofErr w:type="gramEnd"/>
      <w:r>
        <w:rPr>
          <w:sz w:val="24"/>
          <w:szCs w:val="24"/>
          <w:lang w:val="pt-BR"/>
        </w:rPr>
        <w:t xml:space="preserve">., 2010, Londrina. </w:t>
      </w:r>
      <w:r>
        <w:rPr>
          <w:b/>
          <w:sz w:val="24"/>
          <w:szCs w:val="24"/>
          <w:lang w:val="pt-BR"/>
        </w:rPr>
        <w:t>Anais...</w:t>
      </w:r>
      <w:r>
        <w:rPr>
          <w:sz w:val="24"/>
          <w:szCs w:val="24"/>
          <w:lang w:val="pt-BR"/>
        </w:rPr>
        <w:t xml:space="preserve"> Londrina: </w:t>
      </w:r>
      <w:proofErr w:type="gramStart"/>
      <w:r>
        <w:rPr>
          <w:sz w:val="24"/>
          <w:szCs w:val="24"/>
          <w:lang w:val="pt-BR"/>
        </w:rPr>
        <w:t>GEPAL :</w:t>
      </w:r>
      <w:proofErr w:type="gramEnd"/>
      <w:r>
        <w:rPr>
          <w:sz w:val="24"/>
          <w:szCs w:val="24"/>
          <w:lang w:val="pt-BR"/>
        </w:rPr>
        <w:t xml:space="preserve"> Ed. UEL, 2010. Disponível em: &lt;http://www.uel.br/grupo-pesquisa/gepal/anais_iv_GT7.html&gt;. Acesso em: 23 jul. 2016.</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JESUS, A. T. </w:t>
      </w:r>
      <w:r>
        <w:rPr>
          <w:b/>
          <w:sz w:val="24"/>
          <w:szCs w:val="24"/>
          <w:lang w:val="pt-BR"/>
        </w:rPr>
        <w:t>O pensamento e a prática escolar de Gramsci.</w:t>
      </w:r>
      <w:r>
        <w:rPr>
          <w:sz w:val="24"/>
          <w:szCs w:val="24"/>
          <w:lang w:val="pt-BR"/>
        </w:rPr>
        <w:t xml:space="preserve"> Campinas: Autores Associados, 1998. (Educação contemporânea).</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JORGE, J. S. </w:t>
      </w:r>
      <w:r>
        <w:rPr>
          <w:b/>
          <w:sz w:val="24"/>
          <w:szCs w:val="24"/>
          <w:lang w:val="pt-BR"/>
        </w:rPr>
        <w:t>Educação crítica e seus métodos.</w:t>
      </w:r>
      <w:r>
        <w:rPr>
          <w:sz w:val="24"/>
          <w:szCs w:val="24"/>
          <w:lang w:val="pt-BR"/>
        </w:rPr>
        <w:t xml:space="preserve"> São Paulo: Loyola, 1981. (Paulo Freire).</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JUNQUEIRA, R. D. Políticas de educação para a diversidade sexual: escola como lugar de direitos. In: LIONÇO, T.; DINIZ, </w:t>
      </w:r>
      <w:proofErr w:type="gramStart"/>
      <w:r>
        <w:rPr>
          <w:sz w:val="24"/>
          <w:szCs w:val="24"/>
          <w:lang w:val="pt-BR"/>
        </w:rPr>
        <w:t>D.</w:t>
      </w:r>
      <w:proofErr w:type="gramEnd"/>
      <w:r>
        <w:rPr>
          <w:sz w:val="24"/>
          <w:szCs w:val="24"/>
          <w:lang w:val="pt-BR"/>
        </w:rPr>
        <w:t xml:space="preserve"> (Org.). </w:t>
      </w:r>
      <w:r>
        <w:rPr>
          <w:b/>
          <w:sz w:val="24"/>
          <w:szCs w:val="24"/>
          <w:lang w:val="pt-BR"/>
        </w:rPr>
        <w:t xml:space="preserve">Homofobia e educação: </w:t>
      </w:r>
      <w:r>
        <w:rPr>
          <w:sz w:val="24"/>
          <w:szCs w:val="24"/>
          <w:lang w:val="pt-BR"/>
        </w:rPr>
        <w:t xml:space="preserve">um desafio ao silêncio. Brasília, DF: </w:t>
      </w:r>
      <w:proofErr w:type="spellStart"/>
      <w:proofErr w:type="gramStart"/>
      <w:r>
        <w:rPr>
          <w:sz w:val="24"/>
          <w:szCs w:val="24"/>
          <w:lang w:val="pt-BR"/>
        </w:rPr>
        <w:t>LetrasLivres</w:t>
      </w:r>
      <w:proofErr w:type="spellEnd"/>
      <w:proofErr w:type="gramEnd"/>
      <w:r>
        <w:rPr>
          <w:sz w:val="24"/>
          <w:szCs w:val="24"/>
          <w:lang w:val="pt-BR"/>
        </w:rPr>
        <w:t xml:space="preserve"> : Ed UnB, 2009.</w:t>
      </w:r>
    </w:p>
    <w:p w:rsidR="00CB2C21" w:rsidRDefault="00CB2C21">
      <w:pPr>
        <w:rPr>
          <w:sz w:val="24"/>
          <w:szCs w:val="24"/>
          <w:lang w:val="pt-BR"/>
        </w:rPr>
      </w:pPr>
    </w:p>
    <w:p w:rsidR="00CF1738" w:rsidRDefault="00CF1738">
      <w:pPr>
        <w:rPr>
          <w:sz w:val="24"/>
          <w:szCs w:val="24"/>
          <w:lang w:val="pt-BR"/>
        </w:rPr>
      </w:pPr>
      <w:r>
        <w:rPr>
          <w:sz w:val="24"/>
          <w:szCs w:val="24"/>
          <w:lang w:val="pt-BR"/>
        </w:rPr>
        <w:t>KLEIN</w:t>
      </w:r>
      <w:r w:rsidRPr="00CB2C21">
        <w:rPr>
          <w:sz w:val="24"/>
          <w:szCs w:val="24"/>
          <w:lang w:val="pt-BR"/>
        </w:rPr>
        <w:t>, A. M.; PÁTARO, C. S. O.</w:t>
      </w:r>
      <w:r>
        <w:rPr>
          <w:sz w:val="24"/>
          <w:szCs w:val="24"/>
          <w:lang w:val="pt-BR"/>
        </w:rPr>
        <w:t xml:space="preserve"> A escola frente às novas demandas sociais: educação comunitária e formação para a cidadania. </w:t>
      </w:r>
      <w:r>
        <w:rPr>
          <w:b/>
          <w:sz w:val="24"/>
          <w:szCs w:val="24"/>
          <w:lang w:val="pt-BR"/>
        </w:rPr>
        <w:t xml:space="preserve">Revista </w:t>
      </w:r>
      <w:proofErr w:type="spellStart"/>
      <w:r>
        <w:rPr>
          <w:b/>
          <w:sz w:val="24"/>
          <w:szCs w:val="24"/>
          <w:lang w:val="pt-BR"/>
        </w:rPr>
        <w:t>Cordis</w:t>
      </w:r>
      <w:proofErr w:type="spellEnd"/>
      <w:r>
        <w:rPr>
          <w:b/>
          <w:sz w:val="24"/>
          <w:szCs w:val="24"/>
          <w:lang w:val="pt-BR"/>
        </w:rPr>
        <w:t xml:space="preserve">: </w:t>
      </w:r>
      <w:r>
        <w:rPr>
          <w:sz w:val="24"/>
          <w:szCs w:val="24"/>
          <w:lang w:val="pt-BR"/>
        </w:rPr>
        <w:t>Revista Eletrônica de História Social da Cidade, São Paulo, n. 1, [p. 1-18], 2008.</w:t>
      </w:r>
    </w:p>
    <w:p w:rsidR="00CF1738" w:rsidRDefault="00CF1738">
      <w:pPr>
        <w:rPr>
          <w:sz w:val="24"/>
          <w:szCs w:val="24"/>
          <w:lang w:val="pt-BR"/>
        </w:rPr>
      </w:pPr>
    </w:p>
    <w:p w:rsidR="00CF1738" w:rsidRDefault="00CF1738">
      <w:pPr>
        <w:spacing w:line="240" w:lineRule="atLeast"/>
        <w:rPr>
          <w:sz w:val="24"/>
          <w:lang w:val="pt-BR"/>
        </w:rPr>
      </w:pPr>
      <w:r>
        <w:rPr>
          <w:sz w:val="24"/>
          <w:lang w:val="pt-BR"/>
        </w:rPr>
        <w:t xml:space="preserve">KOSIK, K. </w:t>
      </w:r>
      <w:r>
        <w:rPr>
          <w:b/>
          <w:sz w:val="24"/>
          <w:lang w:val="pt-BR"/>
        </w:rPr>
        <w:t>Dialética do concreto</w:t>
      </w:r>
      <w:r>
        <w:rPr>
          <w:sz w:val="24"/>
          <w:lang w:val="pt-BR"/>
        </w:rPr>
        <w:t xml:space="preserve">. 2. </w:t>
      </w:r>
      <w:proofErr w:type="gramStart"/>
      <w:r>
        <w:rPr>
          <w:sz w:val="24"/>
          <w:lang w:val="pt-BR"/>
        </w:rPr>
        <w:t>ed.</w:t>
      </w:r>
      <w:proofErr w:type="gramEnd"/>
      <w:r>
        <w:rPr>
          <w:sz w:val="24"/>
          <w:lang w:val="pt-BR"/>
        </w:rPr>
        <w:t xml:space="preserve"> Rio de Janeiro: Paz e Terra, 1969.</w:t>
      </w:r>
    </w:p>
    <w:p w:rsidR="00CF1738" w:rsidRDefault="00CF1738">
      <w:pPr>
        <w:spacing w:line="240" w:lineRule="atLeast"/>
        <w:rPr>
          <w:sz w:val="24"/>
          <w:lang w:val="pt-BR"/>
        </w:rPr>
      </w:pPr>
    </w:p>
    <w:p w:rsidR="00CF1738" w:rsidRDefault="00CF1738">
      <w:pPr>
        <w:spacing w:line="240" w:lineRule="atLeast"/>
        <w:rPr>
          <w:sz w:val="24"/>
          <w:lang w:val="pt-BR"/>
        </w:rPr>
      </w:pPr>
      <w:r>
        <w:rPr>
          <w:sz w:val="24"/>
          <w:lang w:val="pt-BR"/>
        </w:rPr>
        <w:t xml:space="preserve">LIBÂNEO, J. C.; OLIVEIRA, J. F.; TOSHI, M. S. </w:t>
      </w:r>
      <w:r>
        <w:rPr>
          <w:b/>
          <w:sz w:val="24"/>
          <w:lang w:val="pt-BR"/>
        </w:rPr>
        <w:t xml:space="preserve">Educação escolar: </w:t>
      </w:r>
      <w:r>
        <w:rPr>
          <w:sz w:val="24"/>
          <w:lang w:val="pt-BR"/>
        </w:rPr>
        <w:t xml:space="preserve">políticas, estrutura e organização. 10. </w:t>
      </w:r>
      <w:proofErr w:type="gramStart"/>
      <w:r>
        <w:rPr>
          <w:sz w:val="24"/>
          <w:lang w:val="pt-BR"/>
        </w:rPr>
        <w:t>ed.</w:t>
      </w:r>
      <w:proofErr w:type="gramEnd"/>
      <w:r>
        <w:rPr>
          <w:sz w:val="24"/>
          <w:lang w:val="pt-BR"/>
        </w:rPr>
        <w:t xml:space="preserve"> rev. e </w:t>
      </w:r>
      <w:proofErr w:type="spellStart"/>
      <w:r>
        <w:rPr>
          <w:sz w:val="24"/>
          <w:lang w:val="pt-BR"/>
        </w:rPr>
        <w:t>ampl</w:t>
      </w:r>
      <w:proofErr w:type="spellEnd"/>
      <w:r>
        <w:rPr>
          <w:sz w:val="24"/>
          <w:lang w:val="pt-BR"/>
        </w:rPr>
        <w:t>. São Paulo: Cortez, 2012.</w:t>
      </w:r>
    </w:p>
    <w:p w:rsidR="00CF1738" w:rsidRDefault="00CF1738">
      <w:pPr>
        <w:spacing w:line="240" w:lineRule="atLeast"/>
        <w:rPr>
          <w:sz w:val="24"/>
          <w:lang w:val="pt-BR"/>
        </w:rPr>
      </w:pPr>
    </w:p>
    <w:p w:rsidR="00CF1738" w:rsidRDefault="00CF1738">
      <w:pPr>
        <w:rPr>
          <w:sz w:val="24"/>
          <w:szCs w:val="24"/>
          <w:lang w:val="pt-BR"/>
        </w:rPr>
      </w:pPr>
      <w:r>
        <w:rPr>
          <w:sz w:val="24"/>
          <w:szCs w:val="24"/>
          <w:lang w:val="pt-BR"/>
        </w:rPr>
        <w:t xml:space="preserve">______. </w:t>
      </w:r>
      <w:r>
        <w:rPr>
          <w:b/>
          <w:sz w:val="24"/>
          <w:szCs w:val="24"/>
          <w:lang w:val="pt-BR"/>
        </w:rPr>
        <w:t>Pedagogia e pedagogos, para quê?</w:t>
      </w:r>
      <w:r>
        <w:rPr>
          <w:sz w:val="24"/>
          <w:szCs w:val="24"/>
          <w:lang w:val="pt-BR"/>
        </w:rPr>
        <w:t xml:space="preserve"> 12. </w:t>
      </w:r>
      <w:proofErr w:type="gramStart"/>
      <w:r>
        <w:rPr>
          <w:sz w:val="24"/>
          <w:szCs w:val="24"/>
          <w:lang w:val="pt-BR"/>
        </w:rPr>
        <w:t>ed.</w:t>
      </w:r>
      <w:proofErr w:type="gramEnd"/>
      <w:r>
        <w:rPr>
          <w:sz w:val="24"/>
          <w:szCs w:val="24"/>
          <w:lang w:val="pt-BR"/>
        </w:rPr>
        <w:t xml:space="preserve"> São Paulo: Cortez, 2010. </w:t>
      </w:r>
    </w:p>
    <w:p w:rsidR="00CF1738" w:rsidRDefault="00CF1738">
      <w:pPr>
        <w:rPr>
          <w:sz w:val="24"/>
          <w:szCs w:val="24"/>
          <w:lang w:val="pt-BR"/>
        </w:rPr>
      </w:pPr>
    </w:p>
    <w:p w:rsidR="00CF1738" w:rsidRDefault="00CF1738">
      <w:pPr>
        <w:spacing w:line="235" w:lineRule="auto"/>
        <w:ind w:right="460"/>
        <w:rPr>
          <w:sz w:val="24"/>
          <w:lang w:val="pt-BR"/>
        </w:rPr>
      </w:pPr>
      <w:r>
        <w:rPr>
          <w:sz w:val="24"/>
          <w:lang w:val="pt-BR"/>
        </w:rPr>
        <w:t xml:space="preserve">LOUREIRO, B. R. O contexto neoliberal: as recomendações educacionais do bando Mundial como resposta à crise estrutural do capital. </w:t>
      </w:r>
      <w:proofErr w:type="spellStart"/>
      <w:r>
        <w:rPr>
          <w:b/>
          <w:sz w:val="24"/>
          <w:lang w:val="pt-BR"/>
        </w:rPr>
        <w:t>Verinotio</w:t>
      </w:r>
      <w:proofErr w:type="spellEnd"/>
      <w:r>
        <w:rPr>
          <w:b/>
          <w:sz w:val="24"/>
          <w:lang w:val="pt-BR"/>
        </w:rPr>
        <w:t xml:space="preserve">: </w:t>
      </w:r>
      <w:r>
        <w:rPr>
          <w:sz w:val="24"/>
          <w:lang w:val="pt-BR"/>
        </w:rPr>
        <w:t xml:space="preserve">Revista on-line de Educação e Ciências Humanas, Marília, ano </w:t>
      </w:r>
      <w:proofErr w:type="gramStart"/>
      <w:r>
        <w:rPr>
          <w:sz w:val="24"/>
          <w:lang w:val="pt-BR"/>
        </w:rPr>
        <w:t>6</w:t>
      </w:r>
      <w:proofErr w:type="gramEnd"/>
      <w:r>
        <w:rPr>
          <w:sz w:val="24"/>
          <w:lang w:val="pt-BR"/>
        </w:rPr>
        <w:t>, n. 11, p. 14-22, abr. 2010. Disponível em: &lt;http://www.verinotio.org/conteudo/ 0.26875767695602.pdf&gt;. Acesso em: 18 jan. 2017.</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LOURO, G. L. </w:t>
      </w:r>
      <w:r>
        <w:rPr>
          <w:b/>
          <w:sz w:val="24"/>
          <w:szCs w:val="24"/>
          <w:lang w:val="pt-BR"/>
        </w:rPr>
        <w:t xml:space="preserve">Gênero, sexualidade e educação: </w:t>
      </w:r>
      <w:r>
        <w:rPr>
          <w:sz w:val="24"/>
          <w:szCs w:val="24"/>
          <w:lang w:val="pt-BR"/>
        </w:rPr>
        <w:t xml:space="preserve">uma perspectiva pós-estruturalista. 12. </w:t>
      </w:r>
      <w:proofErr w:type="gramStart"/>
      <w:r>
        <w:rPr>
          <w:sz w:val="24"/>
          <w:szCs w:val="24"/>
          <w:lang w:val="pt-BR"/>
        </w:rPr>
        <w:t>ed.</w:t>
      </w:r>
      <w:proofErr w:type="gramEnd"/>
      <w:r>
        <w:rPr>
          <w:sz w:val="24"/>
          <w:szCs w:val="24"/>
          <w:lang w:val="pt-BR"/>
        </w:rPr>
        <w:t xml:space="preserve"> Petrópolis: Vozes, 2011.</w:t>
      </w:r>
    </w:p>
    <w:p w:rsidR="00CF1738" w:rsidRDefault="00CF1738">
      <w:pPr>
        <w:rPr>
          <w:sz w:val="24"/>
          <w:szCs w:val="24"/>
          <w:lang w:val="pt-BR"/>
        </w:rPr>
      </w:pPr>
    </w:p>
    <w:p w:rsidR="00CF1738" w:rsidRDefault="00CF1738">
      <w:pPr>
        <w:spacing w:line="237" w:lineRule="auto"/>
        <w:ind w:right="460"/>
        <w:rPr>
          <w:sz w:val="24"/>
          <w:lang w:val="pt-BR"/>
        </w:rPr>
      </w:pPr>
      <w:r>
        <w:rPr>
          <w:sz w:val="24"/>
          <w:lang w:val="pt-BR"/>
        </w:rPr>
        <w:t xml:space="preserve">MACEDO, E. F. Os temas transversais nos parâmetros curriculares nacionais. </w:t>
      </w:r>
      <w:r>
        <w:rPr>
          <w:b/>
          <w:sz w:val="24"/>
          <w:lang w:val="pt-BR"/>
        </w:rPr>
        <w:t>Química Nova na Escola</w:t>
      </w:r>
      <w:r>
        <w:rPr>
          <w:sz w:val="24"/>
          <w:lang w:val="pt-BR"/>
        </w:rPr>
        <w:t xml:space="preserve">, São Paulo, n. 8, nov. 1998. Disponível em: &lt;http://qnesc.sbq.org.br/online/qnesc08/&gt;. Acesso em: </w:t>
      </w:r>
      <w:proofErr w:type="gramStart"/>
      <w:r>
        <w:rPr>
          <w:sz w:val="24"/>
          <w:lang w:val="pt-BR"/>
        </w:rPr>
        <w:t>1</w:t>
      </w:r>
      <w:proofErr w:type="gramEnd"/>
      <w:r>
        <w:rPr>
          <w:sz w:val="24"/>
          <w:lang w:val="pt-BR"/>
        </w:rPr>
        <w:t xml:space="preserve"> jan. 2015.</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MARIANO, A. S.; AYRES, N. As relações entre exploração e opressão na sociedade capitalista. In: SEMANA DE ECONOMIA POLÍTICA LUTA DE CLASSES E OPRESSÕES: uma homenagem a Rosa Luxemburgo, </w:t>
      </w:r>
      <w:proofErr w:type="gramStart"/>
      <w:r>
        <w:rPr>
          <w:sz w:val="24"/>
          <w:szCs w:val="24"/>
          <w:lang w:val="pt-BR"/>
        </w:rPr>
        <w:t>2</w:t>
      </w:r>
      <w:proofErr w:type="gramEnd"/>
      <w:r>
        <w:rPr>
          <w:sz w:val="24"/>
          <w:szCs w:val="24"/>
          <w:lang w:val="pt-BR"/>
        </w:rPr>
        <w:t xml:space="preserve">., 2013, Fortaleza. </w:t>
      </w:r>
      <w:r>
        <w:rPr>
          <w:b/>
          <w:sz w:val="24"/>
          <w:szCs w:val="24"/>
          <w:lang w:val="pt-BR"/>
        </w:rPr>
        <w:t>Anais...</w:t>
      </w:r>
      <w:r>
        <w:rPr>
          <w:sz w:val="24"/>
          <w:szCs w:val="24"/>
          <w:lang w:val="pt-BR"/>
        </w:rPr>
        <w:t xml:space="preserve"> Fortaleza: </w:t>
      </w:r>
      <w:proofErr w:type="gramStart"/>
      <w:r>
        <w:rPr>
          <w:sz w:val="24"/>
          <w:szCs w:val="24"/>
          <w:lang w:val="pt-BR"/>
        </w:rPr>
        <w:t>VIÉS :</w:t>
      </w:r>
      <w:proofErr w:type="gramEnd"/>
      <w:r>
        <w:rPr>
          <w:sz w:val="24"/>
          <w:szCs w:val="24"/>
          <w:lang w:val="pt-BR"/>
        </w:rPr>
        <w:t xml:space="preserve"> Ed. UFC-UECE, 2013. Disponível em: &lt;</w:t>
      </w:r>
      <w:proofErr w:type="gramStart"/>
      <w:r>
        <w:rPr>
          <w:sz w:val="24"/>
          <w:szCs w:val="24"/>
          <w:lang w:val="pt-BR"/>
        </w:rPr>
        <w:t>https</w:t>
      </w:r>
      <w:proofErr w:type="gramEnd"/>
      <w:r>
        <w:rPr>
          <w:sz w:val="24"/>
          <w:szCs w:val="24"/>
          <w:lang w:val="pt-BR"/>
        </w:rPr>
        <w:t>://semanaecopol.wordpress.com/anais-ii-sep/&gt;. Acesso em: 13 fev. 2017.</w:t>
      </w:r>
    </w:p>
    <w:p w:rsidR="00CF1738" w:rsidRDefault="00CF1738">
      <w:pPr>
        <w:spacing w:line="237" w:lineRule="auto"/>
        <w:rPr>
          <w:sz w:val="24"/>
          <w:lang w:val="pt-BR"/>
        </w:rPr>
      </w:pPr>
      <w:r>
        <w:rPr>
          <w:sz w:val="24"/>
          <w:lang w:val="pt-BR"/>
        </w:rPr>
        <w:lastRenderedPageBreak/>
        <w:t xml:space="preserve">MECHI, P. S. Exclusão e sucateamento: o legado do projeto educacional da ditadura militar brasileira à atualidade. </w:t>
      </w:r>
      <w:r>
        <w:rPr>
          <w:b/>
          <w:sz w:val="24"/>
          <w:lang w:val="pt-BR"/>
        </w:rPr>
        <w:t>Revista Espaço Acadêmico,</w:t>
      </w:r>
      <w:r>
        <w:rPr>
          <w:sz w:val="24"/>
          <w:lang w:val="pt-BR"/>
        </w:rPr>
        <w:t xml:space="preserve"> Maringá, ano </w:t>
      </w:r>
      <w:proofErr w:type="gramStart"/>
      <w:r>
        <w:rPr>
          <w:sz w:val="24"/>
          <w:lang w:val="pt-BR"/>
        </w:rPr>
        <w:t>6</w:t>
      </w:r>
      <w:proofErr w:type="gramEnd"/>
      <w:r>
        <w:rPr>
          <w:sz w:val="24"/>
          <w:lang w:val="pt-BR"/>
        </w:rPr>
        <w:t>, n. 66, nov. 2006.</w:t>
      </w:r>
      <w:r>
        <w:rPr>
          <w:b/>
          <w:sz w:val="24"/>
          <w:lang w:val="pt-BR"/>
        </w:rPr>
        <w:t xml:space="preserve"> </w:t>
      </w:r>
      <w:r>
        <w:rPr>
          <w:sz w:val="24"/>
          <w:lang w:val="pt-BR"/>
        </w:rPr>
        <w:t>Disponível em: &lt;http://espacoacademico.com.br/066/66mechi.htm&gt;. Acesso em: 12 ago.2016.</w:t>
      </w:r>
    </w:p>
    <w:p w:rsidR="00DA5B3F" w:rsidRDefault="00DA5B3F">
      <w:pPr>
        <w:spacing w:line="237" w:lineRule="auto"/>
        <w:rPr>
          <w:sz w:val="24"/>
          <w:lang w:val="pt-BR"/>
        </w:rPr>
      </w:pPr>
    </w:p>
    <w:p w:rsidR="00CF1738" w:rsidRDefault="00CF1738">
      <w:pPr>
        <w:rPr>
          <w:sz w:val="24"/>
          <w:szCs w:val="24"/>
          <w:lang w:val="pt-BR"/>
        </w:rPr>
      </w:pPr>
      <w:r>
        <w:rPr>
          <w:sz w:val="24"/>
          <w:szCs w:val="24"/>
          <w:lang w:val="pt-BR"/>
        </w:rPr>
        <w:t xml:space="preserve">MINISTÉRIO DA EDUCAÇÃO. Conselho Nacional de Educação. Câmara de Educação Básica. Resolução n. 4, de 13 de julho de 2010. Define Diretrizes Curriculares Nacionais Gerais para a Educação Básica. </w:t>
      </w:r>
      <w:r>
        <w:rPr>
          <w:b/>
          <w:sz w:val="24"/>
          <w:szCs w:val="24"/>
          <w:lang w:val="pt-BR"/>
        </w:rPr>
        <w:t>Diário Oficial da União</w:t>
      </w:r>
      <w:r>
        <w:rPr>
          <w:sz w:val="24"/>
          <w:szCs w:val="24"/>
          <w:lang w:val="pt-BR"/>
        </w:rPr>
        <w:t xml:space="preserve">, Brasília, DF, 14 jul. 2010. Disponível em: &lt;http://portal.mec.gov.br/dmdocuments/rceb004_10.pdf&gt;. Acesso em: </w:t>
      </w:r>
      <w:proofErr w:type="gramStart"/>
      <w:r>
        <w:rPr>
          <w:sz w:val="24"/>
          <w:szCs w:val="24"/>
          <w:lang w:val="pt-BR"/>
        </w:rPr>
        <w:t>5</w:t>
      </w:r>
      <w:proofErr w:type="gramEnd"/>
      <w:r>
        <w:rPr>
          <w:sz w:val="24"/>
          <w:szCs w:val="24"/>
          <w:lang w:val="pt-BR"/>
        </w:rPr>
        <w:t xml:space="preserve"> mar. 2015.</w:t>
      </w:r>
    </w:p>
    <w:p w:rsidR="00CF1738" w:rsidRDefault="00CF1738">
      <w:pPr>
        <w:spacing w:line="237" w:lineRule="auto"/>
        <w:rPr>
          <w:sz w:val="24"/>
          <w:lang w:val="pt-BR"/>
        </w:rPr>
      </w:pPr>
    </w:p>
    <w:p w:rsidR="00CF1738" w:rsidRDefault="00CF1738">
      <w:pPr>
        <w:rPr>
          <w:sz w:val="24"/>
          <w:szCs w:val="24"/>
          <w:lang w:val="pt-BR"/>
        </w:rPr>
      </w:pPr>
      <w:r>
        <w:rPr>
          <w:sz w:val="24"/>
          <w:szCs w:val="24"/>
          <w:lang w:val="pt-BR"/>
        </w:rPr>
        <w:t xml:space="preserve">MISKILCI, Q.; SIMÕES, J. A. Dossiê: sexualidades disparadas. </w:t>
      </w:r>
      <w:proofErr w:type="spellStart"/>
      <w:r>
        <w:rPr>
          <w:b/>
          <w:sz w:val="24"/>
          <w:szCs w:val="24"/>
          <w:lang w:val="es-ES_tradnl"/>
        </w:rPr>
        <w:t>Cadernos</w:t>
      </w:r>
      <w:proofErr w:type="spellEnd"/>
      <w:r>
        <w:rPr>
          <w:b/>
          <w:sz w:val="24"/>
          <w:szCs w:val="24"/>
          <w:lang w:val="es-ES_tradnl"/>
        </w:rPr>
        <w:t xml:space="preserve"> </w:t>
      </w:r>
      <w:proofErr w:type="spellStart"/>
      <w:r>
        <w:rPr>
          <w:b/>
          <w:sz w:val="24"/>
          <w:szCs w:val="24"/>
          <w:lang w:val="es-ES_tradnl"/>
        </w:rPr>
        <w:t>Pagu</w:t>
      </w:r>
      <w:proofErr w:type="spellEnd"/>
      <w:r>
        <w:rPr>
          <w:sz w:val="24"/>
          <w:szCs w:val="24"/>
          <w:lang w:val="es-ES_tradnl"/>
        </w:rPr>
        <w:t xml:space="preserve">, </w:t>
      </w:r>
      <w:proofErr w:type="spellStart"/>
      <w:r>
        <w:rPr>
          <w:sz w:val="24"/>
          <w:szCs w:val="24"/>
          <w:lang w:val="es-ES_tradnl"/>
        </w:rPr>
        <w:t>Campinas</w:t>
      </w:r>
      <w:proofErr w:type="spellEnd"/>
      <w:r>
        <w:rPr>
          <w:sz w:val="24"/>
          <w:szCs w:val="24"/>
          <w:lang w:val="es-ES_tradnl"/>
        </w:rPr>
        <w:t xml:space="preserve">, n. 28, p.9-18, </w:t>
      </w:r>
      <w:proofErr w:type="spellStart"/>
      <w:r>
        <w:rPr>
          <w:sz w:val="24"/>
          <w:szCs w:val="24"/>
          <w:lang w:val="es-ES_tradnl"/>
        </w:rPr>
        <w:t>jan</w:t>
      </w:r>
      <w:proofErr w:type="spellEnd"/>
      <w:proofErr w:type="gramStart"/>
      <w:r>
        <w:rPr>
          <w:sz w:val="24"/>
          <w:szCs w:val="24"/>
          <w:lang w:val="es-ES_tradnl"/>
        </w:rPr>
        <w:t>./</w:t>
      </w:r>
      <w:proofErr w:type="gramEnd"/>
      <w:r>
        <w:rPr>
          <w:sz w:val="24"/>
          <w:szCs w:val="24"/>
          <w:lang w:val="es-ES_tradnl"/>
        </w:rPr>
        <w:t xml:space="preserve">jun. 2007. </w:t>
      </w:r>
      <w:r>
        <w:rPr>
          <w:sz w:val="24"/>
          <w:szCs w:val="24"/>
          <w:lang w:val="pt-BR"/>
        </w:rPr>
        <w:t>Disponível em: &lt;http://www.scielo.br/pdf/cpa/n28/02.pdf&gt;. Acesso em: 12 mar. 2017.</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NOSELLA, P.; AZEVEDO, M. L. N. Educação em Gramsci. </w:t>
      </w:r>
      <w:r>
        <w:rPr>
          <w:b/>
          <w:sz w:val="24"/>
          <w:szCs w:val="24"/>
          <w:lang w:val="pt-BR"/>
        </w:rPr>
        <w:t>Revista Teoria e Prática da Educação</w:t>
      </w:r>
      <w:r>
        <w:rPr>
          <w:sz w:val="24"/>
          <w:szCs w:val="24"/>
          <w:lang w:val="pt-BR"/>
        </w:rPr>
        <w:t>, Maringá, v. 15, n. 2, p. 25-33, maio/ago. 2012. Disponível em: &lt;</w:t>
      </w:r>
      <w:proofErr w:type="gramStart"/>
      <w:r>
        <w:rPr>
          <w:sz w:val="24"/>
          <w:szCs w:val="24"/>
          <w:lang w:val="pt-BR"/>
        </w:rPr>
        <w:t>http://periodicos.uem.br/ojs/index.</w:t>
      </w:r>
      <w:proofErr w:type="gramEnd"/>
      <w:r>
        <w:rPr>
          <w:sz w:val="24"/>
          <w:szCs w:val="24"/>
          <w:lang w:val="pt-BR"/>
        </w:rPr>
        <w:t>php/TeorPratEduc&gt;. Acesso em: 10 nov. 2014.</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NUNES, C. A. </w:t>
      </w:r>
      <w:r>
        <w:rPr>
          <w:b/>
          <w:sz w:val="24"/>
          <w:szCs w:val="24"/>
          <w:lang w:val="pt-BR"/>
        </w:rPr>
        <w:t>Desvendando a sexualidade.</w:t>
      </w:r>
      <w:r>
        <w:rPr>
          <w:sz w:val="24"/>
          <w:szCs w:val="24"/>
          <w:lang w:val="pt-BR"/>
        </w:rPr>
        <w:t xml:space="preserve"> 7. </w:t>
      </w:r>
      <w:proofErr w:type="gramStart"/>
      <w:r>
        <w:rPr>
          <w:sz w:val="24"/>
          <w:szCs w:val="24"/>
          <w:lang w:val="pt-BR"/>
        </w:rPr>
        <w:t>ed.</w:t>
      </w:r>
      <w:proofErr w:type="gramEnd"/>
      <w:r>
        <w:rPr>
          <w:sz w:val="24"/>
          <w:szCs w:val="24"/>
          <w:lang w:val="pt-BR"/>
        </w:rPr>
        <w:t xml:space="preserve"> Campinas: Papirus, 2005.</w:t>
      </w:r>
    </w:p>
    <w:p w:rsidR="00CF1738" w:rsidRDefault="00CF1738">
      <w:pPr>
        <w:rPr>
          <w:sz w:val="24"/>
          <w:szCs w:val="24"/>
          <w:lang w:val="pt-BR"/>
        </w:rPr>
      </w:pPr>
    </w:p>
    <w:p w:rsidR="00CF1738" w:rsidRDefault="00CF1738">
      <w:pPr>
        <w:rPr>
          <w:sz w:val="24"/>
          <w:szCs w:val="24"/>
          <w:lang w:val="pt-BR"/>
        </w:rPr>
      </w:pPr>
      <w:r>
        <w:rPr>
          <w:sz w:val="24"/>
          <w:szCs w:val="24"/>
          <w:lang w:val="pt-BR"/>
        </w:rPr>
        <w:t>OLÍVIO, M. C. O lugar das masculinidades na esfera da (re</w:t>
      </w:r>
      <w:proofErr w:type="gramStart"/>
      <w:r>
        <w:rPr>
          <w:sz w:val="24"/>
          <w:szCs w:val="24"/>
          <w:lang w:val="pt-BR"/>
        </w:rPr>
        <w:t>)produção</w:t>
      </w:r>
      <w:proofErr w:type="gramEnd"/>
      <w:r>
        <w:rPr>
          <w:sz w:val="24"/>
          <w:szCs w:val="24"/>
          <w:lang w:val="pt-BR"/>
        </w:rPr>
        <w:t xml:space="preserve">: uma análise a partir de </w:t>
      </w:r>
      <w:proofErr w:type="spellStart"/>
      <w:r>
        <w:rPr>
          <w:sz w:val="24"/>
          <w:szCs w:val="24"/>
          <w:lang w:val="pt-BR"/>
        </w:rPr>
        <w:t>Lukács</w:t>
      </w:r>
      <w:proofErr w:type="spellEnd"/>
      <w:r>
        <w:rPr>
          <w:sz w:val="24"/>
          <w:szCs w:val="24"/>
          <w:lang w:val="pt-BR"/>
        </w:rPr>
        <w:t xml:space="preserve">. In: SEMINÁRIO NACIONAL DE TEORIA MARXISTA, </w:t>
      </w:r>
      <w:proofErr w:type="gramStart"/>
      <w:r>
        <w:rPr>
          <w:sz w:val="24"/>
          <w:szCs w:val="24"/>
          <w:lang w:val="pt-BR"/>
        </w:rPr>
        <w:t>1</w:t>
      </w:r>
      <w:proofErr w:type="gramEnd"/>
      <w:r>
        <w:rPr>
          <w:sz w:val="24"/>
          <w:szCs w:val="24"/>
          <w:lang w:val="pt-BR"/>
        </w:rPr>
        <w:t xml:space="preserve">., 2014, Uberlândia. </w:t>
      </w:r>
      <w:r>
        <w:rPr>
          <w:b/>
          <w:sz w:val="24"/>
          <w:szCs w:val="24"/>
          <w:lang w:val="pt-BR"/>
        </w:rPr>
        <w:t>Anais...</w:t>
      </w:r>
      <w:r>
        <w:rPr>
          <w:sz w:val="24"/>
          <w:szCs w:val="24"/>
          <w:lang w:val="pt-BR"/>
        </w:rPr>
        <w:t xml:space="preserve"> </w:t>
      </w:r>
      <w:proofErr w:type="spellStart"/>
      <w:r>
        <w:rPr>
          <w:sz w:val="24"/>
          <w:szCs w:val="24"/>
          <w:lang w:val="es-ES_tradnl"/>
        </w:rPr>
        <w:t>Uberlândia</w:t>
      </w:r>
      <w:proofErr w:type="spellEnd"/>
      <w:r>
        <w:rPr>
          <w:sz w:val="24"/>
          <w:szCs w:val="24"/>
          <w:lang w:val="es-ES_tradnl"/>
        </w:rPr>
        <w:t xml:space="preserve">: </w:t>
      </w:r>
      <w:proofErr w:type="gramStart"/>
      <w:r>
        <w:rPr>
          <w:sz w:val="24"/>
          <w:szCs w:val="24"/>
          <w:lang w:val="es-ES_tradnl"/>
        </w:rPr>
        <w:t>Pueblo :</w:t>
      </w:r>
      <w:proofErr w:type="gramEnd"/>
      <w:r>
        <w:rPr>
          <w:sz w:val="24"/>
          <w:szCs w:val="24"/>
          <w:lang w:val="es-ES_tradnl"/>
        </w:rPr>
        <w:t xml:space="preserve"> NEPRI-UFU, 2014. </w:t>
      </w:r>
      <w:r>
        <w:rPr>
          <w:sz w:val="24"/>
          <w:szCs w:val="24"/>
          <w:lang w:val="pt-BR"/>
        </w:rPr>
        <w:t xml:space="preserve">Disponível em: &lt;http://seminariomarx.com.br/eixo09/O%20lugar%20das%20masculinidades%20na%20esfera%20da%20reprodu%C3%A7%C3%A3o.pdf&gt;. Acesso em: </w:t>
      </w:r>
      <w:proofErr w:type="gramStart"/>
      <w:r>
        <w:rPr>
          <w:sz w:val="24"/>
          <w:szCs w:val="24"/>
          <w:lang w:val="pt-BR"/>
        </w:rPr>
        <w:t>4</w:t>
      </w:r>
      <w:proofErr w:type="gramEnd"/>
      <w:r>
        <w:rPr>
          <w:sz w:val="24"/>
          <w:szCs w:val="24"/>
          <w:lang w:val="pt-BR"/>
        </w:rPr>
        <w:t xml:space="preserve"> mar. 2017.</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ONU. </w:t>
      </w:r>
      <w:r>
        <w:rPr>
          <w:b/>
          <w:sz w:val="24"/>
          <w:szCs w:val="24"/>
          <w:lang w:val="pt-BR"/>
        </w:rPr>
        <w:t>Declaração Universal dos Direitos Humanos</w:t>
      </w:r>
      <w:r>
        <w:rPr>
          <w:sz w:val="24"/>
          <w:szCs w:val="24"/>
          <w:lang w:val="pt-BR"/>
        </w:rPr>
        <w:t>. Paris, 1948. Disponível em: &lt;http://www.onu.org.br/img/2014/09/DUDH.pdf&gt;. Acesso em: 28 jul. 2016</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PÁDUA, E. M. M. Análise de conteúdo, análise de discurso: questões teórico-metodológicas. </w:t>
      </w:r>
      <w:r>
        <w:rPr>
          <w:b/>
          <w:sz w:val="24"/>
          <w:szCs w:val="24"/>
          <w:lang w:val="pt-BR"/>
        </w:rPr>
        <w:t>Revista de Educação PUC-Campinas</w:t>
      </w:r>
      <w:r>
        <w:rPr>
          <w:sz w:val="24"/>
          <w:szCs w:val="24"/>
          <w:lang w:val="pt-BR"/>
        </w:rPr>
        <w:t xml:space="preserve">, Campinas, n. 13, p. 21-30, nov. 2002. Disponível em: &lt;http://periodicos.puc-campinas.edu.br/seer/ </w:t>
      </w:r>
      <w:proofErr w:type="spellStart"/>
      <w:proofErr w:type="gramStart"/>
      <w:r>
        <w:rPr>
          <w:sz w:val="24"/>
          <w:szCs w:val="24"/>
          <w:lang w:val="pt-BR"/>
        </w:rPr>
        <w:t>index.</w:t>
      </w:r>
      <w:proofErr w:type="gramEnd"/>
      <w:r>
        <w:rPr>
          <w:sz w:val="24"/>
          <w:szCs w:val="24"/>
          <w:lang w:val="pt-BR"/>
        </w:rPr>
        <w:t>php</w:t>
      </w:r>
      <w:proofErr w:type="spellEnd"/>
      <w:r>
        <w:rPr>
          <w:sz w:val="24"/>
          <w:szCs w:val="24"/>
          <w:lang w:val="pt-BR"/>
        </w:rPr>
        <w:t>/</w:t>
      </w:r>
      <w:proofErr w:type="spellStart"/>
      <w:r>
        <w:rPr>
          <w:sz w:val="24"/>
          <w:szCs w:val="24"/>
          <w:lang w:val="pt-BR"/>
        </w:rPr>
        <w:t>reveducacao</w:t>
      </w:r>
      <w:proofErr w:type="spellEnd"/>
      <w:r>
        <w:rPr>
          <w:sz w:val="24"/>
          <w:szCs w:val="24"/>
          <w:lang w:val="pt-BR"/>
        </w:rPr>
        <w:t>/</w:t>
      </w:r>
      <w:proofErr w:type="spellStart"/>
      <w:r>
        <w:rPr>
          <w:sz w:val="24"/>
          <w:szCs w:val="24"/>
          <w:lang w:val="pt-BR"/>
        </w:rPr>
        <w:t>article</w:t>
      </w:r>
      <w:proofErr w:type="spellEnd"/>
      <w:r>
        <w:rPr>
          <w:sz w:val="24"/>
          <w:szCs w:val="24"/>
          <w:lang w:val="pt-BR"/>
        </w:rPr>
        <w:t>/</w:t>
      </w:r>
      <w:proofErr w:type="spellStart"/>
      <w:r>
        <w:rPr>
          <w:sz w:val="24"/>
          <w:szCs w:val="24"/>
          <w:lang w:val="pt-BR"/>
        </w:rPr>
        <w:t>view</w:t>
      </w:r>
      <w:proofErr w:type="spellEnd"/>
      <w:r>
        <w:rPr>
          <w:sz w:val="24"/>
          <w:szCs w:val="24"/>
          <w:lang w:val="pt-BR"/>
        </w:rPr>
        <w:t xml:space="preserve">/316&gt;. Acesso em: </w:t>
      </w:r>
      <w:proofErr w:type="gramStart"/>
      <w:r>
        <w:rPr>
          <w:sz w:val="24"/>
          <w:szCs w:val="24"/>
          <w:lang w:val="pt-BR"/>
        </w:rPr>
        <w:t>10 maio 2017</w:t>
      </w:r>
      <w:proofErr w:type="gramEnd"/>
      <w:r>
        <w:rPr>
          <w:sz w:val="24"/>
          <w:szCs w:val="24"/>
          <w:lang w:val="pt-BR"/>
        </w:rPr>
        <w:t>.</w:t>
      </w:r>
    </w:p>
    <w:p w:rsidR="00CF1738" w:rsidRDefault="00CF1738">
      <w:pPr>
        <w:rPr>
          <w:sz w:val="24"/>
          <w:szCs w:val="24"/>
          <w:lang w:val="pt-BR"/>
        </w:rPr>
      </w:pPr>
    </w:p>
    <w:p w:rsidR="00CF1738" w:rsidRDefault="00CF1738">
      <w:pPr>
        <w:rPr>
          <w:sz w:val="24"/>
          <w:szCs w:val="24"/>
          <w:lang w:val="pt-BR"/>
        </w:rPr>
      </w:pPr>
      <w:r>
        <w:rPr>
          <w:sz w:val="24"/>
          <w:szCs w:val="24"/>
          <w:lang w:val="es-ES_tradnl"/>
        </w:rPr>
        <w:t xml:space="preserve">PALMA, Y. A. et al. </w:t>
      </w:r>
      <w:r>
        <w:rPr>
          <w:sz w:val="24"/>
          <w:szCs w:val="24"/>
          <w:lang w:val="pt-BR"/>
        </w:rPr>
        <w:t xml:space="preserve">Parâmetros Curriculares Nacionais: um estudo sobre orientação sexual, gênero e escola no Brasil. </w:t>
      </w:r>
      <w:r>
        <w:rPr>
          <w:b/>
          <w:sz w:val="24"/>
          <w:szCs w:val="24"/>
          <w:lang w:val="pt-BR"/>
        </w:rPr>
        <w:t>Temas em Psicologia</w:t>
      </w:r>
      <w:r>
        <w:rPr>
          <w:sz w:val="24"/>
          <w:szCs w:val="24"/>
          <w:lang w:val="pt-BR"/>
        </w:rPr>
        <w:t xml:space="preserve">, Ribeirão Preto, v. 23, n.3, p. 727-73, set. 2015. Disponível em: &lt;http://pepsic.bvsalud.org/pdf/tp/v23n3/v23n3a16.pdf&gt;. Acesso em: </w:t>
      </w:r>
      <w:proofErr w:type="gramStart"/>
      <w:r>
        <w:rPr>
          <w:sz w:val="24"/>
          <w:szCs w:val="24"/>
          <w:lang w:val="pt-BR"/>
        </w:rPr>
        <w:t>5</w:t>
      </w:r>
      <w:proofErr w:type="gramEnd"/>
      <w:r>
        <w:rPr>
          <w:sz w:val="24"/>
          <w:szCs w:val="24"/>
          <w:lang w:val="pt-BR"/>
        </w:rPr>
        <w:t xml:space="preserve"> mar. 2017.</w:t>
      </w:r>
    </w:p>
    <w:p w:rsidR="00CB2C21" w:rsidRDefault="00CB2C21">
      <w:pPr>
        <w:rPr>
          <w:color w:val="FF0000"/>
          <w:sz w:val="24"/>
          <w:szCs w:val="24"/>
          <w:lang w:val="pt-BR"/>
        </w:rPr>
      </w:pPr>
    </w:p>
    <w:p w:rsidR="00CF1738" w:rsidRDefault="00CF1738">
      <w:pPr>
        <w:rPr>
          <w:sz w:val="24"/>
          <w:szCs w:val="24"/>
          <w:lang w:val="pt-BR"/>
        </w:rPr>
      </w:pPr>
      <w:r w:rsidRPr="00C27D75">
        <w:rPr>
          <w:color w:val="000000"/>
          <w:sz w:val="24"/>
          <w:szCs w:val="24"/>
          <w:lang w:val="pt-BR"/>
        </w:rPr>
        <w:t>PASCHOARELLI, L. C.; MEDOLA, F. O</w:t>
      </w:r>
      <w:proofErr w:type="gramStart"/>
      <w:r w:rsidRPr="00C27D75">
        <w:rPr>
          <w:color w:val="000000"/>
          <w:sz w:val="24"/>
          <w:szCs w:val="24"/>
          <w:lang w:val="pt-BR"/>
        </w:rPr>
        <w:t>.;</w:t>
      </w:r>
      <w:proofErr w:type="gramEnd"/>
      <w:r w:rsidRPr="00C27D75">
        <w:rPr>
          <w:color w:val="000000"/>
          <w:sz w:val="24"/>
          <w:szCs w:val="24"/>
          <w:lang w:val="pt-BR"/>
        </w:rPr>
        <w:t xml:space="preserve"> BONFIM, G. H. C</w:t>
      </w:r>
      <w:r>
        <w:rPr>
          <w:sz w:val="24"/>
          <w:szCs w:val="24"/>
          <w:lang w:val="pt-BR"/>
        </w:rPr>
        <w:t xml:space="preserve">. </w:t>
      </w:r>
      <w:bookmarkStart w:id="5" w:name="OLE_LINK13"/>
      <w:r>
        <w:rPr>
          <w:sz w:val="24"/>
          <w:szCs w:val="24"/>
          <w:lang w:val="pt-BR"/>
        </w:rPr>
        <w:t xml:space="preserve">Características qualitativas, quantitativas e </w:t>
      </w:r>
      <w:proofErr w:type="spellStart"/>
      <w:r>
        <w:rPr>
          <w:sz w:val="24"/>
          <w:szCs w:val="24"/>
          <w:lang w:val="pt-BR"/>
        </w:rPr>
        <w:t>quali</w:t>
      </w:r>
      <w:proofErr w:type="spellEnd"/>
      <w:r>
        <w:rPr>
          <w:sz w:val="24"/>
          <w:szCs w:val="24"/>
          <w:lang w:val="pt-BR"/>
        </w:rPr>
        <w:t xml:space="preserve">-quantitativas de abordagens científicas: estudos de caso na subárea do design ergonômico. </w:t>
      </w:r>
      <w:bookmarkEnd w:id="5"/>
      <w:r>
        <w:rPr>
          <w:b/>
          <w:sz w:val="24"/>
          <w:szCs w:val="24"/>
          <w:lang w:val="pt-BR"/>
        </w:rPr>
        <w:t>Revista de Design, Tecnologia e Sociedade,</w:t>
      </w:r>
      <w:r>
        <w:rPr>
          <w:sz w:val="24"/>
          <w:szCs w:val="24"/>
          <w:lang w:val="pt-BR"/>
        </w:rPr>
        <w:t xml:space="preserve"> Brasília, DF, v. 2, n. 1, p. 65-78, 2015. Disponível em: &lt;</w:t>
      </w:r>
      <w:proofErr w:type="gramStart"/>
      <w:r>
        <w:rPr>
          <w:sz w:val="24"/>
          <w:szCs w:val="24"/>
          <w:lang w:val="pt-BR"/>
        </w:rPr>
        <w:t>http://periodicos.unb.br/index.</w:t>
      </w:r>
      <w:proofErr w:type="gramEnd"/>
      <w:r>
        <w:rPr>
          <w:sz w:val="24"/>
          <w:szCs w:val="24"/>
          <w:lang w:val="pt-BR"/>
        </w:rPr>
        <w:t xml:space="preserve">php/design-tecnologia-sociedade/article/view/19962&gt;. Acesso em: </w:t>
      </w:r>
      <w:proofErr w:type="gramStart"/>
      <w:r>
        <w:rPr>
          <w:sz w:val="24"/>
          <w:szCs w:val="24"/>
          <w:lang w:val="pt-BR"/>
        </w:rPr>
        <w:t>20 maio 2017</w:t>
      </w:r>
      <w:proofErr w:type="gramEnd"/>
      <w:r>
        <w:rPr>
          <w:sz w:val="24"/>
          <w:szCs w:val="24"/>
          <w:lang w:val="pt-BR"/>
        </w:rPr>
        <w:t>.</w:t>
      </w:r>
    </w:p>
    <w:p w:rsidR="00CF1738" w:rsidRDefault="00CF1738">
      <w:pPr>
        <w:rPr>
          <w:sz w:val="24"/>
          <w:szCs w:val="24"/>
          <w:lang w:val="pt-BR"/>
        </w:rPr>
      </w:pPr>
    </w:p>
    <w:p w:rsidR="00DA5B3F" w:rsidRDefault="00DA5B3F">
      <w:pPr>
        <w:rPr>
          <w:sz w:val="24"/>
          <w:szCs w:val="24"/>
          <w:lang w:val="pt-BR"/>
        </w:rPr>
      </w:pPr>
    </w:p>
    <w:p w:rsidR="00DA5B3F" w:rsidRDefault="00DA5B3F">
      <w:pPr>
        <w:rPr>
          <w:sz w:val="24"/>
          <w:szCs w:val="24"/>
          <w:lang w:val="pt-BR"/>
        </w:rPr>
      </w:pPr>
    </w:p>
    <w:p w:rsidR="00DA5B3F" w:rsidRDefault="00DA5B3F">
      <w:pPr>
        <w:rPr>
          <w:sz w:val="24"/>
          <w:szCs w:val="24"/>
          <w:lang w:val="pt-BR"/>
        </w:rPr>
      </w:pPr>
    </w:p>
    <w:p w:rsidR="00CF1738" w:rsidRDefault="00CF1738">
      <w:pPr>
        <w:rPr>
          <w:sz w:val="24"/>
          <w:szCs w:val="24"/>
          <w:lang w:val="pt-BR"/>
        </w:rPr>
      </w:pPr>
      <w:r>
        <w:rPr>
          <w:sz w:val="24"/>
          <w:szCs w:val="24"/>
          <w:lang w:val="pt-BR"/>
        </w:rPr>
        <w:lastRenderedPageBreak/>
        <w:t xml:space="preserve">PEREIRA, L. A.; FELIPE, D. A.; FRANÇA, F. F. Origem da escola pública brasileira: a formação do novo homem. </w:t>
      </w:r>
      <w:r>
        <w:rPr>
          <w:b/>
          <w:sz w:val="24"/>
          <w:szCs w:val="24"/>
          <w:lang w:val="pt-BR"/>
        </w:rPr>
        <w:t>Revista HISTEDBR on-line</w:t>
      </w:r>
      <w:r>
        <w:rPr>
          <w:sz w:val="24"/>
          <w:szCs w:val="24"/>
          <w:lang w:val="pt-BR"/>
        </w:rPr>
        <w:t>, Campinas, n. esp., p. 239-252, maio 2012. Disponível em: &lt;</w:t>
      </w:r>
      <w:proofErr w:type="gramStart"/>
      <w:r>
        <w:rPr>
          <w:sz w:val="24"/>
          <w:szCs w:val="24"/>
          <w:lang w:val="pt-BR"/>
        </w:rPr>
        <w:t>https</w:t>
      </w:r>
      <w:proofErr w:type="gramEnd"/>
      <w:r>
        <w:rPr>
          <w:sz w:val="24"/>
          <w:szCs w:val="24"/>
          <w:lang w:val="pt-BR"/>
        </w:rPr>
        <w:t xml:space="preserve">://periodicos.sbu.unicamp.br/ </w:t>
      </w:r>
      <w:proofErr w:type="spellStart"/>
      <w:r>
        <w:rPr>
          <w:sz w:val="24"/>
          <w:szCs w:val="24"/>
          <w:lang w:val="pt-BR"/>
        </w:rPr>
        <w:t>ojs</w:t>
      </w:r>
      <w:proofErr w:type="spellEnd"/>
      <w:r>
        <w:rPr>
          <w:sz w:val="24"/>
          <w:szCs w:val="24"/>
          <w:lang w:val="pt-BR"/>
        </w:rPr>
        <w:t>/</w:t>
      </w:r>
      <w:proofErr w:type="spellStart"/>
      <w:r>
        <w:rPr>
          <w:sz w:val="24"/>
          <w:szCs w:val="24"/>
          <w:lang w:val="pt-BR"/>
        </w:rPr>
        <w:t>index.php</w:t>
      </w:r>
      <w:proofErr w:type="spellEnd"/>
      <w:r>
        <w:rPr>
          <w:sz w:val="24"/>
          <w:szCs w:val="24"/>
          <w:lang w:val="pt-BR"/>
        </w:rPr>
        <w:t>/</w:t>
      </w:r>
      <w:proofErr w:type="spellStart"/>
      <w:r>
        <w:rPr>
          <w:sz w:val="24"/>
          <w:szCs w:val="24"/>
          <w:lang w:val="pt-BR"/>
        </w:rPr>
        <w:t>histedbr</w:t>
      </w:r>
      <w:proofErr w:type="spellEnd"/>
      <w:r>
        <w:rPr>
          <w:sz w:val="24"/>
          <w:szCs w:val="24"/>
          <w:lang w:val="pt-BR"/>
        </w:rPr>
        <w:t>/</w:t>
      </w:r>
      <w:proofErr w:type="spellStart"/>
      <w:r>
        <w:rPr>
          <w:sz w:val="24"/>
          <w:szCs w:val="24"/>
          <w:lang w:val="pt-BR"/>
        </w:rPr>
        <w:t>article</w:t>
      </w:r>
      <w:proofErr w:type="spellEnd"/>
      <w:r>
        <w:rPr>
          <w:sz w:val="24"/>
          <w:szCs w:val="24"/>
          <w:lang w:val="pt-BR"/>
        </w:rPr>
        <w:t>/</w:t>
      </w:r>
      <w:proofErr w:type="spellStart"/>
      <w:r>
        <w:rPr>
          <w:sz w:val="24"/>
          <w:szCs w:val="24"/>
          <w:lang w:val="pt-BR"/>
        </w:rPr>
        <w:t>view</w:t>
      </w:r>
      <w:proofErr w:type="spellEnd"/>
      <w:r>
        <w:rPr>
          <w:sz w:val="24"/>
          <w:szCs w:val="24"/>
          <w:lang w:val="pt-BR"/>
        </w:rPr>
        <w:t>/8640120/7679&gt;. Acesso em: 14 fev. 2017.</w:t>
      </w:r>
    </w:p>
    <w:p w:rsidR="00AF144F" w:rsidRDefault="00AF144F">
      <w:pPr>
        <w:rPr>
          <w:sz w:val="24"/>
          <w:szCs w:val="24"/>
          <w:lang w:val="pt-BR"/>
        </w:rPr>
      </w:pPr>
    </w:p>
    <w:p w:rsidR="00CF1738" w:rsidRPr="00DA5B3F" w:rsidRDefault="00CF1738">
      <w:pPr>
        <w:rPr>
          <w:color w:val="000000"/>
          <w:sz w:val="28"/>
          <w:szCs w:val="24"/>
          <w:lang w:val="pt-BR"/>
        </w:rPr>
      </w:pPr>
      <w:r w:rsidRPr="00DA5B3F">
        <w:rPr>
          <w:color w:val="000000"/>
          <w:sz w:val="24"/>
          <w:lang w:val="pt-BR"/>
        </w:rPr>
        <w:t xml:space="preserve">PONTES, R. N. </w:t>
      </w:r>
      <w:r w:rsidRPr="00DA5B3F">
        <w:rPr>
          <w:b/>
          <w:color w:val="000000"/>
          <w:sz w:val="24"/>
          <w:lang w:val="pt-BR"/>
        </w:rPr>
        <w:t>Mediação e Serviço Social</w:t>
      </w:r>
      <w:r w:rsidRPr="00DA5B3F">
        <w:rPr>
          <w:color w:val="000000"/>
          <w:sz w:val="24"/>
          <w:lang w:val="pt-BR"/>
        </w:rPr>
        <w:t>. São Paulo: Cortez, 1997.</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PRADO, M. A. M.; MACHADO, F. V. </w:t>
      </w:r>
      <w:r>
        <w:rPr>
          <w:b/>
          <w:sz w:val="24"/>
          <w:szCs w:val="24"/>
          <w:lang w:val="pt-BR"/>
        </w:rPr>
        <w:t xml:space="preserve">Preconceito contra homossexualidades: </w:t>
      </w:r>
      <w:r>
        <w:rPr>
          <w:bCs/>
          <w:sz w:val="24"/>
          <w:szCs w:val="24"/>
          <w:lang w:val="pt-BR"/>
        </w:rPr>
        <w:t xml:space="preserve">a hierarquia da invisibilidade. </w:t>
      </w:r>
      <w:r>
        <w:rPr>
          <w:sz w:val="24"/>
          <w:szCs w:val="24"/>
          <w:lang w:val="pt-BR"/>
        </w:rPr>
        <w:t xml:space="preserve">São Paulo: Cortez, 2008. (Preconceitos, v. 5). </w:t>
      </w:r>
    </w:p>
    <w:p w:rsidR="00DA5B3F" w:rsidRDefault="00DA5B3F">
      <w:pPr>
        <w:rPr>
          <w:sz w:val="24"/>
          <w:szCs w:val="24"/>
          <w:lang w:val="pt-BR"/>
        </w:rPr>
      </w:pPr>
    </w:p>
    <w:p w:rsidR="00CF1738" w:rsidRDefault="00CF1738">
      <w:pPr>
        <w:spacing w:line="234" w:lineRule="auto"/>
        <w:jc w:val="both"/>
        <w:rPr>
          <w:i/>
          <w:sz w:val="24"/>
          <w:lang w:val="pt-BR"/>
        </w:rPr>
      </w:pPr>
      <w:r>
        <w:rPr>
          <w:sz w:val="24"/>
          <w:lang w:val="pt-BR"/>
        </w:rPr>
        <w:t>RANGEL, R. P. S. A natureza ontológica da educação e sua relação com o capital.</w:t>
      </w:r>
      <w:r>
        <w:rPr>
          <w:b/>
          <w:sz w:val="24"/>
          <w:lang w:val="pt-BR"/>
        </w:rPr>
        <w:t xml:space="preserve"> </w:t>
      </w:r>
      <w:r>
        <w:rPr>
          <w:sz w:val="24"/>
          <w:lang w:val="pt-BR"/>
        </w:rPr>
        <w:t xml:space="preserve">In: COLÓQUIO INTERNACIONAL MARX ENGELS, </w:t>
      </w:r>
      <w:proofErr w:type="gramStart"/>
      <w:r>
        <w:rPr>
          <w:sz w:val="24"/>
          <w:lang w:val="pt-BR"/>
        </w:rPr>
        <w:t>5</w:t>
      </w:r>
      <w:proofErr w:type="gramEnd"/>
      <w:r>
        <w:rPr>
          <w:sz w:val="24"/>
          <w:lang w:val="pt-BR"/>
        </w:rPr>
        <w:t>., 2007, Campinas.</w:t>
      </w:r>
      <w:r>
        <w:rPr>
          <w:b/>
          <w:sz w:val="24"/>
          <w:lang w:val="pt-BR"/>
        </w:rPr>
        <w:t xml:space="preserve"> Anais...</w:t>
      </w:r>
    </w:p>
    <w:p w:rsidR="00CF1738" w:rsidRDefault="00CF1738">
      <w:pPr>
        <w:spacing w:line="14" w:lineRule="exact"/>
        <w:rPr>
          <w:rFonts w:ascii="Times New Roman" w:hAnsi="Times New Roman" w:cs="Times New Roman"/>
          <w:lang w:val="pt-BR"/>
        </w:rPr>
      </w:pPr>
    </w:p>
    <w:p w:rsidR="00CF1738" w:rsidRDefault="00CF1738">
      <w:pPr>
        <w:spacing w:line="236" w:lineRule="auto"/>
        <w:rPr>
          <w:sz w:val="24"/>
          <w:lang w:val="pt-BR"/>
        </w:rPr>
      </w:pPr>
      <w:r>
        <w:rPr>
          <w:sz w:val="24"/>
          <w:lang w:val="pt-BR"/>
        </w:rPr>
        <w:t xml:space="preserve">Campinas: </w:t>
      </w:r>
      <w:proofErr w:type="spellStart"/>
      <w:r>
        <w:rPr>
          <w:sz w:val="24"/>
          <w:lang w:val="pt-BR"/>
        </w:rPr>
        <w:t>Cemarx</w:t>
      </w:r>
      <w:proofErr w:type="spellEnd"/>
      <w:r>
        <w:rPr>
          <w:sz w:val="24"/>
          <w:lang w:val="pt-BR"/>
        </w:rPr>
        <w:t>, 2007. Disponível em: &lt;</w:t>
      </w:r>
      <w:proofErr w:type="gramStart"/>
      <w:r>
        <w:rPr>
          <w:sz w:val="24"/>
          <w:lang w:val="pt-BR"/>
        </w:rPr>
        <w:t>http://www.unicamp.br/cemarx/anais_v_coloquio_arquivos/paginas/gt5sessao4.</w:t>
      </w:r>
      <w:proofErr w:type="gramEnd"/>
      <w:r>
        <w:rPr>
          <w:sz w:val="24"/>
          <w:lang w:val="pt-BR"/>
        </w:rPr>
        <w:t>ht ml&gt; Acesso em: 05 nov. 2014.</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RIBEIRO, A. F. Taylorismo, fordismo e </w:t>
      </w:r>
      <w:proofErr w:type="spellStart"/>
      <w:r>
        <w:rPr>
          <w:sz w:val="24"/>
          <w:szCs w:val="24"/>
          <w:lang w:val="pt-BR"/>
        </w:rPr>
        <w:t>toyotismo</w:t>
      </w:r>
      <w:proofErr w:type="spellEnd"/>
      <w:r>
        <w:rPr>
          <w:sz w:val="24"/>
          <w:szCs w:val="24"/>
          <w:lang w:val="pt-BR"/>
        </w:rPr>
        <w:t xml:space="preserve">. </w:t>
      </w:r>
      <w:r>
        <w:rPr>
          <w:b/>
          <w:sz w:val="24"/>
          <w:szCs w:val="24"/>
          <w:lang w:val="pt-BR"/>
        </w:rPr>
        <w:t>Lutas Sociais</w:t>
      </w:r>
      <w:r>
        <w:rPr>
          <w:sz w:val="24"/>
          <w:szCs w:val="24"/>
          <w:lang w:val="pt-BR"/>
        </w:rPr>
        <w:t>, São Paulo, v.19, n.35, p. 65-79, jul./dez. 2015. Disponível em: &lt;</w:t>
      </w:r>
      <w:bookmarkStart w:id="6" w:name="OLE_LINK4"/>
      <w:proofErr w:type="gramStart"/>
      <w:r>
        <w:rPr>
          <w:sz w:val="24"/>
          <w:szCs w:val="24"/>
          <w:lang w:val="pt-BR"/>
        </w:rPr>
        <w:t>https</w:t>
      </w:r>
      <w:proofErr w:type="gramEnd"/>
      <w:r>
        <w:rPr>
          <w:sz w:val="24"/>
          <w:szCs w:val="24"/>
          <w:lang w:val="pt-BR"/>
        </w:rPr>
        <w:t>://revistas.pucsp.br/index.php/ls/issue/view/1546</w:t>
      </w:r>
      <w:bookmarkEnd w:id="6"/>
      <w:r>
        <w:rPr>
          <w:sz w:val="24"/>
          <w:szCs w:val="24"/>
          <w:lang w:val="pt-BR"/>
        </w:rPr>
        <w:t xml:space="preserve">&gt;. Acesso em: </w:t>
      </w:r>
      <w:proofErr w:type="gramStart"/>
      <w:r>
        <w:rPr>
          <w:sz w:val="24"/>
          <w:szCs w:val="24"/>
          <w:lang w:val="pt-BR"/>
        </w:rPr>
        <w:t>2</w:t>
      </w:r>
      <w:proofErr w:type="gramEnd"/>
      <w:r>
        <w:rPr>
          <w:sz w:val="24"/>
          <w:szCs w:val="24"/>
          <w:lang w:val="pt-BR"/>
        </w:rPr>
        <w:t xml:space="preserve"> maio 2017.</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RIBEIRO, M. D. Gênero e diversidade sexual na escola: sua relevância como conteúdo estruturante no ensino médio. </w:t>
      </w:r>
      <w:r>
        <w:rPr>
          <w:b/>
          <w:sz w:val="24"/>
          <w:szCs w:val="24"/>
          <w:lang w:val="pt-BR"/>
        </w:rPr>
        <w:t>Ensino de Sociologia em Debate,</w:t>
      </w:r>
      <w:r>
        <w:rPr>
          <w:sz w:val="24"/>
          <w:szCs w:val="24"/>
          <w:lang w:val="pt-BR"/>
        </w:rPr>
        <w:t xml:space="preserve"> Londrina, n. 2, v. 1, p. 1-21, jul./dez. 2012. Disponível em: &lt;</w:t>
      </w:r>
      <w:bookmarkStart w:id="7" w:name="OLE_LINK5"/>
      <w:proofErr w:type="gramStart"/>
      <w:r>
        <w:rPr>
          <w:sz w:val="24"/>
          <w:szCs w:val="24"/>
          <w:lang w:val="pt-BR"/>
        </w:rPr>
        <w:t>http://www.uel.br/revistas/lenpes-pibid/pages/edicao-nordm.</w:t>
      </w:r>
      <w:proofErr w:type="gramEnd"/>
      <w:r>
        <w:rPr>
          <w:sz w:val="24"/>
          <w:szCs w:val="24"/>
          <w:lang w:val="pt-BR"/>
        </w:rPr>
        <w:t>-2-vol.-1-jul-dez-2012.php</w:t>
      </w:r>
      <w:bookmarkEnd w:id="7"/>
      <w:r>
        <w:rPr>
          <w:sz w:val="24"/>
          <w:szCs w:val="24"/>
          <w:lang w:val="pt-BR"/>
        </w:rPr>
        <w:t xml:space="preserve">&gt;. Acesso em: </w:t>
      </w:r>
      <w:proofErr w:type="gramStart"/>
      <w:r>
        <w:rPr>
          <w:sz w:val="24"/>
          <w:szCs w:val="24"/>
          <w:lang w:val="pt-BR"/>
        </w:rPr>
        <w:t>3</w:t>
      </w:r>
      <w:proofErr w:type="gramEnd"/>
      <w:r>
        <w:rPr>
          <w:sz w:val="24"/>
          <w:szCs w:val="24"/>
          <w:lang w:val="pt-BR"/>
        </w:rPr>
        <w:t xml:space="preserve"> fev. 2017</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SALTO PARA O FUTURO: Educação e Diversidade Sexual, Brasília, DF, ano 21, boletim </w:t>
      </w:r>
      <w:proofErr w:type="gramStart"/>
      <w:r>
        <w:rPr>
          <w:sz w:val="24"/>
          <w:szCs w:val="24"/>
          <w:lang w:val="pt-BR"/>
        </w:rPr>
        <w:t>4</w:t>
      </w:r>
      <w:proofErr w:type="gramEnd"/>
      <w:r>
        <w:rPr>
          <w:sz w:val="24"/>
          <w:szCs w:val="24"/>
          <w:lang w:val="pt-BR"/>
        </w:rPr>
        <w:t xml:space="preserve">, maio 2011. 45 p. </w:t>
      </w:r>
      <w:r>
        <w:rPr>
          <w:lang w:val="pt-BR"/>
        </w:rPr>
        <w:t>ISSN 1982-0283.</w:t>
      </w:r>
      <w:r>
        <w:rPr>
          <w:sz w:val="24"/>
          <w:szCs w:val="24"/>
          <w:lang w:val="pt-BR"/>
        </w:rPr>
        <w:t xml:space="preserve"> Disponível em: &lt;</w:t>
      </w:r>
      <w:r>
        <w:rPr>
          <w:sz w:val="24"/>
          <w:szCs w:val="24"/>
          <w:shd w:val="clear" w:color="auto" w:fill="FFFFFF"/>
          <w:lang w:val="pt-BR"/>
        </w:rPr>
        <w:t>http://www.emdialogo.uff.br/sites/default/files/educacao_e_diversidade_sexual.pdf</w:t>
      </w:r>
      <w:r>
        <w:rPr>
          <w:sz w:val="24"/>
          <w:szCs w:val="24"/>
          <w:lang w:val="pt-BR"/>
        </w:rPr>
        <w:t>&gt;. Acesso em: 12 abr. 2017.</w:t>
      </w:r>
    </w:p>
    <w:p w:rsidR="00CF1738" w:rsidRDefault="00CF1738">
      <w:pPr>
        <w:rPr>
          <w:sz w:val="24"/>
          <w:szCs w:val="24"/>
          <w:lang w:val="pt-BR"/>
        </w:rPr>
      </w:pPr>
    </w:p>
    <w:p w:rsidR="00CF1738" w:rsidRDefault="00CF1738">
      <w:pPr>
        <w:rPr>
          <w:lang w:val="pt-BR"/>
        </w:rPr>
      </w:pPr>
      <w:r>
        <w:rPr>
          <w:sz w:val="24"/>
          <w:szCs w:val="24"/>
          <w:lang w:val="pt-BR"/>
        </w:rPr>
        <w:t xml:space="preserve">SANTOS J. S. </w:t>
      </w:r>
      <w:r>
        <w:rPr>
          <w:b/>
          <w:sz w:val="24"/>
          <w:szCs w:val="24"/>
          <w:lang w:val="pt-BR"/>
        </w:rPr>
        <w:t xml:space="preserve">Questão social: </w:t>
      </w:r>
      <w:r>
        <w:rPr>
          <w:bCs/>
          <w:sz w:val="24"/>
          <w:szCs w:val="24"/>
          <w:lang w:val="pt-BR"/>
        </w:rPr>
        <w:t>particularidades no Brasil.</w:t>
      </w:r>
      <w:r>
        <w:rPr>
          <w:b/>
          <w:sz w:val="24"/>
          <w:szCs w:val="24"/>
          <w:lang w:val="pt-BR"/>
        </w:rPr>
        <w:t xml:space="preserve"> </w:t>
      </w:r>
      <w:r>
        <w:rPr>
          <w:sz w:val="24"/>
          <w:szCs w:val="24"/>
          <w:lang w:val="pt-BR"/>
        </w:rPr>
        <w:t>São Paulo: Cortez, 2012.</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SANTOS, P. </w:t>
      </w:r>
      <w:proofErr w:type="gramStart"/>
      <w:r>
        <w:rPr>
          <w:sz w:val="24"/>
          <w:szCs w:val="24"/>
          <w:lang w:val="pt-BR"/>
        </w:rPr>
        <w:t>R.</w:t>
      </w:r>
      <w:proofErr w:type="gramEnd"/>
      <w:r>
        <w:rPr>
          <w:sz w:val="24"/>
          <w:szCs w:val="24"/>
          <w:lang w:val="pt-BR"/>
        </w:rPr>
        <w:t xml:space="preserve"> </w:t>
      </w:r>
      <w:bookmarkStart w:id="8" w:name="OLE_LINK6"/>
      <w:r>
        <w:rPr>
          <w:sz w:val="24"/>
          <w:szCs w:val="24"/>
          <w:lang w:val="pt-BR"/>
        </w:rPr>
        <w:t xml:space="preserve">A </w:t>
      </w:r>
      <w:proofErr w:type="spellStart"/>
      <w:r>
        <w:rPr>
          <w:sz w:val="24"/>
          <w:szCs w:val="24"/>
          <w:lang w:val="pt-BR"/>
        </w:rPr>
        <w:t>despatologização</w:t>
      </w:r>
      <w:proofErr w:type="spellEnd"/>
      <w:r>
        <w:rPr>
          <w:sz w:val="24"/>
          <w:szCs w:val="24"/>
          <w:lang w:val="pt-BR"/>
        </w:rPr>
        <w:t xml:space="preserve"> da orientação sexual: o papel da Resolução 01/99 e o enfrentamento da homofobia</w:t>
      </w:r>
      <w:bookmarkEnd w:id="8"/>
      <w:r>
        <w:rPr>
          <w:sz w:val="24"/>
          <w:szCs w:val="24"/>
          <w:lang w:val="pt-BR"/>
        </w:rPr>
        <w:t xml:space="preserve">. In: CONSELHO REGIONAL DE PSICOLOGIA DA 6º REGIÃO (Org.). </w:t>
      </w:r>
      <w:r>
        <w:rPr>
          <w:b/>
          <w:bCs/>
          <w:sz w:val="24"/>
          <w:szCs w:val="24"/>
          <w:lang w:val="pt-BR"/>
        </w:rPr>
        <w:t>Psicologia e diversidade sexual.</w:t>
      </w:r>
      <w:r>
        <w:rPr>
          <w:sz w:val="24"/>
          <w:szCs w:val="24"/>
          <w:lang w:val="pt-BR"/>
        </w:rPr>
        <w:t xml:space="preserve"> São Paulo: CRPSP, 2011. (</w:t>
      </w:r>
      <w:r>
        <w:rPr>
          <w:bCs/>
          <w:sz w:val="24"/>
          <w:szCs w:val="24"/>
          <w:lang w:val="pt-BR"/>
        </w:rPr>
        <w:t>Cadernos temáticos,</w:t>
      </w:r>
      <w:r>
        <w:rPr>
          <w:b/>
          <w:sz w:val="24"/>
          <w:szCs w:val="24"/>
          <w:lang w:val="pt-BR"/>
        </w:rPr>
        <w:t xml:space="preserve"> </w:t>
      </w:r>
      <w:r>
        <w:rPr>
          <w:sz w:val="24"/>
          <w:szCs w:val="24"/>
          <w:lang w:val="pt-BR"/>
        </w:rPr>
        <w:t>n. 11).</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SÃO PAULO (Estado). Secretaria da Justiça e da Defesa da Cidadania. </w:t>
      </w:r>
      <w:r>
        <w:rPr>
          <w:b/>
          <w:sz w:val="24"/>
          <w:szCs w:val="24"/>
          <w:lang w:val="pt-BR"/>
        </w:rPr>
        <w:t>Diversidade sexual e cidadania LGBT</w:t>
      </w:r>
      <w:r>
        <w:rPr>
          <w:sz w:val="24"/>
          <w:szCs w:val="24"/>
          <w:lang w:val="pt-BR"/>
        </w:rPr>
        <w:t>. São Paulo, 2014.</w:t>
      </w:r>
    </w:p>
    <w:p w:rsidR="00CF1738" w:rsidRDefault="00CF1738">
      <w:pPr>
        <w:rPr>
          <w:sz w:val="24"/>
          <w:szCs w:val="24"/>
          <w:lang w:val="pt-BR"/>
        </w:rPr>
      </w:pPr>
    </w:p>
    <w:p w:rsidR="00CF1738" w:rsidRDefault="00CF1738">
      <w:pPr>
        <w:spacing w:line="237" w:lineRule="auto"/>
        <w:rPr>
          <w:sz w:val="24"/>
          <w:lang w:val="pt-BR"/>
        </w:rPr>
      </w:pPr>
      <w:r>
        <w:rPr>
          <w:sz w:val="24"/>
          <w:lang w:val="pt-BR"/>
        </w:rPr>
        <w:t xml:space="preserve">SAVIANI, D. </w:t>
      </w:r>
      <w:r>
        <w:rPr>
          <w:bCs/>
          <w:sz w:val="24"/>
          <w:lang w:val="pt-BR"/>
        </w:rPr>
        <w:t>Trabalho e educação: fundamentos ontológicos e históricos.</w:t>
      </w:r>
      <w:r>
        <w:rPr>
          <w:sz w:val="24"/>
          <w:lang w:val="pt-BR"/>
        </w:rPr>
        <w:t xml:space="preserve"> </w:t>
      </w:r>
      <w:r>
        <w:rPr>
          <w:b/>
          <w:sz w:val="24"/>
          <w:lang w:val="pt-BR"/>
        </w:rPr>
        <w:t>Revista Brasileira de Educação</w:t>
      </w:r>
      <w:r>
        <w:rPr>
          <w:sz w:val="24"/>
          <w:lang w:val="pt-BR"/>
        </w:rPr>
        <w:t>, Rio de Janeiro, v. 12, n. 34, p. 152-180, jan./abr.</w:t>
      </w:r>
      <w:r>
        <w:rPr>
          <w:b/>
          <w:sz w:val="24"/>
          <w:lang w:val="pt-BR"/>
        </w:rPr>
        <w:t xml:space="preserve"> </w:t>
      </w:r>
      <w:r>
        <w:rPr>
          <w:sz w:val="24"/>
          <w:lang w:val="pt-BR"/>
        </w:rPr>
        <w:t>2007.</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SAYÃO, D. T. A construção de identidades e papéis de gênero na infância: articulando temas para pensar o trabalho pedagógico da educação física da educação infantil. </w:t>
      </w:r>
      <w:r>
        <w:rPr>
          <w:b/>
          <w:sz w:val="24"/>
          <w:szCs w:val="24"/>
          <w:lang w:val="pt-BR"/>
        </w:rPr>
        <w:t>Pensar a Prática</w:t>
      </w:r>
      <w:r>
        <w:rPr>
          <w:sz w:val="24"/>
          <w:szCs w:val="24"/>
          <w:lang w:val="pt-BR"/>
        </w:rPr>
        <w:t>, Goiânia, v. 5, p. 1-14, jul./jun. 2001-2002.</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SCOTT, J. </w:t>
      </w:r>
      <w:bookmarkStart w:id="9" w:name="OLE_LINK7"/>
      <w:r>
        <w:rPr>
          <w:sz w:val="24"/>
          <w:szCs w:val="24"/>
          <w:lang w:val="pt-BR"/>
        </w:rPr>
        <w:t xml:space="preserve">Gênero: uma categoria útil de análise histórica. </w:t>
      </w:r>
      <w:bookmarkEnd w:id="9"/>
      <w:r>
        <w:rPr>
          <w:b/>
          <w:sz w:val="24"/>
          <w:szCs w:val="24"/>
          <w:lang w:val="pt-BR"/>
        </w:rPr>
        <w:t xml:space="preserve">Educação e Realidade, </w:t>
      </w:r>
      <w:r>
        <w:rPr>
          <w:bCs/>
          <w:sz w:val="24"/>
          <w:szCs w:val="24"/>
          <w:lang w:val="pt-BR"/>
        </w:rPr>
        <w:t>Porto Alegre,</w:t>
      </w:r>
      <w:r>
        <w:rPr>
          <w:sz w:val="24"/>
          <w:szCs w:val="24"/>
          <w:lang w:val="pt-BR"/>
        </w:rPr>
        <w:t xml:space="preserve"> v. 20, n. 2, p. 71-99, jul./dez. 1995.</w:t>
      </w:r>
    </w:p>
    <w:p w:rsidR="00CF1738" w:rsidRDefault="00CF1738">
      <w:pPr>
        <w:rPr>
          <w:sz w:val="24"/>
          <w:szCs w:val="24"/>
          <w:lang w:val="pt-BR"/>
        </w:rPr>
      </w:pPr>
      <w:r>
        <w:rPr>
          <w:sz w:val="24"/>
          <w:szCs w:val="24"/>
          <w:lang w:val="pt-BR"/>
        </w:rPr>
        <w:lastRenderedPageBreak/>
        <w:t xml:space="preserve">SEVERINO, A. J. </w:t>
      </w:r>
      <w:r>
        <w:rPr>
          <w:b/>
          <w:sz w:val="24"/>
          <w:szCs w:val="24"/>
          <w:lang w:val="pt-BR"/>
        </w:rPr>
        <w:t xml:space="preserve">Educação, ideologia e </w:t>
      </w:r>
      <w:proofErr w:type="gramStart"/>
      <w:r>
        <w:rPr>
          <w:b/>
          <w:sz w:val="24"/>
          <w:szCs w:val="24"/>
          <w:lang w:val="pt-BR"/>
        </w:rPr>
        <w:t>contra-ideologia</w:t>
      </w:r>
      <w:proofErr w:type="gramEnd"/>
      <w:r>
        <w:rPr>
          <w:b/>
          <w:sz w:val="24"/>
          <w:szCs w:val="24"/>
          <w:lang w:val="pt-BR"/>
        </w:rPr>
        <w:t>.</w:t>
      </w:r>
      <w:r>
        <w:rPr>
          <w:sz w:val="24"/>
          <w:szCs w:val="24"/>
          <w:lang w:val="pt-BR"/>
        </w:rPr>
        <w:t xml:space="preserve"> São Paulo: EPU, 1986.</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SILVA, A. A. Breve discussão sobre o conceito de cidade média. </w:t>
      </w:r>
      <w:proofErr w:type="spellStart"/>
      <w:r>
        <w:rPr>
          <w:b/>
          <w:sz w:val="24"/>
          <w:szCs w:val="24"/>
          <w:lang w:val="pt-BR"/>
        </w:rPr>
        <w:t>Geoingá</w:t>
      </w:r>
      <w:proofErr w:type="spellEnd"/>
      <w:r>
        <w:rPr>
          <w:b/>
          <w:sz w:val="24"/>
          <w:szCs w:val="24"/>
          <w:lang w:val="pt-BR"/>
        </w:rPr>
        <w:t xml:space="preserve">: </w:t>
      </w:r>
      <w:r>
        <w:rPr>
          <w:bCs/>
          <w:sz w:val="24"/>
          <w:szCs w:val="24"/>
          <w:lang w:val="pt-BR"/>
        </w:rPr>
        <w:t xml:space="preserve">Revista do Programa de Pós-Graduação em Geografia, </w:t>
      </w:r>
      <w:r>
        <w:rPr>
          <w:sz w:val="24"/>
          <w:szCs w:val="24"/>
          <w:lang w:val="pt-BR"/>
        </w:rPr>
        <w:t>Maringá, v. 5, n. 1, p. 58-76, 2013. Disponível em: &lt;</w:t>
      </w:r>
      <w:proofErr w:type="gramStart"/>
      <w:r>
        <w:rPr>
          <w:sz w:val="24"/>
          <w:szCs w:val="24"/>
          <w:lang w:val="pt-BR"/>
        </w:rPr>
        <w:t>http://ojs.uem.br/ojs/index.</w:t>
      </w:r>
      <w:proofErr w:type="gramEnd"/>
      <w:r>
        <w:rPr>
          <w:sz w:val="24"/>
          <w:szCs w:val="24"/>
          <w:lang w:val="pt-BR"/>
        </w:rPr>
        <w:t xml:space="preserve">php/Geoinga/article/viewFile/19983/11588&gt;. Acesso em: </w:t>
      </w:r>
      <w:proofErr w:type="gramStart"/>
      <w:r>
        <w:rPr>
          <w:sz w:val="24"/>
          <w:szCs w:val="24"/>
          <w:lang w:val="pt-BR"/>
        </w:rPr>
        <w:t>15 maio 2017</w:t>
      </w:r>
      <w:proofErr w:type="gramEnd"/>
      <w:r>
        <w:rPr>
          <w:sz w:val="24"/>
          <w:szCs w:val="24"/>
          <w:lang w:val="pt-BR"/>
        </w:rPr>
        <w:t>.</w:t>
      </w:r>
    </w:p>
    <w:p w:rsidR="003E03F8" w:rsidRDefault="003E03F8">
      <w:pPr>
        <w:rPr>
          <w:sz w:val="24"/>
          <w:szCs w:val="24"/>
          <w:lang w:val="pt-BR"/>
        </w:rPr>
      </w:pPr>
    </w:p>
    <w:p w:rsidR="00CF1738" w:rsidRDefault="00CF1738">
      <w:pPr>
        <w:rPr>
          <w:sz w:val="24"/>
          <w:szCs w:val="24"/>
          <w:lang w:val="pt-BR"/>
        </w:rPr>
      </w:pPr>
      <w:r>
        <w:rPr>
          <w:sz w:val="24"/>
          <w:szCs w:val="24"/>
          <w:lang w:val="pt-BR"/>
        </w:rPr>
        <w:t xml:space="preserve">SILVA, A. K. L. S. Diversidade sexual e de gênero: a construção do sujeito social. </w:t>
      </w:r>
      <w:r>
        <w:rPr>
          <w:b/>
          <w:sz w:val="24"/>
          <w:szCs w:val="24"/>
          <w:lang w:val="pt-BR"/>
        </w:rPr>
        <w:t xml:space="preserve">Revista do </w:t>
      </w:r>
      <w:proofErr w:type="spellStart"/>
      <w:r>
        <w:rPr>
          <w:b/>
          <w:sz w:val="24"/>
          <w:szCs w:val="24"/>
          <w:lang w:val="pt-BR"/>
        </w:rPr>
        <w:t>Nufen</w:t>
      </w:r>
      <w:proofErr w:type="spellEnd"/>
      <w:r>
        <w:rPr>
          <w:sz w:val="24"/>
          <w:szCs w:val="24"/>
          <w:lang w:val="pt-BR"/>
        </w:rPr>
        <w:t>, Belém, v. 5, n. 1, p. 12-25, jan./jun. 2013. Disponível em: &lt;http://pepsic.bvsalud.org/pdf/rnufen/v5n1/a03.pdf&gt;. Acesso em: 12 dez. 2016.</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SILVA, A. P. R.; MOREIRA, J. A. S. Políticas Educacionais no Programa Brasil sem Homofobia: primeiras aproximações. </w:t>
      </w:r>
      <w:r>
        <w:rPr>
          <w:b/>
          <w:sz w:val="24"/>
          <w:szCs w:val="24"/>
          <w:lang w:val="pt-BR"/>
        </w:rPr>
        <w:t>Revista Eletrônica de Educação,</w:t>
      </w:r>
      <w:r>
        <w:rPr>
          <w:sz w:val="24"/>
          <w:szCs w:val="24"/>
          <w:lang w:val="pt-BR"/>
        </w:rPr>
        <w:t xml:space="preserve"> ano </w:t>
      </w:r>
      <w:proofErr w:type="gramStart"/>
      <w:r>
        <w:rPr>
          <w:sz w:val="24"/>
          <w:szCs w:val="24"/>
          <w:lang w:val="pt-BR"/>
        </w:rPr>
        <w:t>5</w:t>
      </w:r>
      <w:proofErr w:type="gramEnd"/>
      <w:r>
        <w:rPr>
          <w:sz w:val="24"/>
          <w:szCs w:val="24"/>
          <w:lang w:val="pt-BR"/>
        </w:rPr>
        <w:t>, n. 10, p. 1-12, jan./jul. 2012. Disponível em: &lt;</w:t>
      </w:r>
      <w:bookmarkStart w:id="10" w:name="OLE_LINK8"/>
      <w:proofErr w:type="gramStart"/>
      <w:r>
        <w:rPr>
          <w:sz w:val="24"/>
          <w:szCs w:val="24"/>
          <w:lang w:val="pt-BR"/>
        </w:rPr>
        <w:t>http://forumeja.org.br/sites/forumeja.org.</w:t>
      </w:r>
      <w:proofErr w:type="gramEnd"/>
      <w:r>
        <w:rPr>
          <w:sz w:val="24"/>
          <w:szCs w:val="24"/>
          <w:lang w:val="pt-BR"/>
        </w:rPr>
        <w:t>br/files/466_660_publipg%20(texto%20complementar).pdf</w:t>
      </w:r>
      <w:bookmarkEnd w:id="10"/>
      <w:r>
        <w:rPr>
          <w:sz w:val="24"/>
          <w:szCs w:val="24"/>
          <w:lang w:val="pt-BR"/>
        </w:rPr>
        <w:t>&gt;. Acesso em: 12 abr. 2017.</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SILVA, L. G. M.; FERREIRA, T. J. O papel da escola e suas demandas sociais. </w:t>
      </w:r>
      <w:r>
        <w:rPr>
          <w:b/>
          <w:sz w:val="24"/>
          <w:szCs w:val="24"/>
          <w:lang w:val="pt-BR"/>
        </w:rPr>
        <w:t>Projeção e Docência,</w:t>
      </w:r>
      <w:r>
        <w:rPr>
          <w:sz w:val="24"/>
          <w:szCs w:val="24"/>
          <w:lang w:val="pt-BR"/>
        </w:rPr>
        <w:t xml:space="preserve"> v. 5, n. 2, p. 6-23, dez. 2014. Disponível em: </w:t>
      </w:r>
      <w:r>
        <w:rPr>
          <w:spacing w:val="-4"/>
          <w:sz w:val="24"/>
          <w:szCs w:val="24"/>
          <w:lang w:val="pt-BR"/>
        </w:rPr>
        <w:t>&lt;</w:t>
      </w:r>
      <w:bookmarkStart w:id="11" w:name="OLE_LINK9"/>
      <w:proofErr w:type="gramStart"/>
      <w:r>
        <w:rPr>
          <w:spacing w:val="-4"/>
          <w:sz w:val="24"/>
          <w:szCs w:val="24"/>
          <w:lang w:val="pt-BR"/>
        </w:rPr>
        <w:t>http://revista.faculdadeprojecao.edu.br/index.</w:t>
      </w:r>
      <w:proofErr w:type="gramEnd"/>
      <w:r>
        <w:rPr>
          <w:spacing w:val="-4"/>
          <w:sz w:val="24"/>
          <w:szCs w:val="24"/>
          <w:lang w:val="pt-BR"/>
        </w:rPr>
        <w:t>php/Projecao3/article/viewFile/415/372</w:t>
      </w:r>
      <w:bookmarkEnd w:id="11"/>
      <w:r>
        <w:rPr>
          <w:spacing w:val="-4"/>
          <w:sz w:val="24"/>
          <w:szCs w:val="24"/>
          <w:lang w:val="pt-BR"/>
        </w:rPr>
        <w:t>&gt;.</w:t>
      </w:r>
      <w:r>
        <w:rPr>
          <w:sz w:val="24"/>
          <w:szCs w:val="24"/>
          <w:lang w:val="pt-BR"/>
        </w:rPr>
        <w:t xml:space="preserve"> Acesso em: </w:t>
      </w:r>
      <w:proofErr w:type="gramStart"/>
      <w:r>
        <w:rPr>
          <w:sz w:val="24"/>
          <w:szCs w:val="24"/>
          <w:lang w:val="pt-BR"/>
        </w:rPr>
        <w:t>1</w:t>
      </w:r>
      <w:proofErr w:type="gramEnd"/>
      <w:r>
        <w:rPr>
          <w:sz w:val="24"/>
          <w:szCs w:val="24"/>
          <w:lang w:val="pt-BR"/>
        </w:rPr>
        <w:t xml:space="preserve"> jun. 2017.</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SILVA, T. G. </w:t>
      </w:r>
      <w:r>
        <w:rPr>
          <w:b/>
          <w:sz w:val="24"/>
          <w:szCs w:val="24"/>
          <w:lang w:val="pt-BR"/>
        </w:rPr>
        <w:t>Protagonismo na adolescência</w:t>
      </w:r>
      <w:r>
        <w:rPr>
          <w:bCs/>
          <w:sz w:val="24"/>
          <w:szCs w:val="24"/>
          <w:lang w:val="pt-BR"/>
        </w:rPr>
        <w:t>: a escola como espaço e lugar de desenvolvimento humano.</w:t>
      </w:r>
      <w:r>
        <w:rPr>
          <w:sz w:val="24"/>
          <w:szCs w:val="24"/>
          <w:lang w:val="pt-BR"/>
        </w:rPr>
        <w:t xml:space="preserve"> 2009. 152 f. Dissertação. (Mestrado em Educação) – Universidade Federal do Paraná, Curitiba, 2009.</w:t>
      </w:r>
    </w:p>
    <w:p w:rsidR="00CF1738" w:rsidRDefault="00CF1738">
      <w:pPr>
        <w:rPr>
          <w:sz w:val="24"/>
          <w:szCs w:val="24"/>
          <w:lang w:val="pt-BR"/>
        </w:rPr>
      </w:pPr>
    </w:p>
    <w:p w:rsidR="00CF1738" w:rsidRDefault="00CF1738">
      <w:pPr>
        <w:rPr>
          <w:sz w:val="24"/>
          <w:szCs w:val="24"/>
          <w:lang w:val="pt-BR"/>
        </w:rPr>
      </w:pPr>
      <w:bookmarkStart w:id="12" w:name="OLE_LINK11"/>
      <w:r>
        <w:rPr>
          <w:sz w:val="24"/>
          <w:szCs w:val="24"/>
          <w:lang w:val="pt-BR"/>
        </w:rPr>
        <w:t>SILVEIRA, D. T.; CÓRDOVA, F. P. Unidade 2: a pesquisa científica</w:t>
      </w:r>
      <w:bookmarkEnd w:id="12"/>
      <w:r>
        <w:rPr>
          <w:sz w:val="24"/>
          <w:szCs w:val="24"/>
          <w:lang w:val="pt-BR"/>
        </w:rPr>
        <w:t xml:space="preserve">. </w:t>
      </w:r>
      <w:r>
        <w:rPr>
          <w:sz w:val="24"/>
          <w:szCs w:val="24"/>
        </w:rPr>
        <w:t xml:space="preserve">In: GERHARDT, T. E.; SILVEIRA, D. T. (Org.). </w:t>
      </w:r>
      <w:r>
        <w:rPr>
          <w:b/>
          <w:sz w:val="24"/>
          <w:szCs w:val="24"/>
          <w:lang w:val="pt-BR"/>
        </w:rPr>
        <w:t>Métodos de pesquisa.</w:t>
      </w:r>
      <w:r>
        <w:rPr>
          <w:sz w:val="24"/>
          <w:szCs w:val="24"/>
          <w:lang w:val="pt-BR"/>
        </w:rPr>
        <w:t xml:space="preserve"> Porto Alegre: Ed. UFRGS, 2009.</w:t>
      </w:r>
    </w:p>
    <w:p w:rsidR="00CF1738" w:rsidRDefault="00CF1738">
      <w:pPr>
        <w:rPr>
          <w:sz w:val="24"/>
          <w:szCs w:val="24"/>
          <w:lang w:val="pt-BR"/>
        </w:rPr>
      </w:pPr>
    </w:p>
    <w:p w:rsidR="00CF1738" w:rsidRDefault="00CF1738">
      <w:pPr>
        <w:spacing w:line="236" w:lineRule="auto"/>
        <w:rPr>
          <w:sz w:val="24"/>
          <w:lang w:val="pt-BR"/>
        </w:rPr>
      </w:pPr>
      <w:r>
        <w:rPr>
          <w:sz w:val="24"/>
          <w:lang w:val="pt-BR"/>
        </w:rPr>
        <w:t xml:space="preserve">SIMIONATTO, I. </w:t>
      </w:r>
      <w:bookmarkStart w:id="13" w:name="OLE_LINK3"/>
      <w:r>
        <w:rPr>
          <w:sz w:val="24"/>
          <w:lang w:val="pt-BR"/>
        </w:rPr>
        <w:t xml:space="preserve">Expressões </w:t>
      </w:r>
      <w:proofErr w:type="spellStart"/>
      <w:r>
        <w:rPr>
          <w:sz w:val="24"/>
          <w:lang w:val="pt-BR"/>
        </w:rPr>
        <w:t>ideoculturais</w:t>
      </w:r>
      <w:proofErr w:type="spellEnd"/>
      <w:r>
        <w:rPr>
          <w:sz w:val="24"/>
          <w:lang w:val="pt-BR"/>
        </w:rPr>
        <w:t xml:space="preserve"> da crise capitalista na atualidade e </w:t>
      </w:r>
      <w:proofErr w:type="gramStart"/>
      <w:r>
        <w:rPr>
          <w:sz w:val="24"/>
          <w:lang w:val="pt-BR"/>
        </w:rPr>
        <w:t>sua influência teórico-prática</w:t>
      </w:r>
      <w:proofErr w:type="gramEnd"/>
      <w:r>
        <w:rPr>
          <w:sz w:val="24"/>
          <w:lang w:val="pt-BR"/>
        </w:rPr>
        <w:t xml:space="preserve">. </w:t>
      </w:r>
      <w:bookmarkEnd w:id="13"/>
      <w:r>
        <w:rPr>
          <w:sz w:val="24"/>
        </w:rPr>
        <w:t>In</w:t>
      </w:r>
      <w:r>
        <w:rPr>
          <w:sz w:val="24"/>
          <w:szCs w:val="24"/>
        </w:rPr>
        <w:t xml:space="preserve">: ABEPSS; CFESS (Org.).  </w:t>
      </w:r>
      <w:r>
        <w:rPr>
          <w:b/>
          <w:sz w:val="24"/>
          <w:szCs w:val="24"/>
          <w:lang w:val="pt-BR"/>
        </w:rPr>
        <w:t>Serviç</w:t>
      </w:r>
      <w:r>
        <w:rPr>
          <w:b/>
          <w:sz w:val="24"/>
          <w:lang w:val="pt-BR"/>
        </w:rPr>
        <w:t>o Social</w:t>
      </w:r>
      <w:r w:rsidR="00E1411D">
        <w:rPr>
          <w:bCs/>
          <w:sz w:val="24"/>
          <w:lang w:val="pt-BR"/>
        </w:rPr>
        <w:t xml:space="preserve">: </w:t>
      </w:r>
      <w:r>
        <w:rPr>
          <w:bCs/>
          <w:sz w:val="24"/>
          <w:lang w:val="pt-BR"/>
        </w:rPr>
        <w:t xml:space="preserve">direitos sociais e competências profissionais. </w:t>
      </w:r>
      <w:r>
        <w:rPr>
          <w:sz w:val="24"/>
          <w:lang w:val="pt-BR"/>
        </w:rPr>
        <w:t>Brasília, DF, 2009.</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SOARES, A. C. N. </w:t>
      </w:r>
      <w:r>
        <w:rPr>
          <w:b/>
          <w:bCs/>
          <w:sz w:val="24"/>
          <w:szCs w:val="24"/>
          <w:lang w:val="pt-BR"/>
        </w:rPr>
        <w:t>Mulheres chefes de família:</w:t>
      </w:r>
      <w:r>
        <w:rPr>
          <w:sz w:val="24"/>
          <w:szCs w:val="24"/>
          <w:lang w:val="pt-BR"/>
        </w:rPr>
        <w:t xml:space="preserve"> narrativa e percurso ideológico.  </w:t>
      </w:r>
      <w:r>
        <w:rPr>
          <w:sz w:val="24"/>
          <w:szCs w:val="24"/>
          <w:lang w:val="es-ES_tradnl"/>
        </w:rPr>
        <w:t xml:space="preserve">Franca: UNESP-FHDSS, 2002. </w:t>
      </w:r>
      <w:r>
        <w:rPr>
          <w:sz w:val="24"/>
          <w:szCs w:val="24"/>
          <w:lang w:val="pt-BR"/>
        </w:rPr>
        <w:t>(Dissertações e teses, n. 8).</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SOARES, V. B.; CASTRO, D. C. Ou isto ou aquilo? A integração entre pesquisa qualitativa e quantitativa em estudos organizacionais no Brasil. In: </w:t>
      </w:r>
      <w:bookmarkStart w:id="14" w:name="OLE_LINK12"/>
      <w:r>
        <w:rPr>
          <w:sz w:val="24"/>
          <w:szCs w:val="24"/>
          <w:lang w:val="pt-BR"/>
        </w:rPr>
        <w:t>ENCONTRO DE ESTUDOS ORGANIZACIONAIS DA ANPAD</w:t>
      </w:r>
      <w:bookmarkEnd w:id="14"/>
      <w:r>
        <w:rPr>
          <w:sz w:val="24"/>
          <w:szCs w:val="24"/>
          <w:lang w:val="pt-BR"/>
        </w:rPr>
        <w:t xml:space="preserve">, </w:t>
      </w:r>
      <w:proofErr w:type="gramStart"/>
      <w:r>
        <w:rPr>
          <w:sz w:val="24"/>
          <w:szCs w:val="24"/>
          <w:lang w:val="pt-BR"/>
        </w:rPr>
        <w:t>7</w:t>
      </w:r>
      <w:proofErr w:type="gramEnd"/>
      <w:r>
        <w:rPr>
          <w:sz w:val="24"/>
          <w:szCs w:val="24"/>
          <w:lang w:val="pt-BR"/>
        </w:rPr>
        <w:t xml:space="preserve">., 2012, Curitiba. </w:t>
      </w:r>
      <w:r>
        <w:rPr>
          <w:b/>
          <w:sz w:val="24"/>
          <w:szCs w:val="24"/>
          <w:lang w:val="pt-BR"/>
        </w:rPr>
        <w:t>Anais...</w:t>
      </w:r>
      <w:r>
        <w:rPr>
          <w:sz w:val="24"/>
          <w:szCs w:val="24"/>
          <w:lang w:val="pt-BR"/>
        </w:rPr>
        <w:t xml:space="preserve"> Curitiba: ANPAD, 2012.</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SOUZA, I. P.; CATUSSO, M. C. Um olhar para a diversidade como expressão da questão social: o trabalho do assistente social no espaço escolar na busca pela inclusão. In: SIMPÓSIO INTERNACIONAL DE EDUCAÇÃO SEXUAL, </w:t>
      </w:r>
      <w:proofErr w:type="gramStart"/>
      <w:r>
        <w:rPr>
          <w:sz w:val="24"/>
          <w:szCs w:val="24"/>
          <w:lang w:val="pt-BR"/>
        </w:rPr>
        <w:t>4</w:t>
      </w:r>
      <w:proofErr w:type="gramEnd"/>
      <w:r>
        <w:rPr>
          <w:sz w:val="24"/>
          <w:szCs w:val="24"/>
          <w:lang w:val="pt-BR"/>
        </w:rPr>
        <w:t xml:space="preserve">., 2015, Maringá. </w:t>
      </w:r>
      <w:r>
        <w:rPr>
          <w:b/>
          <w:sz w:val="24"/>
          <w:szCs w:val="24"/>
          <w:lang w:val="pt-BR"/>
        </w:rPr>
        <w:t>Anais...</w:t>
      </w:r>
      <w:r>
        <w:rPr>
          <w:sz w:val="24"/>
          <w:szCs w:val="24"/>
          <w:lang w:val="pt-BR"/>
        </w:rPr>
        <w:t xml:space="preserve"> Maringá: NUDISEX, 2015. Disponível em: &lt;http://www.sies.uem.br/trabalhos/2015/692.pdf&gt;. Acesso em: 15 out. 2016.</w:t>
      </w:r>
    </w:p>
    <w:p w:rsidR="00CF1738" w:rsidRDefault="00CF1738">
      <w:pPr>
        <w:rPr>
          <w:sz w:val="24"/>
          <w:szCs w:val="24"/>
          <w:lang w:val="pt-BR"/>
        </w:rPr>
      </w:pPr>
    </w:p>
    <w:p w:rsidR="00DA5B3F" w:rsidRDefault="00DA5B3F">
      <w:pPr>
        <w:rPr>
          <w:sz w:val="24"/>
          <w:szCs w:val="24"/>
          <w:lang w:val="pt-BR"/>
        </w:rPr>
      </w:pPr>
    </w:p>
    <w:p w:rsidR="00CF1738" w:rsidRDefault="00CF1738">
      <w:pPr>
        <w:rPr>
          <w:sz w:val="24"/>
          <w:szCs w:val="24"/>
          <w:lang w:val="pt-BR"/>
        </w:rPr>
      </w:pPr>
      <w:r>
        <w:rPr>
          <w:sz w:val="24"/>
          <w:szCs w:val="24"/>
          <w:lang w:val="pt-BR"/>
        </w:rPr>
        <w:lastRenderedPageBreak/>
        <w:t xml:space="preserve">SOUZA, V. B. Gênero, Marxismo e Serviço Social. </w:t>
      </w:r>
      <w:proofErr w:type="spellStart"/>
      <w:r>
        <w:rPr>
          <w:b/>
          <w:sz w:val="24"/>
          <w:szCs w:val="24"/>
          <w:lang w:val="pt-BR"/>
        </w:rPr>
        <w:t>Temporalis</w:t>
      </w:r>
      <w:proofErr w:type="spellEnd"/>
      <w:r>
        <w:rPr>
          <w:sz w:val="24"/>
          <w:szCs w:val="24"/>
          <w:lang w:val="pt-BR"/>
        </w:rPr>
        <w:t xml:space="preserve">, Brasília, DF, ano 14, n. 27, p. 13-31, jan./jun. 2014. </w:t>
      </w:r>
    </w:p>
    <w:p w:rsidR="00CF1738" w:rsidRDefault="00CF1738">
      <w:pPr>
        <w:rPr>
          <w:sz w:val="24"/>
          <w:szCs w:val="24"/>
          <w:lang w:val="pt-BR"/>
        </w:rPr>
      </w:pPr>
    </w:p>
    <w:p w:rsidR="00CF1738" w:rsidRDefault="00CF1738">
      <w:pPr>
        <w:spacing w:line="240" w:lineRule="atLeast"/>
        <w:rPr>
          <w:sz w:val="24"/>
          <w:lang w:val="pt-BR"/>
        </w:rPr>
      </w:pPr>
      <w:r>
        <w:rPr>
          <w:sz w:val="24"/>
          <w:lang w:val="pt-BR"/>
        </w:rPr>
        <w:t xml:space="preserve">TEIXEIRA, E. B. A análise de dados na pesquisa científica: importância e desafios em estudos organizacionais. </w:t>
      </w:r>
      <w:r>
        <w:rPr>
          <w:b/>
          <w:sz w:val="24"/>
          <w:lang w:val="pt-BR"/>
        </w:rPr>
        <w:t>Desenvolvimento em Questão,</w:t>
      </w:r>
      <w:r>
        <w:rPr>
          <w:sz w:val="24"/>
          <w:lang w:val="pt-BR"/>
        </w:rPr>
        <w:t xml:space="preserve"> Ijuí, v. 1, n. 2, p. 177-201, jul./dez. 2003. Disponível em: &lt;http://www.redalyc.org/pdf/752/75210209.pdf&gt;. Acesso em: </w:t>
      </w:r>
      <w:proofErr w:type="gramStart"/>
      <w:r>
        <w:rPr>
          <w:sz w:val="24"/>
          <w:lang w:val="pt-BR"/>
        </w:rPr>
        <w:t>4</w:t>
      </w:r>
      <w:proofErr w:type="gramEnd"/>
      <w:r>
        <w:rPr>
          <w:sz w:val="24"/>
          <w:lang w:val="pt-BR"/>
        </w:rPr>
        <w:t xml:space="preserve"> abr. 2017.</w:t>
      </w:r>
    </w:p>
    <w:p w:rsidR="003E03F8" w:rsidRDefault="003E03F8">
      <w:pPr>
        <w:spacing w:line="240" w:lineRule="atLeast"/>
        <w:rPr>
          <w:sz w:val="24"/>
          <w:lang w:val="pt-BR"/>
        </w:rPr>
      </w:pPr>
    </w:p>
    <w:p w:rsidR="00CF1738" w:rsidRDefault="00CF1738">
      <w:pPr>
        <w:spacing w:line="240" w:lineRule="atLeast"/>
        <w:rPr>
          <w:sz w:val="24"/>
          <w:szCs w:val="24"/>
          <w:lang w:val="pt-BR"/>
        </w:rPr>
      </w:pPr>
      <w:r>
        <w:rPr>
          <w:sz w:val="24"/>
          <w:lang w:val="pt-BR"/>
        </w:rPr>
        <w:t xml:space="preserve">TOITIO, R. D. </w:t>
      </w:r>
      <w:r>
        <w:rPr>
          <w:sz w:val="24"/>
          <w:szCs w:val="24"/>
          <w:lang w:val="pt-BR"/>
        </w:rPr>
        <w:t xml:space="preserve">Sobre a hegemonia </w:t>
      </w:r>
      <w:proofErr w:type="spellStart"/>
      <w:r>
        <w:rPr>
          <w:sz w:val="24"/>
          <w:szCs w:val="24"/>
          <w:lang w:val="pt-BR"/>
        </w:rPr>
        <w:t>heterossexista</w:t>
      </w:r>
      <w:proofErr w:type="spellEnd"/>
      <w:r>
        <w:rPr>
          <w:sz w:val="24"/>
          <w:szCs w:val="24"/>
          <w:lang w:val="pt-BR"/>
        </w:rPr>
        <w:t xml:space="preserve">. In: COLÓQUIO INTERNACIONAL MARX E ENGELS, </w:t>
      </w:r>
      <w:proofErr w:type="gramStart"/>
      <w:r>
        <w:rPr>
          <w:sz w:val="24"/>
          <w:szCs w:val="24"/>
          <w:lang w:val="pt-BR"/>
        </w:rPr>
        <w:t>8</w:t>
      </w:r>
      <w:proofErr w:type="gramEnd"/>
      <w:r>
        <w:rPr>
          <w:sz w:val="24"/>
          <w:szCs w:val="24"/>
          <w:lang w:val="pt-BR"/>
        </w:rPr>
        <w:t xml:space="preserve">., 2015, Campinas. </w:t>
      </w:r>
      <w:r>
        <w:rPr>
          <w:b/>
          <w:sz w:val="24"/>
          <w:szCs w:val="24"/>
          <w:lang w:val="pt-BR"/>
        </w:rPr>
        <w:t>Anais...</w:t>
      </w:r>
      <w:r>
        <w:rPr>
          <w:sz w:val="24"/>
          <w:szCs w:val="24"/>
          <w:lang w:val="pt-BR"/>
        </w:rPr>
        <w:t xml:space="preserve"> Campinas: </w:t>
      </w:r>
      <w:proofErr w:type="spellStart"/>
      <w:r>
        <w:rPr>
          <w:sz w:val="24"/>
          <w:szCs w:val="24"/>
          <w:lang w:val="pt-BR"/>
        </w:rPr>
        <w:t>Cemarx</w:t>
      </w:r>
      <w:proofErr w:type="spellEnd"/>
      <w:r>
        <w:rPr>
          <w:sz w:val="24"/>
          <w:szCs w:val="24"/>
          <w:lang w:val="pt-BR"/>
        </w:rPr>
        <w:t>, 2015. Disponível em: &lt;</w:t>
      </w:r>
      <w:proofErr w:type="gramStart"/>
      <w:r>
        <w:rPr>
          <w:sz w:val="24"/>
          <w:szCs w:val="24"/>
          <w:lang w:val="pt-BR"/>
        </w:rPr>
        <w:t>https</w:t>
      </w:r>
      <w:proofErr w:type="gramEnd"/>
      <w:r>
        <w:rPr>
          <w:sz w:val="24"/>
          <w:szCs w:val="24"/>
          <w:lang w:val="pt-BR"/>
        </w:rPr>
        <w:t>://www.ifch.unicamp.br/formulario_cemarx/selecao/2015/trabalhos2015/Rafael%20Toitio%2010252.pdf&gt;. Acesso em: 16 out. 2016.</w:t>
      </w:r>
    </w:p>
    <w:p w:rsidR="00CF1738" w:rsidRDefault="00CF1738">
      <w:pPr>
        <w:spacing w:line="240" w:lineRule="atLeast"/>
        <w:rPr>
          <w:sz w:val="24"/>
          <w:szCs w:val="24"/>
          <w:lang w:val="pt-BR"/>
        </w:rPr>
      </w:pPr>
    </w:p>
    <w:p w:rsidR="00CF1738" w:rsidRDefault="00CF1738">
      <w:pPr>
        <w:spacing w:line="240" w:lineRule="atLeast"/>
        <w:rPr>
          <w:sz w:val="24"/>
          <w:szCs w:val="24"/>
          <w:lang w:val="pt-BR"/>
        </w:rPr>
      </w:pPr>
      <w:r>
        <w:rPr>
          <w:sz w:val="24"/>
          <w:szCs w:val="24"/>
          <w:lang w:val="pt-BR"/>
        </w:rPr>
        <w:t xml:space="preserve">TONET, I. Atividades educativas emancipadoras. </w:t>
      </w:r>
      <w:r>
        <w:rPr>
          <w:b/>
          <w:sz w:val="24"/>
          <w:szCs w:val="24"/>
          <w:lang w:val="pt-BR"/>
        </w:rPr>
        <w:t>Práxis Educativa</w:t>
      </w:r>
      <w:r>
        <w:rPr>
          <w:sz w:val="24"/>
          <w:szCs w:val="24"/>
          <w:lang w:val="pt-BR"/>
        </w:rPr>
        <w:t xml:space="preserve">, Ponta Grossa, v. 9, n. 1, p. 9-23, jan./jun. 2014. Disponível em: </w:t>
      </w:r>
      <w:r>
        <w:rPr>
          <w:spacing w:val="-4"/>
          <w:sz w:val="24"/>
          <w:szCs w:val="24"/>
          <w:lang w:val="pt-BR"/>
        </w:rPr>
        <w:t>&lt;</w:t>
      </w:r>
      <w:proofErr w:type="gramStart"/>
      <w:r>
        <w:rPr>
          <w:spacing w:val="-4"/>
          <w:sz w:val="24"/>
          <w:szCs w:val="24"/>
          <w:lang w:val="pt-BR"/>
        </w:rPr>
        <w:t>http://www.revistas2.uepg.br/index.</w:t>
      </w:r>
      <w:proofErr w:type="gramEnd"/>
      <w:r>
        <w:rPr>
          <w:spacing w:val="-4"/>
          <w:sz w:val="24"/>
          <w:szCs w:val="24"/>
          <w:lang w:val="pt-BR"/>
        </w:rPr>
        <w:t>php/praxiseducativa/article/download/5298/3905&gt;.</w:t>
      </w:r>
      <w:r>
        <w:rPr>
          <w:sz w:val="24"/>
          <w:szCs w:val="24"/>
          <w:lang w:val="pt-BR"/>
        </w:rPr>
        <w:t xml:space="preserve"> Acesso em: </w:t>
      </w:r>
      <w:proofErr w:type="gramStart"/>
      <w:r>
        <w:rPr>
          <w:sz w:val="24"/>
          <w:szCs w:val="24"/>
          <w:lang w:val="pt-BR"/>
        </w:rPr>
        <w:t>5</w:t>
      </w:r>
      <w:proofErr w:type="gramEnd"/>
      <w:r>
        <w:rPr>
          <w:sz w:val="24"/>
          <w:szCs w:val="24"/>
          <w:lang w:val="pt-BR"/>
        </w:rPr>
        <w:t xml:space="preserve"> abr. 2017.</w:t>
      </w:r>
    </w:p>
    <w:p w:rsidR="00CF1738" w:rsidRDefault="00CF1738">
      <w:pPr>
        <w:spacing w:line="240" w:lineRule="atLeast"/>
        <w:rPr>
          <w:sz w:val="24"/>
          <w:lang w:val="pt-BR"/>
        </w:rPr>
      </w:pPr>
    </w:p>
    <w:p w:rsidR="00CF1738" w:rsidRDefault="00CF1738">
      <w:pPr>
        <w:spacing w:line="240" w:lineRule="atLeast"/>
        <w:rPr>
          <w:sz w:val="24"/>
          <w:lang w:val="pt-BR"/>
        </w:rPr>
      </w:pPr>
      <w:r>
        <w:rPr>
          <w:sz w:val="24"/>
          <w:lang w:val="pt-BR"/>
        </w:rPr>
        <w:t xml:space="preserve">______. Educação e Formação Humana. </w:t>
      </w:r>
      <w:r>
        <w:rPr>
          <w:b/>
          <w:sz w:val="24"/>
          <w:lang w:val="pt-BR"/>
        </w:rPr>
        <w:t>Ideação:</w:t>
      </w:r>
      <w:r>
        <w:rPr>
          <w:sz w:val="24"/>
          <w:lang w:val="pt-BR"/>
        </w:rPr>
        <w:t xml:space="preserve"> </w:t>
      </w:r>
      <w:r>
        <w:rPr>
          <w:bCs/>
          <w:sz w:val="24"/>
          <w:lang w:val="pt-BR"/>
        </w:rPr>
        <w:t xml:space="preserve">Revista do Centro de Educação e Letras, </w:t>
      </w:r>
      <w:r>
        <w:rPr>
          <w:sz w:val="24"/>
          <w:lang w:val="pt-BR"/>
        </w:rPr>
        <w:t>Foz do Iguaçu, v. 8, n. 9, p. 10-21, jul./dez. 2006.</w:t>
      </w:r>
    </w:p>
    <w:p w:rsidR="00CF1738" w:rsidRDefault="00CF1738">
      <w:pPr>
        <w:spacing w:line="240" w:lineRule="atLeast"/>
        <w:rPr>
          <w:sz w:val="24"/>
          <w:lang w:val="pt-BR"/>
        </w:rPr>
      </w:pPr>
    </w:p>
    <w:p w:rsidR="00CF1738" w:rsidRDefault="00CF1738">
      <w:pPr>
        <w:rPr>
          <w:sz w:val="24"/>
          <w:szCs w:val="24"/>
          <w:lang w:val="pt-BR"/>
        </w:rPr>
      </w:pPr>
      <w:r>
        <w:rPr>
          <w:sz w:val="24"/>
          <w:szCs w:val="24"/>
          <w:lang w:val="pt-BR"/>
        </w:rPr>
        <w:t xml:space="preserve">TORRES, C. A. (Org.). </w:t>
      </w:r>
      <w:r>
        <w:rPr>
          <w:b/>
          <w:sz w:val="24"/>
          <w:szCs w:val="24"/>
          <w:lang w:val="pt-BR"/>
        </w:rPr>
        <w:t>Teoria crítica e sociologia política da educação.</w:t>
      </w:r>
      <w:r>
        <w:rPr>
          <w:sz w:val="24"/>
          <w:szCs w:val="24"/>
          <w:lang w:val="pt-BR"/>
        </w:rPr>
        <w:t xml:space="preserve"> 2. </w:t>
      </w:r>
      <w:proofErr w:type="gramStart"/>
      <w:r>
        <w:rPr>
          <w:sz w:val="24"/>
          <w:szCs w:val="24"/>
          <w:lang w:val="pt-BR"/>
        </w:rPr>
        <w:t>ed.</w:t>
      </w:r>
      <w:proofErr w:type="gramEnd"/>
      <w:r>
        <w:rPr>
          <w:sz w:val="24"/>
          <w:szCs w:val="24"/>
          <w:lang w:val="pt-BR"/>
        </w:rPr>
        <w:t xml:space="preserve"> São Paulo: Cortez : Instituto Paulo Freire, 2011. (Biblioteca </w:t>
      </w:r>
      <w:proofErr w:type="spellStart"/>
      <w:r>
        <w:rPr>
          <w:sz w:val="24"/>
          <w:szCs w:val="24"/>
          <w:lang w:val="pt-BR"/>
        </w:rPr>
        <w:t>freiriana</w:t>
      </w:r>
      <w:proofErr w:type="spellEnd"/>
      <w:r>
        <w:rPr>
          <w:sz w:val="24"/>
          <w:szCs w:val="24"/>
          <w:lang w:val="pt-BR"/>
        </w:rPr>
        <w:t xml:space="preserve">; v.6). </w:t>
      </w:r>
    </w:p>
    <w:p w:rsidR="00E1411D" w:rsidRDefault="00E1411D">
      <w:pPr>
        <w:rPr>
          <w:sz w:val="24"/>
          <w:szCs w:val="24"/>
          <w:lang w:val="pt-BR"/>
        </w:rPr>
      </w:pPr>
    </w:p>
    <w:p w:rsidR="00E1411D" w:rsidRDefault="00E1411D" w:rsidP="00E1411D">
      <w:pPr>
        <w:rPr>
          <w:sz w:val="24"/>
          <w:szCs w:val="24"/>
          <w:lang w:val="pt-BR"/>
        </w:rPr>
      </w:pPr>
      <w:r>
        <w:rPr>
          <w:sz w:val="24"/>
          <w:szCs w:val="24"/>
          <w:lang w:val="pt-BR"/>
        </w:rPr>
        <w:t xml:space="preserve">VIANNA, C. P. O movimento LGBT e as políticas de educação de gênero e diversidade sexual: perdas, ganhos e desafios. </w:t>
      </w:r>
      <w:r>
        <w:rPr>
          <w:b/>
          <w:sz w:val="24"/>
          <w:szCs w:val="24"/>
          <w:lang w:val="pt-BR"/>
        </w:rPr>
        <w:t xml:space="preserve">Educ. </w:t>
      </w:r>
      <w:proofErr w:type="spellStart"/>
      <w:r>
        <w:rPr>
          <w:b/>
          <w:sz w:val="24"/>
          <w:szCs w:val="24"/>
          <w:lang w:val="pt-BR"/>
        </w:rPr>
        <w:t>Pesqui</w:t>
      </w:r>
      <w:proofErr w:type="spellEnd"/>
      <w:proofErr w:type="gramStart"/>
      <w:r>
        <w:rPr>
          <w:b/>
          <w:sz w:val="24"/>
          <w:szCs w:val="24"/>
          <w:lang w:val="pt-BR"/>
        </w:rPr>
        <w:t>.</w:t>
      </w:r>
      <w:r>
        <w:rPr>
          <w:sz w:val="24"/>
          <w:szCs w:val="24"/>
          <w:lang w:val="pt-BR"/>
        </w:rPr>
        <w:t>,</w:t>
      </w:r>
      <w:proofErr w:type="gramEnd"/>
      <w:r>
        <w:rPr>
          <w:sz w:val="24"/>
          <w:szCs w:val="24"/>
          <w:lang w:val="pt-BR"/>
        </w:rPr>
        <w:t xml:space="preserve"> São Paulo, v. 41, n. 3</w:t>
      </w:r>
      <w:r w:rsidR="00855564">
        <w:rPr>
          <w:sz w:val="24"/>
          <w:szCs w:val="24"/>
          <w:lang w:val="pt-BR"/>
        </w:rPr>
        <w:t>, p. 791-806, jul/set. 2015</w:t>
      </w:r>
      <w:r>
        <w:rPr>
          <w:sz w:val="24"/>
          <w:szCs w:val="24"/>
          <w:lang w:val="pt-BR"/>
        </w:rPr>
        <w:t>. Disponível em: &lt;</w:t>
      </w:r>
      <w:r w:rsidR="00855564" w:rsidRPr="00855564">
        <w:rPr>
          <w:lang w:val="pt-BR"/>
        </w:rPr>
        <w:t xml:space="preserve"> </w:t>
      </w:r>
      <w:r w:rsidR="00855564" w:rsidRPr="00855564">
        <w:rPr>
          <w:sz w:val="24"/>
          <w:szCs w:val="24"/>
          <w:lang w:val="pt-BR"/>
        </w:rPr>
        <w:t>http://www.scielo.br/pdf/ep/v41n3/1517-9702-ep-1517-97022015031914.pdf</w:t>
      </w:r>
      <w:r>
        <w:rPr>
          <w:sz w:val="24"/>
          <w:szCs w:val="24"/>
          <w:lang w:val="pt-BR"/>
        </w:rPr>
        <w:t>&gt;. Acesso em: 15 jan. 2017.</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VIANNA, C. P; UNBEHAUM, S. O gênero nas políticas públicas de educação no Brasil: 1988-2002. </w:t>
      </w:r>
      <w:r>
        <w:rPr>
          <w:b/>
          <w:sz w:val="24"/>
          <w:szCs w:val="24"/>
          <w:lang w:val="pt-BR"/>
        </w:rPr>
        <w:t>Cadernos de Pesquisa</w:t>
      </w:r>
      <w:r>
        <w:rPr>
          <w:sz w:val="24"/>
          <w:szCs w:val="24"/>
          <w:lang w:val="pt-BR"/>
        </w:rPr>
        <w:t>, São Paulo, v. 34, n. 121, p. 77-104, jan./abr. 2004. Disponível em: &lt;http://www.scielo.br/pdf/cp/v34n121/a05n121.pdf&gt;. Acesso em: 15 jan. 2017.</w:t>
      </w:r>
    </w:p>
    <w:p w:rsidR="00CF1738" w:rsidRDefault="00CF1738">
      <w:pPr>
        <w:rPr>
          <w:sz w:val="24"/>
          <w:szCs w:val="24"/>
          <w:lang w:val="pt-BR"/>
        </w:rPr>
      </w:pPr>
    </w:p>
    <w:p w:rsidR="00CF1738" w:rsidRDefault="00CF1738">
      <w:pPr>
        <w:rPr>
          <w:sz w:val="24"/>
          <w:szCs w:val="24"/>
          <w:lang w:val="pt-BR"/>
        </w:rPr>
      </w:pPr>
      <w:r>
        <w:rPr>
          <w:sz w:val="24"/>
          <w:szCs w:val="24"/>
          <w:lang w:val="pt-BR"/>
        </w:rPr>
        <w:t>______</w:t>
      </w:r>
      <w:proofErr w:type="gramStart"/>
      <w:r>
        <w:rPr>
          <w:sz w:val="24"/>
          <w:szCs w:val="24"/>
          <w:lang w:val="pt-BR"/>
        </w:rPr>
        <w:t>.;</w:t>
      </w:r>
      <w:proofErr w:type="gramEnd"/>
      <w:r>
        <w:rPr>
          <w:sz w:val="24"/>
          <w:szCs w:val="24"/>
          <w:lang w:val="pt-BR"/>
        </w:rPr>
        <w:t xml:space="preserve">______. Gênero na educação básica: quem se importa? Uma análise de documentos de políticas públicas no Brasil. </w:t>
      </w:r>
      <w:r>
        <w:rPr>
          <w:b/>
          <w:sz w:val="24"/>
          <w:szCs w:val="24"/>
          <w:lang w:val="pt-BR"/>
        </w:rPr>
        <w:t>Educação &amp; Sociedade,</w:t>
      </w:r>
      <w:r>
        <w:rPr>
          <w:sz w:val="24"/>
          <w:szCs w:val="24"/>
          <w:lang w:val="pt-BR"/>
        </w:rPr>
        <w:t xml:space="preserve"> Campinas, v. 27, n. 95, </w:t>
      </w:r>
      <w:proofErr w:type="gramStart"/>
      <w:r>
        <w:rPr>
          <w:sz w:val="24"/>
          <w:szCs w:val="24"/>
          <w:lang w:val="pt-BR"/>
        </w:rPr>
        <w:t>p .</w:t>
      </w:r>
      <w:proofErr w:type="gramEnd"/>
      <w:r>
        <w:rPr>
          <w:sz w:val="24"/>
          <w:szCs w:val="24"/>
          <w:lang w:val="pt-BR"/>
        </w:rPr>
        <w:t>407-428, maio/ago. 2006.</w:t>
      </w:r>
    </w:p>
    <w:p w:rsidR="00CF1738" w:rsidRDefault="00CF1738">
      <w:pPr>
        <w:rPr>
          <w:sz w:val="24"/>
          <w:szCs w:val="24"/>
          <w:lang w:val="pt-BR"/>
        </w:rPr>
      </w:pPr>
    </w:p>
    <w:p w:rsidR="00CF1738" w:rsidRDefault="00CF1738">
      <w:pPr>
        <w:rPr>
          <w:sz w:val="24"/>
          <w:szCs w:val="24"/>
          <w:lang w:val="pt-BR"/>
        </w:rPr>
      </w:pPr>
      <w:r>
        <w:rPr>
          <w:sz w:val="24"/>
          <w:szCs w:val="24"/>
          <w:lang w:val="pt-BR"/>
        </w:rPr>
        <w:t xml:space="preserve">WEREBE, M. J. G. </w:t>
      </w:r>
      <w:r>
        <w:rPr>
          <w:b/>
          <w:sz w:val="24"/>
          <w:szCs w:val="24"/>
          <w:lang w:val="pt-BR"/>
        </w:rPr>
        <w:t>Sexualidade, política e educação.</w:t>
      </w:r>
      <w:r>
        <w:rPr>
          <w:sz w:val="24"/>
          <w:szCs w:val="24"/>
          <w:lang w:val="pt-BR"/>
        </w:rPr>
        <w:t xml:space="preserve"> Campinas: Autores Associados, 1998. </w:t>
      </w:r>
    </w:p>
    <w:p w:rsidR="00CF1738" w:rsidRDefault="00CF1738">
      <w:pPr>
        <w:rPr>
          <w:sz w:val="24"/>
          <w:szCs w:val="24"/>
          <w:lang w:val="pt-BR"/>
        </w:rPr>
      </w:pPr>
    </w:p>
    <w:p w:rsidR="00CF1738" w:rsidRDefault="00CF1738">
      <w:pPr>
        <w:spacing w:line="235" w:lineRule="auto"/>
        <w:rPr>
          <w:sz w:val="24"/>
          <w:lang w:val="pt-BR"/>
        </w:rPr>
      </w:pPr>
      <w:r>
        <w:rPr>
          <w:sz w:val="24"/>
          <w:lang w:val="pt-BR"/>
        </w:rPr>
        <w:t>ZANLORENSE, M. J</w:t>
      </w:r>
      <w:proofErr w:type="gramStart"/>
      <w:r>
        <w:rPr>
          <w:sz w:val="24"/>
          <w:lang w:val="pt-BR"/>
        </w:rPr>
        <w:t>.;</w:t>
      </w:r>
      <w:proofErr w:type="gramEnd"/>
      <w:r>
        <w:rPr>
          <w:sz w:val="24"/>
          <w:lang w:val="pt-BR"/>
        </w:rPr>
        <w:t xml:space="preserve"> LIMA, M. F. </w:t>
      </w:r>
      <w:r>
        <w:rPr>
          <w:bCs/>
          <w:sz w:val="24"/>
          <w:lang w:val="pt-BR"/>
        </w:rPr>
        <w:t xml:space="preserve">Uma análise histórica sobre a elaboração e divulgação dos PCN no Brasil. </w:t>
      </w:r>
      <w:r>
        <w:rPr>
          <w:sz w:val="24"/>
          <w:lang w:val="pt-BR"/>
        </w:rPr>
        <w:t xml:space="preserve">In: SEMINÁRIO NACIONAL DE ESTUDO E PESQUISAS “HISTÓRIA, SOCIEDADE E EDUCAÇÃO NO BRASIL”, 8., 2009, Campinas. </w:t>
      </w:r>
      <w:r>
        <w:rPr>
          <w:b/>
          <w:sz w:val="24"/>
          <w:lang w:val="pt-BR"/>
        </w:rPr>
        <w:t>Anais...</w:t>
      </w:r>
      <w:r>
        <w:rPr>
          <w:sz w:val="24"/>
          <w:lang w:val="pt-BR"/>
        </w:rPr>
        <w:t xml:space="preserve"> Campinas: Ed. Unicamp, 2009. Disponível em: &lt;http://www.histedbr.fe.unicamp.br/acer_histedbr/seminario/seminario8/_files/Ey4N6DD7.doc&gt;. Acesso em: 25 jun. 2015.</w:t>
      </w:r>
    </w:p>
    <w:p w:rsidR="00CF1738" w:rsidRDefault="00CF1738">
      <w:pPr>
        <w:jc w:val="center"/>
        <w:rPr>
          <w:sz w:val="24"/>
          <w:szCs w:val="24"/>
          <w:lang w:val="pt-BR"/>
        </w:rPr>
      </w:pPr>
    </w:p>
    <w:p w:rsidR="00DA5B3F" w:rsidRDefault="00DA5B3F">
      <w:pPr>
        <w:rPr>
          <w:sz w:val="24"/>
          <w:szCs w:val="24"/>
          <w:lang w:val="pt-BR"/>
        </w:rPr>
        <w:sectPr w:rsidR="00DA5B3F">
          <w:pgSz w:w="11906" w:h="16838"/>
          <w:pgMar w:top="1701" w:right="1134" w:bottom="1134" w:left="1701" w:header="709" w:footer="709" w:gutter="0"/>
          <w:cols w:space="708"/>
          <w:titlePg/>
          <w:docGrid w:linePitch="360"/>
        </w:sect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791588" w:rsidRDefault="00791588">
      <w:pPr>
        <w:jc w:val="center"/>
        <w:rPr>
          <w:b/>
          <w:sz w:val="24"/>
          <w:szCs w:val="24"/>
          <w:lang w:val="pt-BR"/>
        </w:rPr>
      </w:pPr>
    </w:p>
    <w:p w:rsidR="00CF1738" w:rsidRDefault="00CF1738">
      <w:pPr>
        <w:jc w:val="center"/>
        <w:rPr>
          <w:b/>
          <w:sz w:val="24"/>
          <w:szCs w:val="24"/>
          <w:lang w:val="pt-BR"/>
        </w:rPr>
      </w:pPr>
      <w:r>
        <w:rPr>
          <w:b/>
          <w:sz w:val="24"/>
          <w:szCs w:val="24"/>
          <w:lang w:val="pt-BR"/>
        </w:rPr>
        <w:t>APÊNDICES</w:t>
      </w: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791588" w:rsidRDefault="00791588">
      <w:pPr>
        <w:rPr>
          <w:sz w:val="24"/>
          <w:szCs w:val="24"/>
          <w:lang w:val="pt-BR"/>
        </w:rPr>
      </w:pPr>
    </w:p>
    <w:p w:rsidR="00791588" w:rsidRDefault="00791588">
      <w:pPr>
        <w:rPr>
          <w:sz w:val="24"/>
          <w:szCs w:val="24"/>
          <w:lang w:val="pt-BR"/>
        </w:rPr>
      </w:pPr>
    </w:p>
    <w:p w:rsidR="00791588" w:rsidRDefault="00791588">
      <w:pPr>
        <w:rPr>
          <w:sz w:val="24"/>
          <w:szCs w:val="24"/>
          <w:lang w:val="pt-BR"/>
        </w:rPr>
      </w:pPr>
    </w:p>
    <w:p w:rsidR="00791588" w:rsidRDefault="00791588">
      <w:pPr>
        <w:rPr>
          <w:sz w:val="24"/>
          <w:szCs w:val="24"/>
          <w:lang w:val="pt-BR"/>
        </w:rPr>
      </w:pPr>
    </w:p>
    <w:p w:rsidR="00791588" w:rsidRDefault="00791588">
      <w:pPr>
        <w:rPr>
          <w:sz w:val="24"/>
          <w:szCs w:val="24"/>
          <w:lang w:val="pt-BR"/>
        </w:rPr>
      </w:pPr>
    </w:p>
    <w:p w:rsidR="00791588" w:rsidRDefault="00791588">
      <w:pPr>
        <w:rPr>
          <w:sz w:val="24"/>
          <w:szCs w:val="24"/>
          <w:lang w:val="pt-BR"/>
        </w:rPr>
      </w:pPr>
    </w:p>
    <w:p w:rsidR="00CF1738" w:rsidRDefault="00CF1738">
      <w:pPr>
        <w:rPr>
          <w:sz w:val="24"/>
          <w:szCs w:val="24"/>
          <w:lang w:val="pt-BR"/>
        </w:rPr>
      </w:pPr>
    </w:p>
    <w:p w:rsidR="00DA5B3F" w:rsidRDefault="00DA5B3F">
      <w:pPr>
        <w:rPr>
          <w:sz w:val="24"/>
          <w:szCs w:val="24"/>
          <w:lang w:val="pt-BR"/>
        </w:rPr>
      </w:pPr>
      <w:bookmarkStart w:id="15" w:name="_GoBack"/>
      <w:bookmarkEnd w:id="15"/>
    </w:p>
    <w:p w:rsidR="00CF1738" w:rsidRDefault="00CF1738">
      <w:pPr>
        <w:rPr>
          <w:sz w:val="24"/>
          <w:szCs w:val="24"/>
          <w:lang w:val="pt-BR"/>
        </w:rPr>
      </w:pPr>
    </w:p>
    <w:p w:rsidR="00CF1738" w:rsidRDefault="00CF1738">
      <w:pPr>
        <w:rPr>
          <w:sz w:val="24"/>
          <w:szCs w:val="24"/>
          <w:lang w:val="pt-BR"/>
        </w:rPr>
      </w:pPr>
    </w:p>
    <w:p w:rsidR="00CF1738" w:rsidRDefault="00CF1738">
      <w:pPr>
        <w:pStyle w:val="Ttulo1"/>
        <w:spacing w:before="0" w:beforeAutospacing="0" w:after="0" w:afterAutospacing="0"/>
        <w:ind w:right="45"/>
        <w:rPr>
          <w:rFonts w:ascii="Arial" w:hAnsi="Arial" w:cs="Arial"/>
          <w:sz w:val="24"/>
          <w:szCs w:val="24"/>
        </w:rPr>
      </w:pPr>
      <w:r>
        <w:rPr>
          <w:rFonts w:ascii="Arial" w:hAnsi="Arial" w:cs="Arial"/>
          <w:sz w:val="24"/>
          <w:szCs w:val="24"/>
        </w:rPr>
        <w:lastRenderedPageBreak/>
        <w:t>Apêndice A - Questionário</w:t>
      </w:r>
    </w:p>
    <w:p w:rsidR="00CF1738" w:rsidRDefault="00CF1738">
      <w:pPr>
        <w:pStyle w:val="Ttulo1"/>
        <w:spacing w:before="0" w:beforeAutospacing="0" w:after="0" w:afterAutospacing="0"/>
        <w:ind w:right="45"/>
        <w:jc w:val="center"/>
        <w:rPr>
          <w:rFonts w:ascii="Arial" w:hAnsi="Arial" w:cs="Arial"/>
          <w:sz w:val="24"/>
          <w:szCs w:val="24"/>
        </w:rPr>
      </w:pPr>
    </w:p>
    <w:p w:rsidR="00CF1738" w:rsidRDefault="00CF1738">
      <w:pPr>
        <w:pStyle w:val="Ttulo1"/>
        <w:spacing w:before="0" w:beforeAutospacing="0" w:after="0" w:afterAutospacing="0"/>
        <w:ind w:right="45"/>
        <w:jc w:val="center"/>
        <w:rPr>
          <w:rFonts w:ascii="Arial" w:hAnsi="Arial" w:cs="Arial"/>
          <w:sz w:val="24"/>
          <w:szCs w:val="24"/>
        </w:rPr>
      </w:pPr>
      <w:r>
        <w:rPr>
          <w:rFonts w:ascii="Arial" w:hAnsi="Arial" w:cs="Arial"/>
          <w:sz w:val="24"/>
          <w:szCs w:val="24"/>
        </w:rPr>
        <w:t>UNIVERSIDADE ESTADUAL PAULISTA “JÚLIO DE MESQUITA FILHO”</w:t>
      </w:r>
    </w:p>
    <w:p w:rsidR="00CF1738" w:rsidRDefault="00CF1738">
      <w:pPr>
        <w:pStyle w:val="Ttulo1"/>
        <w:spacing w:before="0" w:beforeAutospacing="0" w:after="0" w:afterAutospacing="0"/>
        <w:ind w:right="45"/>
        <w:jc w:val="center"/>
        <w:rPr>
          <w:rFonts w:ascii="Arial" w:hAnsi="Arial" w:cs="Arial"/>
          <w:sz w:val="24"/>
          <w:szCs w:val="24"/>
        </w:rPr>
      </w:pPr>
      <w:r>
        <w:rPr>
          <w:rFonts w:ascii="Arial" w:hAnsi="Arial" w:cs="Arial"/>
          <w:sz w:val="24"/>
          <w:szCs w:val="24"/>
        </w:rPr>
        <w:t>FACULDADE DE CIENCIAS HUMANAS E SOCIAIS DE FRANCA</w:t>
      </w:r>
    </w:p>
    <w:p w:rsidR="00CF1738" w:rsidRDefault="00CF1738">
      <w:pPr>
        <w:pStyle w:val="Ttulo1"/>
        <w:spacing w:before="0" w:beforeAutospacing="0" w:after="0" w:afterAutospacing="0"/>
        <w:ind w:right="45"/>
        <w:jc w:val="center"/>
        <w:rPr>
          <w:rFonts w:ascii="Arial" w:hAnsi="Arial" w:cs="Arial"/>
          <w:sz w:val="24"/>
          <w:szCs w:val="24"/>
        </w:rPr>
      </w:pPr>
      <w:r>
        <w:rPr>
          <w:rFonts w:ascii="Arial" w:hAnsi="Arial" w:cs="Arial"/>
          <w:sz w:val="24"/>
          <w:szCs w:val="24"/>
        </w:rPr>
        <w:t>PROGRAMA DE PÓS-GRADUAÇÃO EM SERVIÇO SOCIAL</w:t>
      </w:r>
    </w:p>
    <w:p w:rsidR="00CF1738" w:rsidRDefault="00CF1738">
      <w:pPr>
        <w:rPr>
          <w:sz w:val="24"/>
          <w:szCs w:val="24"/>
          <w:lang w:val="pt-BR"/>
        </w:rPr>
      </w:pPr>
    </w:p>
    <w:p w:rsidR="00CF1738" w:rsidRDefault="00CF1738">
      <w:pPr>
        <w:rPr>
          <w:sz w:val="24"/>
          <w:szCs w:val="24"/>
          <w:lang w:val="pt-BR"/>
        </w:rPr>
      </w:pPr>
    </w:p>
    <w:p w:rsidR="00CF1738" w:rsidRDefault="00CF1738">
      <w:pPr>
        <w:pStyle w:val="Ttulo1"/>
        <w:spacing w:before="0" w:beforeAutospacing="0" w:after="0" w:afterAutospacing="0"/>
        <w:ind w:right="45"/>
        <w:jc w:val="both"/>
        <w:rPr>
          <w:rFonts w:ascii="Arial" w:hAnsi="Arial" w:cs="Arial"/>
          <w:b w:val="0"/>
          <w:sz w:val="24"/>
          <w:szCs w:val="24"/>
        </w:rPr>
      </w:pPr>
      <w:r>
        <w:rPr>
          <w:rFonts w:ascii="Arial" w:hAnsi="Arial" w:cs="Arial"/>
          <w:b w:val="0"/>
          <w:sz w:val="24"/>
          <w:szCs w:val="24"/>
        </w:rPr>
        <w:t xml:space="preserve">Pesquisa científica: </w:t>
      </w:r>
      <w:r>
        <w:rPr>
          <w:rFonts w:ascii="Arial" w:hAnsi="Arial" w:cs="Arial"/>
          <w:sz w:val="24"/>
          <w:szCs w:val="24"/>
        </w:rPr>
        <w:t>EDUCAÇÃO E DIVERSIDADE SEXUAL E DE GÊNERO – TEMAS TRASNVERSAIS ENTRE LIMITES E DESAFIOS</w:t>
      </w:r>
    </w:p>
    <w:p w:rsidR="00CF1738" w:rsidRDefault="00CF1738">
      <w:pPr>
        <w:pStyle w:val="Ttulo1"/>
        <w:spacing w:before="0" w:beforeAutospacing="0" w:after="0" w:afterAutospacing="0"/>
        <w:ind w:right="45"/>
        <w:jc w:val="both"/>
        <w:rPr>
          <w:rFonts w:ascii="Arial" w:hAnsi="Arial" w:cs="Arial"/>
          <w:b w:val="0"/>
          <w:sz w:val="24"/>
          <w:szCs w:val="24"/>
        </w:rPr>
      </w:pPr>
      <w:r>
        <w:rPr>
          <w:rFonts w:ascii="Arial" w:hAnsi="Arial" w:cs="Arial"/>
          <w:b w:val="0"/>
          <w:sz w:val="24"/>
          <w:szCs w:val="24"/>
        </w:rPr>
        <w:t xml:space="preserve">Pesquisador responsável: Marco Antonio Diniz </w:t>
      </w:r>
      <w:proofErr w:type="spellStart"/>
      <w:r>
        <w:rPr>
          <w:rFonts w:ascii="Arial" w:hAnsi="Arial" w:cs="Arial"/>
          <w:b w:val="0"/>
          <w:sz w:val="24"/>
          <w:szCs w:val="24"/>
        </w:rPr>
        <w:t>Bastianini</w:t>
      </w:r>
      <w:proofErr w:type="spellEnd"/>
    </w:p>
    <w:p w:rsidR="00CF1738" w:rsidRDefault="00CF1738">
      <w:pPr>
        <w:pStyle w:val="Ttulo1"/>
        <w:spacing w:before="0" w:beforeAutospacing="0" w:after="0" w:afterAutospacing="0"/>
        <w:ind w:right="45"/>
        <w:jc w:val="both"/>
        <w:rPr>
          <w:rFonts w:ascii="Arial" w:hAnsi="Arial" w:cs="Arial"/>
          <w:b w:val="0"/>
          <w:sz w:val="24"/>
          <w:szCs w:val="24"/>
        </w:rPr>
      </w:pPr>
      <w:r>
        <w:rPr>
          <w:rFonts w:ascii="Arial" w:hAnsi="Arial" w:cs="Arial"/>
          <w:b w:val="0"/>
          <w:sz w:val="24"/>
          <w:szCs w:val="24"/>
        </w:rPr>
        <w:t xml:space="preserve">Telefone para contato: (16) </w:t>
      </w:r>
      <w:proofErr w:type="gramStart"/>
      <w:r>
        <w:rPr>
          <w:rFonts w:ascii="Arial" w:hAnsi="Arial" w:cs="Arial"/>
          <w:b w:val="0"/>
          <w:sz w:val="24"/>
          <w:szCs w:val="24"/>
        </w:rPr>
        <w:t>991857297        E-mail</w:t>
      </w:r>
      <w:proofErr w:type="gramEnd"/>
      <w:r>
        <w:rPr>
          <w:rFonts w:ascii="Arial" w:hAnsi="Arial" w:cs="Arial"/>
          <w:b w:val="0"/>
          <w:sz w:val="24"/>
          <w:szCs w:val="24"/>
        </w:rPr>
        <w:t>: marcobastianini@hotmail.com</w:t>
      </w:r>
    </w:p>
    <w:p w:rsidR="00CF1738" w:rsidRDefault="00CF1738">
      <w:pPr>
        <w:pStyle w:val="Ttulo1"/>
        <w:spacing w:before="0" w:beforeAutospacing="0" w:after="0" w:afterAutospacing="0"/>
        <w:ind w:right="45"/>
        <w:jc w:val="both"/>
        <w:rPr>
          <w:rFonts w:ascii="Arial" w:hAnsi="Arial" w:cs="Arial"/>
          <w:b w:val="0"/>
          <w:sz w:val="24"/>
          <w:szCs w:val="24"/>
        </w:rPr>
      </w:pPr>
    </w:p>
    <w:p w:rsidR="00CF1738" w:rsidRDefault="00CF1738">
      <w:pPr>
        <w:pStyle w:val="Ttulo1"/>
        <w:spacing w:before="0" w:beforeAutospacing="0" w:after="0" w:afterAutospacing="0"/>
        <w:ind w:right="45"/>
        <w:jc w:val="both"/>
        <w:rPr>
          <w:rFonts w:ascii="Arial" w:hAnsi="Arial" w:cs="Arial"/>
          <w:sz w:val="24"/>
          <w:szCs w:val="24"/>
        </w:rPr>
      </w:pPr>
      <w:r>
        <w:rPr>
          <w:rFonts w:ascii="Arial" w:hAnsi="Arial" w:cs="Arial"/>
          <w:sz w:val="24"/>
          <w:szCs w:val="24"/>
        </w:rPr>
        <w:t>Questionário a ser aplicado a todas/os as/os professoras/</w:t>
      </w:r>
      <w:proofErr w:type="gramStart"/>
      <w:r>
        <w:rPr>
          <w:rFonts w:ascii="Arial" w:hAnsi="Arial" w:cs="Arial"/>
          <w:sz w:val="24"/>
          <w:szCs w:val="24"/>
        </w:rPr>
        <w:t>es</w:t>
      </w:r>
      <w:proofErr w:type="gramEnd"/>
      <w:r>
        <w:rPr>
          <w:rFonts w:ascii="Arial" w:hAnsi="Arial" w:cs="Arial"/>
          <w:sz w:val="24"/>
          <w:szCs w:val="24"/>
        </w:rPr>
        <w:t xml:space="preserve"> (todas as área</w:t>
      </w:r>
      <w:r>
        <w:rPr>
          <w:rFonts w:ascii="Arial" w:hAnsi="Arial" w:cs="Arial"/>
          <w:spacing w:val="-15"/>
          <w:sz w:val="24"/>
          <w:szCs w:val="24"/>
        </w:rPr>
        <w:t xml:space="preserve"> </w:t>
      </w:r>
      <w:r>
        <w:rPr>
          <w:rFonts w:ascii="Arial" w:hAnsi="Arial" w:cs="Arial"/>
          <w:sz w:val="24"/>
          <w:szCs w:val="24"/>
        </w:rPr>
        <w:t>de conhecimento - Educação Física, Ciências da Natureza, Matemática, Linguagens e</w:t>
      </w:r>
      <w:r>
        <w:rPr>
          <w:rFonts w:ascii="Arial" w:hAnsi="Arial" w:cs="Arial"/>
          <w:spacing w:val="-33"/>
          <w:sz w:val="24"/>
          <w:szCs w:val="24"/>
        </w:rPr>
        <w:t xml:space="preserve"> </w:t>
      </w:r>
      <w:r>
        <w:rPr>
          <w:rFonts w:ascii="Arial" w:hAnsi="Arial" w:cs="Arial"/>
          <w:sz w:val="24"/>
          <w:szCs w:val="24"/>
        </w:rPr>
        <w:t>Códigos e de Ciências Humanas) da</w:t>
      </w:r>
      <w:r>
        <w:rPr>
          <w:rFonts w:ascii="Arial" w:hAnsi="Arial" w:cs="Arial"/>
          <w:spacing w:val="-14"/>
          <w:sz w:val="24"/>
          <w:szCs w:val="24"/>
        </w:rPr>
        <w:t xml:space="preserve"> </w:t>
      </w:r>
      <w:r>
        <w:rPr>
          <w:rFonts w:ascii="Arial" w:hAnsi="Arial" w:cs="Arial"/>
          <w:sz w:val="24"/>
          <w:szCs w:val="24"/>
        </w:rPr>
        <w:t>escola.</w:t>
      </w:r>
    </w:p>
    <w:p w:rsidR="00CF1738" w:rsidRDefault="00CF1738">
      <w:pPr>
        <w:pStyle w:val="Ttulo1"/>
        <w:spacing w:before="0" w:beforeAutospacing="0" w:after="0" w:afterAutospacing="0"/>
        <w:ind w:right="45"/>
        <w:jc w:val="both"/>
        <w:rPr>
          <w:rFonts w:ascii="Arial" w:hAnsi="Arial" w:cs="Arial"/>
          <w:sz w:val="24"/>
          <w:szCs w:val="24"/>
        </w:rPr>
      </w:pPr>
    </w:p>
    <w:p w:rsidR="00CF1738" w:rsidRDefault="00CF1738">
      <w:pPr>
        <w:pStyle w:val="Ttulo1"/>
        <w:spacing w:before="0" w:beforeAutospacing="0" w:after="0" w:afterAutospacing="0"/>
        <w:ind w:right="45"/>
        <w:jc w:val="both"/>
        <w:rPr>
          <w:rFonts w:ascii="Arial" w:hAnsi="Arial" w:cs="Arial"/>
          <w:bCs w:val="0"/>
          <w:sz w:val="24"/>
          <w:szCs w:val="24"/>
        </w:rPr>
      </w:pPr>
      <w:r>
        <w:rPr>
          <w:rFonts w:ascii="Arial" w:hAnsi="Arial" w:cs="Arial"/>
          <w:sz w:val="24"/>
          <w:szCs w:val="24"/>
        </w:rPr>
        <w:t>As informações de identificação solicitadas abaixo somente servirão para que o pesquisador possa posteriormente à aplicação do questionário entrar em contato com os sujeitos de pesquisa para agendar uma entrevista para a segunda etapa da pesquisa. Os sujeitos de pesquisa poderão se recusas a participar da segunda etapa sem nenhum ônus. Todas as informações de contato dos sujeitos de pesquisa são sigilosas e serão resguardadas na elaboração da dissertação.</w:t>
      </w:r>
    </w:p>
    <w:p w:rsidR="00CF1738" w:rsidRDefault="00CF1738">
      <w:pPr>
        <w:jc w:val="both"/>
        <w:rPr>
          <w:sz w:val="24"/>
          <w:szCs w:val="24"/>
          <w:lang w:val="pt-BR"/>
        </w:rPr>
      </w:pPr>
    </w:p>
    <w:p w:rsidR="00CF1738" w:rsidRDefault="00CF1738">
      <w:pPr>
        <w:ind w:right="48"/>
        <w:jc w:val="both"/>
        <w:rPr>
          <w:sz w:val="24"/>
          <w:szCs w:val="24"/>
          <w:lang w:val="pt-BR"/>
        </w:rPr>
      </w:pPr>
      <w:r>
        <w:rPr>
          <w:sz w:val="24"/>
          <w:szCs w:val="24"/>
          <w:lang w:val="pt-BR"/>
        </w:rPr>
        <w:t>Nome:</w:t>
      </w:r>
    </w:p>
    <w:p w:rsidR="00CF1738" w:rsidRDefault="00CF1738">
      <w:pPr>
        <w:ind w:right="48"/>
        <w:jc w:val="both"/>
        <w:rPr>
          <w:sz w:val="24"/>
          <w:szCs w:val="24"/>
          <w:lang w:val="pt-BR"/>
        </w:rPr>
      </w:pPr>
      <w:r>
        <w:rPr>
          <w:sz w:val="24"/>
          <w:szCs w:val="24"/>
          <w:lang w:val="pt-BR"/>
        </w:rPr>
        <w:t>Escola:</w:t>
      </w:r>
    </w:p>
    <w:p w:rsidR="00CF1738" w:rsidRDefault="00CF1738">
      <w:pPr>
        <w:ind w:right="48"/>
        <w:jc w:val="both"/>
        <w:rPr>
          <w:sz w:val="24"/>
          <w:szCs w:val="24"/>
          <w:lang w:val="pt-BR"/>
        </w:rPr>
      </w:pPr>
      <w:r>
        <w:rPr>
          <w:sz w:val="24"/>
          <w:szCs w:val="24"/>
          <w:lang w:val="pt-BR"/>
        </w:rPr>
        <w:t xml:space="preserve">Telefone para contato: </w:t>
      </w:r>
      <w:proofErr w:type="gramStart"/>
      <w:r>
        <w:rPr>
          <w:sz w:val="24"/>
          <w:szCs w:val="24"/>
          <w:lang w:val="pt-BR"/>
        </w:rPr>
        <w:t xml:space="preserve">(  </w:t>
      </w:r>
      <w:proofErr w:type="gramEnd"/>
      <w:r>
        <w:rPr>
          <w:sz w:val="24"/>
          <w:szCs w:val="24"/>
          <w:lang w:val="pt-BR"/>
        </w:rPr>
        <w:t>)</w:t>
      </w:r>
    </w:p>
    <w:p w:rsidR="00CF1738" w:rsidRDefault="00CF1738">
      <w:pPr>
        <w:ind w:right="48"/>
        <w:jc w:val="both"/>
        <w:rPr>
          <w:sz w:val="24"/>
          <w:szCs w:val="24"/>
          <w:lang w:val="pt-BR"/>
        </w:rPr>
      </w:pPr>
      <w:r>
        <w:rPr>
          <w:sz w:val="24"/>
          <w:szCs w:val="24"/>
          <w:lang w:val="pt-BR"/>
        </w:rPr>
        <w:t xml:space="preserve">E-mail: </w:t>
      </w:r>
    </w:p>
    <w:p w:rsidR="00CF1738" w:rsidRDefault="00CF1738">
      <w:pPr>
        <w:ind w:left="105" w:right="48"/>
        <w:jc w:val="both"/>
        <w:rPr>
          <w:b/>
          <w:sz w:val="24"/>
          <w:szCs w:val="24"/>
          <w:lang w:val="pt-BR"/>
        </w:rPr>
      </w:pPr>
    </w:p>
    <w:p w:rsidR="00CF1738" w:rsidRDefault="00CF1738">
      <w:pPr>
        <w:ind w:right="48"/>
        <w:jc w:val="both"/>
        <w:rPr>
          <w:sz w:val="24"/>
          <w:szCs w:val="24"/>
          <w:lang w:val="pt-BR"/>
        </w:rPr>
      </w:pPr>
      <w:r>
        <w:rPr>
          <w:b/>
          <w:sz w:val="24"/>
          <w:szCs w:val="24"/>
          <w:lang w:val="pt-BR"/>
        </w:rPr>
        <w:t>Perfil do</w:t>
      </w:r>
      <w:r>
        <w:rPr>
          <w:b/>
          <w:spacing w:val="-3"/>
          <w:sz w:val="24"/>
          <w:szCs w:val="24"/>
          <w:lang w:val="pt-BR"/>
        </w:rPr>
        <w:t xml:space="preserve"> </w:t>
      </w:r>
      <w:r>
        <w:rPr>
          <w:b/>
          <w:sz w:val="24"/>
          <w:szCs w:val="24"/>
          <w:lang w:val="pt-BR"/>
        </w:rPr>
        <w:t>Professor</w:t>
      </w:r>
    </w:p>
    <w:p w:rsidR="00CF1738" w:rsidRDefault="00CF1738">
      <w:pPr>
        <w:pStyle w:val="Corpodetexto"/>
        <w:spacing w:before="2"/>
        <w:ind w:right="48"/>
        <w:jc w:val="both"/>
        <w:rPr>
          <w:lang w:val="pt-BR"/>
        </w:rPr>
      </w:pPr>
      <w:r>
        <w:rPr>
          <w:lang w:val="pt-BR"/>
        </w:rPr>
        <w:t>Série do Ensino Fundamental a qual</w:t>
      </w:r>
      <w:r>
        <w:rPr>
          <w:spacing w:val="-14"/>
          <w:lang w:val="pt-BR"/>
        </w:rPr>
        <w:t xml:space="preserve"> </w:t>
      </w:r>
      <w:r>
        <w:rPr>
          <w:lang w:val="pt-BR"/>
        </w:rPr>
        <w:t>leciona: Disciplina que</w:t>
      </w:r>
      <w:r>
        <w:rPr>
          <w:spacing w:val="-6"/>
          <w:lang w:val="pt-BR"/>
        </w:rPr>
        <w:t xml:space="preserve"> </w:t>
      </w:r>
      <w:r>
        <w:rPr>
          <w:lang w:val="pt-BR"/>
        </w:rPr>
        <w:t>ministra:</w:t>
      </w:r>
    </w:p>
    <w:p w:rsidR="00CF1738" w:rsidRDefault="00CF1738">
      <w:pPr>
        <w:jc w:val="both"/>
        <w:rPr>
          <w:sz w:val="24"/>
          <w:szCs w:val="24"/>
          <w:lang w:val="pt-BR"/>
        </w:rPr>
      </w:pPr>
      <w:r>
        <w:rPr>
          <w:sz w:val="24"/>
          <w:szCs w:val="24"/>
          <w:lang w:val="pt-BR"/>
        </w:rPr>
        <w:t xml:space="preserve">Natureza da instituição de formação profissional: </w:t>
      </w:r>
      <w:proofErr w:type="gramStart"/>
      <w:r>
        <w:rPr>
          <w:sz w:val="24"/>
          <w:szCs w:val="24"/>
          <w:lang w:val="pt-BR"/>
        </w:rPr>
        <w:t xml:space="preserve">( </w:t>
      </w:r>
      <w:proofErr w:type="gramEnd"/>
      <w:r>
        <w:rPr>
          <w:sz w:val="24"/>
          <w:szCs w:val="24"/>
          <w:lang w:val="pt-BR"/>
        </w:rPr>
        <w:t>) Pública ( )</w:t>
      </w:r>
      <w:r>
        <w:rPr>
          <w:spacing w:val="-18"/>
          <w:sz w:val="24"/>
          <w:szCs w:val="24"/>
          <w:lang w:val="pt-BR"/>
        </w:rPr>
        <w:t xml:space="preserve"> </w:t>
      </w:r>
      <w:r>
        <w:rPr>
          <w:sz w:val="24"/>
          <w:szCs w:val="24"/>
          <w:lang w:val="pt-BR"/>
        </w:rPr>
        <w:t xml:space="preserve">Privada </w:t>
      </w:r>
    </w:p>
    <w:p w:rsidR="00CF1738" w:rsidRDefault="00CF1738">
      <w:pPr>
        <w:jc w:val="both"/>
        <w:rPr>
          <w:sz w:val="24"/>
          <w:szCs w:val="24"/>
          <w:lang w:val="pt-BR"/>
        </w:rPr>
      </w:pPr>
      <w:r>
        <w:rPr>
          <w:sz w:val="24"/>
          <w:szCs w:val="24"/>
          <w:lang w:val="pt-BR"/>
        </w:rPr>
        <w:t xml:space="preserve">Modalidade que realizou a formação profissional: </w:t>
      </w:r>
      <w:proofErr w:type="gramStart"/>
      <w:r>
        <w:rPr>
          <w:sz w:val="24"/>
          <w:szCs w:val="24"/>
          <w:lang w:val="pt-BR"/>
        </w:rPr>
        <w:t xml:space="preserve">( </w:t>
      </w:r>
      <w:proofErr w:type="gramEnd"/>
      <w:r>
        <w:rPr>
          <w:sz w:val="24"/>
          <w:szCs w:val="24"/>
          <w:lang w:val="pt-BR"/>
        </w:rPr>
        <w:t>) EAD ( )</w:t>
      </w:r>
      <w:r>
        <w:rPr>
          <w:spacing w:val="-20"/>
          <w:sz w:val="24"/>
          <w:szCs w:val="24"/>
          <w:lang w:val="pt-BR"/>
        </w:rPr>
        <w:t xml:space="preserve"> </w:t>
      </w:r>
      <w:r>
        <w:rPr>
          <w:sz w:val="24"/>
          <w:szCs w:val="24"/>
          <w:lang w:val="pt-BR"/>
        </w:rPr>
        <w:t xml:space="preserve">Presencial </w:t>
      </w:r>
    </w:p>
    <w:p w:rsidR="00CF1738" w:rsidRDefault="00CF1738">
      <w:pPr>
        <w:jc w:val="both"/>
        <w:rPr>
          <w:sz w:val="24"/>
          <w:szCs w:val="24"/>
          <w:lang w:val="pt-BR"/>
        </w:rPr>
      </w:pPr>
      <w:r>
        <w:rPr>
          <w:sz w:val="24"/>
          <w:szCs w:val="24"/>
          <w:lang w:val="pt-BR"/>
        </w:rPr>
        <w:t>Tempo de formação profissional:</w:t>
      </w:r>
    </w:p>
    <w:p w:rsidR="00CF1738" w:rsidRDefault="00CF1738">
      <w:pPr>
        <w:pStyle w:val="Corpodetexto"/>
        <w:ind w:right="48"/>
        <w:jc w:val="both"/>
        <w:rPr>
          <w:lang w:val="pt-BR"/>
        </w:rPr>
      </w:pPr>
      <w:r>
        <w:rPr>
          <w:lang w:val="pt-BR"/>
        </w:rPr>
        <w:t>Idade:</w:t>
      </w:r>
    </w:p>
    <w:p w:rsidR="00CF1738" w:rsidRDefault="00CF1738">
      <w:pPr>
        <w:pStyle w:val="Corpodetexto"/>
        <w:tabs>
          <w:tab w:val="left" w:pos="4612"/>
        </w:tabs>
        <w:ind w:right="48"/>
        <w:jc w:val="both"/>
        <w:rPr>
          <w:lang w:val="pt-BR"/>
        </w:rPr>
      </w:pPr>
      <w:r>
        <w:rPr>
          <w:lang w:val="pt-BR"/>
        </w:rPr>
        <w:t xml:space="preserve">Realiza/realizou formação continuada? </w:t>
      </w:r>
      <w:proofErr w:type="gramStart"/>
      <w:r>
        <w:rPr>
          <w:lang w:val="pt-BR"/>
        </w:rPr>
        <w:t xml:space="preserve">( </w:t>
      </w:r>
      <w:proofErr w:type="gramEnd"/>
      <w:r>
        <w:rPr>
          <w:lang w:val="pt-BR"/>
        </w:rPr>
        <w:t>) Sim (</w:t>
      </w:r>
      <w:r>
        <w:rPr>
          <w:spacing w:val="-16"/>
          <w:lang w:val="pt-BR"/>
        </w:rPr>
        <w:t xml:space="preserve"> </w:t>
      </w:r>
      <w:r>
        <w:rPr>
          <w:lang w:val="pt-BR"/>
        </w:rPr>
        <w:t xml:space="preserve">)Não.                       </w:t>
      </w:r>
    </w:p>
    <w:p w:rsidR="00CF1738" w:rsidRDefault="00CF1738">
      <w:pPr>
        <w:pStyle w:val="Corpodetexto"/>
        <w:tabs>
          <w:tab w:val="left" w:pos="4612"/>
        </w:tabs>
        <w:ind w:right="48"/>
        <w:jc w:val="both"/>
        <w:rPr>
          <w:lang w:val="pt-BR"/>
        </w:rPr>
      </w:pPr>
      <w:r>
        <w:rPr>
          <w:lang w:val="pt-BR"/>
        </w:rPr>
        <w:t xml:space="preserve">                                                               Especifique:</w:t>
      </w:r>
      <w:r>
        <w:rPr>
          <w:u w:val="single" w:color="000000"/>
          <w:lang w:val="pt-BR"/>
        </w:rPr>
        <w:t xml:space="preserve">                                                </w:t>
      </w:r>
    </w:p>
    <w:p w:rsidR="00CF1738" w:rsidRDefault="00CF1738">
      <w:pPr>
        <w:jc w:val="both"/>
        <w:rPr>
          <w:sz w:val="24"/>
          <w:szCs w:val="24"/>
          <w:lang w:val="pt-BR"/>
        </w:rPr>
      </w:pPr>
    </w:p>
    <w:p w:rsidR="00CF1738" w:rsidRDefault="00CF1738">
      <w:pPr>
        <w:pStyle w:val="ListParagraph"/>
        <w:numPr>
          <w:ilvl w:val="0"/>
          <w:numId w:val="18"/>
        </w:numPr>
        <w:tabs>
          <w:tab w:val="left" w:pos="284"/>
        </w:tabs>
        <w:spacing w:before="71"/>
        <w:ind w:left="0" w:right="48" w:firstLine="0"/>
        <w:jc w:val="both"/>
        <w:rPr>
          <w:b/>
          <w:sz w:val="24"/>
          <w:szCs w:val="24"/>
          <w:lang w:val="pt-BR"/>
        </w:rPr>
      </w:pPr>
      <w:r>
        <w:rPr>
          <w:b/>
          <w:sz w:val="24"/>
          <w:szCs w:val="24"/>
          <w:lang w:val="pt-BR"/>
        </w:rPr>
        <w:t>Você considera importante a inserção de discussões sobre diversidade sexual e de gênero</w:t>
      </w:r>
      <w:r>
        <w:rPr>
          <w:b/>
          <w:spacing w:val="-17"/>
          <w:sz w:val="24"/>
          <w:szCs w:val="24"/>
          <w:lang w:val="pt-BR"/>
        </w:rPr>
        <w:t xml:space="preserve"> </w:t>
      </w:r>
      <w:r>
        <w:rPr>
          <w:b/>
          <w:sz w:val="24"/>
          <w:szCs w:val="24"/>
          <w:lang w:val="pt-BR"/>
        </w:rPr>
        <w:t>na escola?</w:t>
      </w:r>
    </w:p>
    <w:p w:rsidR="00CF1738" w:rsidRDefault="00CF1738">
      <w:pPr>
        <w:pStyle w:val="Corpodetexto"/>
        <w:tabs>
          <w:tab w:val="left" w:pos="284"/>
        </w:tabs>
        <w:spacing w:line="264" w:lineRule="exact"/>
        <w:ind w:right="48"/>
        <w:jc w:val="both"/>
        <w:rPr>
          <w:lang w:val="pt-BR"/>
        </w:rPr>
      </w:pPr>
      <w:proofErr w:type="gramStart"/>
      <w:r>
        <w:rPr>
          <w:lang w:val="pt-BR"/>
        </w:rPr>
        <w:t xml:space="preserve">(  </w:t>
      </w:r>
      <w:proofErr w:type="gramEnd"/>
      <w:r>
        <w:rPr>
          <w:lang w:val="pt-BR"/>
        </w:rPr>
        <w:t>)</w:t>
      </w:r>
      <w:r>
        <w:rPr>
          <w:spacing w:val="-4"/>
          <w:lang w:val="pt-BR"/>
        </w:rPr>
        <w:t xml:space="preserve"> </w:t>
      </w:r>
      <w:r>
        <w:rPr>
          <w:lang w:val="pt-BR"/>
        </w:rPr>
        <w:t>Sim</w:t>
      </w:r>
    </w:p>
    <w:p w:rsidR="00CF1738" w:rsidRDefault="00CF1738">
      <w:pPr>
        <w:pStyle w:val="Corpodetexto"/>
        <w:tabs>
          <w:tab w:val="left" w:pos="284"/>
        </w:tabs>
        <w:spacing w:line="264" w:lineRule="exact"/>
        <w:ind w:right="48"/>
        <w:jc w:val="both"/>
        <w:rPr>
          <w:lang w:val="pt-BR"/>
        </w:rPr>
      </w:pPr>
      <w:proofErr w:type="gramStart"/>
      <w:r>
        <w:rPr>
          <w:lang w:val="pt-BR"/>
        </w:rPr>
        <w:t xml:space="preserve">(  </w:t>
      </w:r>
      <w:proofErr w:type="gramEnd"/>
      <w:r>
        <w:rPr>
          <w:lang w:val="pt-BR"/>
        </w:rPr>
        <w:t>)</w:t>
      </w:r>
      <w:r>
        <w:rPr>
          <w:spacing w:val="-2"/>
          <w:lang w:val="pt-BR"/>
        </w:rPr>
        <w:t xml:space="preserve"> </w:t>
      </w:r>
      <w:r>
        <w:rPr>
          <w:lang w:val="pt-BR"/>
        </w:rPr>
        <w:t>Não</w:t>
      </w:r>
    </w:p>
    <w:p w:rsidR="00CF1738" w:rsidRDefault="00CF1738">
      <w:pPr>
        <w:tabs>
          <w:tab w:val="left" w:pos="284"/>
        </w:tabs>
        <w:spacing w:before="11"/>
        <w:ind w:right="48"/>
        <w:jc w:val="both"/>
        <w:rPr>
          <w:sz w:val="24"/>
          <w:szCs w:val="24"/>
          <w:lang w:val="pt-BR"/>
        </w:rPr>
      </w:pPr>
    </w:p>
    <w:p w:rsidR="00CF1738" w:rsidRDefault="00CF1738">
      <w:pPr>
        <w:pStyle w:val="ListParagraph"/>
        <w:numPr>
          <w:ilvl w:val="0"/>
          <w:numId w:val="18"/>
        </w:numPr>
        <w:tabs>
          <w:tab w:val="left" w:pos="284"/>
        </w:tabs>
        <w:ind w:left="0" w:right="48" w:firstLine="0"/>
        <w:jc w:val="both"/>
        <w:rPr>
          <w:b/>
          <w:sz w:val="24"/>
          <w:szCs w:val="24"/>
          <w:lang w:val="pt-BR"/>
        </w:rPr>
      </w:pPr>
      <w:r>
        <w:rPr>
          <w:b/>
          <w:sz w:val="24"/>
          <w:szCs w:val="24"/>
          <w:lang w:val="pt-BR"/>
        </w:rPr>
        <w:t>Você consegue visualizar a possibilidade de relacionar sua área de conhecimento com</w:t>
      </w:r>
      <w:r>
        <w:rPr>
          <w:b/>
          <w:spacing w:val="-21"/>
          <w:sz w:val="24"/>
          <w:szCs w:val="24"/>
          <w:lang w:val="pt-BR"/>
        </w:rPr>
        <w:t xml:space="preserve"> </w:t>
      </w:r>
      <w:r>
        <w:rPr>
          <w:b/>
          <w:sz w:val="24"/>
          <w:szCs w:val="24"/>
          <w:lang w:val="pt-BR"/>
        </w:rPr>
        <w:t>a temática sexualidade, com o intuito de refletir sobre a questão da diversidade sexual e</w:t>
      </w:r>
      <w:r>
        <w:rPr>
          <w:b/>
          <w:spacing w:val="-21"/>
          <w:sz w:val="24"/>
          <w:szCs w:val="24"/>
          <w:lang w:val="pt-BR"/>
        </w:rPr>
        <w:t xml:space="preserve"> </w:t>
      </w:r>
      <w:r>
        <w:rPr>
          <w:b/>
          <w:sz w:val="24"/>
          <w:szCs w:val="24"/>
          <w:lang w:val="pt-BR"/>
        </w:rPr>
        <w:t>de gênero?</w:t>
      </w:r>
    </w:p>
    <w:p w:rsidR="00CF1738" w:rsidRDefault="00CF1738">
      <w:pPr>
        <w:pStyle w:val="Corpodetexto"/>
        <w:tabs>
          <w:tab w:val="left" w:pos="284"/>
        </w:tabs>
        <w:spacing w:line="264" w:lineRule="exact"/>
        <w:ind w:right="48"/>
        <w:jc w:val="both"/>
        <w:rPr>
          <w:lang w:val="pt-BR"/>
        </w:rPr>
      </w:pPr>
      <w:proofErr w:type="gramStart"/>
      <w:r>
        <w:rPr>
          <w:lang w:val="pt-BR"/>
        </w:rPr>
        <w:t xml:space="preserve">(  </w:t>
      </w:r>
      <w:proofErr w:type="gramEnd"/>
      <w:r>
        <w:rPr>
          <w:lang w:val="pt-BR"/>
        </w:rPr>
        <w:t>)</w:t>
      </w:r>
      <w:r>
        <w:rPr>
          <w:spacing w:val="-4"/>
          <w:lang w:val="pt-BR"/>
        </w:rPr>
        <w:t xml:space="preserve"> </w:t>
      </w:r>
      <w:r>
        <w:rPr>
          <w:lang w:val="pt-BR"/>
        </w:rPr>
        <w:t>Sim</w:t>
      </w:r>
    </w:p>
    <w:p w:rsidR="00CF1738" w:rsidRDefault="00CF1738">
      <w:pPr>
        <w:pStyle w:val="Corpodetexto"/>
        <w:tabs>
          <w:tab w:val="left" w:pos="284"/>
        </w:tabs>
        <w:spacing w:line="264" w:lineRule="exact"/>
        <w:ind w:right="48"/>
        <w:jc w:val="both"/>
        <w:rPr>
          <w:lang w:val="pt-BR"/>
        </w:rPr>
      </w:pPr>
      <w:proofErr w:type="gramStart"/>
      <w:r>
        <w:rPr>
          <w:lang w:val="pt-BR"/>
        </w:rPr>
        <w:t xml:space="preserve">(  </w:t>
      </w:r>
      <w:proofErr w:type="gramEnd"/>
      <w:r>
        <w:rPr>
          <w:lang w:val="pt-BR"/>
        </w:rPr>
        <w:t>)</w:t>
      </w:r>
      <w:r>
        <w:rPr>
          <w:spacing w:val="-2"/>
          <w:lang w:val="pt-BR"/>
        </w:rPr>
        <w:t xml:space="preserve"> </w:t>
      </w:r>
      <w:r>
        <w:rPr>
          <w:lang w:val="pt-BR"/>
        </w:rPr>
        <w:t>Não</w:t>
      </w:r>
    </w:p>
    <w:p w:rsidR="00CF1738" w:rsidRDefault="00CF1738">
      <w:pPr>
        <w:tabs>
          <w:tab w:val="left" w:pos="284"/>
        </w:tabs>
        <w:jc w:val="both"/>
        <w:rPr>
          <w:sz w:val="24"/>
          <w:szCs w:val="24"/>
          <w:lang w:val="pt-BR"/>
        </w:rPr>
      </w:pPr>
    </w:p>
    <w:p w:rsidR="00791588" w:rsidRDefault="00791588">
      <w:pPr>
        <w:tabs>
          <w:tab w:val="left" w:pos="284"/>
        </w:tabs>
        <w:jc w:val="both"/>
        <w:rPr>
          <w:sz w:val="24"/>
          <w:szCs w:val="24"/>
          <w:lang w:val="pt-BR"/>
        </w:rPr>
      </w:pPr>
    </w:p>
    <w:p w:rsidR="00CF1738" w:rsidRDefault="00CF1738">
      <w:pPr>
        <w:pStyle w:val="ListParagraph"/>
        <w:numPr>
          <w:ilvl w:val="0"/>
          <w:numId w:val="18"/>
        </w:numPr>
        <w:tabs>
          <w:tab w:val="left" w:pos="284"/>
        </w:tabs>
        <w:ind w:left="0" w:right="48" w:firstLine="0"/>
        <w:jc w:val="both"/>
        <w:rPr>
          <w:b/>
          <w:sz w:val="24"/>
          <w:szCs w:val="24"/>
          <w:lang w:val="pt-BR"/>
        </w:rPr>
      </w:pPr>
      <w:r>
        <w:rPr>
          <w:b/>
          <w:sz w:val="24"/>
          <w:szCs w:val="24"/>
          <w:lang w:val="pt-BR"/>
        </w:rPr>
        <w:lastRenderedPageBreak/>
        <w:t>Assinale os pontos que justifiquem sua resposta na pergunta</w:t>
      </w:r>
      <w:r>
        <w:rPr>
          <w:b/>
          <w:spacing w:val="-14"/>
          <w:sz w:val="24"/>
          <w:szCs w:val="24"/>
          <w:lang w:val="pt-BR"/>
        </w:rPr>
        <w:t xml:space="preserve"> </w:t>
      </w:r>
      <w:r>
        <w:rPr>
          <w:b/>
          <w:sz w:val="24"/>
          <w:szCs w:val="24"/>
          <w:lang w:val="pt-BR"/>
        </w:rPr>
        <w:t xml:space="preserve">anterior: </w:t>
      </w:r>
    </w:p>
    <w:p w:rsidR="00CF1738" w:rsidRDefault="00CF1738">
      <w:pPr>
        <w:pStyle w:val="ListParagraph"/>
        <w:tabs>
          <w:tab w:val="left" w:pos="284"/>
        </w:tabs>
        <w:ind w:left="0" w:right="48"/>
        <w:jc w:val="both"/>
        <w:rPr>
          <w:b/>
          <w:sz w:val="24"/>
          <w:szCs w:val="24"/>
          <w:lang w:val="pt-BR"/>
        </w:rPr>
      </w:pPr>
      <w:r>
        <w:rPr>
          <w:b/>
          <w:sz w:val="24"/>
          <w:szCs w:val="24"/>
          <w:lang w:val="pt-BR"/>
        </w:rPr>
        <w:t>SIM</w:t>
      </w:r>
    </w:p>
    <w:p w:rsidR="00CF1738" w:rsidRDefault="00CF1738">
      <w:pPr>
        <w:pStyle w:val="Corpodetexto"/>
        <w:tabs>
          <w:tab w:val="left" w:pos="284"/>
        </w:tabs>
        <w:spacing w:line="264" w:lineRule="exact"/>
        <w:ind w:right="48"/>
        <w:jc w:val="both"/>
        <w:rPr>
          <w:lang w:val="pt-BR"/>
        </w:rPr>
      </w:pPr>
      <w:proofErr w:type="gramStart"/>
      <w:r>
        <w:rPr>
          <w:lang w:val="pt-BR"/>
        </w:rPr>
        <w:t xml:space="preserve">(  </w:t>
      </w:r>
      <w:proofErr w:type="gramEnd"/>
      <w:r>
        <w:rPr>
          <w:lang w:val="pt-BR"/>
        </w:rPr>
        <w:t>) Disciplina tem elementos para debater o</w:t>
      </w:r>
      <w:r>
        <w:rPr>
          <w:spacing w:val="-18"/>
          <w:lang w:val="pt-BR"/>
        </w:rPr>
        <w:t xml:space="preserve"> </w:t>
      </w:r>
      <w:r>
        <w:rPr>
          <w:lang w:val="pt-BR"/>
        </w:rPr>
        <w:t>assunto</w:t>
      </w:r>
    </w:p>
    <w:p w:rsidR="00CF1738" w:rsidRDefault="00CF1738">
      <w:pPr>
        <w:pStyle w:val="Corpodetexto"/>
        <w:tabs>
          <w:tab w:val="left" w:pos="284"/>
        </w:tabs>
        <w:ind w:right="48"/>
        <w:jc w:val="both"/>
        <w:rPr>
          <w:lang w:val="pt-BR"/>
        </w:rPr>
      </w:pPr>
      <w:proofErr w:type="gramStart"/>
      <w:r>
        <w:rPr>
          <w:lang w:val="pt-BR"/>
        </w:rPr>
        <w:t xml:space="preserve">(  </w:t>
      </w:r>
      <w:proofErr w:type="gramEnd"/>
      <w:r>
        <w:rPr>
          <w:lang w:val="pt-BR"/>
        </w:rPr>
        <w:t>) Projeto Político Pedagógico da escola possibilita este</w:t>
      </w:r>
      <w:r>
        <w:rPr>
          <w:spacing w:val="-22"/>
          <w:lang w:val="pt-BR"/>
        </w:rPr>
        <w:t xml:space="preserve"> </w:t>
      </w:r>
      <w:r>
        <w:rPr>
          <w:lang w:val="pt-BR"/>
        </w:rPr>
        <w:t xml:space="preserve">debate </w:t>
      </w:r>
    </w:p>
    <w:p w:rsidR="00CF1738" w:rsidRDefault="00CF1738">
      <w:pPr>
        <w:pStyle w:val="Corpodetexto"/>
        <w:tabs>
          <w:tab w:val="left" w:pos="284"/>
        </w:tabs>
        <w:ind w:right="48"/>
        <w:jc w:val="both"/>
        <w:rPr>
          <w:lang w:val="pt-BR"/>
        </w:rPr>
      </w:pPr>
      <w:proofErr w:type="gramStart"/>
      <w:r>
        <w:rPr>
          <w:lang w:val="pt-BR"/>
        </w:rPr>
        <w:t xml:space="preserve">(  </w:t>
      </w:r>
      <w:proofErr w:type="gramEnd"/>
      <w:r>
        <w:rPr>
          <w:lang w:val="pt-BR"/>
        </w:rPr>
        <w:t>) Possuo conhecimento suficiente sobre a</w:t>
      </w:r>
      <w:r>
        <w:rPr>
          <w:spacing w:val="-14"/>
          <w:lang w:val="pt-BR"/>
        </w:rPr>
        <w:t xml:space="preserve"> </w:t>
      </w:r>
      <w:r>
        <w:rPr>
          <w:lang w:val="pt-BR"/>
        </w:rPr>
        <w:t>temática</w:t>
      </w:r>
    </w:p>
    <w:p w:rsidR="00CF1738" w:rsidRDefault="00CF1738">
      <w:pPr>
        <w:pStyle w:val="Corpodetexto"/>
        <w:tabs>
          <w:tab w:val="left" w:pos="284"/>
        </w:tabs>
        <w:spacing w:before="2"/>
        <w:ind w:right="48"/>
        <w:jc w:val="both"/>
        <w:rPr>
          <w:lang w:val="pt-BR"/>
        </w:rPr>
      </w:pPr>
      <w:proofErr w:type="gramStart"/>
      <w:r>
        <w:rPr>
          <w:lang w:val="pt-BR"/>
        </w:rPr>
        <w:t xml:space="preserve">(  </w:t>
      </w:r>
      <w:proofErr w:type="gramEnd"/>
      <w:r>
        <w:rPr>
          <w:lang w:val="pt-BR"/>
        </w:rPr>
        <w:t>) Iniciativa e</w:t>
      </w:r>
      <w:r>
        <w:rPr>
          <w:spacing w:val="-11"/>
          <w:lang w:val="pt-BR"/>
        </w:rPr>
        <w:t xml:space="preserve"> </w:t>
      </w:r>
      <w:proofErr w:type="spellStart"/>
      <w:r>
        <w:rPr>
          <w:spacing w:val="-11"/>
          <w:lang w:val="pt-BR"/>
        </w:rPr>
        <w:t>p</w:t>
      </w:r>
      <w:r>
        <w:rPr>
          <w:lang w:val="pt-BR"/>
        </w:rPr>
        <w:t>roatividade</w:t>
      </w:r>
      <w:proofErr w:type="spellEnd"/>
      <w:r>
        <w:rPr>
          <w:lang w:val="pt-BR"/>
        </w:rPr>
        <w:t xml:space="preserve"> </w:t>
      </w:r>
    </w:p>
    <w:p w:rsidR="00CF1738" w:rsidRDefault="00CF1738">
      <w:pPr>
        <w:pStyle w:val="Corpodetexto"/>
        <w:tabs>
          <w:tab w:val="left" w:pos="284"/>
        </w:tabs>
        <w:spacing w:before="2"/>
        <w:ind w:right="48"/>
        <w:jc w:val="both"/>
        <w:rPr>
          <w:b/>
          <w:lang w:val="pt-BR"/>
        </w:rPr>
      </w:pPr>
      <w:r>
        <w:rPr>
          <w:b/>
          <w:lang w:val="pt-BR"/>
        </w:rPr>
        <w:t>NÃO</w:t>
      </w:r>
    </w:p>
    <w:p w:rsidR="00CF1738" w:rsidRDefault="00CF1738">
      <w:pPr>
        <w:pStyle w:val="Corpodetexto"/>
        <w:tabs>
          <w:tab w:val="left" w:pos="284"/>
        </w:tabs>
        <w:spacing w:line="264" w:lineRule="exact"/>
        <w:ind w:right="48"/>
        <w:jc w:val="both"/>
        <w:rPr>
          <w:lang w:val="pt-BR"/>
        </w:rPr>
      </w:pPr>
      <w:proofErr w:type="gramStart"/>
      <w:r>
        <w:rPr>
          <w:lang w:val="pt-BR"/>
        </w:rPr>
        <w:t xml:space="preserve">(  </w:t>
      </w:r>
      <w:proofErr w:type="gramEnd"/>
      <w:r>
        <w:rPr>
          <w:lang w:val="pt-BR"/>
        </w:rPr>
        <w:t>) Disciplina não possui elementos para debater o</w:t>
      </w:r>
      <w:r>
        <w:rPr>
          <w:spacing w:val="-17"/>
          <w:lang w:val="pt-BR"/>
        </w:rPr>
        <w:t xml:space="preserve"> </w:t>
      </w:r>
      <w:r>
        <w:rPr>
          <w:lang w:val="pt-BR"/>
        </w:rPr>
        <w:t>assunto</w:t>
      </w:r>
    </w:p>
    <w:p w:rsidR="00CF1738" w:rsidRDefault="00CF1738">
      <w:pPr>
        <w:pStyle w:val="Corpodetexto"/>
        <w:tabs>
          <w:tab w:val="left" w:pos="284"/>
        </w:tabs>
        <w:ind w:right="48"/>
        <w:jc w:val="both"/>
        <w:rPr>
          <w:lang w:val="pt-BR"/>
        </w:rPr>
      </w:pPr>
      <w:proofErr w:type="gramStart"/>
      <w:r>
        <w:rPr>
          <w:lang w:val="pt-BR"/>
        </w:rPr>
        <w:t xml:space="preserve">(  </w:t>
      </w:r>
      <w:proofErr w:type="gramEnd"/>
      <w:r>
        <w:rPr>
          <w:lang w:val="pt-BR"/>
        </w:rPr>
        <w:t>) Projeto Político Pedagógico da escola não possibilita este</w:t>
      </w:r>
      <w:r>
        <w:rPr>
          <w:spacing w:val="-22"/>
          <w:lang w:val="pt-BR"/>
        </w:rPr>
        <w:t xml:space="preserve"> </w:t>
      </w:r>
      <w:r>
        <w:rPr>
          <w:lang w:val="pt-BR"/>
        </w:rPr>
        <w:t xml:space="preserve">debate </w:t>
      </w:r>
    </w:p>
    <w:p w:rsidR="00CF1738" w:rsidRDefault="00CF1738">
      <w:pPr>
        <w:pStyle w:val="Corpodetexto"/>
        <w:tabs>
          <w:tab w:val="left" w:pos="284"/>
        </w:tabs>
        <w:ind w:right="48"/>
        <w:jc w:val="both"/>
        <w:rPr>
          <w:lang w:val="pt-BR"/>
        </w:rPr>
      </w:pPr>
      <w:proofErr w:type="gramStart"/>
      <w:r>
        <w:rPr>
          <w:lang w:val="pt-BR"/>
        </w:rPr>
        <w:t xml:space="preserve">(  </w:t>
      </w:r>
      <w:proofErr w:type="gramEnd"/>
      <w:r>
        <w:rPr>
          <w:lang w:val="pt-BR"/>
        </w:rPr>
        <w:t>) Possuo conhecimento insuficiente sobre a</w:t>
      </w:r>
      <w:r>
        <w:rPr>
          <w:spacing w:val="-16"/>
          <w:lang w:val="pt-BR"/>
        </w:rPr>
        <w:t xml:space="preserve"> </w:t>
      </w:r>
      <w:r>
        <w:rPr>
          <w:lang w:val="pt-BR"/>
        </w:rPr>
        <w:t>temática</w:t>
      </w:r>
    </w:p>
    <w:p w:rsidR="00CF1738" w:rsidRDefault="00CF1738">
      <w:pPr>
        <w:pStyle w:val="Corpodetexto"/>
        <w:tabs>
          <w:tab w:val="left" w:pos="284"/>
        </w:tabs>
        <w:spacing w:before="2"/>
        <w:ind w:right="48"/>
        <w:jc w:val="both"/>
        <w:rPr>
          <w:lang w:val="pt-BR"/>
        </w:rPr>
      </w:pPr>
      <w:proofErr w:type="gramStart"/>
      <w:r>
        <w:rPr>
          <w:lang w:val="pt-BR"/>
        </w:rPr>
        <w:t xml:space="preserve">(  </w:t>
      </w:r>
      <w:proofErr w:type="gramEnd"/>
      <w:r>
        <w:rPr>
          <w:lang w:val="pt-BR"/>
        </w:rPr>
        <w:t>) Impedimentos pessoais de diversas</w:t>
      </w:r>
      <w:r>
        <w:rPr>
          <w:spacing w:val="-15"/>
          <w:lang w:val="pt-BR"/>
        </w:rPr>
        <w:t xml:space="preserve"> </w:t>
      </w:r>
      <w:r>
        <w:rPr>
          <w:lang w:val="pt-BR"/>
        </w:rPr>
        <w:t>naturezas</w:t>
      </w:r>
    </w:p>
    <w:p w:rsidR="00CF1738" w:rsidRDefault="00CF1738">
      <w:pPr>
        <w:tabs>
          <w:tab w:val="left" w:pos="284"/>
        </w:tabs>
        <w:jc w:val="both"/>
        <w:rPr>
          <w:sz w:val="24"/>
          <w:szCs w:val="24"/>
          <w:lang w:val="pt-BR"/>
        </w:rPr>
      </w:pPr>
    </w:p>
    <w:p w:rsidR="00CF1738" w:rsidRDefault="00CF1738">
      <w:pPr>
        <w:pStyle w:val="ListParagraph"/>
        <w:numPr>
          <w:ilvl w:val="0"/>
          <w:numId w:val="18"/>
        </w:numPr>
        <w:tabs>
          <w:tab w:val="left" w:pos="284"/>
        </w:tabs>
        <w:ind w:left="0" w:firstLine="0"/>
        <w:jc w:val="both"/>
        <w:rPr>
          <w:sz w:val="24"/>
          <w:szCs w:val="24"/>
          <w:lang w:val="pt-BR"/>
        </w:rPr>
      </w:pPr>
      <w:r>
        <w:rPr>
          <w:sz w:val="24"/>
          <w:szCs w:val="24"/>
          <w:lang w:val="pt-BR"/>
        </w:rPr>
        <w:t>Você já realizou alguma experiência nesse sentido em sala de aula?</w:t>
      </w:r>
    </w:p>
    <w:p w:rsidR="00CF1738" w:rsidRDefault="00CF1738">
      <w:pPr>
        <w:tabs>
          <w:tab w:val="left" w:pos="284"/>
        </w:tabs>
        <w:jc w:val="both"/>
        <w:rPr>
          <w:sz w:val="24"/>
          <w:szCs w:val="24"/>
          <w:lang w:val="pt-BR"/>
        </w:rPr>
      </w:pPr>
      <w:proofErr w:type="gramStart"/>
      <w:r>
        <w:rPr>
          <w:sz w:val="24"/>
          <w:szCs w:val="24"/>
          <w:lang w:val="pt-BR"/>
        </w:rPr>
        <w:t xml:space="preserve">(  </w:t>
      </w:r>
      <w:proofErr w:type="gramEnd"/>
      <w:r>
        <w:rPr>
          <w:sz w:val="24"/>
          <w:szCs w:val="24"/>
          <w:lang w:val="pt-BR"/>
        </w:rPr>
        <w:t>) Sim</w:t>
      </w:r>
    </w:p>
    <w:p w:rsidR="00CF1738" w:rsidRDefault="00CF1738">
      <w:pPr>
        <w:tabs>
          <w:tab w:val="left" w:pos="284"/>
        </w:tabs>
        <w:jc w:val="both"/>
        <w:rPr>
          <w:sz w:val="24"/>
          <w:szCs w:val="24"/>
          <w:lang w:val="pt-BR"/>
        </w:rPr>
      </w:pPr>
      <w:proofErr w:type="gramStart"/>
      <w:r>
        <w:rPr>
          <w:sz w:val="24"/>
          <w:szCs w:val="24"/>
          <w:lang w:val="pt-BR"/>
        </w:rPr>
        <w:t xml:space="preserve">(  </w:t>
      </w:r>
      <w:proofErr w:type="gramEnd"/>
      <w:r>
        <w:rPr>
          <w:sz w:val="24"/>
          <w:szCs w:val="24"/>
          <w:lang w:val="pt-BR"/>
        </w:rPr>
        <w:t>) Não</w:t>
      </w:r>
    </w:p>
    <w:p w:rsidR="00CF1738" w:rsidRDefault="00CF1738">
      <w:pPr>
        <w:tabs>
          <w:tab w:val="left" w:pos="284"/>
        </w:tabs>
        <w:jc w:val="both"/>
        <w:rPr>
          <w:sz w:val="24"/>
          <w:szCs w:val="24"/>
          <w:lang w:val="pt-BR"/>
        </w:rPr>
      </w:pPr>
    </w:p>
    <w:p w:rsidR="00CF1738" w:rsidRDefault="00CF1738">
      <w:pPr>
        <w:pStyle w:val="ListParagraph"/>
        <w:numPr>
          <w:ilvl w:val="0"/>
          <w:numId w:val="18"/>
        </w:numPr>
        <w:tabs>
          <w:tab w:val="left" w:pos="284"/>
          <w:tab w:val="left" w:pos="374"/>
        </w:tabs>
        <w:ind w:left="0" w:right="48" w:firstLine="0"/>
        <w:jc w:val="both"/>
        <w:rPr>
          <w:b/>
          <w:sz w:val="24"/>
          <w:szCs w:val="24"/>
          <w:lang w:val="pt-BR"/>
        </w:rPr>
      </w:pPr>
      <w:r>
        <w:rPr>
          <w:b/>
          <w:sz w:val="24"/>
          <w:szCs w:val="24"/>
          <w:lang w:val="pt-BR"/>
        </w:rPr>
        <w:t>Quais os documentos governamentais abaixo que se relacionam com a questão</w:t>
      </w:r>
      <w:r>
        <w:rPr>
          <w:b/>
          <w:spacing w:val="-22"/>
          <w:sz w:val="24"/>
          <w:szCs w:val="24"/>
          <w:lang w:val="pt-BR"/>
        </w:rPr>
        <w:t xml:space="preserve"> </w:t>
      </w:r>
      <w:r>
        <w:rPr>
          <w:b/>
          <w:sz w:val="24"/>
          <w:szCs w:val="24"/>
          <w:lang w:val="pt-BR"/>
        </w:rPr>
        <w:t>da diversidade sexual e de gênero que você</w:t>
      </w:r>
      <w:r>
        <w:rPr>
          <w:b/>
          <w:spacing w:val="-14"/>
          <w:sz w:val="24"/>
          <w:szCs w:val="24"/>
          <w:lang w:val="pt-BR"/>
        </w:rPr>
        <w:t xml:space="preserve"> </w:t>
      </w:r>
      <w:r>
        <w:rPr>
          <w:b/>
          <w:sz w:val="24"/>
          <w:szCs w:val="24"/>
          <w:lang w:val="pt-BR"/>
        </w:rPr>
        <w:t>conhece?</w:t>
      </w:r>
    </w:p>
    <w:p w:rsidR="00CF1738" w:rsidRDefault="00CF1738">
      <w:pPr>
        <w:pStyle w:val="Corpodetexto"/>
        <w:tabs>
          <w:tab w:val="left" w:pos="284"/>
        </w:tabs>
        <w:ind w:right="48"/>
        <w:jc w:val="both"/>
        <w:rPr>
          <w:lang w:val="pt-BR"/>
        </w:rPr>
      </w:pPr>
      <w:proofErr w:type="gramStart"/>
      <w:r>
        <w:rPr>
          <w:lang w:val="pt-BR"/>
        </w:rPr>
        <w:t xml:space="preserve">(  </w:t>
      </w:r>
      <w:proofErr w:type="gramEnd"/>
      <w:r>
        <w:rPr>
          <w:lang w:val="pt-BR"/>
        </w:rPr>
        <w:t>) Parâmetros Curriculares Nacionais – Temas</w:t>
      </w:r>
      <w:r>
        <w:rPr>
          <w:spacing w:val="-13"/>
          <w:lang w:val="pt-BR"/>
        </w:rPr>
        <w:t xml:space="preserve"> </w:t>
      </w:r>
      <w:r>
        <w:rPr>
          <w:lang w:val="pt-BR"/>
        </w:rPr>
        <w:t xml:space="preserve">Transversais </w:t>
      </w:r>
    </w:p>
    <w:p w:rsidR="00CF1738" w:rsidRDefault="00CF1738">
      <w:pPr>
        <w:pStyle w:val="Corpodetexto"/>
        <w:tabs>
          <w:tab w:val="left" w:pos="284"/>
        </w:tabs>
        <w:ind w:right="48"/>
        <w:jc w:val="both"/>
        <w:rPr>
          <w:lang w:val="pt-BR"/>
        </w:rPr>
      </w:pPr>
      <w:proofErr w:type="gramStart"/>
      <w:r>
        <w:rPr>
          <w:lang w:val="pt-BR"/>
        </w:rPr>
        <w:t xml:space="preserve">(  </w:t>
      </w:r>
      <w:proofErr w:type="gramEnd"/>
      <w:r>
        <w:rPr>
          <w:lang w:val="pt-BR"/>
        </w:rPr>
        <w:t>) Diretrizes Curriculares</w:t>
      </w:r>
      <w:r>
        <w:rPr>
          <w:spacing w:val="-12"/>
          <w:lang w:val="pt-BR"/>
        </w:rPr>
        <w:t xml:space="preserve"> </w:t>
      </w:r>
      <w:r>
        <w:rPr>
          <w:lang w:val="pt-BR"/>
        </w:rPr>
        <w:t>Nacionais</w:t>
      </w:r>
    </w:p>
    <w:p w:rsidR="00CF1738" w:rsidRDefault="00CF1738">
      <w:pPr>
        <w:pStyle w:val="Corpodetexto"/>
        <w:tabs>
          <w:tab w:val="left" w:pos="284"/>
        </w:tabs>
        <w:spacing w:before="2"/>
        <w:ind w:right="48"/>
        <w:jc w:val="both"/>
        <w:rPr>
          <w:lang w:val="pt-BR"/>
        </w:rPr>
      </w:pPr>
      <w:proofErr w:type="gramStart"/>
      <w:r>
        <w:rPr>
          <w:lang w:val="pt-BR"/>
        </w:rPr>
        <w:t xml:space="preserve">(  </w:t>
      </w:r>
      <w:proofErr w:type="gramEnd"/>
      <w:r>
        <w:rPr>
          <w:lang w:val="pt-BR"/>
        </w:rPr>
        <w:t>) Plano Nacional de Educação em Direitos</w:t>
      </w:r>
      <w:r>
        <w:rPr>
          <w:spacing w:val="-8"/>
          <w:lang w:val="pt-BR"/>
        </w:rPr>
        <w:t xml:space="preserve"> </w:t>
      </w:r>
      <w:r>
        <w:rPr>
          <w:lang w:val="pt-BR"/>
        </w:rPr>
        <w:t xml:space="preserve">Humanos </w:t>
      </w:r>
    </w:p>
    <w:p w:rsidR="00CF1738" w:rsidRDefault="00CF1738">
      <w:pPr>
        <w:pStyle w:val="Corpodetexto"/>
        <w:tabs>
          <w:tab w:val="left" w:pos="284"/>
        </w:tabs>
        <w:spacing w:before="2"/>
        <w:ind w:right="48"/>
        <w:jc w:val="both"/>
        <w:rPr>
          <w:lang w:val="pt-BR"/>
        </w:rPr>
      </w:pPr>
      <w:proofErr w:type="gramStart"/>
      <w:r>
        <w:rPr>
          <w:lang w:val="pt-BR"/>
        </w:rPr>
        <w:t xml:space="preserve">(  </w:t>
      </w:r>
      <w:proofErr w:type="gramEnd"/>
      <w:r>
        <w:rPr>
          <w:lang w:val="pt-BR"/>
        </w:rPr>
        <w:t>) Programa Brasil sem</w:t>
      </w:r>
      <w:r>
        <w:rPr>
          <w:spacing w:val="-10"/>
          <w:lang w:val="pt-BR"/>
        </w:rPr>
        <w:t xml:space="preserve"> </w:t>
      </w:r>
      <w:r>
        <w:rPr>
          <w:lang w:val="pt-BR"/>
        </w:rPr>
        <w:t>Homofobia</w:t>
      </w:r>
    </w:p>
    <w:p w:rsidR="00CF1738" w:rsidRDefault="00CF1738">
      <w:pPr>
        <w:pStyle w:val="Corpodetexto"/>
        <w:tabs>
          <w:tab w:val="left" w:pos="284"/>
        </w:tabs>
        <w:ind w:right="48"/>
        <w:jc w:val="both"/>
        <w:rPr>
          <w:lang w:val="pt-BR"/>
        </w:rPr>
      </w:pPr>
      <w:proofErr w:type="gramStart"/>
      <w:r>
        <w:rPr>
          <w:lang w:val="pt-BR"/>
        </w:rPr>
        <w:t xml:space="preserve">(  </w:t>
      </w:r>
      <w:proofErr w:type="gramEnd"/>
      <w:r>
        <w:rPr>
          <w:lang w:val="pt-BR"/>
        </w:rPr>
        <w:t>) Programa Nacional de Direitos Humanos</w:t>
      </w:r>
      <w:r>
        <w:rPr>
          <w:spacing w:val="-12"/>
          <w:lang w:val="pt-BR"/>
        </w:rPr>
        <w:t xml:space="preserve"> </w:t>
      </w:r>
      <w:r>
        <w:rPr>
          <w:lang w:val="pt-BR"/>
        </w:rPr>
        <w:t xml:space="preserve">3 </w:t>
      </w:r>
    </w:p>
    <w:p w:rsidR="00CF1738" w:rsidRDefault="00CF1738">
      <w:pPr>
        <w:pStyle w:val="Corpodetexto"/>
        <w:tabs>
          <w:tab w:val="left" w:pos="284"/>
        </w:tabs>
        <w:ind w:right="48"/>
        <w:jc w:val="both"/>
        <w:rPr>
          <w:lang w:val="pt-BR"/>
        </w:rPr>
      </w:pPr>
      <w:proofErr w:type="gramStart"/>
      <w:r>
        <w:rPr>
          <w:lang w:val="pt-BR"/>
        </w:rPr>
        <w:t xml:space="preserve">(  </w:t>
      </w:r>
      <w:proofErr w:type="gramEnd"/>
      <w:r>
        <w:rPr>
          <w:lang w:val="pt-BR"/>
        </w:rPr>
        <w:t>)</w:t>
      </w:r>
      <w:r>
        <w:rPr>
          <w:spacing w:val="-7"/>
          <w:lang w:val="pt-BR"/>
        </w:rPr>
        <w:t xml:space="preserve"> </w:t>
      </w:r>
      <w:r>
        <w:rPr>
          <w:lang w:val="pt-BR"/>
        </w:rPr>
        <w:t>Nenhum</w:t>
      </w:r>
    </w:p>
    <w:p w:rsidR="00CF1738" w:rsidRDefault="00CF1738">
      <w:pPr>
        <w:pStyle w:val="Corpodetexto"/>
        <w:tabs>
          <w:tab w:val="left" w:pos="284"/>
          <w:tab w:val="left" w:pos="7437"/>
        </w:tabs>
        <w:spacing w:line="274" w:lineRule="exact"/>
        <w:ind w:right="48"/>
        <w:jc w:val="both"/>
        <w:rPr>
          <w:lang w:val="pt-BR"/>
        </w:rPr>
      </w:pPr>
      <w:proofErr w:type="gramStart"/>
      <w:r>
        <w:rPr>
          <w:lang w:val="pt-BR"/>
        </w:rPr>
        <w:t xml:space="preserve">(  </w:t>
      </w:r>
      <w:proofErr w:type="gramEnd"/>
      <w:r>
        <w:rPr>
          <w:lang w:val="pt-BR"/>
        </w:rPr>
        <w:t>) Outros.</w:t>
      </w:r>
      <w:r>
        <w:rPr>
          <w:spacing w:val="-7"/>
          <w:lang w:val="pt-BR"/>
        </w:rPr>
        <w:t xml:space="preserve"> </w:t>
      </w:r>
      <w:r>
        <w:rPr>
          <w:lang w:val="pt-BR"/>
        </w:rPr>
        <w:t>Especifique:</w:t>
      </w:r>
    </w:p>
    <w:p w:rsidR="00CF1738" w:rsidRDefault="00CF1738">
      <w:pPr>
        <w:pStyle w:val="Corpodetexto"/>
        <w:tabs>
          <w:tab w:val="left" w:pos="284"/>
          <w:tab w:val="left" w:pos="7437"/>
        </w:tabs>
        <w:spacing w:line="274" w:lineRule="exact"/>
        <w:ind w:right="48"/>
        <w:jc w:val="both"/>
        <w:rPr>
          <w:lang w:val="pt-BR"/>
        </w:rPr>
      </w:pPr>
    </w:p>
    <w:p w:rsidR="00CF1738" w:rsidRDefault="00CF1738">
      <w:pPr>
        <w:pStyle w:val="ListParagraph"/>
        <w:numPr>
          <w:ilvl w:val="0"/>
          <w:numId w:val="18"/>
        </w:numPr>
        <w:tabs>
          <w:tab w:val="left" w:pos="284"/>
          <w:tab w:val="left" w:pos="374"/>
        </w:tabs>
        <w:spacing w:before="49"/>
        <w:ind w:left="0" w:right="48" w:firstLine="0"/>
        <w:jc w:val="both"/>
        <w:rPr>
          <w:b/>
          <w:sz w:val="24"/>
          <w:szCs w:val="24"/>
          <w:lang w:val="pt-BR"/>
        </w:rPr>
      </w:pPr>
      <w:r>
        <w:rPr>
          <w:b/>
          <w:sz w:val="24"/>
          <w:szCs w:val="24"/>
          <w:lang w:val="pt-BR"/>
        </w:rPr>
        <w:t>Você conhece os Temas Transversais que fazem parte dos Parâmetros</w:t>
      </w:r>
      <w:r>
        <w:rPr>
          <w:b/>
          <w:spacing w:val="-16"/>
          <w:sz w:val="24"/>
          <w:szCs w:val="24"/>
          <w:lang w:val="pt-BR"/>
        </w:rPr>
        <w:t xml:space="preserve"> </w:t>
      </w:r>
      <w:r>
        <w:rPr>
          <w:b/>
          <w:sz w:val="24"/>
          <w:szCs w:val="24"/>
          <w:lang w:val="pt-BR"/>
        </w:rPr>
        <w:t>Curriculares Nacionais?</w:t>
      </w:r>
    </w:p>
    <w:p w:rsidR="00CF1738" w:rsidRDefault="00CF1738">
      <w:pPr>
        <w:pStyle w:val="Corpodetexto"/>
        <w:tabs>
          <w:tab w:val="left" w:pos="284"/>
        </w:tabs>
        <w:spacing w:line="264" w:lineRule="exact"/>
        <w:ind w:right="48"/>
        <w:jc w:val="both"/>
        <w:rPr>
          <w:lang w:val="pt-BR"/>
        </w:rPr>
      </w:pPr>
      <w:proofErr w:type="gramStart"/>
      <w:r>
        <w:rPr>
          <w:lang w:val="pt-BR"/>
        </w:rPr>
        <w:t xml:space="preserve">(  </w:t>
      </w:r>
      <w:proofErr w:type="gramEnd"/>
      <w:r>
        <w:rPr>
          <w:lang w:val="pt-BR"/>
        </w:rPr>
        <w:t>)</w:t>
      </w:r>
      <w:r>
        <w:rPr>
          <w:spacing w:val="-4"/>
          <w:lang w:val="pt-BR"/>
        </w:rPr>
        <w:t xml:space="preserve"> </w:t>
      </w:r>
      <w:r>
        <w:rPr>
          <w:lang w:val="pt-BR"/>
        </w:rPr>
        <w:t>Sim</w:t>
      </w:r>
    </w:p>
    <w:p w:rsidR="00CF1738" w:rsidRDefault="00CF1738">
      <w:pPr>
        <w:pStyle w:val="Corpodetexto"/>
        <w:tabs>
          <w:tab w:val="left" w:pos="284"/>
        </w:tabs>
        <w:spacing w:before="2"/>
        <w:ind w:right="48"/>
        <w:jc w:val="both"/>
        <w:rPr>
          <w:lang w:val="pt-BR"/>
        </w:rPr>
      </w:pPr>
      <w:proofErr w:type="gramStart"/>
      <w:r>
        <w:rPr>
          <w:lang w:val="pt-BR"/>
        </w:rPr>
        <w:t xml:space="preserve">(  </w:t>
      </w:r>
      <w:proofErr w:type="gramEnd"/>
      <w:r>
        <w:rPr>
          <w:lang w:val="pt-BR"/>
        </w:rPr>
        <w:t>)</w:t>
      </w:r>
      <w:r>
        <w:rPr>
          <w:spacing w:val="-2"/>
          <w:lang w:val="pt-BR"/>
        </w:rPr>
        <w:t xml:space="preserve"> </w:t>
      </w:r>
      <w:r>
        <w:rPr>
          <w:lang w:val="pt-BR"/>
        </w:rPr>
        <w:t>Não</w:t>
      </w:r>
    </w:p>
    <w:p w:rsidR="00CF1738" w:rsidRDefault="00CF1738">
      <w:pPr>
        <w:pStyle w:val="Corpodetexto"/>
        <w:tabs>
          <w:tab w:val="left" w:pos="284"/>
        </w:tabs>
        <w:spacing w:before="2"/>
        <w:ind w:right="48"/>
        <w:jc w:val="both"/>
        <w:rPr>
          <w:lang w:val="pt-BR"/>
        </w:rPr>
      </w:pPr>
    </w:p>
    <w:p w:rsidR="00CF1738" w:rsidRDefault="00CF1738">
      <w:pPr>
        <w:pStyle w:val="ListParagraph"/>
        <w:numPr>
          <w:ilvl w:val="0"/>
          <w:numId w:val="18"/>
        </w:numPr>
        <w:tabs>
          <w:tab w:val="left" w:pos="284"/>
          <w:tab w:val="left" w:pos="374"/>
        </w:tabs>
        <w:ind w:left="0" w:right="48" w:firstLine="0"/>
        <w:jc w:val="both"/>
        <w:rPr>
          <w:b/>
          <w:sz w:val="24"/>
          <w:szCs w:val="24"/>
          <w:lang w:val="pt-BR"/>
        </w:rPr>
      </w:pPr>
      <w:r>
        <w:rPr>
          <w:b/>
          <w:sz w:val="24"/>
          <w:szCs w:val="24"/>
          <w:lang w:val="pt-BR"/>
        </w:rPr>
        <w:t>Caso tenha respondido sim na pergunta anterior, você os utiliza ou já os utilizou de</w:t>
      </w:r>
      <w:r>
        <w:rPr>
          <w:b/>
          <w:spacing w:val="-28"/>
          <w:sz w:val="24"/>
          <w:szCs w:val="24"/>
          <w:lang w:val="pt-BR"/>
        </w:rPr>
        <w:t xml:space="preserve"> </w:t>
      </w:r>
      <w:r>
        <w:rPr>
          <w:b/>
          <w:sz w:val="24"/>
          <w:szCs w:val="24"/>
          <w:lang w:val="pt-BR"/>
        </w:rPr>
        <w:t>alguma forma em sala de aula, para trabalhar a questão da diversidade sexual e de</w:t>
      </w:r>
      <w:r>
        <w:rPr>
          <w:b/>
          <w:spacing w:val="-20"/>
          <w:sz w:val="24"/>
          <w:szCs w:val="24"/>
          <w:lang w:val="pt-BR"/>
        </w:rPr>
        <w:t xml:space="preserve"> </w:t>
      </w:r>
      <w:r>
        <w:rPr>
          <w:b/>
          <w:sz w:val="24"/>
          <w:szCs w:val="24"/>
          <w:lang w:val="pt-BR"/>
        </w:rPr>
        <w:t>gênero?</w:t>
      </w:r>
    </w:p>
    <w:p w:rsidR="00CF1738" w:rsidRDefault="00CF1738">
      <w:pPr>
        <w:pStyle w:val="Corpodetexto"/>
        <w:tabs>
          <w:tab w:val="left" w:pos="284"/>
        </w:tabs>
        <w:spacing w:line="264" w:lineRule="exact"/>
        <w:ind w:right="48"/>
        <w:jc w:val="both"/>
        <w:rPr>
          <w:lang w:val="pt-BR"/>
        </w:rPr>
      </w:pPr>
      <w:proofErr w:type="gramStart"/>
      <w:r>
        <w:rPr>
          <w:lang w:val="pt-BR"/>
        </w:rPr>
        <w:t xml:space="preserve">(  </w:t>
      </w:r>
      <w:proofErr w:type="gramEnd"/>
      <w:r>
        <w:rPr>
          <w:lang w:val="pt-BR"/>
        </w:rPr>
        <w:t>)</w:t>
      </w:r>
      <w:r>
        <w:rPr>
          <w:spacing w:val="-4"/>
          <w:lang w:val="pt-BR"/>
        </w:rPr>
        <w:t xml:space="preserve"> </w:t>
      </w:r>
      <w:r>
        <w:rPr>
          <w:lang w:val="pt-BR"/>
        </w:rPr>
        <w:t>Sim</w:t>
      </w:r>
    </w:p>
    <w:p w:rsidR="00CF1738" w:rsidRDefault="00CF1738">
      <w:pPr>
        <w:pStyle w:val="Corpodetexto"/>
        <w:tabs>
          <w:tab w:val="left" w:pos="284"/>
        </w:tabs>
        <w:spacing w:line="264" w:lineRule="exact"/>
        <w:ind w:right="48"/>
        <w:jc w:val="both"/>
        <w:rPr>
          <w:lang w:val="pt-BR"/>
        </w:rPr>
      </w:pPr>
      <w:proofErr w:type="gramStart"/>
      <w:r>
        <w:rPr>
          <w:lang w:val="pt-BR"/>
        </w:rPr>
        <w:t xml:space="preserve">(  </w:t>
      </w:r>
      <w:proofErr w:type="gramEnd"/>
      <w:r>
        <w:rPr>
          <w:lang w:val="pt-BR"/>
        </w:rPr>
        <w:t>)</w:t>
      </w:r>
      <w:r>
        <w:rPr>
          <w:spacing w:val="-2"/>
          <w:lang w:val="pt-BR"/>
        </w:rPr>
        <w:t xml:space="preserve"> </w:t>
      </w:r>
      <w:r>
        <w:rPr>
          <w:lang w:val="pt-BR"/>
        </w:rPr>
        <w:t>Não</w:t>
      </w:r>
    </w:p>
    <w:p w:rsidR="00CF1738" w:rsidRDefault="00CF1738">
      <w:pPr>
        <w:tabs>
          <w:tab w:val="left" w:pos="284"/>
        </w:tabs>
        <w:spacing w:before="1"/>
        <w:ind w:right="48"/>
        <w:jc w:val="both"/>
        <w:rPr>
          <w:b/>
          <w:sz w:val="24"/>
          <w:szCs w:val="24"/>
          <w:lang w:val="pt-BR"/>
        </w:rPr>
      </w:pPr>
    </w:p>
    <w:p w:rsidR="00CF1738" w:rsidRDefault="00CF1738">
      <w:pPr>
        <w:pStyle w:val="ListParagraph"/>
        <w:numPr>
          <w:ilvl w:val="0"/>
          <w:numId w:val="18"/>
        </w:numPr>
        <w:tabs>
          <w:tab w:val="left" w:pos="284"/>
          <w:tab w:val="left" w:pos="374"/>
        </w:tabs>
        <w:ind w:left="0" w:right="48" w:firstLine="37"/>
        <w:jc w:val="both"/>
        <w:rPr>
          <w:b/>
          <w:sz w:val="24"/>
          <w:szCs w:val="24"/>
          <w:lang w:val="pt-BR"/>
        </w:rPr>
      </w:pPr>
      <w:r>
        <w:rPr>
          <w:b/>
          <w:sz w:val="24"/>
          <w:szCs w:val="24"/>
          <w:lang w:val="pt-BR"/>
        </w:rPr>
        <w:t>Quais as representações de diversidade sexual e de gênero que você reconhece e valida</w:t>
      </w:r>
      <w:r>
        <w:rPr>
          <w:b/>
          <w:spacing w:val="-21"/>
          <w:sz w:val="24"/>
          <w:szCs w:val="24"/>
          <w:lang w:val="pt-BR"/>
        </w:rPr>
        <w:t xml:space="preserve"> </w:t>
      </w:r>
      <w:r>
        <w:rPr>
          <w:b/>
          <w:sz w:val="24"/>
          <w:szCs w:val="24"/>
          <w:lang w:val="pt-BR"/>
        </w:rPr>
        <w:t>que existam?</w:t>
      </w:r>
    </w:p>
    <w:p w:rsidR="00CF1738" w:rsidRDefault="00CF1738">
      <w:pPr>
        <w:pStyle w:val="Corpodetexto"/>
        <w:tabs>
          <w:tab w:val="left" w:pos="284"/>
        </w:tabs>
        <w:spacing w:line="264" w:lineRule="exact"/>
        <w:ind w:right="48"/>
        <w:jc w:val="both"/>
        <w:rPr>
          <w:lang w:val="pt-BR"/>
        </w:rPr>
      </w:pPr>
      <w:proofErr w:type="gramStart"/>
      <w:r>
        <w:rPr>
          <w:lang w:val="pt-BR"/>
        </w:rPr>
        <w:t xml:space="preserve">( </w:t>
      </w:r>
      <w:proofErr w:type="gramEnd"/>
      <w:r>
        <w:rPr>
          <w:lang w:val="pt-BR"/>
        </w:rPr>
        <w:t>) Modelo binário de gênero - Masculino e Feminino, e orientação sexual</w:t>
      </w:r>
      <w:r>
        <w:rPr>
          <w:spacing w:val="-26"/>
          <w:lang w:val="pt-BR"/>
        </w:rPr>
        <w:t xml:space="preserve"> </w:t>
      </w:r>
      <w:r>
        <w:rPr>
          <w:lang w:val="pt-BR"/>
        </w:rPr>
        <w:t>Heterossexual</w:t>
      </w:r>
    </w:p>
    <w:p w:rsidR="00CF1738" w:rsidRDefault="00CF1738">
      <w:pPr>
        <w:pStyle w:val="Corpodetexto"/>
        <w:tabs>
          <w:tab w:val="left" w:pos="426"/>
        </w:tabs>
        <w:spacing w:line="242" w:lineRule="auto"/>
        <w:ind w:right="48"/>
        <w:jc w:val="both"/>
        <w:rPr>
          <w:lang w:val="pt-BR"/>
        </w:rPr>
      </w:pPr>
      <w:proofErr w:type="gramStart"/>
      <w:r>
        <w:rPr>
          <w:lang w:val="pt-BR"/>
        </w:rPr>
        <w:t xml:space="preserve">( </w:t>
      </w:r>
      <w:proofErr w:type="gramEnd"/>
      <w:r>
        <w:rPr>
          <w:lang w:val="pt-BR"/>
        </w:rPr>
        <w:t>) Modelo binário de gênero – Masculino e Feminino, e orientações sexuais Heterossexuais</w:t>
      </w:r>
      <w:r>
        <w:rPr>
          <w:spacing w:val="-16"/>
          <w:lang w:val="pt-BR"/>
        </w:rPr>
        <w:t xml:space="preserve"> </w:t>
      </w:r>
      <w:r>
        <w:rPr>
          <w:lang w:val="pt-BR"/>
        </w:rPr>
        <w:t>e Homossexuais</w:t>
      </w:r>
    </w:p>
    <w:p w:rsidR="00CF1738" w:rsidRDefault="00CF1738">
      <w:pPr>
        <w:pStyle w:val="Corpodetexto"/>
        <w:tabs>
          <w:tab w:val="left" w:pos="426"/>
        </w:tabs>
        <w:spacing w:line="261" w:lineRule="exact"/>
        <w:ind w:right="48"/>
        <w:jc w:val="both"/>
        <w:rPr>
          <w:lang w:val="pt-BR"/>
        </w:rPr>
      </w:pPr>
      <w:proofErr w:type="gramStart"/>
      <w:r>
        <w:rPr>
          <w:lang w:val="pt-BR"/>
        </w:rPr>
        <w:t xml:space="preserve">( </w:t>
      </w:r>
      <w:proofErr w:type="gramEnd"/>
      <w:r>
        <w:rPr>
          <w:lang w:val="pt-BR"/>
        </w:rPr>
        <w:t>) Modelo binário de gênero – Masculino e Feminino, e orientações sexuais</w:t>
      </w:r>
      <w:r>
        <w:rPr>
          <w:spacing w:val="-23"/>
          <w:lang w:val="pt-BR"/>
        </w:rPr>
        <w:t xml:space="preserve"> </w:t>
      </w:r>
      <w:r>
        <w:rPr>
          <w:lang w:val="pt-BR"/>
        </w:rPr>
        <w:t>Heterossexuais, Homossexuais e</w:t>
      </w:r>
      <w:r>
        <w:rPr>
          <w:spacing w:val="-9"/>
          <w:lang w:val="pt-BR"/>
        </w:rPr>
        <w:t xml:space="preserve"> </w:t>
      </w:r>
      <w:r>
        <w:rPr>
          <w:lang w:val="pt-BR"/>
        </w:rPr>
        <w:t>Bissexuais</w:t>
      </w:r>
    </w:p>
    <w:p w:rsidR="00CF1738" w:rsidRDefault="00CF1738">
      <w:pPr>
        <w:pStyle w:val="Corpodetexto"/>
        <w:tabs>
          <w:tab w:val="left" w:pos="426"/>
        </w:tabs>
        <w:spacing w:line="264" w:lineRule="exact"/>
        <w:ind w:right="48"/>
        <w:jc w:val="both"/>
        <w:rPr>
          <w:lang w:val="pt-BR"/>
        </w:rPr>
      </w:pPr>
      <w:proofErr w:type="gramStart"/>
      <w:r>
        <w:rPr>
          <w:lang w:val="pt-BR"/>
        </w:rPr>
        <w:t xml:space="preserve">( </w:t>
      </w:r>
      <w:proofErr w:type="gramEnd"/>
      <w:r>
        <w:rPr>
          <w:lang w:val="pt-BR"/>
        </w:rPr>
        <w:t>) Modelo binário de gênero – Masculino e Feminino, e orientações sexuais</w:t>
      </w:r>
      <w:r>
        <w:rPr>
          <w:spacing w:val="-23"/>
          <w:lang w:val="pt-BR"/>
        </w:rPr>
        <w:t xml:space="preserve"> </w:t>
      </w:r>
      <w:r>
        <w:rPr>
          <w:lang w:val="pt-BR"/>
        </w:rPr>
        <w:t>Heterossexuais, Homossexuais, Bissexuais e</w:t>
      </w:r>
      <w:r>
        <w:rPr>
          <w:spacing w:val="-12"/>
          <w:lang w:val="pt-BR"/>
        </w:rPr>
        <w:t xml:space="preserve"> </w:t>
      </w:r>
      <w:r>
        <w:rPr>
          <w:lang w:val="pt-BR"/>
        </w:rPr>
        <w:t>Assexuais</w:t>
      </w:r>
    </w:p>
    <w:p w:rsidR="00CF1738" w:rsidRDefault="00CF1738">
      <w:pPr>
        <w:pStyle w:val="Corpodetexto"/>
        <w:tabs>
          <w:tab w:val="left" w:pos="426"/>
        </w:tabs>
        <w:spacing w:before="2" w:line="264" w:lineRule="exact"/>
        <w:ind w:right="48"/>
        <w:jc w:val="both"/>
        <w:rPr>
          <w:lang w:val="pt-BR"/>
        </w:rPr>
      </w:pPr>
      <w:proofErr w:type="gramStart"/>
      <w:r>
        <w:rPr>
          <w:lang w:val="pt-BR"/>
        </w:rPr>
        <w:t xml:space="preserve">( </w:t>
      </w:r>
      <w:proofErr w:type="gramEnd"/>
      <w:r>
        <w:rPr>
          <w:lang w:val="pt-BR"/>
        </w:rPr>
        <w:t>) Modelo binário de gênero – Masculino e Feminino, e orientações sexuais</w:t>
      </w:r>
      <w:r>
        <w:rPr>
          <w:spacing w:val="-23"/>
          <w:lang w:val="pt-BR"/>
        </w:rPr>
        <w:t xml:space="preserve"> </w:t>
      </w:r>
      <w:r>
        <w:rPr>
          <w:lang w:val="pt-BR"/>
        </w:rPr>
        <w:t>Heterossexuais, Homossexuais, Bissexuais, Assexuais e</w:t>
      </w:r>
      <w:r>
        <w:rPr>
          <w:spacing w:val="-13"/>
          <w:lang w:val="pt-BR"/>
        </w:rPr>
        <w:t xml:space="preserve"> </w:t>
      </w:r>
      <w:proofErr w:type="spellStart"/>
      <w:r>
        <w:rPr>
          <w:lang w:val="pt-BR"/>
        </w:rPr>
        <w:t>Panssexuais</w:t>
      </w:r>
      <w:proofErr w:type="spellEnd"/>
    </w:p>
    <w:p w:rsidR="00CF1738" w:rsidRDefault="00CF1738">
      <w:pPr>
        <w:pStyle w:val="Corpodetexto"/>
        <w:tabs>
          <w:tab w:val="left" w:pos="426"/>
        </w:tabs>
        <w:ind w:right="48"/>
        <w:jc w:val="both"/>
        <w:rPr>
          <w:lang w:val="pt-BR"/>
        </w:rPr>
      </w:pPr>
      <w:proofErr w:type="gramStart"/>
      <w:r>
        <w:rPr>
          <w:lang w:val="pt-BR"/>
        </w:rPr>
        <w:t xml:space="preserve">( </w:t>
      </w:r>
      <w:proofErr w:type="gramEnd"/>
      <w:r>
        <w:rPr>
          <w:lang w:val="pt-BR"/>
        </w:rPr>
        <w:t>) Modelo não-binário de gênero – Masculino, Feminino e Transgeneridade, e</w:t>
      </w:r>
      <w:r>
        <w:rPr>
          <w:spacing w:val="-19"/>
          <w:lang w:val="pt-BR"/>
        </w:rPr>
        <w:t xml:space="preserve"> </w:t>
      </w:r>
      <w:r>
        <w:rPr>
          <w:lang w:val="pt-BR"/>
        </w:rPr>
        <w:t>orientações sexuais Heterossexuais e</w:t>
      </w:r>
      <w:r>
        <w:rPr>
          <w:spacing w:val="-13"/>
          <w:lang w:val="pt-BR"/>
        </w:rPr>
        <w:t xml:space="preserve"> </w:t>
      </w:r>
      <w:r>
        <w:rPr>
          <w:lang w:val="pt-BR"/>
        </w:rPr>
        <w:t>Homossexuais</w:t>
      </w:r>
    </w:p>
    <w:p w:rsidR="00CF1738" w:rsidRDefault="00CF1738">
      <w:pPr>
        <w:pStyle w:val="Corpodetexto"/>
        <w:tabs>
          <w:tab w:val="left" w:pos="426"/>
        </w:tabs>
        <w:ind w:right="48"/>
        <w:jc w:val="both"/>
        <w:rPr>
          <w:lang w:val="pt-BR"/>
        </w:rPr>
      </w:pPr>
      <w:proofErr w:type="gramStart"/>
      <w:r>
        <w:rPr>
          <w:lang w:val="pt-BR"/>
        </w:rPr>
        <w:lastRenderedPageBreak/>
        <w:t xml:space="preserve">( </w:t>
      </w:r>
      <w:proofErr w:type="gramEnd"/>
      <w:r>
        <w:rPr>
          <w:lang w:val="pt-BR"/>
        </w:rPr>
        <w:t>) Modelo não-binário de gênero – Múltiplas representações de gênero, e orientações</w:t>
      </w:r>
      <w:r>
        <w:rPr>
          <w:spacing w:val="-22"/>
          <w:lang w:val="pt-BR"/>
        </w:rPr>
        <w:t xml:space="preserve"> </w:t>
      </w:r>
      <w:r>
        <w:rPr>
          <w:lang w:val="pt-BR"/>
        </w:rPr>
        <w:t>sexuais Heterossexuais e</w:t>
      </w:r>
      <w:r>
        <w:rPr>
          <w:spacing w:val="-10"/>
          <w:lang w:val="pt-BR"/>
        </w:rPr>
        <w:t xml:space="preserve"> </w:t>
      </w:r>
      <w:r>
        <w:rPr>
          <w:lang w:val="pt-BR"/>
        </w:rPr>
        <w:t>Homossexuais</w:t>
      </w:r>
    </w:p>
    <w:p w:rsidR="00CF1738" w:rsidRDefault="00CF1738">
      <w:pPr>
        <w:pStyle w:val="Corpodetexto"/>
        <w:tabs>
          <w:tab w:val="left" w:pos="426"/>
        </w:tabs>
        <w:ind w:right="48"/>
        <w:jc w:val="both"/>
        <w:rPr>
          <w:lang w:val="pt-BR"/>
        </w:rPr>
      </w:pPr>
      <w:proofErr w:type="gramStart"/>
      <w:r>
        <w:rPr>
          <w:lang w:val="pt-BR"/>
        </w:rPr>
        <w:t xml:space="preserve">( </w:t>
      </w:r>
      <w:proofErr w:type="gramEnd"/>
      <w:r>
        <w:rPr>
          <w:lang w:val="pt-BR"/>
        </w:rPr>
        <w:t>) Modelo não-binário de gênero – Múltiplas representações de gênero, e orientações</w:t>
      </w:r>
      <w:r>
        <w:rPr>
          <w:spacing w:val="-17"/>
          <w:lang w:val="pt-BR"/>
        </w:rPr>
        <w:t xml:space="preserve"> </w:t>
      </w:r>
      <w:r>
        <w:rPr>
          <w:lang w:val="pt-BR"/>
        </w:rPr>
        <w:t>sexuais Heterossexuais, Homossexuais e</w:t>
      </w:r>
      <w:r>
        <w:rPr>
          <w:spacing w:val="-15"/>
          <w:lang w:val="pt-BR"/>
        </w:rPr>
        <w:t xml:space="preserve"> </w:t>
      </w:r>
      <w:r>
        <w:rPr>
          <w:lang w:val="pt-BR"/>
        </w:rPr>
        <w:t>Bissexuais</w:t>
      </w:r>
    </w:p>
    <w:p w:rsidR="00CF1738" w:rsidRDefault="00CF1738">
      <w:pPr>
        <w:pStyle w:val="Corpodetexto"/>
        <w:tabs>
          <w:tab w:val="left" w:pos="426"/>
        </w:tabs>
        <w:ind w:right="48"/>
        <w:jc w:val="both"/>
        <w:rPr>
          <w:lang w:val="pt-BR"/>
        </w:rPr>
      </w:pPr>
      <w:proofErr w:type="gramStart"/>
      <w:r>
        <w:rPr>
          <w:lang w:val="pt-BR"/>
        </w:rPr>
        <w:t xml:space="preserve">( </w:t>
      </w:r>
      <w:proofErr w:type="gramEnd"/>
      <w:r>
        <w:rPr>
          <w:lang w:val="pt-BR"/>
        </w:rPr>
        <w:t>) Modelo não-binário de gênero – Múltiplas representações de gênero, e orientações</w:t>
      </w:r>
      <w:r>
        <w:rPr>
          <w:spacing w:val="-22"/>
          <w:lang w:val="pt-BR"/>
        </w:rPr>
        <w:t xml:space="preserve"> </w:t>
      </w:r>
      <w:r>
        <w:rPr>
          <w:lang w:val="pt-BR"/>
        </w:rPr>
        <w:t>sexuais Heterossexuais, Homossexuais, Bissexuais e</w:t>
      </w:r>
      <w:r>
        <w:rPr>
          <w:spacing w:val="-16"/>
          <w:lang w:val="pt-BR"/>
        </w:rPr>
        <w:t xml:space="preserve"> </w:t>
      </w:r>
      <w:r>
        <w:rPr>
          <w:lang w:val="pt-BR"/>
        </w:rPr>
        <w:t>Assexuais</w:t>
      </w:r>
    </w:p>
    <w:p w:rsidR="00CF1738" w:rsidRDefault="00CF1738">
      <w:pPr>
        <w:pStyle w:val="Corpodetexto"/>
        <w:tabs>
          <w:tab w:val="left" w:pos="426"/>
        </w:tabs>
        <w:spacing w:before="2"/>
        <w:ind w:right="48"/>
        <w:jc w:val="both"/>
        <w:rPr>
          <w:lang w:val="pt-BR"/>
        </w:rPr>
      </w:pPr>
      <w:proofErr w:type="gramStart"/>
      <w:r>
        <w:rPr>
          <w:lang w:val="pt-BR"/>
        </w:rPr>
        <w:t xml:space="preserve">( </w:t>
      </w:r>
      <w:proofErr w:type="gramEnd"/>
      <w:r>
        <w:rPr>
          <w:lang w:val="pt-BR"/>
        </w:rPr>
        <w:t>) Modelo não-binário de gênero – Múltiplas representações de gênero, e orientações</w:t>
      </w:r>
      <w:r>
        <w:rPr>
          <w:spacing w:val="-19"/>
          <w:lang w:val="pt-BR"/>
        </w:rPr>
        <w:t xml:space="preserve"> </w:t>
      </w:r>
      <w:r>
        <w:rPr>
          <w:lang w:val="pt-BR"/>
        </w:rPr>
        <w:t>sexuais Heterossexuais, Homossexuais, Bissexuais, Assexuais e</w:t>
      </w:r>
      <w:r>
        <w:rPr>
          <w:spacing w:val="-19"/>
          <w:lang w:val="pt-BR"/>
        </w:rPr>
        <w:t xml:space="preserve"> </w:t>
      </w:r>
      <w:proofErr w:type="spellStart"/>
      <w:r>
        <w:rPr>
          <w:lang w:val="pt-BR"/>
        </w:rPr>
        <w:t>Panssexuais</w:t>
      </w:r>
      <w:proofErr w:type="spellEnd"/>
    </w:p>
    <w:p w:rsidR="00CF1738" w:rsidRDefault="00CF1738">
      <w:pPr>
        <w:pStyle w:val="Corpodetexto"/>
        <w:tabs>
          <w:tab w:val="left" w:pos="426"/>
          <w:tab w:val="left" w:pos="7308"/>
        </w:tabs>
        <w:ind w:right="48"/>
        <w:jc w:val="both"/>
        <w:rPr>
          <w:lang w:val="pt-BR"/>
        </w:rPr>
      </w:pPr>
      <w:proofErr w:type="gramStart"/>
      <w:r>
        <w:rPr>
          <w:lang w:val="pt-BR"/>
        </w:rPr>
        <w:t xml:space="preserve">( </w:t>
      </w:r>
      <w:proofErr w:type="gramEnd"/>
      <w:r>
        <w:rPr>
          <w:lang w:val="pt-BR"/>
        </w:rPr>
        <w:t>) Modelo não-binário de gênero – Múltiplas representações de gênero e de orientação</w:t>
      </w:r>
      <w:r>
        <w:rPr>
          <w:spacing w:val="-23"/>
          <w:lang w:val="pt-BR"/>
        </w:rPr>
        <w:t xml:space="preserve"> </w:t>
      </w:r>
      <w:r>
        <w:rPr>
          <w:lang w:val="pt-BR"/>
        </w:rPr>
        <w:t>sexual ( ) Outras.</w:t>
      </w:r>
      <w:r>
        <w:rPr>
          <w:spacing w:val="-7"/>
          <w:lang w:val="pt-BR"/>
        </w:rPr>
        <w:t xml:space="preserve"> </w:t>
      </w:r>
      <w:r>
        <w:rPr>
          <w:lang w:val="pt-BR"/>
        </w:rPr>
        <w:t>Especifique:</w:t>
      </w: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lang w:val="pt-BR"/>
        </w:rPr>
      </w:pPr>
    </w:p>
    <w:p w:rsidR="00CF1738" w:rsidRDefault="00CF1738">
      <w:pPr>
        <w:rPr>
          <w:b/>
          <w:sz w:val="24"/>
          <w:szCs w:val="24"/>
          <w:lang w:val="pt-BR"/>
        </w:rPr>
      </w:pPr>
      <w:r>
        <w:rPr>
          <w:b/>
          <w:sz w:val="24"/>
          <w:szCs w:val="24"/>
          <w:lang w:val="pt-BR"/>
        </w:rPr>
        <w:lastRenderedPageBreak/>
        <w:t>Apêndice B – Roteiro de entrevista</w:t>
      </w:r>
    </w:p>
    <w:p w:rsidR="00CF1738" w:rsidRDefault="00CF1738">
      <w:pPr>
        <w:rPr>
          <w:b/>
          <w:sz w:val="24"/>
          <w:szCs w:val="24"/>
          <w:lang w:val="pt-BR"/>
        </w:rPr>
      </w:pPr>
    </w:p>
    <w:p w:rsidR="00CF1738" w:rsidRDefault="00CF1738">
      <w:pPr>
        <w:pStyle w:val="Default"/>
        <w:jc w:val="both"/>
        <w:rPr>
          <w:color w:val="auto"/>
        </w:rPr>
      </w:pPr>
      <w:r>
        <w:rPr>
          <w:b/>
          <w:bCs/>
          <w:color w:val="auto"/>
        </w:rPr>
        <w:t>Roteiro de entrevista semiestruturada a ser realizada com seis educadores (um</w:t>
      </w:r>
      <w:proofErr w:type="gramStart"/>
      <w:r>
        <w:rPr>
          <w:b/>
          <w:bCs/>
          <w:color w:val="auto"/>
        </w:rPr>
        <w:t xml:space="preserve">  </w:t>
      </w:r>
      <w:proofErr w:type="gramEnd"/>
      <w:r>
        <w:rPr>
          <w:b/>
          <w:bCs/>
          <w:color w:val="auto"/>
        </w:rPr>
        <w:t xml:space="preserve">de cada área do conhecimento - Educação Física, Ciências da Natureza, Matemática, Ciências Humanas e Linguagens e Códigos – um de Língua Portuguesa e outro de Inglês.) </w:t>
      </w:r>
    </w:p>
    <w:p w:rsidR="00CF1738" w:rsidRDefault="00CF1738">
      <w:pPr>
        <w:pStyle w:val="Default"/>
        <w:rPr>
          <w:b/>
          <w:bCs/>
          <w:color w:val="auto"/>
        </w:rPr>
      </w:pPr>
    </w:p>
    <w:p w:rsidR="00CF1738" w:rsidRDefault="00CF1738">
      <w:pPr>
        <w:pStyle w:val="Default"/>
        <w:jc w:val="both"/>
        <w:rPr>
          <w:color w:val="auto"/>
        </w:rPr>
      </w:pPr>
    </w:p>
    <w:p w:rsidR="00CF1738" w:rsidRDefault="00CF1738">
      <w:pPr>
        <w:pStyle w:val="Default"/>
        <w:jc w:val="both"/>
        <w:rPr>
          <w:color w:val="auto"/>
        </w:rPr>
      </w:pPr>
      <w:proofErr w:type="gramStart"/>
      <w:r>
        <w:rPr>
          <w:color w:val="auto"/>
        </w:rPr>
        <w:t>1</w:t>
      </w:r>
      <w:proofErr w:type="gramEnd"/>
      <w:r>
        <w:rPr>
          <w:color w:val="auto"/>
        </w:rPr>
        <w:t xml:space="preserve">) O que você compreende por diversidade sexual e de gênero? </w:t>
      </w:r>
    </w:p>
    <w:p w:rsidR="00CF1738" w:rsidRDefault="00CF1738">
      <w:pPr>
        <w:pStyle w:val="Default"/>
        <w:jc w:val="both"/>
        <w:rPr>
          <w:color w:val="auto"/>
        </w:rPr>
      </w:pPr>
    </w:p>
    <w:p w:rsidR="00CF1738" w:rsidRDefault="00CF1738">
      <w:pPr>
        <w:pStyle w:val="Default"/>
        <w:jc w:val="both"/>
        <w:rPr>
          <w:color w:val="auto"/>
        </w:rPr>
      </w:pPr>
      <w:proofErr w:type="gramStart"/>
      <w:r>
        <w:rPr>
          <w:color w:val="auto"/>
        </w:rPr>
        <w:t>2</w:t>
      </w:r>
      <w:proofErr w:type="gramEnd"/>
      <w:r>
        <w:rPr>
          <w:color w:val="auto"/>
        </w:rPr>
        <w:t xml:space="preserve">) Qual a sua opinião sobre a inserção das discussões sobre diversidade sexual e de gênero na educação escolar? </w:t>
      </w:r>
    </w:p>
    <w:p w:rsidR="00CF1738" w:rsidRDefault="00CF1738">
      <w:pPr>
        <w:pStyle w:val="Default"/>
        <w:jc w:val="both"/>
        <w:rPr>
          <w:color w:val="auto"/>
        </w:rPr>
      </w:pPr>
    </w:p>
    <w:p w:rsidR="00CF1738" w:rsidRDefault="00CF1738">
      <w:pPr>
        <w:pStyle w:val="Default"/>
        <w:jc w:val="both"/>
        <w:rPr>
          <w:color w:val="auto"/>
        </w:rPr>
      </w:pPr>
      <w:proofErr w:type="gramStart"/>
      <w:r>
        <w:rPr>
          <w:color w:val="auto"/>
        </w:rPr>
        <w:t>3</w:t>
      </w:r>
      <w:proofErr w:type="gramEnd"/>
      <w:r>
        <w:rPr>
          <w:color w:val="auto"/>
        </w:rPr>
        <w:t>) Você já realizou algum trabalho em sala de aula a respeito da diversidade sexual e de gênero? Qual?</w:t>
      </w:r>
    </w:p>
    <w:p w:rsidR="00CF1738" w:rsidRDefault="00CF1738">
      <w:pPr>
        <w:pStyle w:val="Default"/>
        <w:jc w:val="both"/>
        <w:rPr>
          <w:color w:val="auto"/>
        </w:rPr>
      </w:pPr>
    </w:p>
    <w:p w:rsidR="00CF1738" w:rsidRDefault="00CF1738">
      <w:pPr>
        <w:pStyle w:val="Default"/>
        <w:jc w:val="both"/>
        <w:rPr>
          <w:color w:val="auto"/>
        </w:rPr>
      </w:pPr>
      <w:proofErr w:type="gramStart"/>
      <w:r>
        <w:rPr>
          <w:color w:val="auto"/>
        </w:rPr>
        <w:t>4</w:t>
      </w:r>
      <w:proofErr w:type="gramEnd"/>
      <w:r>
        <w:rPr>
          <w:color w:val="auto"/>
        </w:rPr>
        <w:t xml:space="preserve">) Você se sente preparado para lidar com tal temática? </w:t>
      </w:r>
    </w:p>
    <w:p w:rsidR="00CF1738" w:rsidRDefault="00CF1738">
      <w:pPr>
        <w:pStyle w:val="Default"/>
        <w:jc w:val="both"/>
        <w:rPr>
          <w:color w:val="auto"/>
        </w:rPr>
      </w:pPr>
    </w:p>
    <w:p w:rsidR="00CF1738" w:rsidRDefault="00CF1738">
      <w:pPr>
        <w:pStyle w:val="Default"/>
        <w:jc w:val="both"/>
        <w:rPr>
          <w:color w:val="auto"/>
        </w:rPr>
      </w:pPr>
      <w:proofErr w:type="gramStart"/>
      <w:r>
        <w:rPr>
          <w:color w:val="auto"/>
        </w:rPr>
        <w:t>5</w:t>
      </w:r>
      <w:proofErr w:type="gramEnd"/>
      <w:r>
        <w:rPr>
          <w:color w:val="auto"/>
        </w:rPr>
        <w:t xml:space="preserve">) Se você realiza, ou já tenha realizado algum trabalho sobre diversidade sexual e de gênero com base na proposta dos Temas Transversais em sala de aula, quais as facilidades e dificuldades, tanto internas quanto externas, e de diversas formas, que você percebe que existam para realizá-lo? </w:t>
      </w:r>
    </w:p>
    <w:p w:rsidR="00CF1738" w:rsidRDefault="00CF1738">
      <w:pPr>
        <w:pStyle w:val="Default"/>
        <w:jc w:val="both"/>
        <w:rPr>
          <w:color w:val="auto"/>
        </w:rPr>
      </w:pPr>
    </w:p>
    <w:p w:rsidR="00CF1738" w:rsidRDefault="00CF1738">
      <w:pPr>
        <w:pStyle w:val="Default"/>
        <w:jc w:val="both"/>
        <w:rPr>
          <w:color w:val="auto"/>
        </w:rPr>
      </w:pPr>
      <w:proofErr w:type="gramStart"/>
      <w:r>
        <w:rPr>
          <w:color w:val="auto"/>
        </w:rPr>
        <w:t>6</w:t>
      </w:r>
      <w:proofErr w:type="gramEnd"/>
      <w:r>
        <w:rPr>
          <w:color w:val="auto"/>
        </w:rPr>
        <w:t>) Quando você trabalha o tema diversidade sexual e de gênero por meio dos Temas Transversais (PCN), você percebe que emergem demandas sociais, psicológicas e de outras naturezas, assim como também vivências e experiências particulares por parte dos alunos? Quais?</w:t>
      </w:r>
    </w:p>
    <w:p w:rsidR="00CF1738" w:rsidRDefault="00CF1738">
      <w:pPr>
        <w:pStyle w:val="Default"/>
        <w:jc w:val="both"/>
        <w:rPr>
          <w:color w:val="auto"/>
        </w:rPr>
      </w:pPr>
    </w:p>
    <w:p w:rsidR="00CF1738" w:rsidRDefault="00CF1738">
      <w:pPr>
        <w:jc w:val="both"/>
        <w:rPr>
          <w:sz w:val="24"/>
          <w:szCs w:val="24"/>
          <w:lang w:val="pt-BR"/>
        </w:rPr>
      </w:pPr>
      <w:proofErr w:type="gramStart"/>
      <w:r>
        <w:rPr>
          <w:sz w:val="24"/>
          <w:szCs w:val="24"/>
          <w:lang w:val="pt-BR"/>
        </w:rPr>
        <w:t>7</w:t>
      </w:r>
      <w:proofErr w:type="gramEnd"/>
      <w:r>
        <w:rPr>
          <w:sz w:val="24"/>
          <w:szCs w:val="24"/>
          <w:lang w:val="pt-BR"/>
        </w:rPr>
        <w:t>) Quando demandas específicas emergem das discussões sobre o tema, você se sente apto a realizar os encaminhamentos necessários?</w:t>
      </w:r>
    </w:p>
    <w:p w:rsidR="00CF1738" w:rsidRDefault="00CF1738">
      <w:pPr>
        <w:rPr>
          <w:b/>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CF1738" w:rsidRDefault="00CF1738">
      <w:pPr>
        <w:rPr>
          <w:sz w:val="24"/>
          <w:szCs w:val="24"/>
          <w:lang w:val="pt-BR"/>
        </w:rPr>
      </w:pPr>
    </w:p>
    <w:p w:rsidR="00A84A81" w:rsidRDefault="00A84A81">
      <w:pPr>
        <w:rPr>
          <w:sz w:val="24"/>
          <w:szCs w:val="24"/>
          <w:lang w:val="pt-BR"/>
        </w:rPr>
        <w:sectPr w:rsidR="00A84A81">
          <w:pgSz w:w="11906" w:h="16838"/>
          <w:pgMar w:top="1701" w:right="1134" w:bottom="1134" w:left="1701" w:header="709" w:footer="709" w:gutter="0"/>
          <w:cols w:space="708"/>
          <w:titlePg/>
          <w:docGrid w:linePitch="360"/>
        </w:sectPr>
      </w:pPr>
    </w:p>
    <w:p w:rsidR="00CF1738" w:rsidRDefault="00CF1738">
      <w:pPr>
        <w:rPr>
          <w:sz w:val="24"/>
          <w:szCs w:val="24"/>
          <w:lang w:val="pt-BR"/>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rsidP="00791588">
      <w:pPr>
        <w:pStyle w:val="NormalWeb"/>
        <w:spacing w:before="0" w:beforeAutospacing="0" w:after="0" w:afterAutospacing="0"/>
        <w:jc w:val="center"/>
        <w:rPr>
          <w:rStyle w:val="subtitulo"/>
          <w:rFonts w:ascii="Arial" w:hAnsi="Arial" w:cs="Arial"/>
          <w:b/>
        </w:rPr>
      </w:pPr>
      <w:r>
        <w:rPr>
          <w:rStyle w:val="subtitulo"/>
          <w:rFonts w:ascii="Arial" w:hAnsi="Arial" w:cs="Arial"/>
          <w:b/>
        </w:rPr>
        <w:t>ANEXOS</w:t>
      </w: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791588" w:rsidRDefault="0079158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p>
    <w:p w:rsidR="00CF1738" w:rsidRDefault="00CF1738">
      <w:pPr>
        <w:pStyle w:val="NormalWeb"/>
        <w:tabs>
          <w:tab w:val="left" w:pos="900"/>
        </w:tabs>
        <w:spacing w:before="0" w:beforeAutospacing="0" w:after="0" w:afterAutospacing="0"/>
        <w:rPr>
          <w:rStyle w:val="subtitulo"/>
          <w:rFonts w:ascii="Arial" w:hAnsi="Arial" w:cs="Arial"/>
          <w:b/>
        </w:rPr>
      </w:pPr>
      <w:r>
        <w:rPr>
          <w:rStyle w:val="subtitulo"/>
          <w:rFonts w:ascii="Arial" w:hAnsi="Arial" w:cs="Arial"/>
          <w:b/>
        </w:rPr>
        <w:lastRenderedPageBreak/>
        <w:t>Anexo A – Declaração Universal dos Direitos Humanos</w:t>
      </w:r>
      <w:r>
        <w:rPr>
          <w:rStyle w:val="subtitulo"/>
          <w:rFonts w:ascii="Arial" w:hAnsi="Arial" w:cs="Arial"/>
          <w:b/>
        </w:rPr>
        <w:tab/>
      </w:r>
    </w:p>
    <w:p w:rsidR="00CF1738" w:rsidRDefault="00CF1738">
      <w:pPr>
        <w:pStyle w:val="NormalWeb"/>
        <w:spacing w:before="0" w:beforeAutospacing="0" w:after="0" w:afterAutospacing="0"/>
        <w:jc w:val="center"/>
        <w:rPr>
          <w:rStyle w:val="subtitulo"/>
          <w:rFonts w:ascii="Arial" w:hAnsi="Arial" w:cs="Arial"/>
        </w:rPr>
      </w:pPr>
    </w:p>
    <w:p w:rsidR="00CF1738" w:rsidRDefault="00CF1738">
      <w:pPr>
        <w:pStyle w:val="NormalWeb"/>
        <w:spacing w:before="0" w:beforeAutospacing="0" w:after="0" w:afterAutospacing="0"/>
        <w:jc w:val="center"/>
        <w:rPr>
          <w:rFonts w:ascii="Arial" w:hAnsi="Arial" w:cs="Arial"/>
        </w:rPr>
      </w:pPr>
      <w:r>
        <w:rPr>
          <w:rStyle w:val="subtitulo"/>
          <w:rFonts w:ascii="Arial" w:hAnsi="Arial" w:cs="Arial"/>
        </w:rPr>
        <w:t>Adotada e proclamada pela Resolução nº 217 A (III) da Assembléia Geral das Nações Unidas em</w:t>
      </w:r>
      <w:r>
        <w:rPr>
          <w:rStyle w:val="apple-converted-space"/>
        </w:rPr>
        <w:t> </w:t>
      </w:r>
      <w:r>
        <w:rPr>
          <w:rStyle w:val="subtitulo"/>
          <w:rFonts w:ascii="Arial" w:hAnsi="Arial" w:cs="Arial"/>
        </w:rPr>
        <w:t>10 de dezembro de 1948. Assinada pelo Brasil na mesma data.</w:t>
      </w:r>
    </w:p>
    <w:p w:rsidR="00CF1738" w:rsidRDefault="00CF1738">
      <w:pPr>
        <w:jc w:val="both"/>
        <w:rPr>
          <w:rStyle w:val="Forte"/>
          <w:rFonts w:ascii="Arial" w:hAnsi="Arial" w:cs="Arial"/>
          <w:sz w:val="24"/>
          <w:szCs w:val="24"/>
          <w:lang w:val="pt-BR"/>
        </w:rPr>
      </w:pPr>
    </w:p>
    <w:p w:rsidR="00CF1738" w:rsidRDefault="00CF1738">
      <w:pPr>
        <w:jc w:val="both"/>
        <w:rPr>
          <w:rStyle w:val="Forte"/>
          <w:rFonts w:ascii="Arial" w:hAnsi="Arial" w:cs="Arial"/>
          <w:sz w:val="24"/>
          <w:szCs w:val="24"/>
          <w:lang w:val="pt-BR"/>
        </w:rPr>
      </w:pPr>
    </w:p>
    <w:p w:rsidR="00CF1738" w:rsidRDefault="00CF1738">
      <w:pPr>
        <w:spacing w:after="163" w:line="259" w:lineRule="auto"/>
        <w:jc w:val="center"/>
        <w:rPr>
          <w:b/>
          <w:sz w:val="24"/>
          <w:szCs w:val="24"/>
          <w:lang w:val="pt-BR"/>
        </w:rPr>
      </w:pPr>
      <w:r>
        <w:rPr>
          <w:b/>
          <w:sz w:val="24"/>
          <w:szCs w:val="24"/>
          <w:lang w:val="pt-BR"/>
        </w:rPr>
        <w:t>Declaração Universal dos Direitos Humanos</w:t>
      </w:r>
    </w:p>
    <w:p w:rsidR="00CF1738" w:rsidRDefault="00CF1738">
      <w:pPr>
        <w:spacing w:after="218" w:line="259" w:lineRule="auto"/>
        <w:jc w:val="both"/>
        <w:rPr>
          <w:sz w:val="24"/>
          <w:szCs w:val="24"/>
          <w:lang w:val="pt-BR"/>
        </w:rPr>
      </w:pPr>
      <w:r>
        <w:rPr>
          <w:sz w:val="24"/>
          <w:szCs w:val="24"/>
          <w:lang w:val="pt-BR"/>
        </w:rPr>
        <w:t xml:space="preserve">  </w:t>
      </w:r>
    </w:p>
    <w:p w:rsidR="00CF1738" w:rsidRDefault="00CF1738">
      <w:pPr>
        <w:pStyle w:val="Ttulo1"/>
        <w:ind w:left="-5"/>
        <w:jc w:val="both"/>
        <w:rPr>
          <w:rFonts w:ascii="Arial" w:hAnsi="Arial" w:cs="Arial"/>
          <w:sz w:val="24"/>
          <w:szCs w:val="24"/>
        </w:rPr>
      </w:pPr>
      <w:r>
        <w:rPr>
          <w:rFonts w:ascii="Arial" w:hAnsi="Arial" w:cs="Arial"/>
          <w:sz w:val="24"/>
          <w:szCs w:val="24"/>
        </w:rPr>
        <w:t xml:space="preserve">Preâmbulo </w:t>
      </w:r>
    </w:p>
    <w:p w:rsidR="00CF1738" w:rsidRDefault="00CF1738" w:rsidP="003E5C00">
      <w:pPr>
        <w:spacing w:after="240"/>
        <w:ind w:left="-5"/>
        <w:jc w:val="both"/>
        <w:rPr>
          <w:sz w:val="24"/>
          <w:szCs w:val="24"/>
          <w:lang w:val="pt-BR"/>
        </w:rPr>
      </w:pPr>
      <w:r>
        <w:rPr>
          <w:sz w:val="24"/>
          <w:szCs w:val="24"/>
          <w:lang w:val="pt-BR"/>
        </w:rPr>
        <w:t>Considerando que o reconhecimento da dignidade inerente a todos os membros da família humana e dos seus direitos iguais e inalienáveis constitui o fundamento da liberdade, da justiça e da paz no mundo;</w:t>
      </w:r>
      <w:proofErr w:type="gramStart"/>
      <w:r>
        <w:rPr>
          <w:sz w:val="24"/>
          <w:szCs w:val="24"/>
          <w:lang w:val="pt-BR"/>
        </w:rPr>
        <w:t xml:space="preserve">  </w:t>
      </w:r>
    </w:p>
    <w:p w:rsidR="00CF1738" w:rsidRDefault="00CF1738" w:rsidP="003E5C00">
      <w:pPr>
        <w:spacing w:after="240"/>
        <w:ind w:left="-5"/>
        <w:jc w:val="both"/>
        <w:rPr>
          <w:sz w:val="24"/>
          <w:szCs w:val="24"/>
          <w:lang w:val="pt-BR"/>
        </w:rPr>
      </w:pPr>
      <w:proofErr w:type="gramEnd"/>
      <w:r>
        <w:rPr>
          <w:sz w:val="24"/>
          <w:szCs w:val="24"/>
          <w:lang w:val="pt-BR"/>
        </w:rPr>
        <w:t xml:space="preserve">Considerando que o desconhecimento e o desprezo dos direitos do Homem conduziram a </w:t>
      </w:r>
      <w:proofErr w:type="spellStart"/>
      <w:r>
        <w:rPr>
          <w:sz w:val="24"/>
          <w:szCs w:val="24"/>
          <w:lang w:val="pt-BR"/>
        </w:rPr>
        <w:t>actos</w:t>
      </w:r>
      <w:proofErr w:type="spellEnd"/>
      <w:r>
        <w:rPr>
          <w:sz w:val="24"/>
          <w:szCs w:val="24"/>
          <w:lang w:val="pt-BR"/>
        </w:rPr>
        <w:t xml:space="preserve"> de barbárie que revoltam a consciência da Humanidade e que o advento de um mundo em que os seres humanos sejam livres de falar e de crer, libertos do terror e da miséria, foi proclamado como a mais alta inspiração do Homem;</w:t>
      </w:r>
      <w:proofErr w:type="gramStart"/>
      <w:r>
        <w:rPr>
          <w:sz w:val="24"/>
          <w:szCs w:val="24"/>
          <w:lang w:val="pt-BR"/>
        </w:rPr>
        <w:t xml:space="preserve">  </w:t>
      </w:r>
    </w:p>
    <w:p w:rsidR="00CF1738" w:rsidRDefault="00CF1738" w:rsidP="003E5C00">
      <w:pPr>
        <w:spacing w:after="240"/>
        <w:jc w:val="both"/>
        <w:rPr>
          <w:sz w:val="24"/>
          <w:szCs w:val="24"/>
          <w:lang w:val="pt-BR"/>
        </w:rPr>
      </w:pPr>
      <w:proofErr w:type="gramEnd"/>
      <w:r>
        <w:rPr>
          <w:sz w:val="24"/>
          <w:szCs w:val="24"/>
          <w:lang w:val="pt-BR"/>
        </w:rPr>
        <w:t>Considerando que é essencial a proteção dos direitos do Homem através de um regime de direito, para que o Homem não seja compelido, em supremo recurso, à revolta contra a tirania e a opressão;</w:t>
      </w:r>
      <w:proofErr w:type="gramStart"/>
      <w:r>
        <w:rPr>
          <w:sz w:val="24"/>
          <w:szCs w:val="24"/>
          <w:lang w:val="pt-BR"/>
        </w:rPr>
        <w:t xml:space="preserve">  </w:t>
      </w:r>
    </w:p>
    <w:p w:rsidR="00CF1738" w:rsidRDefault="00CF1738" w:rsidP="003E5C00">
      <w:pPr>
        <w:spacing w:after="240"/>
        <w:jc w:val="both"/>
        <w:rPr>
          <w:sz w:val="24"/>
          <w:szCs w:val="24"/>
          <w:lang w:val="pt-BR"/>
        </w:rPr>
      </w:pPr>
      <w:proofErr w:type="gramEnd"/>
      <w:r>
        <w:rPr>
          <w:sz w:val="24"/>
          <w:szCs w:val="24"/>
          <w:lang w:val="pt-BR"/>
        </w:rPr>
        <w:t>Considerando que é essencial encorajar o desenvolvimento de relações amistosas entre as nações;</w:t>
      </w:r>
      <w:proofErr w:type="gramStart"/>
      <w:r>
        <w:rPr>
          <w:sz w:val="24"/>
          <w:szCs w:val="24"/>
          <w:lang w:val="pt-BR"/>
        </w:rPr>
        <w:t xml:space="preserve">  </w:t>
      </w:r>
    </w:p>
    <w:p w:rsidR="00CF1738" w:rsidRDefault="00CF1738" w:rsidP="003E5C00">
      <w:pPr>
        <w:spacing w:after="240"/>
        <w:ind w:left="-5"/>
        <w:jc w:val="both"/>
        <w:rPr>
          <w:sz w:val="24"/>
          <w:szCs w:val="24"/>
          <w:lang w:val="pt-BR"/>
        </w:rPr>
      </w:pPr>
      <w:proofErr w:type="gramEnd"/>
      <w:r>
        <w:rPr>
          <w:sz w:val="24"/>
          <w:szCs w:val="24"/>
          <w:lang w:val="pt-BR"/>
        </w:rPr>
        <w:t>Considerando que, na Carta, os povos das Nações Unidas proclamam, de novo, a sua fé nos direitos fundamentais do Homem, na dignidade e no valor da pessoa humana, na igualdade de direitos dos homens e das mulheres e se declaram resolvidos a favorecer o progresso social e a instaurar melhores condições de vida dentro de uma liberdade mais ampla;</w:t>
      </w:r>
      <w:proofErr w:type="gramStart"/>
      <w:r>
        <w:rPr>
          <w:sz w:val="24"/>
          <w:szCs w:val="24"/>
          <w:lang w:val="pt-BR"/>
        </w:rPr>
        <w:t xml:space="preserve">  </w:t>
      </w:r>
    </w:p>
    <w:p w:rsidR="00CF1738" w:rsidRDefault="00CF1738" w:rsidP="003E5C00">
      <w:pPr>
        <w:spacing w:after="240"/>
        <w:ind w:left="-5"/>
        <w:jc w:val="both"/>
        <w:rPr>
          <w:sz w:val="24"/>
          <w:szCs w:val="24"/>
          <w:lang w:val="pt-BR"/>
        </w:rPr>
      </w:pPr>
      <w:proofErr w:type="gramEnd"/>
      <w:r>
        <w:rPr>
          <w:sz w:val="24"/>
          <w:szCs w:val="24"/>
          <w:lang w:val="pt-BR"/>
        </w:rPr>
        <w:t xml:space="preserve">Considerando que os Estados membros se comprometeram a promover, em cooperação com a Organização das Nações Unidas, o respeito universal e </w:t>
      </w:r>
      <w:proofErr w:type="spellStart"/>
      <w:r>
        <w:rPr>
          <w:sz w:val="24"/>
          <w:szCs w:val="24"/>
          <w:lang w:val="pt-BR"/>
        </w:rPr>
        <w:t>efectivo</w:t>
      </w:r>
      <w:proofErr w:type="spellEnd"/>
      <w:r>
        <w:rPr>
          <w:sz w:val="24"/>
          <w:szCs w:val="24"/>
          <w:lang w:val="pt-BR"/>
        </w:rPr>
        <w:t xml:space="preserve"> dos direitos do Homem e das liberdades fundamentais;</w:t>
      </w:r>
      <w:proofErr w:type="gramStart"/>
      <w:r>
        <w:rPr>
          <w:sz w:val="24"/>
          <w:szCs w:val="24"/>
          <w:lang w:val="pt-BR"/>
        </w:rPr>
        <w:t xml:space="preserve">  </w:t>
      </w:r>
    </w:p>
    <w:p w:rsidR="00CF1738" w:rsidRDefault="00CF1738" w:rsidP="003E5C00">
      <w:pPr>
        <w:spacing w:after="240"/>
        <w:ind w:left="-5"/>
        <w:jc w:val="both"/>
        <w:rPr>
          <w:sz w:val="24"/>
          <w:szCs w:val="24"/>
          <w:lang w:val="pt-BR"/>
        </w:rPr>
      </w:pPr>
      <w:proofErr w:type="gramEnd"/>
      <w:r>
        <w:rPr>
          <w:sz w:val="24"/>
          <w:szCs w:val="24"/>
          <w:lang w:val="pt-BR"/>
        </w:rPr>
        <w:t>Considerando que uma concepção comum destes direitos e liberdades é da mais alta importância para dar plena satisfação a tal compromisso:</w:t>
      </w:r>
      <w:proofErr w:type="gramStart"/>
      <w:r>
        <w:rPr>
          <w:sz w:val="24"/>
          <w:szCs w:val="24"/>
          <w:lang w:val="pt-BR"/>
        </w:rPr>
        <w:t xml:space="preserve">  </w:t>
      </w:r>
    </w:p>
    <w:p w:rsidR="00CF1738" w:rsidRDefault="00CF1738" w:rsidP="003E5C00">
      <w:pPr>
        <w:spacing w:after="240"/>
        <w:jc w:val="both"/>
        <w:rPr>
          <w:sz w:val="24"/>
          <w:szCs w:val="24"/>
          <w:lang w:val="pt-BR"/>
        </w:rPr>
      </w:pPr>
      <w:proofErr w:type="gramEnd"/>
      <w:r>
        <w:rPr>
          <w:sz w:val="24"/>
          <w:szCs w:val="24"/>
          <w:lang w:val="pt-BR"/>
        </w:rPr>
        <w:t>A Assembléia Geral proclama a presente Declaração Universal</w:t>
      </w:r>
      <w:proofErr w:type="gramStart"/>
      <w:r>
        <w:rPr>
          <w:sz w:val="24"/>
          <w:szCs w:val="24"/>
          <w:lang w:val="pt-BR"/>
        </w:rPr>
        <w:t xml:space="preserve">  </w:t>
      </w:r>
      <w:proofErr w:type="gramEnd"/>
      <w:r w:rsidR="003E5C00">
        <w:rPr>
          <w:sz w:val="24"/>
          <w:szCs w:val="24"/>
          <w:lang w:val="pt-BR"/>
        </w:rPr>
        <w:t xml:space="preserve">dos Direitos Humanos </w:t>
      </w:r>
      <w:r>
        <w:rPr>
          <w:sz w:val="24"/>
          <w:szCs w:val="24"/>
          <w:lang w:val="pt-BR"/>
        </w:rPr>
        <w:t xml:space="preserve">como ideal comum a atingir por todos os povos e todas as nações, a fim de que todos os indivíduos e todos os </w:t>
      </w:r>
      <w:proofErr w:type="spellStart"/>
      <w:r>
        <w:rPr>
          <w:sz w:val="24"/>
          <w:szCs w:val="24"/>
          <w:lang w:val="pt-BR"/>
        </w:rPr>
        <w:t>orgãos</w:t>
      </w:r>
      <w:proofErr w:type="spellEnd"/>
      <w:r>
        <w:rPr>
          <w:sz w:val="24"/>
          <w:szCs w:val="24"/>
          <w:lang w:val="pt-BR"/>
        </w:rPr>
        <w:t xml:space="preserve"> da sociedade, tendo-a constantemente no espírito, se esforcem, pelo ensino e pela educação, por desenvolver o respeito desses direitos e liberdades e por promover, por medidas progressivas de ordem nacional e internacional, o seu reconhecimento e a sua aplicação universais e </w:t>
      </w:r>
      <w:proofErr w:type="spellStart"/>
      <w:r>
        <w:rPr>
          <w:sz w:val="24"/>
          <w:szCs w:val="24"/>
          <w:lang w:val="pt-BR"/>
        </w:rPr>
        <w:t>efectivos</w:t>
      </w:r>
      <w:proofErr w:type="spellEnd"/>
      <w:r>
        <w:rPr>
          <w:sz w:val="24"/>
          <w:szCs w:val="24"/>
          <w:lang w:val="pt-BR"/>
        </w:rPr>
        <w:t xml:space="preserve"> tanto entre as populações dos próprios Estados membros como entre as dos territórios colocados sob a sua jurisdição.  </w:t>
      </w:r>
    </w:p>
    <w:p w:rsidR="00CF1738" w:rsidRDefault="00CF1738" w:rsidP="003E5C00">
      <w:pPr>
        <w:spacing w:after="240"/>
        <w:jc w:val="both"/>
        <w:rPr>
          <w:sz w:val="24"/>
          <w:szCs w:val="24"/>
          <w:lang w:val="pt-BR"/>
        </w:rPr>
      </w:pPr>
      <w:r>
        <w:rPr>
          <w:sz w:val="24"/>
          <w:szCs w:val="24"/>
          <w:lang w:val="pt-BR"/>
        </w:rPr>
        <w:t xml:space="preserve"> </w:t>
      </w:r>
    </w:p>
    <w:p w:rsidR="00CF1738" w:rsidRDefault="00CF1738" w:rsidP="003E5C00">
      <w:pPr>
        <w:pStyle w:val="Ttulo1"/>
        <w:spacing w:before="0" w:beforeAutospacing="0" w:after="240" w:afterAutospacing="0"/>
        <w:jc w:val="both"/>
        <w:rPr>
          <w:rFonts w:ascii="Arial" w:hAnsi="Arial" w:cs="Arial"/>
          <w:sz w:val="24"/>
          <w:szCs w:val="24"/>
        </w:rPr>
      </w:pPr>
      <w:r>
        <w:rPr>
          <w:rFonts w:ascii="Arial" w:hAnsi="Arial" w:cs="Arial"/>
          <w:sz w:val="24"/>
          <w:szCs w:val="24"/>
        </w:rPr>
        <w:lastRenderedPageBreak/>
        <w:t>Artigo 1°</w:t>
      </w:r>
      <w:proofErr w:type="gramStart"/>
      <w:r>
        <w:rPr>
          <w:rFonts w:ascii="Arial" w:hAnsi="Arial" w:cs="Arial"/>
          <w:sz w:val="24"/>
          <w:szCs w:val="24"/>
        </w:rPr>
        <w:t xml:space="preserve">  </w:t>
      </w:r>
    </w:p>
    <w:p w:rsidR="00CF1738" w:rsidRDefault="00CF1738" w:rsidP="003E5C00">
      <w:pPr>
        <w:spacing w:after="240"/>
        <w:ind w:left="-5"/>
        <w:jc w:val="both"/>
        <w:rPr>
          <w:sz w:val="24"/>
          <w:szCs w:val="24"/>
          <w:lang w:val="pt-BR"/>
        </w:rPr>
      </w:pPr>
      <w:proofErr w:type="gramEnd"/>
      <w:r>
        <w:rPr>
          <w:sz w:val="24"/>
          <w:szCs w:val="24"/>
          <w:lang w:val="pt-BR"/>
        </w:rPr>
        <w:t xml:space="preserve">Todos os seres humanos nascem livres e iguais em dignidade e em direitos. Dotados de razão e de consciência, devem agir uns para com os outros em espírito de fraternidade.  </w:t>
      </w:r>
    </w:p>
    <w:p w:rsidR="00CF1738" w:rsidRPr="003E5C00" w:rsidRDefault="00CF1738" w:rsidP="003E5C00">
      <w:pPr>
        <w:spacing w:after="240"/>
        <w:jc w:val="both"/>
        <w:rPr>
          <w:b/>
          <w:sz w:val="24"/>
          <w:szCs w:val="24"/>
        </w:rPr>
      </w:pPr>
      <w:proofErr w:type="spellStart"/>
      <w:r w:rsidRPr="003E5C00">
        <w:rPr>
          <w:b/>
          <w:sz w:val="24"/>
          <w:szCs w:val="24"/>
        </w:rPr>
        <w:t>Artigo</w:t>
      </w:r>
      <w:proofErr w:type="spellEnd"/>
      <w:r w:rsidRPr="003E5C00">
        <w:rPr>
          <w:b/>
          <w:sz w:val="24"/>
          <w:szCs w:val="24"/>
        </w:rPr>
        <w:t xml:space="preserve"> 2°  </w:t>
      </w:r>
    </w:p>
    <w:p w:rsidR="00CF1738" w:rsidRDefault="00CF1738" w:rsidP="003E5C00">
      <w:pPr>
        <w:spacing w:after="240"/>
        <w:ind w:left="-5"/>
        <w:jc w:val="both"/>
        <w:rPr>
          <w:sz w:val="24"/>
          <w:szCs w:val="24"/>
          <w:lang w:val="pt-BR"/>
        </w:rPr>
      </w:pPr>
      <w:r>
        <w:rPr>
          <w:sz w:val="24"/>
          <w:szCs w:val="24"/>
          <w:lang w:val="pt-BR"/>
        </w:rPr>
        <w:t xml:space="preserve">Todos os seres humanos podem invocar os direitos e as liberdades proclamados na presente Declaração, sem distinção alguma, nomeadamente de raça, de cor, de sexo, de língua, de religião, de opinião política ou outra, de origem nacional ou social, de fortuna, de nascimento ou de qualquer outra situação. Além disso, não será feita nenhuma distinção fundada no estatuto político, jurídico ou internacional do país ou do território da naturalidade da pessoa, seja esse país ou território independente, </w:t>
      </w:r>
      <w:proofErr w:type="gramStart"/>
      <w:r>
        <w:rPr>
          <w:sz w:val="24"/>
          <w:szCs w:val="24"/>
          <w:lang w:val="pt-BR"/>
        </w:rPr>
        <w:t>sob tutela</w:t>
      </w:r>
      <w:proofErr w:type="gramEnd"/>
      <w:r>
        <w:rPr>
          <w:sz w:val="24"/>
          <w:szCs w:val="24"/>
          <w:lang w:val="pt-BR"/>
        </w:rPr>
        <w:t xml:space="preserve">, autônomo ou sujeito a alguma limitação de soberania.  </w:t>
      </w:r>
    </w:p>
    <w:p w:rsidR="00CF1738" w:rsidRDefault="00CF1738" w:rsidP="003E5C00">
      <w:pPr>
        <w:spacing w:after="240"/>
        <w:ind w:left="-5"/>
        <w:jc w:val="both"/>
        <w:rPr>
          <w:b/>
          <w:sz w:val="24"/>
          <w:szCs w:val="24"/>
          <w:lang w:val="pt-BR"/>
        </w:rPr>
      </w:pPr>
      <w:r>
        <w:rPr>
          <w:b/>
          <w:sz w:val="24"/>
          <w:szCs w:val="24"/>
          <w:lang w:val="pt-BR"/>
        </w:rPr>
        <w:t xml:space="preserve">Artigo 3° </w:t>
      </w:r>
    </w:p>
    <w:p w:rsidR="00CF1738" w:rsidRDefault="00CF1738" w:rsidP="003E5C00">
      <w:pPr>
        <w:spacing w:after="240"/>
        <w:ind w:left="-5"/>
        <w:jc w:val="both"/>
        <w:rPr>
          <w:sz w:val="24"/>
          <w:szCs w:val="24"/>
          <w:lang w:val="pt-BR"/>
        </w:rPr>
      </w:pPr>
      <w:r>
        <w:rPr>
          <w:sz w:val="24"/>
          <w:szCs w:val="24"/>
          <w:lang w:val="pt-BR"/>
        </w:rPr>
        <w:t xml:space="preserve">Todo indivíduo tem direito à vida, à liberdade e à segurança pessoal.  </w:t>
      </w:r>
    </w:p>
    <w:p w:rsidR="00CF1738" w:rsidRDefault="00CF1738" w:rsidP="003E5C00">
      <w:pPr>
        <w:pStyle w:val="Ttulo1"/>
        <w:spacing w:before="0" w:beforeAutospacing="0" w:after="240" w:afterAutospacing="0"/>
        <w:ind w:left="-5"/>
        <w:jc w:val="both"/>
        <w:rPr>
          <w:rFonts w:ascii="Arial" w:hAnsi="Arial" w:cs="Arial"/>
          <w:sz w:val="24"/>
          <w:szCs w:val="24"/>
        </w:rPr>
      </w:pPr>
      <w:r>
        <w:rPr>
          <w:rFonts w:ascii="Arial" w:hAnsi="Arial" w:cs="Arial"/>
          <w:sz w:val="24"/>
          <w:szCs w:val="24"/>
        </w:rPr>
        <w:t>Artigo 4°</w:t>
      </w:r>
      <w:proofErr w:type="gramStart"/>
      <w:r>
        <w:rPr>
          <w:rFonts w:ascii="Arial" w:hAnsi="Arial" w:cs="Arial"/>
          <w:sz w:val="24"/>
          <w:szCs w:val="24"/>
        </w:rPr>
        <w:t xml:space="preserve">  </w:t>
      </w:r>
    </w:p>
    <w:p w:rsidR="00CF1738" w:rsidRDefault="00CF1738" w:rsidP="003E5C00">
      <w:pPr>
        <w:spacing w:after="240"/>
        <w:ind w:left="-5"/>
        <w:jc w:val="both"/>
        <w:rPr>
          <w:sz w:val="24"/>
          <w:szCs w:val="24"/>
          <w:lang w:val="pt-BR"/>
        </w:rPr>
      </w:pPr>
      <w:proofErr w:type="gramEnd"/>
      <w:r>
        <w:rPr>
          <w:sz w:val="24"/>
          <w:szCs w:val="24"/>
          <w:lang w:val="pt-BR"/>
        </w:rPr>
        <w:t xml:space="preserve">Ninguém será mantido em escravatura ou em servidão; a escravatura e o trato dos escravos, sob todas as formas, são proibidos.  </w:t>
      </w:r>
    </w:p>
    <w:p w:rsidR="00CF1738" w:rsidRDefault="00CF1738" w:rsidP="003E5C00">
      <w:pPr>
        <w:spacing w:after="240"/>
        <w:ind w:left="-5"/>
        <w:jc w:val="both"/>
        <w:rPr>
          <w:b/>
          <w:sz w:val="24"/>
          <w:szCs w:val="24"/>
          <w:lang w:val="pt-BR"/>
        </w:rPr>
      </w:pPr>
      <w:r>
        <w:rPr>
          <w:b/>
          <w:sz w:val="24"/>
          <w:szCs w:val="24"/>
          <w:lang w:val="pt-BR"/>
        </w:rPr>
        <w:t>Artigo 5°</w:t>
      </w:r>
      <w:proofErr w:type="gramStart"/>
      <w:r>
        <w:rPr>
          <w:b/>
          <w:sz w:val="24"/>
          <w:szCs w:val="24"/>
          <w:lang w:val="pt-BR"/>
        </w:rPr>
        <w:t xml:space="preserve">  </w:t>
      </w:r>
    </w:p>
    <w:p w:rsidR="00CF1738" w:rsidRDefault="00CF1738" w:rsidP="003E5C00">
      <w:pPr>
        <w:spacing w:after="240"/>
        <w:ind w:left="-5"/>
        <w:jc w:val="both"/>
        <w:rPr>
          <w:sz w:val="24"/>
          <w:szCs w:val="24"/>
          <w:lang w:val="pt-BR"/>
        </w:rPr>
      </w:pPr>
      <w:proofErr w:type="gramEnd"/>
      <w:r>
        <w:rPr>
          <w:sz w:val="24"/>
          <w:szCs w:val="24"/>
          <w:lang w:val="pt-BR"/>
        </w:rPr>
        <w:t xml:space="preserve">Ninguém será submetido </w:t>
      </w:r>
      <w:proofErr w:type="gramStart"/>
      <w:r>
        <w:rPr>
          <w:sz w:val="24"/>
          <w:szCs w:val="24"/>
          <w:lang w:val="pt-BR"/>
        </w:rPr>
        <w:t>a</w:t>
      </w:r>
      <w:proofErr w:type="gramEnd"/>
      <w:r>
        <w:rPr>
          <w:sz w:val="24"/>
          <w:szCs w:val="24"/>
          <w:lang w:val="pt-BR"/>
        </w:rPr>
        <w:t xml:space="preserve"> tortura nem a penas ou tratamentos cruéis, desumanos ou degradantes.  </w:t>
      </w:r>
    </w:p>
    <w:p w:rsidR="00CF1738" w:rsidRDefault="00CF1738" w:rsidP="003E5C00">
      <w:pPr>
        <w:pStyle w:val="Ttulo1"/>
        <w:spacing w:before="0" w:beforeAutospacing="0" w:after="240" w:afterAutospacing="0"/>
        <w:ind w:left="-5"/>
        <w:jc w:val="both"/>
        <w:rPr>
          <w:rFonts w:ascii="Arial" w:hAnsi="Arial" w:cs="Arial"/>
          <w:sz w:val="24"/>
          <w:szCs w:val="24"/>
        </w:rPr>
      </w:pPr>
      <w:r>
        <w:rPr>
          <w:rFonts w:ascii="Arial" w:hAnsi="Arial" w:cs="Arial"/>
          <w:sz w:val="24"/>
          <w:szCs w:val="24"/>
        </w:rPr>
        <w:t xml:space="preserve">Artigo 6° </w:t>
      </w:r>
    </w:p>
    <w:p w:rsidR="00CF1738" w:rsidRDefault="00CF1738" w:rsidP="003E5C00">
      <w:pPr>
        <w:spacing w:after="240"/>
        <w:ind w:left="-5"/>
        <w:jc w:val="both"/>
        <w:rPr>
          <w:sz w:val="24"/>
          <w:szCs w:val="24"/>
          <w:lang w:val="pt-BR"/>
        </w:rPr>
      </w:pPr>
      <w:r>
        <w:rPr>
          <w:sz w:val="24"/>
          <w:szCs w:val="24"/>
          <w:lang w:val="pt-BR"/>
        </w:rPr>
        <w:t xml:space="preserve">Todos os indivíduos têm direito ao reconhecimento, em todos os lugares, da sua personalidade jurídica.  </w:t>
      </w:r>
    </w:p>
    <w:p w:rsidR="00CF1738" w:rsidRDefault="00CF1738" w:rsidP="003E5C00">
      <w:pPr>
        <w:pStyle w:val="Ttulo1"/>
        <w:spacing w:before="0" w:beforeAutospacing="0" w:after="240" w:afterAutospacing="0"/>
        <w:ind w:left="-5"/>
        <w:jc w:val="both"/>
        <w:rPr>
          <w:rFonts w:ascii="Arial" w:hAnsi="Arial" w:cs="Arial"/>
          <w:sz w:val="24"/>
          <w:szCs w:val="24"/>
        </w:rPr>
      </w:pPr>
      <w:r>
        <w:rPr>
          <w:rFonts w:ascii="Arial" w:hAnsi="Arial" w:cs="Arial"/>
          <w:sz w:val="24"/>
          <w:szCs w:val="24"/>
        </w:rPr>
        <w:t>Artigo 7°</w:t>
      </w:r>
      <w:proofErr w:type="gramStart"/>
      <w:r>
        <w:rPr>
          <w:rFonts w:ascii="Arial" w:hAnsi="Arial" w:cs="Arial"/>
          <w:sz w:val="24"/>
          <w:szCs w:val="24"/>
        </w:rPr>
        <w:t xml:space="preserve">  </w:t>
      </w:r>
    </w:p>
    <w:p w:rsidR="00CF1738" w:rsidRDefault="00CF1738" w:rsidP="003E5C00">
      <w:pPr>
        <w:spacing w:after="240"/>
        <w:ind w:left="-5"/>
        <w:jc w:val="both"/>
        <w:rPr>
          <w:sz w:val="24"/>
          <w:szCs w:val="24"/>
          <w:lang w:val="pt-BR"/>
        </w:rPr>
      </w:pPr>
      <w:proofErr w:type="gramEnd"/>
      <w:r>
        <w:rPr>
          <w:sz w:val="24"/>
          <w:szCs w:val="24"/>
          <w:lang w:val="pt-BR"/>
        </w:rPr>
        <w:t xml:space="preserve">Todos são iguais perante a lei e, sem distinção, têm direito a igual </w:t>
      </w:r>
      <w:proofErr w:type="spellStart"/>
      <w:r>
        <w:rPr>
          <w:sz w:val="24"/>
          <w:szCs w:val="24"/>
          <w:lang w:val="pt-BR"/>
        </w:rPr>
        <w:t>protecção</w:t>
      </w:r>
      <w:proofErr w:type="spellEnd"/>
      <w:r>
        <w:rPr>
          <w:sz w:val="24"/>
          <w:szCs w:val="24"/>
          <w:lang w:val="pt-BR"/>
        </w:rPr>
        <w:t xml:space="preserve"> da lei. Todos têm direito a </w:t>
      </w:r>
      <w:proofErr w:type="spellStart"/>
      <w:r>
        <w:rPr>
          <w:sz w:val="24"/>
          <w:szCs w:val="24"/>
          <w:lang w:val="pt-BR"/>
        </w:rPr>
        <w:t>protecção</w:t>
      </w:r>
      <w:proofErr w:type="spellEnd"/>
      <w:r>
        <w:rPr>
          <w:sz w:val="24"/>
          <w:szCs w:val="24"/>
          <w:lang w:val="pt-BR"/>
        </w:rPr>
        <w:t xml:space="preserve"> igual contra qualquer discriminação que viole a presente Declaração e contra qualquer incitamento a tal discriminação.  </w:t>
      </w:r>
    </w:p>
    <w:p w:rsidR="00CF1738" w:rsidRPr="003E5C00" w:rsidRDefault="00CF1738" w:rsidP="003E5C00">
      <w:pPr>
        <w:spacing w:after="240"/>
        <w:jc w:val="both"/>
        <w:rPr>
          <w:b/>
          <w:sz w:val="24"/>
          <w:szCs w:val="24"/>
        </w:rPr>
      </w:pPr>
      <w:proofErr w:type="spellStart"/>
      <w:r w:rsidRPr="003E5C00">
        <w:rPr>
          <w:b/>
          <w:sz w:val="24"/>
          <w:szCs w:val="24"/>
        </w:rPr>
        <w:t>Artigo</w:t>
      </w:r>
      <w:proofErr w:type="spellEnd"/>
      <w:r w:rsidRPr="003E5C00">
        <w:rPr>
          <w:b/>
          <w:sz w:val="24"/>
          <w:szCs w:val="24"/>
        </w:rPr>
        <w:t xml:space="preserve"> 8° </w:t>
      </w:r>
    </w:p>
    <w:p w:rsidR="00CF1738" w:rsidRDefault="00CF1738" w:rsidP="003E5C00">
      <w:pPr>
        <w:spacing w:after="240"/>
        <w:ind w:left="-5"/>
        <w:jc w:val="both"/>
        <w:rPr>
          <w:sz w:val="24"/>
          <w:szCs w:val="24"/>
          <w:lang w:val="pt-BR"/>
        </w:rPr>
      </w:pPr>
      <w:r>
        <w:rPr>
          <w:sz w:val="24"/>
          <w:szCs w:val="24"/>
          <w:lang w:val="pt-BR"/>
        </w:rPr>
        <w:t xml:space="preserve">Toda a pessoa tem direito a recurso </w:t>
      </w:r>
      <w:proofErr w:type="spellStart"/>
      <w:r>
        <w:rPr>
          <w:sz w:val="24"/>
          <w:szCs w:val="24"/>
          <w:lang w:val="pt-BR"/>
        </w:rPr>
        <w:t>efectivo</w:t>
      </w:r>
      <w:proofErr w:type="spellEnd"/>
      <w:r>
        <w:rPr>
          <w:sz w:val="24"/>
          <w:szCs w:val="24"/>
          <w:lang w:val="pt-BR"/>
        </w:rPr>
        <w:t xml:space="preserve"> para as jurisdições nacionais competentes contra os </w:t>
      </w:r>
      <w:proofErr w:type="spellStart"/>
      <w:r>
        <w:rPr>
          <w:sz w:val="24"/>
          <w:szCs w:val="24"/>
          <w:lang w:val="pt-BR"/>
        </w:rPr>
        <w:t>actos</w:t>
      </w:r>
      <w:proofErr w:type="spellEnd"/>
      <w:r>
        <w:rPr>
          <w:sz w:val="24"/>
          <w:szCs w:val="24"/>
          <w:lang w:val="pt-BR"/>
        </w:rPr>
        <w:t xml:space="preserve"> que violem os direitos fundamentais reconhecidos pela Constituição ou pela lei.  </w:t>
      </w:r>
    </w:p>
    <w:p w:rsidR="00CF1738" w:rsidRDefault="00CF1738" w:rsidP="003E5C00">
      <w:pPr>
        <w:spacing w:after="240"/>
        <w:ind w:left="-5"/>
        <w:jc w:val="both"/>
        <w:rPr>
          <w:b/>
          <w:sz w:val="24"/>
          <w:szCs w:val="24"/>
          <w:lang w:val="pt-BR"/>
        </w:rPr>
      </w:pPr>
      <w:r>
        <w:rPr>
          <w:b/>
          <w:sz w:val="24"/>
          <w:szCs w:val="24"/>
          <w:lang w:val="pt-BR"/>
        </w:rPr>
        <w:t xml:space="preserve">Artigo 9° </w:t>
      </w:r>
    </w:p>
    <w:p w:rsidR="00CF1738" w:rsidRDefault="00CF1738" w:rsidP="003E5C00">
      <w:pPr>
        <w:spacing w:after="240"/>
        <w:ind w:left="-5"/>
        <w:jc w:val="both"/>
        <w:rPr>
          <w:sz w:val="24"/>
          <w:szCs w:val="24"/>
          <w:lang w:val="pt-BR"/>
        </w:rPr>
      </w:pPr>
      <w:r>
        <w:rPr>
          <w:sz w:val="24"/>
          <w:szCs w:val="24"/>
          <w:lang w:val="pt-BR"/>
        </w:rPr>
        <w:t xml:space="preserve">Ninguém pode ser arbitrariamente preso, detido ou exilado.  </w:t>
      </w:r>
    </w:p>
    <w:p w:rsidR="00CF1738" w:rsidRDefault="00CF1738" w:rsidP="003E5C00">
      <w:pPr>
        <w:spacing w:after="240"/>
        <w:jc w:val="both"/>
        <w:rPr>
          <w:sz w:val="24"/>
          <w:szCs w:val="24"/>
          <w:lang w:val="pt-BR"/>
        </w:rPr>
      </w:pPr>
      <w:r>
        <w:rPr>
          <w:sz w:val="24"/>
          <w:szCs w:val="24"/>
          <w:lang w:val="pt-BR"/>
        </w:rPr>
        <w:t xml:space="preserve"> </w:t>
      </w:r>
    </w:p>
    <w:p w:rsidR="00CF1738" w:rsidRDefault="00CF1738" w:rsidP="003E5C00">
      <w:pPr>
        <w:pStyle w:val="Ttulo1"/>
        <w:spacing w:before="0" w:beforeAutospacing="0" w:after="240" w:afterAutospacing="0"/>
        <w:ind w:left="-5"/>
        <w:jc w:val="both"/>
        <w:rPr>
          <w:rFonts w:ascii="Arial" w:hAnsi="Arial" w:cs="Arial"/>
          <w:sz w:val="24"/>
          <w:szCs w:val="24"/>
        </w:rPr>
      </w:pPr>
      <w:r>
        <w:rPr>
          <w:rFonts w:ascii="Arial" w:hAnsi="Arial" w:cs="Arial"/>
          <w:sz w:val="24"/>
          <w:szCs w:val="24"/>
        </w:rPr>
        <w:lastRenderedPageBreak/>
        <w:t>Artigo 10°</w:t>
      </w:r>
      <w:proofErr w:type="gramStart"/>
      <w:r>
        <w:rPr>
          <w:rFonts w:ascii="Arial" w:hAnsi="Arial" w:cs="Arial"/>
          <w:sz w:val="24"/>
          <w:szCs w:val="24"/>
        </w:rPr>
        <w:t xml:space="preserve">  </w:t>
      </w:r>
    </w:p>
    <w:p w:rsidR="00CF1738" w:rsidRDefault="00CF1738" w:rsidP="003E5C00">
      <w:pPr>
        <w:spacing w:after="240"/>
        <w:ind w:left="-5"/>
        <w:jc w:val="both"/>
        <w:rPr>
          <w:sz w:val="24"/>
          <w:szCs w:val="24"/>
          <w:lang w:val="pt-BR"/>
        </w:rPr>
      </w:pPr>
      <w:proofErr w:type="gramEnd"/>
      <w:r>
        <w:rPr>
          <w:sz w:val="24"/>
          <w:szCs w:val="24"/>
          <w:lang w:val="pt-BR"/>
        </w:rPr>
        <w:t xml:space="preserve">Toda a pessoa tem direito, em plena igualdade, a que a sua causa seja equitativa e publicamente julgada por um tribunal independente e imparcial que decida dos seus direitos e obrigações ou das razões de qualquer acusação em matéria penal que contra ela seja deduzida.  </w:t>
      </w:r>
    </w:p>
    <w:p w:rsidR="00CF1738" w:rsidRDefault="00CF1738" w:rsidP="003E5C00">
      <w:pPr>
        <w:pStyle w:val="Ttulo1"/>
        <w:spacing w:before="0" w:beforeAutospacing="0" w:after="240" w:afterAutospacing="0"/>
        <w:ind w:left="-5"/>
        <w:jc w:val="both"/>
        <w:rPr>
          <w:rFonts w:ascii="Arial" w:hAnsi="Arial" w:cs="Arial"/>
          <w:sz w:val="24"/>
          <w:szCs w:val="24"/>
        </w:rPr>
      </w:pPr>
      <w:r>
        <w:rPr>
          <w:rFonts w:ascii="Arial" w:hAnsi="Arial" w:cs="Arial"/>
          <w:sz w:val="24"/>
          <w:szCs w:val="24"/>
        </w:rPr>
        <w:t xml:space="preserve">Artigo 11° </w:t>
      </w:r>
    </w:p>
    <w:p w:rsidR="00CF1738" w:rsidRDefault="00CF1738" w:rsidP="003E5C00">
      <w:pPr>
        <w:spacing w:after="240"/>
        <w:ind w:left="-5"/>
        <w:jc w:val="both"/>
        <w:rPr>
          <w:sz w:val="24"/>
          <w:szCs w:val="24"/>
          <w:lang w:val="pt-BR"/>
        </w:rPr>
      </w:pPr>
      <w:r>
        <w:rPr>
          <w:sz w:val="24"/>
          <w:szCs w:val="24"/>
          <w:lang w:val="pt-BR"/>
        </w:rPr>
        <w:t xml:space="preserve">1. Toda a pessoa acusada de um </w:t>
      </w:r>
      <w:proofErr w:type="spellStart"/>
      <w:r>
        <w:rPr>
          <w:sz w:val="24"/>
          <w:szCs w:val="24"/>
          <w:lang w:val="pt-BR"/>
        </w:rPr>
        <w:t>acto</w:t>
      </w:r>
      <w:proofErr w:type="spellEnd"/>
      <w:r>
        <w:rPr>
          <w:sz w:val="24"/>
          <w:szCs w:val="24"/>
          <w:lang w:val="pt-BR"/>
        </w:rPr>
        <w:t xml:space="preserve"> delituoso presume-se inocente até que a sua culpabilidade fique legalmente provada no decurso de um processo público em que todas as garantias necessárias de defesa lhe sejam asseguradas.  </w:t>
      </w:r>
    </w:p>
    <w:p w:rsidR="00CF1738" w:rsidRDefault="00CF1738" w:rsidP="003E5C00">
      <w:pPr>
        <w:spacing w:after="240"/>
        <w:ind w:left="-5"/>
        <w:jc w:val="both"/>
        <w:rPr>
          <w:sz w:val="24"/>
          <w:szCs w:val="24"/>
          <w:lang w:val="pt-BR"/>
        </w:rPr>
      </w:pPr>
      <w:r>
        <w:rPr>
          <w:sz w:val="24"/>
          <w:szCs w:val="24"/>
          <w:lang w:val="pt-BR"/>
        </w:rPr>
        <w:t xml:space="preserve">2. Ninguém será condenado por </w:t>
      </w:r>
      <w:proofErr w:type="spellStart"/>
      <w:r>
        <w:rPr>
          <w:sz w:val="24"/>
          <w:szCs w:val="24"/>
          <w:lang w:val="pt-BR"/>
        </w:rPr>
        <w:t>acções</w:t>
      </w:r>
      <w:proofErr w:type="spellEnd"/>
      <w:r>
        <w:rPr>
          <w:sz w:val="24"/>
          <w:szCs w:val="24"/>
          <w:lang w:val="pt-BR"/>
        </w:rPr>
        <w:t xml:space="preserve"> ou omissões que, no momento da sua prática, não constituíam </w:t>
      </w:r>
      <w:proofErr w:type="spellStart"/>
      <w:r>
        <w:rPr>
          <w:sz w:val="24"/>
          <w:szCs w:val="24"/>
          <w:lang w:val="pt-BR"/>
        </w:rPr>
        <w:t>acto</w:t>
      </w:r>
      <w:proofErr w:type="spellEnd"/>
      <w:r>
        <w:rPr>
          <w:sz w:val="24"/>
          <w:szCs w:val="24"/>
          <w:lang w:val="pt-BR"/>
        </w:rPr>
        <w:t xml:space="preserve"> delituoso à face do direito interno ou internacional. Do mesmo modo, não será infligida pena mais grave do que a que era aplicável no momento em que o </w:t>
      </w:r>
      <w:proofErr w:type="spellStart"/>
      <w:r>
        <w:rPr>
          <w:sz w:val="24"/>
          <w:szCs w:val="24"/>
          <w:lang w:val="pt-BR"/>
        </w:rPr>
        <w:t>acto</w:t>
      </w:r>
      <w:proofErr w:type="spellEnd"/>
      <w:r>
        <w:rPr>
          <w:sz w:val="24"/>
          <w:szCs w:val="24"/>
          <w:lang w:val="pt-BR"/>
        </w:rPr>
        <w:t xml:space="preserve"> delituoso foi cometido.  </w:t>
      </w:r>
    </w:p>
    <w:p w:rsidR="00CF1738" w:rsidRDefault="00CF1738" w:rsidP="003E5C00">
      <w:pPr>
        <w:pStyle w:val="Ttulo1"/>
        <w:spacing w:before="0" w:beforeAutospacing="0" w:after="240" w:afterAutospacing="0"/>
        <w:ind w:left="-5"/>
        <w:jc w:val="both"/>
        <w:rPr>
          <w:rFonts w:ascii="Arial" w:hAnsi="Arial" w:cs="Arial"/>
          <w:sz w:val="24"/>
          <w:szCs w:val="24"/>
        </w:rPr>
      </w:pPr>
      <w:r>
        <w:rPr>
          <w:rFonts w:ascii="Arial" w:hAnsi="Arial" w:cs="Arial"/>
          <w:sz w:val="24"/>
          <w:szCs w:val="24"/>
        </w:rPr>
        <w:t>Artigo 12°</w:t>
      </w:r>
      <w:proofErr w:type="gramStart"/>
      <w:r>
        <w:rPr>
          <w:rFonts w:ascii="Arial" w:hAnsi="Arial" w:cs="Arial"/>
          <w:sz w:val="24"/>
          <w:szCs w:val="24"/>
        </w:rPr>
        <w:t xml:space="preserve">  </w:t>
      </w:r>
    </w:p>
    <w:p w:rsidR="00CF1738" w:rsidRDefault="00CF1738" w:rsidP="003E5C00">
      <w:pPr>
        <w:spacing w:after="240"/>
        <w:ind w:left="-5"/>
        <w:jc w:val="both"/>
        <w:rPr>
          <w:sz w:val="24"/>
          <w:szCs w:val="24"/>
          <w:lang w:val="pt-BR"/>
        </w:rPr>
      </w:pPr>
      <w:proofErr w:type="gramEnd"/>
      <w:r>
        <w:rPr>
          <w:sz w:val="24"/>
          <w:szCs w:val="24"/>
          <w:lang w:val="pt-BR"/>
        </w:rPr>
        <w:t xml:space="preserve">Ninguém sofrerá intromissões arbitrárias na sua vida privada, na sua família, no seu domicílio ou na sua correspondência, nem ataques à sua honra e reputação. Contra tais intromissões ou ataques toda a pessoa tem direito a </w:t>
      </w:r>
      <w:proofErr w:type="spellStart"/>
      <w:r>
        <w:rPr>
          <w:sz w:val="24"/>
          <w:szCs w:val="24"/>
          <w:lang w:val="pt-BR"/>
        </w:rPr>
        <w:t>protecção</w:t>
      </w:r>
      <w:proofErr w:type="spellEnd"/>
      <w:r>
        <w:rPr>
          <w:sz w:val="24"/>
          <w:szCs w:val="24"/>
          <w:lang w:val="pt-BR"/>
        </w:rPr>
        <w:t xml:space="preserve"> da lei.  </w:t>
      </w:r>
    </w:p>
    <w:p w:rsidR="00CF1738" w:rsidRDefault="00CF1738" w:rsidP="003E5C00">
      <w:pPr>
        <w:pStyle w:val="Ttulo1"/>
        <w:spacing w:before="0" w:beforeAutospacing="0" w:after="240" w:afterAutospacing="0"/>
        <w:ind w:left="-5"/>
        <w:jc w:val="both"/>
        <w:rPr>
          <w:rFonts w:ascii="Arial" w:hAnsi="Arial" w:cs="Arial"/>
          <w:sz w:val="24"/>
          <w:szCs w:val="24"/>
        </w:rPr>
      </w:pPr>
      <w:r>
        <w:rPr>
          <w:rFonts w:ascii="Arial" w:hAnsi="Arial" w:cs="Arial"/>
          <w:sz w:val="24"/>
          <w:szCs w:val="24"/>
        </w:rPr>
        <w:t>Artigo 13°</w:t>
      </w:r>
      <w:proofErr w:type="gramStart"/>
      <w:r>
        <w:rPr>
          <w:rFonts w:ascii="Arial" w:hAnsi="Arial" w:cs="Arial"/>
          <w:sz w:val="24"/>
          <w:szCs w:val="24"/>
        </w:rPr>
        <w:t xml:space="preserve">  </w:t>
      </w:r>
    </w:p>
    <w:p w:rsidR="00CF1738" w:rsidRDefault="00CF1738" w:rsidP="003E5C00">
      <w:pPr>
        <w:spacing w:after="240"/>
        <w:ind w:left="-5"/>
        <w:jc w:val="both"/>
        <w:rPr>
          <w:sz w:val="24"/>
          <w:szCs w:val="24"/>
          <w:lang w:val="pt-BR"/>
        </w:rPr>
      </w:pPr>
      <w:proofErr w:type="gramEnd"/>
      <w:r>
        <w:rPr>
          <w:sz w:val="24"/>
          <w:szCs w:val="24"/>
          <w:lang w:val="pt-BR"/>
        </w:rPr>
        <w:t xml:space="preserve">1. Toda a pessoa tem o direito de livremente circular e escolher a sua residência no interior de um Estado.  </w:t>
      </w:r>
    </w:p>
    <w:p w:rsidR="00CF1738" w:rsidRDefault="00CF1738" w:rsidP="003E5C00">
      <w:pPr>
        <w:spacing w:after="240"/>
        <w:ind w:left="-5"/>
        <w:jc w:val="both"/>
        <w:rPr>
          <w:sz w:val="24"/>
          <w:szCs w:val="24"/>
          <w:lang w:val="pt-BR"/>
        </w:rPr>
      </w:pPr>
      <w:r>
        <w:rPr>
          <w:sz w:val="24"/>
          <w:szCs w:val="24"/>
          <w:lang w:val="pt-BR"/>
        </w:rPr>
        <w:t xml:space="preserve">2. Toda a pessoa tem o direito de abandonar o país em que se encontra, incluindo o seu, e o direito de regressar ao seu país. </w:t>
      </w:r>
    </w:p>
    <w:p w:rsidR="00CF1738" w:rsidRDefault="00CF1738" w:rsidP="003E5C00">
      <w:pPr>
        <w:pStyle w:val="Ttulo1"/>
        <w:spacing w:before="0" w:beforeAutospacing="0" w:after="240" w:afterAutospacing="0"/>
        <w:ind w:left="-5"/>
        <w:jc w:val="both"/>
        <w:rPr>
          <w:rFonts w:ascii="Arial" w:hAnsi="Arial" w:cs="Arial"/>
          <w:sz w:val="24"/>
          <w:szCs w:val="24"/>
        </w:rPr>
      </w:pPr>
      <w:r>
        <w:rPr>
          <w:rFonts w:ascii="Arial" w:hAnsi="Arial" w:cs="Arial"/>
          <w:sz w:val="24"/>
          <w:szCs w:val="24"/>
        </w:rPr>
        <w:t>Artigo 14°</w:t>
      </w:r>
      <w:proofErr w:type="gramStart"/>
      <w:r>
        <w:rPr>
          <w:rFonts w:ascii="Arial" w:hAnsi="Arial" w:cs="Arial"/>
          <w:sz w:val="24"/>
          <w:szCs w:val="24"/>
        </w:rPr>
        <w:t xml:space="preserve">  </w:t>
      </w:r>
    </w:p>
    <w:p w:rsidR="00CF1738" w:rsidRDefault="00CF1738" w:rsidP="003E5C00">
      <w:pPr>
        <w:spacing w:after="240"/>
        <w:ind w:left="-5"/>
        <w:jc w:val="both"/>
        <w:rPr>
          <w:sz w:val="24"/>
          <w:szCs w:val="24"/>
          <w:lang w:val="pt-BR"/>
        </w:rPr>
      </w:pPr>
      <w:proofErr w:type="gramEnd"/>
      <w:r>
        <w:rPr>
          <w:sz w:val="24"/>
          <w:szCs w:val="24"/>
          <w:lang w:val="pt-BR"/>
        </w:rPr>
        <w:t xml:space="preserve">1. Toda a pessoa sujeita a perseguição tem o direito de procurar e de beneficiar de asilo em outros países.  </w:t>
      </w:r>
    </w:p>
    <w:p w:rsidR="00CF1738" w:rsidRDefault="00CF1738" w:rsidP="003E5C00">
      <w:pPr>
        <w:spacing w:after="240"/>
        <w:ind w:left="-5"/>
        <w:jc w:val="both"/>
        <w:rPr>
          <w:sz w:val="24"/>
          <w:szCs w:val="24"/>
          <w:lang w:val="pt-BR"/>
        </w:rPr>
      </w:pPr>
      <w:r>
        <w:rPr>
          <w:sz w:val="24"/>
          <w:szCs w:val="24"/>
          <w:lang w:val="pt-BR"/>
        </w:rPr>
        <w:t xml:space="preserve">2. Este direito não pode, porém, ser invocado no caso de processo realmente existente por crime de direito comum ou por </w:t>
      </w:r>
      <w:proofErr w:type="spellStart"/>
      <w:r>
        <w:rPr>
          <w:sz w:val="24"/>
          <w:szCs w:val="24"/>
          <w:lang w:val="pt-BR"/>
        </w:rPr>
        <w:t>actividades</w:t>
      </w:r>
      <w:proofErr w:type="spellEnd"/>
      <w:r>
        <w:rPr>
          <w:sz w:val="24"/>
          <w:szCs w:val="24"/>
          <w:lang w:val="pt-BR"/>
        </w:rPr>
        <w:t xml:space="preserve"> contrárias aos fins e aos princípios das Nações Unidas.  </w:t>
      </w:r>
    </w:p>
    <w:p w:rsidR="00CF1738" w:rsidRPr="003E5C00" w:rsidRDefault="00CF1738" w:rsidP="003E5C00">
      <w:pPr>
        <w:spacing w:after="240"/>
        <w:jc w:val="both"/>
        <w:rPr>
          <w:b/>
          <w:sz w:val="24"/>
          <w:szCs w:val="24"/>
        </w:rPr>
      </w:pPr>
      <w:proofErr w:type="spellStart"/>
      <w:r w:rsidRPr="003E5C00">
        <w:rPr>
          <w:b/>
          <w:sz w:val="24"/>
          <w:szCs w:val="24"/>
        </w:rPr>
        <w:t>Artigo</w:t>
      </w:r>
      <w:proofErr w:type="spellEnd"/>
      <w:r w:rsidRPr="003E5C00">
        <w:rPr>
          <w:b/>
          <w:sz w:val="24"/>
          <w:szCs w:val="24"/>
        </w:rPr>
        <w:t xml:space="preserve"> 15°  </w:t>
      </w:r>
    </w:p>
    <w:p w:rsidR="00CF1738" w:rsidRDefault="00CF1738" w:rsidP="003E5C00">
      <w:pPr>
        <w:spacing w:after="240"/>
        <w:ind w:left="-5"/>
        <w:jc w:val="both"/>
        <w:rPr>
          <w:sz w:val="24"/>
          <w:szCs w:val="24"/>
          <w:lang w:val="pt-BR"/>
        </w:rPr>
      </w:pPr>
      <w:r>
        <w:rPr>
          <w:sz w:val="24"/>
          <w:szCs w:val="24"/>
          <w:lang w:val="pt-BR"/>
        </w:rPr>
        <w:t xml:space="preserve">1. Todo o indivíduo tem direito a ter uma nacionalidade.  </w:t>
      </w:r>
    </w:p>
    <w:p w:rsidR="00CF1738" w:rsidRDefault="00CF1738" w:rsidP="003E5C00">
      <w:pPr>
        <w:spacing w:after="240"/>
        <w:ind w:left="-5"/>
        <w:jc w:val="both"/>
        <w:rPr>
          <w:sz w:val="24"/>
          <w:szCs w:val="24"/>
          <w:lang w:val="pt-BR"/>
        </w:rPr>
      </w:pPr>
      <w:r>
        <w:rPr>
          <w:sz w:val="24"/>
          <w:szCs w:val="24"/>
          <w:lang w:val="pt-BR"/>
        </w:rPr>
        <w:t xml:space="preserve">2. Ninguém pode ser arbitrariamente privado da sua nacionalidade nem do direito de mudar de nacionalidade.  </w:t>
      </w:r>
    </w:p>
    <w:p w:rsidR="00CF1738" w:rsidRPr="003E5C00" w:rsidRDefault="00CF1738" w:rsidP="003E5C00">
      <w:pPr>
        <w:spacing w:after="240"/>
        <w:jc w:val="both"/>
        <w:rPr>
          <w:b/>
          <w:sz w:val="24"/>
          <w:szCs w:val="24"/>
        </w:rPr>
      </w:pPr>
      <w:proofErr w:type="spellStart"/>
      <w:r w:rsidRPr="003E5C00">
        <w:rPr>
          <w:b/>
          <w:sz w:val="24"/>
          <w:szCs w:val="24"/>
        </w:rPr>
        <w:t>Artigo</w:t>
      </w:r>
      <w:proofErr w:type="spellEnd"/>
      <w:r w:rsidRPr="003E5C00">
        <w:rPr>
          <w:b/>
          <w:sz w:val="24"/>
          <w:szCs w:val="24"/>
        </w:rPr>
        <w:t xml:space="preserve"> 16°  </w:t>
      </w:r>
    </w:p>
    <w:p w:rsidR="00CF1738" w:rsidRDefault="00CF1738" w:rsidP="003E5C00">
      <w:pPr>
        <w:spacing w:after="240"/>
        <w:ind w:left="-5"/>
        <w:jc w:val="both"/>
        <w:rPr>
          <w:sz w:val="24"/>
          <w:szCs w:val="24"/>
          <w:lang w:val="pt-BR"/>
        </w:rPr>
      </w:pPr>
      <w:r>
        <w:rPr>
          <w:sz w:val="24"/>
          <w:szCs w:val="24"/>
          <w:lang w:val="pt-BR"/>
        </w:rPr>
        <w:t xml:space="preserve">1. A partir da idade núbil, o homem e a mulher têm o direito de casar e de constituir família, sem restrição alguma de raça, nacionalidade ou religião. Durante o </w:t>
      </w:r>
      <w:r>
        <w:rPr>
          <w:sz w:val="24"/>
          <w:szCs w:val="24"/>
          <w:lang w:val="pt-BR"/>
        </w:rPr>
        <w:lastRenderedPageBreak/>
        <w:t xml:space="preserve">casamento e na altura da sua dissolução, ambos têm direitos iguais.  </w:t>
      </w:r>
    </w:p>
    <w:p w:rsidR="00CF1738" w:rsidRDefault="00CF1738" w:rsidP="003E5C00">
      <w:pPr>
        <w:spacing w:after="240"/>
        <w:ind w:left="-5"/>
        <w:jc w:val="both"/>
        <w:rPr>
          <w:sz w:val="24"/>
          <w:szCs w:val="24"/>
          <w:lang w:val="pt-BR"/>
        </w:rPr>
      </w:pPr>
      <w:r>
        <w:rPr>
          <w:sz w:val="24"/>
          <w:szCs w:val="24"/>
          <w:lang w:val="pt-BR"/>
        </w:rPr>
        <w:t xml:space="preserve">2. O casamento não pode ser celebrado sem o livre e pleno consentimento dos futuros esposos.  </w:t>
      </w:r>
    </w:p>
    <w:p w:rsidR="00CF1738" w:rsidRDefault="00CF1738" w:rsidP="003E5C00">
      <w:pPr>
        <w:spacing w:after="240"/>
        <w:ind w:left="-5"/>
        <w:jc w:val="both"/>
        <w:rPr>
          <w:sz w:val="24"/>
          <w:szCs w:val="24"/>
          <w:lang w:val="pt-BR"/>
        </w:rPr>
      </w:pPr>
      <w:r>
        <w:rPr>
          <w:sz w:val="24"/>
          <w:szCs w:val="24"/>
          <w:lang w:val="pt-BR"/>
        </w:rPr>
        <w:t xml:space="preserve">3. A família é o elemento natural e fundamental da sociedade e tem direito à proteção desta e do Estado.  </w:t>
      </w:r>
    </w:p>
    <w:p w:rsidR="00CF1738" w:rsidRDefault="00CF1738" w:rsidP="003E5C00">
      <w:pPr>
        <w:pStyle w:val="Ttulo1"/>
        <w:spacing w:before="0" w:beforeAutospacing="0" w:after="240" w:afterAutospacing="0"/>
        <w:ind w:left="-5"/>
        <w:jc w:val="both"/>
        <w:rPr>
          <w:rFonts w:ascii="Arial" w:hAnsi="Arial" w:cs="Arial"/>
          <w:sz w:val="24"/>
          <w:szCs w:val="24"/>
        </w:rPr>
      </w:pPr>
      <w:r>
        <w:rPr>
          <w:rFonts w:ascii="Arial" w:hAnsi="Arial" w:cs="Arial"/>
          <w:sz w:val="24"/>
          <w:szCs w:val="24"/>
        </w:rPr>
        <w:t>Artigo 17°</w:t>
      </w:r>
      <w:proofErr w:type="gramStart"/>
      <w:r>
        <w:rPr>
          <w:rFonts w:ascii="Arial" w:hAnsi="Arial" w:cs="Arial"/>
          <w:sz w:val="24"/>
          <w:szCs w:val="24"/>
        </w:rPr>
        <w:t xml:space="preserve">  </w:t>
      </w:r>
    </w:p>
    <w:p w:rsidR="00CF1738" w:rsidRDefault="00CF1738" w:rsidP="003E5C00">
      <w:pPr>
        <w:spacing w:after="240"/>
        <w:ind w:left="-5"/>
        <w:jc w:val="both"/>
        <w:rPr>
          <w:sz w:val="24"/>
          <w:szCs w:val="24"/>
          <w:lang w:val="pt-BR"/>
        </w:rPr>
      </w:pPr>
      <w:proofErr w:type="gramEnd"/>
      <w:r>
        <w:rPr>
          <w:sz w:val="24"/>
          <w:szCs w:val="24"/>
          <w:lang w:val="pt-BR"/>
        </w:rPr>
        <w:t xml:space="preserve">1. Toda a pessoa, individual ou </w:t>
      </w:r>
      <w:proofErr w:type="spellStart"/>
      <w:r>
        <w:rPr>
          <w:sz w:val="24"/>
          <w:szCs w:val="24"/>
          <w:lang w:val="pt-BR"/>
        </w:rPr>
        <w:t>colectiva</w:t>
      </w:r>
      <w:proofErr w:type="spellEnd"/>
      <w:r>
        <w:rPr>
          <w:sz w:val="24"/>
          <w:szCs w:val="24"/>
          <w:lang w:val="pt-BR"/>
        </w:rPr>
        <w:t xml:space="preserve">, tem direito à propriedade.  </w:t>
      </w:r>
    </w:p>
    <w:p w:rsidR="00CF1738" w:rsidRDefault="00CF1738" w:rsidP="003E5C00">
      <w:pPr>
        <w:spacing w:after="240"/>
        <w:ind w:left="-5"/>
        <w:jc w:val="both"/>
        <w:rPr>
          <w:sz w:val="24"/>
          <w:szCs w:val="24"/>
          <w:lang w:val="pt-BR"/>
        </w:rPr>
      </w:pPr>
      <w:r>
        <w:rPr>
          <w:sz w:val="24"/>
          <w:szCs w:val="24"/>
          <w:lang w:val="pt-BR"/>
        </w:rPr>
        <w:t xml:space="preserve">2. Ninguém pode ser arbitrariamente privado da sua propriedade.  </w:t>
      </w:r>
    </w:p>
    <w:p w:rsidR="00CF1738" w:rsidRDefault="00CF1738" w:rsidP="003E5C00">
      <w:pPr>
        <w:pStyle w:val="Ttulo1"/>
        <w:spacing w:before="0" w:beforeAutospacing="0" w:after="240" w:afterAutospacing="0"/>
        <w:ind w:left="-5"/>
        <w:jc w:val="both"/>
        <w:rPr>
          <w:rFonts w:ascii="Arial" w:hAnsi="Arial" w:cs="Arial"/>
          <w:sz w:val="24"/>
          <w:szCs w:val="24"/>
        </w:rPr>
      </w:pPr>
      <w:r>
        <w:rPr>
          <w:rFonts w:ascii="Arial" w:hAnsi="Arial" w:cs="Arial"/>
          <w:sz w:val="24"/>
          <w:szCs w:val="24"/>
        </w:rPr>
        <w:t xml:space="preserve">Artigo 18° </w:t>
      </w:r>
    </w:p>
    <w:p w:rsidR="00CF1738" w:rsidRDefault="00CF1738" w:rsidP="003E5C00">
      <w:pPr>
        <w:spacing w:after="240"/>
        <w:ind w:left="-5"/>
        <w:jc w:val="both"/>
        <w:rPr>
          <w:sz w:val="24"/>
          <w:szCs w:val="24"/>
          <w:lang w:val="pt-BR"/>
        </w:rPr>
      </w:pPr>
      <w:r>
        <w:rPr>
          <w:sz w:val="24"/>
          <w:szCs w:val="24"/>
          <w:lang w:val="pt-BR"/>
        </w:rPr>
        <w:t xml:space="preserve">Toda a pessoa tem direito à liberdade de pensamento, de consciência e de religião; este direito implica a liberdade de mudar de religião ou de convicção, assim como a liberdade de manifestar a religião ou convicção, sozinho ou em comum, tanto em público como em privado, pelo ensino, pela prática, pelo culto e pelos ritos.  </w:t>
      </w:r>
    </w:p>
    <w:p w:rsidR="00CF1738" w:rsidRDefault="00CF1738" w:rsidP="003E5C00">
      <w:pPr>
        <w:pStyle w:val="Ttulo1"/>
        <w:spacing w:before="0" w:beforeAutospacing="0" w:after="240" w:afterAutospacing="0"/>
        <w:ind w:left="-5"/>
        <w:jc w:val="both"/>
        <w:rPr>
          <w:rFonts w:ascii="Arial" w:hAnsi="Arial" w:cs="Arial"/>
          <w:sz w:val="24"/>
          <w:szCs w:val="24"/>
        </w:rPr>
      </w:pPr>
      <w:r>
        <w:rPr>
          <w:rFonts w:ascii="Arial" w:hAnsi="Arial" w:cs="Arial"/>
          <w:sz w:val="24"/>
          <w:szCs w:val="24"/>
        </w:rPr>
        <w:t xml:space="preserve">Artigo 19° </w:t>
      </w:r>
    </w:p>
    <w:p w:rsidR="00CF1738" w:rsidRDefault="00CF1738" w:rsidP="003E5C00">
      <w:pPr>
        <w:spacing w:after="240"/>
        <w:ind w:left="-5"/>
        <w:jc w:val="both"/>
        <w:rPr>
          <w:sz w:val="24"/>
          <w:szCs w:val="24"/>
          <w:lang w:val="pt-BR"/>
        </w:rPr>
      </w:pPr>
      <w:r>
        <w:rPr>
          <w:sz w:val="24"/>
          <w:szCs w:val="24"/>
          <w:lang w:val="pt-BR"/>
        </w:rPr>
        <w:t xml:space="preserve">Todo o indivíduo tem direito à liberdade de opinião e de expressão, o que implica o direito de não ser inquietado pelas suas opiniões e o de procurar, receber e difundir, sem consideração de fronteiras, informações e idéias por qualquer meio de expressão.  </w:t>
      </w:r>
    </w:p>
    <w:p w:rsidR="00CF1738" w:rsidRDefault="00CF1738" w:rsidP="003E5C00">
      <w:pPr>
        <w:pStyle w:val="Ttulo1"/>
        <w:spacing w:before="0" w:beforeAutospacing="0" w:after="240" w:afterAutospacing="0"/>
        <w:ind w:left="-5"/>
        <w:jc w:val="both"/>
        <w:rPr>
          <w:rFonts w:ascii="Arial" w:hAnsi="Arial" w:cs="Arial"/>
          <w:sz w:val="24"/>
          <w:szCs w:val="24"/>
        </w:rPr>
      </w:pPr>
      <w:r>
        <w:rPr>
          <w:rFonts w:ascii="Arial" w:hAnsi="Arial" w:cs="Arial"/>
          <w:sz w:val="24"/>
          <w:szCs w:val="24"/>
        </w:rPr>
        <w:t xml:space="preserve">Artigo 20° </w:t>
      </w:r>
    </w:p>
    <w:p w:rsidR="00CF1738" w:rsidRDefault="00CF1738" w:rsidP="003E5C00">
      <w:pPr>
        <w:spacing w:after="240"/>
        <w:ind w:left="-5"/>
        <w:jc w:val="both"/>
        <w:rPr>
          <w:sz w:val="24"/>
          <w:szCs w:val="24"/>
          <w:lang w:val="pt-BR"/>
        </w:rPr>
      </w:pPr>
      <w:r>
        <w:rPr>
          <w:sz w:val="24"/>
          <w:szCs w:val="24"/>
          <w:lang w:val="pt-BR"/>
        </w:rPr>
        <w:t xml:space="preserve">1. Toda a pessoa tem direito à liberdade de reunião e de associação pacíficas.  </w:t>
      </w:r>
    </w:p>
    <w:p w:rsidR="00CF1738" w:rsidRDefault="00CF1738" w:rsidP="003E5C00">
      <w:pPr>
        <w:spacing w:after="240"/>
        <w:ind w:left="-5"/>
        <w:jc w:val="both"/>
        <w:rPr>
          <w:sz w:val="24"/>
          <w:szCs w:val="24"/>
          <w:lang w:val="pt-BR"/>
        </w:rPr>
      </w:pPr>
      <w:r>
        <w:rPr>
          <w:sz w:val="24"/>
          <w:szCs w:val="24"/>
          <w:lang w:val="pt-BR"/>
        </w:rPr>
        <w:t xml:space="preserve">2. Ninguém pode ser obrigado a fazer parte de uma associação.  </w:t>
      </w:r>
    </w:p>
    <w:p w:rsidR="00CF1738" w:rsidRDefault="00CF1738" w:rsidP="003E5C00">
      <w:pPr>
        <w:pStyle w:val="Ttulo1"/>
        <w:spacing w:before="0" w:beforeAutospacing="0" w:after="240" w:afterAutospacing="0"/>
        <w:ind w:left="-5"/>
        <w:jc w:val="both"/>
        <w:rPr>
          <w:rFonts w:ascii="Arial" w:hAnsi="Arial" w:cs="Arial"/>
          <w:sz w:val="24"/>
          <w:szCs w:val="24"/>
        </w:rPr>
      </w:pPr>
      <w:r>
        <w:rPr>
          <w:rFonts w:ascii="Arial" w:hAnsi="Arial" w:cs="Arial"/>
          <w:sz w:val="24"/>
          <w:szCs w:val="24"/>
        </w:rPr>
        <w:t>Artigo 21°</w:t>
      </w:r>
      <w:proofErr w:type="gramStart"/>
      <w:r>
        <w:rPr>
          <w:rFonts w:ascii="Arial" w:hAnsi="Arial" w:cs="Arial"/>
          <w:sz w:val="24"/>
          <w:szCs w:val="24"/>
        </w:rPr>
        <w:t xml:space="preserve">  </w:t>
      </w:r>
    </w:p>
    <w:p w:rsidR="00CF1738" w:rsidRDefault="00CF1738" w:rsidP="003E5C00">
      <w:pPr>
        <w:spacing w:after="240"/>
        <w:ind w:left="-5"/>
        <w:jc w:val="both"/>
        <w:rPr>
          <w:sz w:val="24"/>
          <w:szCs w:val="24"/>
          <w:lang w:val="pt-BR"/>
        </w:rPr>
      </w:pPr>
      <w:proofErr w:type="gramEnd"/>
      <w:r>
        <w:rPr>
          <w:sz w:val="24"/>
          <w:szCs w:val="24"/>
          <w:lang w:val="pt-BR"/>
        </w:rPr>
        <w:t xml:space="preserve">1. Toda a pessoa tem o direito de tomar parte na </w:t>
      </w:r>
      <w:proofErr w:type="spellStart"/>
      <w:r>
        <w:rPr>
          <w:sz w:val="24"/>
          <w:szCs w:val="24"/>
          <w:lang w:val="pt-BR"/>
        </w:rPr>
        <w:t>direcção</w:t>
      </w:r>
      <w:proofErr w:type="spellEnd"/>
      <w:r>
        <w:rPr>
          <w:sz w:val="24"/>
          <w:szCs w:val="24"/>
          <w:lang w:val="pt-BR"/>
        </w:rPr>
        <w:t xml:space="preserve"> dos negócios, públicos do seu país, quer </w:t>
      </w:r>
      <w:proofErr w:type="spellStart"/>
      <w:r>
        <w:rPr>
          <w:sz w:val="24"/>
          <w:szCs w:val="24"/>
          <w:lang w:val="pt-BR"/>
        </w:rPr>
        <w:t>directamente</w:t>
      </w:r>
      <w:proofErr w:type="spellEnd"/>
      <w:r>
        <w:rPr>
          <w:sz w:val="24"/>
          <w:szCs w:val="24"/>
          <w:lang w:val="pt-BR"/>
        </w:rPr>
        <w:t xml:space="preserve">, quer por intermédio de representantes livremente escolhidos.  </w:t>
      </w:r>
    </w:p>
    <w:p w:rsidR="00CF1738" w:rsidRDefault="00CF1738" w:rsidP="003E5C00">
      <w:pPr>
        <w:spacing w:after="240"/>
        <w:ind w:left="-5"/>
        <w:jc w:val="both"/>
        <w:rPr>
          <w:sz w:val="24"/>
          <w:szCs w:val="24"/>
          <w:lang w:val="pt-BR"/>
        </w:rPr>
      </w:pPr>
      <w:r>
        <w:rPr>
          <w:sz w:val="24"/>
          <w:szCs w:val="24"/>
          <w:lang w:val="pt-BR"/>
        </w:rPr>
        <w:t xml:space="preserve">2. Toda a pessoa tem direito de acesso, em condições de igualdade, às funções públicas do seu país.  </w:t>
      </w:r>
    </w:p>
    <w:p w:rsidR="00CF1738" w:rsidRDefault="00CF1738" w:rsidP="003E5C00">
      <w:pPr>
        <w:spacing w:after="240"/>
        <w:ind w:left="-5"/>
        <w:jc w:val="both"/>
        <w:rPr>
          <w:sz w:val="24"/>
          <w:szCs w:val="24"/>
          <w:lang w:val="pt-BR"/>
        </w:rPr>
      </w:pPr>
      <w:r>
        <w:rPr>
          <w:sz w:val="24"/>
          <w:szCs w:val="24"/>
          <w:lang w:val="pt-BR"/>
        </w:rPr>
        <w:t xml:space="preserve">3. A vontade do povo é o fundamento da autoridade dos poderes públicos: e deve exprimir-se através de eleições honestas a realizar periodicamente por sufrágio universal e igual, com voto secreto ou segundo processo equivalente que salvaguarde a liberdade de voto.  </w:t>
      </w:r>
    </w:p>
    <w:p w:rsidR="00CF1738" w:rsidRDefault="00CF1738" w:rsidP="003E5C00">
      <w:pPr>
        <w:pStyle w:val="Ttulo1"/>
        <w:spacing w:before="0" w:beforeAutospacing="0" w:after="240" w:afterAutospacing="0"/>
        <w:ind w:left="-5"/>
        <w:jc w:val="both"/>
        <w:rPr>
          <w:rFonts w:ascii="Arial" w:hAnsi="Arial" w:cs="Arial"/>
          <w:sz w:val="24"/>
          <w:szCs w:val="24"/>
        </w:rPr>
      </w:pPr>
      <w:r>
        <w:rPr>
          <w:rFonts w:ascii="Arial" w:hAnsi="Arial" w:cs="Arial"/>
          <w:sz w:val="24"/>
          <w:szCs w:val="24"/>
        </w:rPr>
        <w:t>Artigo 22°</w:t>
      </w:r>
      <w:proofErr w:type="gramStart"/>
      <w:r>
        <w:rPr>
          <w:rFonts w:ascii="Arial" w:hAnsi="Arial" w:cs="Arial"/>
          <w:sz w:val="24"/>
          <w:szCs w:val="24"/>
        </w:rPr>
        <w:t xml:space="preserve">  </w:t>
      </w:r>
    </w:p>
    <w:p w:rsidR="00CF1738" w:rsidRDefault="00CF1738" w:rsidP="003E5C00">
      <w:pPr>
        <w:spacing w:after="240"/>
        <w:ind w:left="-5"/>
        <w:jc w:val="both"/>
        <w:rPr>
          <w:sz w:val="24"/>
          <w:szCs w:val="24"/>
          <w:lang w:val="pt-BR"/>
        </w:rPr>
      </w:pPr>
      <w:proofErr w:type="gramEnd"/>
      <w:r>
        <w:rPr>
          <w:sz w:val="24"/>
          <w:szCs w:val="24"/>
          <w:lang w:val="pt-BR"/>
        </w:rPr>
        <w:t xml:space="preserve">Toda a pessoa, como membro da sociedade, tem direito à segurança social; e pode legitimamente exigir a satisfação dos direitos econômicos, sociais e culturais indispensáveis, graças ao esforço nacional e à cooperação internacional, de </w:t>
      </w:r>
      <w:r>
        <w:rPr>
          <w:sz w:val="24"/>
          <w:szCs w:val="24"/>
          <w:lang w:val="pt-BR"/>
        </w:rPr>
        <w:lastRenderedPageBreak/>
        <w:t xml:space="preserve">harmonia com a organização e os recursos de cada país.  </w:t>
      </w:r>
    </w:p>
    <w:p w:rsidR="00CF1738" w:rsidRPr="003E5C00" w:rsidRDefault="00CF1738" w:rsidP="003E5C00">
      <w:pPr>
        <w:spacing w:after="240"/>
        <w:jc w:val="both"/>
        <w:rPr>
          <w:b/>
          <w:sz w:val="24"/>
          <w:szCs w:val="24"/>
        </w:rPr>
      </w:pPr>
      <w:proofErr w:type="spellStart"/>
      <w:r w:rsidRPr="003E5C00">
        <w:rPr>
          <w:b/>
          <w:sz w:val="24"/>
          <w:szCs w:val="24"/>
        </w:rPr>
        <w:t>Artigo</w:t>
      </w:r>
      <w:proofErr w:type="spellEnd"/>
      <w:r w:rsidRPr="003E5C00">
        <w:rPr>
          <w:b/>
          <w:sz w:val="24"/>
          <w:szCs w:val="24"/>
        </w:rPr>
        <w:t xml:space="preserve"> 23° </w:t>
      </w:r>
    </w:p>
    <w:p w:rsidR="00CF1738" w:rsidRDefault="00CF1738" w:rsidP="003E5C00">
      <w:pPr>
        <w:spacing w:after="240"/>
        <w:ind w:left="-5"/>
        <w:jc w:val="both"/>
        <w:rPr>
          <w:sz w:val="24"/>
          <w:szCs w:val="24"/>
          <w:lang w:val="pt-BR"/>
        </w:rPr>
      </w:pPr>
      <w:r>
        <w:rPr>
          <w:sz w:val="24"/>
          <w:szCs w:val="24"/>
          <w:lang w:val="pt-BR"/>
        </w:rPr>
        <w:t xml:space="preserve">1. Toda a pessoa tem direito ao trabalho, à livre escolha do trabalho, a condições equitativas e satisfatórias de trabalho e à </w:t>
      </w:r>
      <w:proofErr w:type="spellStart"/>
      <w:r>
        <w:rPr>
          <w:sz w:val="24"/>
          <w:szCs w:val="24"/>
          <w:lang w:val="pt-BR"/>
        </w:rPr>
        <w:t>protecção</w:t>
      </w:r>
      <w:proofErr w:type="spellEnd"/>
      <w:r>
        <w:rPr>
          <w:sz w:val="24"/>
          <w:szCs w:val="24"/>
          <w:lang w:val="pt-BR"/>
        </w:rPr>
        <w:t xml:space="preserve"> contra o desemprego.  </w:t>
      </w:r>
    </w:p>
    <w:p w:rsidR="00CF1738" w:rsidRDefault="00CF1738" w:rsidP="003E5C00">
      <w:pPr>
        <w:spacing w:after="240"/>
        <w:ind w:left="-5"/>
        <w:jc w:val="both"/>
        <w:rPr>
          <w:sz w:val="24"/>
          <w:szCs w:val="24"/>
          <w:lang w:val="pt-BR"/>
        </w:rPr>
      </w:pPr>
      <w:r>
        <w:rPr>
          <w:sz w:val="24"/>
          <w:szCs w:val="24"/>
          <w:lang w:val="pt-BR"/>
        </w:rPr>
        <w:t xml:space="preserve">2. Todos têm direito, sem discriminação alguma, a salário igual por trabalho igual.  </w:t>
      </w:r>
    </w:p>
    <w:p w:rsidR="00CF1738" w:rsidRDefault="00CF1738" w:rsidP="003E5C00">
      <w:pPr>
        <w:spacing w:after="240"/>
        <w:ind w:left="-5"/>
        <w:jc w:val="both"/>
        <w:rPr>
          <w:sz w:val="24"/>
          <w:szCs w:val="24"/>
          <w:lang w:val="pt-BR"/>
        </w:rPr>
      </w:pPr>
      <w:r>
        <w:rPr>
          <w:sz w:val="24"/>
          <w:szCs w:val="24"/>
          <w:lang w:val="pt-BR"/>
        </w:rPr>
        <w:t xml:space="preserve">3. Quem trabalha tem direito a uma remuneração equitativa e satisfatória, que lhe permita e à sua família uma existência conforme com a dignidade humana, e completada, se possível, por todos os outros meios de </w:t>
      </w:r>
      <w:proofErr w:type="spellStart"/>
      <w:r>
        <w:rPr>
          <w:sz w:val="24"/>
          <w:szCs w:val="24"/>
          <w:lang w:val="pt-BR"/>
        </w:rPr>
        <w:t>protecção</w:t>
      </w:r>
      <w:proofErr w:type="spellEnd"/>
      <w:r>
        <w:rPr>
          <w:sz w:val="24"/>
          <w:szCs w:val="24"/>
          <w:lang w:val="pt-BR"/>
        </w:rPr>
        <w:t xml:space="preserve"> social.  </w:t>
      </w:r>
    </w:p>
    <w:p w:rsidR="00CF1738" w:rsidRDefault="00CF1738" w:rsidP="003E5C00">
      <w:pPr>
        <w:spacing w:after="240"/>
        <w:ind w:left="-5"/>
        <w:jc w:val="both"/>
        <w:rPr>
          <w:sz w:val="24"/>
          <w:szCs w:val="24"/>
          <w:lang w:val="pt-BR"/>
        </w:rPr>
      </w:pPr>
      <w:r>
        <w:rPr>
          <w:sz w:val="24"/>
          <w:szCs w:val="24"/>
          <w:lang w:val="pt-BR"/>
        </w:rPr>
        <w:t xml:space="preserve">4. Toda a pessoa tem o direito de fundar com outras pessoas sindicatos e de se filiar em sindicatos para defesa dos seus interesses.  </w:t>
      </w:r>
    </w:p>
    <w:p w:rsidR="00CF1738" w:rsidRDefault="00CF1738" w:rsidP="003E5C00">
      <w:pPr>
        <w:pStyle w:val="Ttulo1"/>
        <w:spacing w:before="0" w:beforeAutospacing="0" w:after="240" w:afterAutospacing="0"/>
        <w:ind w:left="-5"/>
        <w:jc w:val="both"/>
        <w:rPr>
          <w:rFonts w:ascii="Arial" w:hAnsi="Arial" w:cs="Arial"/>
          <w:sz w:val="24"/>
          <w:szCs w:val="24"/>
        </w:rPr>
      </w:pPr>
      <w:r>
        <w:rPr>
          <w:rFonts w:ascii="Arial" w:hAnsi="Arial" w:cs="Arial"/>
          <w:sz w:val="24"/>
          <w:szCs w:val="24"/>
        </w:rPr>
        <w:t xml:space="preserve">Artigo 24° </w:t>
      </w:r>
    </w:p>
    <w:p w:rsidR="00CF1738" w:rsidRDefault="00CF1738" w:rsidP="003E5C00">
      <w:pPr>
        <w:spacing w:after="240"/>
        <w:ind w:left="-5"/>
        <w:jc w:val="both"/>
        <w:rPr>
          <w:sz w:val="24"/>
          <w:szCs w:val="24"/>
          <w:lang w:val="pt-BR"/>
        </w:rPr>
      </w:pPr>
      <w:r>
        <w:rPr>
          <w:sz w:val="24"/>
          <w:szCs w:val="24"/>
          <w:lang w:val="pt-BR"/>
        </w:rPr>
        <w:t xml:space="preserve">Toda a pessoa tem direito ao repouso e aos lazeres, especialmente, a uma limitação razoável da duração do trabalho e as férias periódicas pagas.  </w:t>
      </w:r>
    </w:p>
    <w:p w:rsidR="00CF1738" w:rsidRDefault="00CF1738" w:rsidP="003E5C00">
      <w:pPr>
        <w:pStyle w:val="Ttulo1"/>
        <w:spacing w:before="0" w:beforeAutospacing="0" w:after="240" w:afterAutospacing="0"/>
        <w:ind w:left="-5"/>
        <w:jc w:val="both"/>
        <w:rPr>
          <w:rFonts w:ascii="Arial" w:hAnsi="Arial" w:cs="Arial"/>
          <w:sz w:val="24"/>
          <w:szCs w:val="24"/>
        </w:rPr>
      </w:pPr>
      <w:r>
        <w:rPr>
          <w:rFonts w:ascii="Arial" w:hAnsi="Arial" w:cs="Arial"/>
          <w:sz w:val="24"/>
          <w:szCs w:val="24"/>
        </w:rPr>
        <w:t xml:space="preserve">Artigo 25° </w:t>
      </w:r>
    </w:p>
    <w:p w:rsidR="00CF1738" w:rsidRDefault="00CF1738" w:rsidP="003E5C00">
      <w:pPr>
        <w:spacing w:after="240"/>
        <w:ind w:left="-5"/>
        <w:jc w:val="both"/>
        <w:rPr>
          <w:sz w:val="24"/>
          <w:szCs w:val="24"/>
          <w:lang w:val="pt-BR"/>
        </w:rPr>
      </w:pPr>
      <w:r>
        <w:rPr>
          <w:sz w:val="24"/>
          <w:szCs w:val="24"/>
          <w:lang w:val="pt-BR"/>
        </w:rPr>
        <w:t xml:space="preserve">1. Toda a pessoa tem direito a um nível de vida suficiente para lhe assegurar e à sua família a saúde e o bem-estar, principalmente quanto à alimentação, ao vestuário, ao alojamento, à assistência médica e ainda quanto aos serviços sociais necessários, e tem direito à segurança no desemprego, na doença, na invalidez, na viuvez, na velhice ou noutros casos de perda de meios de subsistência por circunstâncias independentes da sua vontade.  </w:t>
      </w:r>
    </w:p>
    <w:p w:rsidR="00CF1738" w:rsidRDefault="00CF1738" w:rsidP="003E5C00">
      <w:pPr>
        <w:spacing w:after="240"/>
        <w:ind w:left="-5"/>
        <w:jc w:val="both"/>
        <w:rPr>
          <w:sz w:val="24"/>
          <w:szCs w:val="24"/>
          <w:lang w:val="pt-BR"/>
        </w:rPr>
      </w:pPr>
      <w:r>
        <w:rPr>
          <w:sz w:val="24"/>
          <w:szCs w:val="24"/>
          <w:lang w:val="pt-BR"/>
        </w:rPr>
        <w:t xml:space="preserve">2. A maternidade e a infância têm direito a ajuda e a assistência especiais. Todas as crianças, nascidas dentro ou fora do matrimônio, gozam da mesma </w:t>
      </w:r>
      <w:proofErr w:type="spellStart"/>
      <w:r>
        <w:rPr>
          <w:sz w:val="24"/>
          <w:szCs w:val="24"/>
          <w:lang w:val="pt-BR"/>
        </w:rPr>
        <w:t>protecção</w:t>
      </w:r>
      <w:proofErr w:type="spellEnd"/>
      <w:r>
        <w:rPr>
          <w:sz w:val="24"/>
          <w:szCs w:val="24"/>
          <w:lang w:val="pt-BR"/>
        </w:rPr>
        <w:t xml:space="preserve"> social.  </w:t>
      </w:r>
    </w:p>
    <w:p w:rsidR="00CF1738" w:rsidRDefault="00CF1738" w:rsidP="003E5C00">
      <w:pPr>
        <w:pStyle w:val="Ttulo1"/>
        <w:spacing w:before="0" w:beforeAutospacing="0" w:after="240" w:afterAutospacing="0"/>
        <w:ind w:left="-5"/>
        <w:jc w:val="both"/>
        <w:rPr>
          <w:rFonts w:ascii="Arial" w:hAnsi="Arial" w:cs="Arial"/>
          <w:sz w:val="24"/>
          <w:szCs w:val="24"/>
        </w:rPr>
      </w:pPr>
      <w:r>
        <w:rPr>
          <w:rFonts w:ascii="Arial" w:hAnsi="Arial" w:cs="Arial"/>
          <w:sz w:val="24"/>
          <w:szCs w:val="24"/>
        </w:rPr>
        <w:t>Artigo 26°</w:t>
      </w:r>
      <w:proofErr w:type="gramStart"/>
      <w:r>
        <w:rPr>
          <w:rFonts w:ascii="Arial" w:hAnsi="Arial" w:cs="Arial"/>
          <w:sz w:val="24"/>
          <w:szCs w:val="24"/>
        </w:rPr>
        <w:t xml:space="preserve">  </w:t>
      </w:r>
    </w:p>
    <w:p w:rsidR="00CF1738" w:rsidRDefault="00CF1738" w:rsidP="003E5C00">
      <w:pPr>
        <w:spacing w:after="240"/>
        <w:ind w:left="-5"/>
        <w:jc w:val="both"/>
        <w:rPr>
          <w:sz w:val="24"/>
          <w:szCs w:val="24"/>
          <w:lang w:val="pt-BR"/>
        </w:rPr>
      </w:pPr>
      <w:proofErr w:type="gramEnd"/>
      <w:r>
        <w:rPr>
          <w:sz w:val="24"/>
          <w:szCs w:val="24"/>
          <w:lang w:val="pt-BR"/>
        </w:rPr>
        <w:t xml:space="preserve">1. Toda a pessoa tem direito à educação. A educação deve ser gratuita, pelo menos a correspondente ao ensino elementar fundamental. O ensino elementar é obrigatório. O ensino técnico e profissional dever ser generalizado; o acesso aos estudos superiores deve estar aberto a todos em plena igualdade, em função do seu mérito.  </w:t>
      </w:r>
    </w:p>
    <w:p w:rsidR="00CF1738" w:rsidRDefault="00CF1738" w:rsidP="003E5C00">
      <w:pPr>
        <w:spacing w:after="240"/>
        <w:ind w:left="-5"/>
        <w:jc w:val="both"/>
        <w:rPr>
          <w:sz w:val="24"/>
          <w:szCs w:val="24"/>
          <w:lang w:val="pt-BR"/>
        </w:rPr>
      </w:pPr>
      <w:r>
        <w:rPr>
          <w:sz w:val="24"/>
          <w:szCs w:val="24"/>
          <w:lang w:val="pt-BR"/>
        </w:rPr>
        <w:t xml:space="preserve">2. A educação deve visar à plena expansão da personalidade humana e ao reforço dos direitos do Homem e das liberdades fundamentais e deve favorecer a compreensão, a tolerância e a amizade entre todas as nações e todos os grupos raciais ou religiosos, bem como o desenvolvimento das </w:t>
      </w:r>
      <w:proofErr w:type="spellStart"/>
      <w:r>
        <w:rPr>
          <w:sz w:val="24"/>
          <w:szCs w:val="24"/>
          <w:lang w:val="pt-BR"/>
        </w:rPr>
        <w:t>actividades</w:t>
      </w:r>
      <w:proofErr w:type="spellEnd"/>
      <w:r>
        <w:rPr>
          <w:sz w:val="24"/>
          <w:szCs w:val="24"/>
          <w:lang w:val="pt-BR"/>
        </w:rPr>
        <w:t xml:space="preserve"> das Nações Unidas para a manutenção da paz.  </w:t>
      </w:r>
    </w:p>
    <w:p w:rsidR="00CF1738" w:rsidRDefault="00CF1738" w:rsidP="003E5C00">
      <w:pPr>
        <w:spacing w:after="240"/>
        <w:ind w:left="-5"/>
        <w:jc w:val="both"/>
        <w:rPr>
          <w:sz w:val="24"/>
          <w:szCs w:val="24"/>
          <w:lang w:val="pt-BR"/>
        </w:rPr>
      </w:pPr>
      <w:r>
        <w:rPr>
          <w:sz w:val="24"/>
          <w:szCs w:val="24"/>
          <w:lang w:val="pt-BR"/>
        </w:rPr>
        <w:t xml:space="preserve">3. Aos pais pertence </w:t>
      </w:r>
      <w:proofErr w:type="gramStart"/>
      <w:r>
        <w:rPr>
          <w:sz w:val="24"/>
          <w:szCs w:val="24"/>
          <w:lang w:val="pt-BR"/>
        </w:rPr>
        <w:t>a</w:t>
      </w:r>
      <w:proofErr w:type="gramEnd"/>
      <w:r>
        <w:rPr>
          <w:sz w:val="24"/>
          <w:szCs w:val="24"/>
          <w:lang w:val="pt-BR"/>
        </w:rPr>
        <w:t xml:space="preserve"> prioridade do direito de </w:t>
      </w:r>
      <w:proofErr w:type="spellStart"/>
      <w:r>
        <w:rPr>
          <w:sz w:val="24"/>
          <w:szCs w:val="24"/>
          <w:lang w:val="pt-BR"/>
        </w:rPr>
        <w:t>escholher</w:t>
      </w:r>
      <w:proofErr w:type="spellEnd"/>
      <w:r>
        <w:rPr>
          <w:sz w:val="24"/>
          <w:szCs w:val="24"/>
          <w:lang w:val="pt-BR"/>
        </w:rPr>
        <w:t xml:space="preserve"> o género de educação a dar aos filhos. </w:t>
      </w:r>
    </w:p>
    <w:p w:rsidR="00CF1738" w:rsidRDefault="00CF1738" w:rsidP="003E5C00">
      <w:pPr>
        <w:spacing w:after="240"/>
        <w:jc w:val="both"/>
        <w:rPr>
          <w:sz w:val="24"/>
          <w:szCs w:val="24"/>
          <w:lang w:val="pt-BR"/>
        </w:rPr>
      </w:pPr>
      <w:r>
        <w:rPr>
          <w:sz w:val="24"/>
          <w:szCs w:val="24"/>
          <w:lang w:val="pt-BR"/>
        </w:rPr>
        <w:t xml:space="preserve">  </w:t>
      </w:r>
    </w:p>
    <w:p w:rsidR="00CF1738" w:rsidRDefault="00CF1738" w:rsidP="003E5C00">
      <w:pPr>
        <w:pStyle w:val="Ttulo1"/>
        <w:spacing w:before="0" w:beforeAutospacing="0" w:after="240" w:afterAutospacing="0"/>
        <w:ind w:left="-5"/>
        <w:jc w:val="both"/>
        <w:rPr>
          <w:rFonts w:ascii="Arial" w:hAnsi="Arial" w:cs="Arial"/>
          <w:sz w:val="24"/>
          <w:szCs w:val="24"/>
        </w:rPr>
      </w:pPr>
      <w:r>
        <w:rPr>
          <w:rFonts w:ascii="Arial" w:hAnsi="Arial" w:cs="Arial"/>
          <w:sz w:val="24"/>
          <w:szCs w:val="24"/>
        </w:rPr>
        <w:lastRenderedPageBreak/>
        <w:t>Artigo 27°</w:t>
      </w:r>
      <w:proofErr w:type="gramStart"/>
      <w:r>
        <w:rPr>
          <w:rFonts w:ascii="Arial" w:hAnsi="Arial" w:cs="Arial"/>
          <w:sz w:val="24"/>
          <w:szCs w:val="24"/>
        </w:rPr>
        <w:t xml:space="preserve">  </w:t>
      </w:r>
    </w:p>
    <w:p w:rsidR="00CF1738" w:rsidRDefault="00CF1738" w:rsidP="003E5C00">
      <w:pPr>
        <w:spacing w:after="240"/>
        <w:ind w:left="-5"/>
        <w:jc w:val="both"/>
        <w:rPr>
          <w:sz w:val="24"/>
          <w:szCs w:val="24"/>
          <w:lang w:val="pt-BR"/>
        </w:rPr>
      </w:pPr>
      <w:proofErr w:type="gramEnd"/>
      <w:r>
        <w:rPr>
          <w:sz w:val="24"/>
          <w:szCs w:val="24"/>
          <w:lang w:val="pt-BR"/>
        </w:rPr>
        <w:t xml:space="preserve">1. Toda a pessoa tem o direito de tomar parte livremente na vida cultural da comunidade, de fruir as artes e de participar no progresso científico e nos benefícios que deste resultam.  </w:t>
      </w:r>
    </w:p>
    <w:p w:rsidR="00CF1738" w:rsidRDefault="00CF1738" w:rsidP="003E5C00">
      <w:pPr>
        <w:spacing w:after="240"/>
        <w:ind w:left="-5"/>
        <w:jc w:val="both"/>
        <w:rPr>
          <w:sz w:val="24"/>
          <w:szCs w:val="24"/>
          <w:lang w:val="pt-BR"/>
        </w:rPr>
      </w:pPr>
      <w:r>
        <w:rPr>
          <w:sz w:val="24"/>
          <w:szCs w:val="24"/>
          <w:lang w:val="pt-BR"/>
        </w:rPr>
        <w:t xml:space="preserve">2. Todos têm direito à </w:t>
      </w:r>
      <w:proofErr w:type="spellStart"/>
      <w:r>
        <w:rPr>
          <w:sz w:val="24"/>
          <w:szCs w:val="24"/>
          <w:lang w:val="pt-BR"/>
        </w:rPr>
        <w:t>protecção</w:t>
      </w:r>
      <w:proofErr w:type="spellEnd"/>
      <w:r>
        <w:rPr>
          <w:sz w:val="24"/>
          <w:szCs w:val="24"/>
          <w:lang w:val="pt-BR"/>
        </w:rPr>
        <w:t xml:space="preserve"> dos interesses morais e materiais ligados a qualquer produção científica, literária ou artística da sua autoria.  </w:t>
      </w:r>
    </w:p>
    <w:p w:rsidR="00CF1738" w:rsidRDefault="00CF1738" w:rsidP="003E5C00">
      <w:pPr>
        <w:pStyle w:val="Ttulo1"/>
        <w:spacing w:before="0" w:beforeAutospacing="0" w:after="240" w:afterAutospacing="0"/>
        <w:ind w:left="-5"/>
        <w:jc w:val="both"/>
        <w:rPr>
          <w:rFonts w:ascii="Arial" w:hAnsi="Arial" w:cs="Arial"/>
          <w:sz w:val="24"/>
          <w:szCs w:val="24"/>
        </w:rPr>
      </w:pPr>
      <w:r>
        <w:rPr>
          <w:rFonts w:ascii="Arial" w:hAnsi="Arial" w:cs="Arial"/>
          <w:sz w:val="24"/>
          <w:szCs w:val="24"/>
        </w:rPr>
        <w:t>Artigo 28°</w:t>
      </w:r>
      <w:proofErr w:type="gramStart"/>
      <w:r>
        <w:rPr>
          <w:rFonts w:ascii="Arial" w:hAnsi="Arial" w:cs="Arial"/>
          <w:sz w:val="24"/>
          <w:szCs w:val="24"/>
        </w:rPr>
        <w:t xml:space="preserve">  </w:t>
      </w:r>
    </w:p>
    <w:p w:rsidR="00CF1738" w:rsidRDefault="00CF1738" w:rsidP="003E5C00">
      <w:pPr>
        <w:spacing w:after="240"/>
        <w:ind w:left="-5"/>
        <w:jc w:val="both"/>
        <w:rPr>
          <w:sz w:val="24"/>
          <w:szCs w:val="24"/>
          <w:lang w:val="pt-BR"/>
        </w:rPr>
      </w:pPr>
      <w:proofErr w:type="gramEnd"/>
      <w:r>
        <w:rPr>
          <w:sz w:val="24"/>
          <w:szCs w:val="24"/>
          <w:lang w:val="pt-BR"/>
        </w:rPr>
        <w:t xml:space="preserve">Toda a pessoa tem direito a que reine, no plano social e no plano internacional, uma ordem capaz de tornar plenamente </w:t>
      </w:r>
      <w:proofErr w:type="spellStart"/>
      <w:r>
        <w:rPr>
          <w:sz w:val="24"/>
          <w:szCs w:val="24"/>
          <w:lang w:val="pt-BR"/>
        </w:rPr>
        <w:t>efectivos</w:t>
      </w:r>
      <w:proofErr w:type="spellEnd"/>
      <w:r>
        <w:rPr>
          <w:sz w:val="24"/>
          <w:szCs w:val="24"/>
          <w:lang w:val="pt-BR"/>
        </w:rPr>
        <w:t xml:space="preserve"> os direitos e as liberdades enunciadas na presente Declaração.  </w:t>
      </w:r>
    </w:p>
    <w:p w:rsidR="00CF1738" w:rsidRDefault="00CF1738" w:rsidP="003E5C00">
      <w:pPr>
        <w:pStyle w:val="Ttulo1"/>
        <w:spacing w:before="0" w:beforeAutospacing="0" w:after="240" w:afterAutospacing="0"/>
        <w:ind w:left="-5"/>
        <w:jc w:val="both"/>
        <w:rPr>
          <w:rFonts w:ascii="Arial" w:hAnsi="Arial" w:cs="Arial"/>
          <w:sz w:val="24"/>
          <w:szCs w:val="24"/>
        </w:rPr>
      </w:pPr>
      <w:r>
        <w:rPr>
          <w:rFonts w:ascii="Arial" w:hAnsi="Arial" w:cs="Arial"/>
          <w:sz w:val="24"/>
          <w:szCs w:val="24"/>
        </w:rPr>
        <w:t>Artigo 29°</w:t>
      </w:r>
      <w:proofErr w:type="gramStart"/>
      <w:r>
        <w:rPr>
          <w:rFonts w:ascii="Arial" w:hAnsi="Arial" w:cs="Arial"/>
          <w:sz w:val="24"/>
          <w:szCs w:val="24"/>
        </w:rPr>
        <w:t xml:space="preserve">  </w:t>
      </w:r>
    </w:p>
    <w:p w:rsidR="00CF1738" w:rsidRDefault="00CF1738" w:rsidP="003E5C00">
      <w:pPr>
        <w:spacing w:after="240"/>
        <w:ind w:left="-5"/>
        <w:jc w:val="both"/>
        <w:rPr>
          <w:sz w:val="24"/>
          <w:szCs w:val="24"/>
          <w:lang w:val="pt-BR"/>
        </w:rPr>
      </w:pPr>
      <w:proofErr w:type="gramEnd"/>
      <w:r>
        <w:rPr>
          <w:sz w:val="24"/>
          <w:szCs w:val="24"/>
          <w:lang w:val="pt-BR"/>
        </w:rPr>
        <w:t xml:space="preserve">1. O indivíduo tem deveres para com a comunidade, fora da qual não é possível o livre e pleno desenvolvimento da sua personalidade.  </w:t>
      </w:r>
    </w:p>
    <w:p w:rsidR="00CF1738" w:rsidRDefault="00CF1738" w:rsidP="003E5C00">
      <w:pPr>
        <w:spacing w:after="240"/>
        <w:ind w:left="-5"/>
        <w:jc w:val="both"/>
        <w:rPr>
          <w:sz w:val="24"/>
          <w:szCs w:val="24"/>
          <w:lang w:val="pt-BR"/>
        </w:rPr>
      </w:pPr>
      <w:r>
        <w:rPr>
          <w:sz w:val="24"/>
          <w:szCs w:val="24"/>
          <w:lang w:val="pt-BR"/>
        </w:rPr>
        <w:t xml:space="preserve">2. No exercício deste direito e no gozo destas liberdades ninguém está sujeito senão às limitações estabelecidas pela lei com vista exclusivamente a promover o reconhecimento e o respeito dos direitos e liberdades dos outros e a fim de satisfazer as justas exigências da moral, da ordem pública e do bem-estar numa sociedade democrática.  </w:t>
      </w:r>
    </w:p>
    <w:p w:rsidR="00CF1738" w:rsidRDefault="00CF1738" w:rsidP="003E5C00">
      <w:pPr>
        <w:spacing w:after="240"/>
        <w:ind w:left="-5"/>
        <w:jc w:val="both"/>
        <w:rPr>
          <w:sz w:val="24"/>
          <w:szCs w:val="24"/>
          <w:lang w:val="pt-BR"/>
        </w:rPr>
      </w:pPr>
      <w:r>
        <w:rPr>
          <w:sz w:val="24"/>
          <w:szCs w:val="24"/>
          <w:lang w:val="pt-BR"/>
        </w:rPr>
        <w:t xml:space="preserve">3. Em caso algum estes direitos e liberdades poderão ser exercidos contrariamente e aos fins e aos princípios das Nações Unidas.  </w:t>
      </w:r>
    </w:p>
    <w:p w:rsidR="00CF1738" w:rsidRDefault="00CF1738" w:rsidP="003E5C00">
      <w:pPr>
        <w:pStyle w:val="Ttulo1"/>
        <w:spacing w:before="0" w:beforeAutospacing="0" w:after="240" w:afterAutospacing="0"/>
        <w:ind w:left="-5"/>
        <w:jc w:val="both"/>
        <w:rPr>
          <w:rFonts w:ascii="Arial" w:hAnsi="Arial" w:cs="Arial"/>
          <w:sz w:val="24"/>
          <w:szCs w:val="24"/>
        </w:rPr>
      </w:pPr>
      <w:r>
        <w:rPr>
          <w:rFonts w:ascii="Arial" w:hAnsi="Arial" w:cs="Arial"/>
          <w:sz w:val="24"/>
          <w:szCs w:val="24"/>
        </w:rPr>
        <w:t>Artigo 30°</w:t>
      </w:r>
      <w:proofErr w:type="gramStart"/>
      <w:r>
        <w:rPr>
          <w:rFonts w:ascii="Arial" w:hAnsi="Arial" w:cs="Arial"/>
          <w:sz w:val="24"/>
          <w:szCs w:val="24"/>
        </w:rPr>
        <w:t xml:space="preserve">  </w:t>
      </w:r>
    </w:p>
    <w:p w:rsidR="00CF1738" w:rsidRDefault="00CF1738" w:rsidP="003E5C00">
      <w:pPr>
        <w:spacing w:after="240"/>
        <w:jc w:val="both"/>
        <w:rPr>
          <w:rStyle w:val="Forte"/>
          <w:rFonts w:ascii="Arial" w:hAnsi="Arial" w:cs="Arial"/>
          <w:sz w:val="24"/>
          <w:szCs w:val="24"/>
          <w:lang w:val="pt-BR"/>
        </w:rPr>
      </w:pPr>
      <w:proofErr w:type="gramEnd"/>
      <w:r>
        <w:rPr>
          <w:sz w:val="24"/>
          <w:szCs w:val="24"/>
          <w:lang w:val="pt-BR"/>
        </w:rPr>
        <w:t xml:space="preserve">Nenhuma disposição da presente Declaração pode ser interpretada de maneira a envolver para qualquer Estado, agrupamento ou indivíduo o direito de se entregar a alguma </w:t>
      </w:r>
      <w:proofErr w:type="spellStart"/>
      <w:r>
        <w:rPr>
          <w:sz w:val="24"/>
          <w:szCs w:val="24"/>
          <w:lang w:val="pt-BR"/>
        </w:rPr>
        <w:t>actividade</w:t>
      </w:r>
      <w:proofErr w:type="spellEnd"/>
      <w:r>
        <w:rPr>
          <w:sz w:val="24"/>
          <w:szCs w:val="24"/>
          <w:lang w:val="pt-BR"/>
        </w:rPr>
        <w:t xml:space="preserve"> ou de praticar algum </w:t>
      </w:r>
      <w:proofErr w:type="spellStart"/>
      <w:r>
        <w:rPr>
          <w:sz w:val="24"/>
          <w:szCs w:val="24"/>
          <w:lang w:val="pt-BR"/>
        </w:rPr>
        <w:t>acto</w:t>
      </w:r>
      <w:proofErr w:type="spellEnd"/>
      <w:r>
        <w:rPr>
          <w:sz w:val="24"/>
          <w:szCs w:val="24"/>
          <w:lang w:val="pt-BR"/>
        </w:rPr>
        <w:t xml:space="preserve"> destinado a destruir os direitos e liberdades aqui </w:t>
      </w:r>
      <w:proofErr w:type="gramStart"/>
      <w:r>
        <w:rPr>
          <w:sz w:val="24"/>
          <w:szCs w:val="24"/>
          <w:lang w:val="pt-BR"/>
        </w:rPr>
        <w:t>enunciados</w:t>
      </w:r>
      <w:proofErr w:type="gramEnd"/>
    </w:p>
    <w:sectPr w:rsidR="00CF1738">
      <w:pgSz w:w="11906" w:h="16838"/>
      <w:pgMar w:top="1701" w:right="1134"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2C54" w:rsidRDefault="00022C54">
      <w:r>
        <w:separator/>
      </w:r>
    </w:p>
  </w:endnote>
  <w:endnote w:type="continuationSeparator" w:id="0">
    <w:p w:rsidR="00022C54" w:rsidRDefault="00022C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2C54" w:rsidRDefault="00022C54">
      <w:r>
        <w:separator/>
      </w:r>
    </w:p>
  </w:footnote>
  <w:footnote w:type="continuationSeparator" w:id="0">
    <w:p w:rsidR="00022C54" w:rsidRDefault="00022C54">
      <w:r>
        <w:continuationSeparator/>
      </w:r>
    </w:p>
  </w:footnote>
  <w:footnote w:id="1">
    <w:p w:rsidR="00CF1738" w:rsidRDefault="00CF1738">
      <w:pPr>
        <w:pStyle w:val="Textodenotaderodap"/>
        <w:ind w:left="170" w:hanging="170"/>
        <w:jc w:val="both"/>
      </w:pPr>
      <w:r>
        <w:rPr>
          <w:rStyle w:val="Refdenotaderodap"/>
          <w:rFonts w:ascii="Arial" w:hAnsi="Arial" w:cs="Arial"/>
        </w:rPr>
        <w:footnoteRef/>
      </w:r>
      <w:r>
        <w:rPr>
          <w:rFonts w:ascii="Arial" w:hAnsi="Arial"/>
        </w:rPr>
        <w:t xml:space="preserve"> Andresa Lourenço da Silva (2013) traz elucidações acerca do estudo do conceito de cidades médias, quando, a partir de seus levantamentos bibliográficos, este novo conceito amplia a antiga concepção de cidades de porte médio, superando as considerações puramente quantitativas de demografia e incluindo nesta concepção ampliada os aspectos que dizem respeito à função que estas cidades desempenham na rede urbana, a importância regional das mesmas, as características socioeconômicas e demográficas da área de influência.</w:t>
      </w:r>
    </w:p>
  </w:footnote>
  <w:footnote w:id="2">
    <w:p w:rsidR="00CF1738" w:rsidRDefault="00CF1738">
      <w:pPr>
        <w:ind w:left="170" w:hanging="170"/>
        <w:jc w:val="both"/>
        <w:rPr>
          <w:lang w:val="pt-BR"/>
        </w:rPr>
      </w:pPr>
      <w:r>
        <w:rPr>
          <w:rStyle w:val="Refdenotaderodap"/>
          <w:rFonts w:ascii="Arial" w:hAnsi="Arial" w:cs="Arial"/>
          <w:sz w:val="20"/>
          <w:szCs w:val="20"/>
        </w:rPr>
        <w:footnoteRef/>
      </w:r>
      <w:r>
        <w:rPr>
          <w:sz w:val="20"/>
          <w:szCs w:val="20"/>
          <w:lang w:val="pt-BR"/>
        </w:rPr>
        <w:t xml:space="preserve"> De acordo com Fernandes (2002), o conceito alteridade no contexto das discussões sobre diversidade toma forma ao passo que significa a possível inter-relação dos sujeitos históricos no sentido de reconstrução de significações sobre a heterogeneidade inerente da natureza dos homens, num “[...] movimento de enriquecimento do contexto geral no qual todos fazem parte.” (FERNANDES, 2002, p. 69) para a transformação social da realidade.</w:t>
      </w:r>
    </w:p>
  </w:footnote>
  <w:footnote w:id="3">
    <w:p w:rsidR="00CF1738" w:rsidRDefault="00CF1738">
      <w:pPr>
        <w:pStyle w:val="Textodenotaderodap"/>
        <w:ind w:left="170" w:hanging="170"/>
        <w:jc w:val="both"/>
      </w:pPr>
      <w:r>
        <w:rPr>
          <w:rStyle w:val="Refdenotaderodap"/>
          <w:rFonts w:ascii="Arial" w:hAnsi="Arial" w:cs="Arial"/>
          <w:color w:val="000000"/>
        </w:rPr>
        <w:footnoteRef/>
      </w:r>
      <w:r>
        <w:rPr>
          <w:rFonts w:ascii="Arial" w:hAnsi="Arial"/>
          <w:color w:val="000000"/>
        </w:rPr>
        <w:t xml:space="preserve"> A potencialidade teleológica vai possibilitar ao ser humano o aperfeiçoamento de sua existência no mundo concreto por meio da condição do trabalho. Esta discussão se dará de forma mais aprofundada no início do segundo capítulo deste trabalho.</w:t>
      </w:r>
    </w:p>
  </w:footnote>
  <w:footnote w:id="4">
    <w:p w:rsidR="00CF1738" w:rsidRDefault="00CF1738">
      <w:pPr>
        <w:pStyle w:val="Textodenotaderodap"/>
        <w:ind w:left="170" w:hanging="170"/>
        <w:jc w:val="both"/>
      </w:pPr>
      <w:r>
        <w:rPr>
          <w:rStyle w:val="Refdenotaderodap"/>
          <w:rFonts w:ascii="Arial" w:hAnsi="Arial" w:cs="Arial"/>
        </w:rPr>
        <w:footnoteRef/>
      </w:r>
      <w:r>
        <w:t xml:space="preserve"> </w:t>
      </w:r>
      <w:r>
        <w:rPr>
          <w:rFonts w:ascii="Arial" w:hAnsi="Arial"/>
        </w:rPr>
        <w:t xml:space="preserve">Modelo de sexualidade hegemonicamente legitimado, que institui enquanto norma a vivência da sexualidade em aceitabilidade restrita às práticas sexuais que envolvem somente homens e mulheres, </w:t>
      </w:r>
      <w:proofErr w:type="gramStart"/>
      <w:r>
        <w:rPr>
          <w:rFonts w:ascii="Arial" w:hAnsi="Arial"/>
        </w:rPr>
        <w:t>amparada no caráter</w:t>
      </w:r>
      <w:proofErr w:type="gramEnd"/>
      <w:r>
        <w:rPr>
          <w:rFonts w:ascii="Arial" w:hAnsi="Arial"/>
        </w:rPr>
        <w:t xml:space="preserve"> restritamente de reprodução biológica do sexo.</w:t>
      </w:r>
    </w:p>
  </w:footnote>
  <w:footnote w:id="5">
    <w:p w:rsidR="00CF1738" w:rsidRDefault="00CF1738">
      <w:pPr>
        <w:pStyle w:val="Textodenotaderodap"/>
        <w:ind w:left="170" w:hanging="170"/>
        <w:jc w:val="both"/>
      </w:pPr>
      <w:r>
        <w:rPr>
          <w:rStyle w:val="Refdenotaderodap"/>
          <w:rFonts w:ascii="Arial" w:hAnsi="Arial" w:cs="Arial"/>
          <w:color w:val="000000"/>
        </w:rPr>
        <w:footnoteRef/>
      </w:r>
      <w:r>
        <w:rPr>
          <w:rFonts w:ascii="Arial" w:hAnsi="Arial"/>
          <w:color w:val="000000"/>
        </w:rPr>
        <w:t xml:space="preserve"> O pós-estruturalismo é compreendido por sua relação com seu antecessor, o estruturalismo, que foi um movimento intelectual que se desencadeou na Europa a partir da metade do século XX, que vislumbrava a compreensão da cultura por via da estrutura calcada pela linguagem, esta última capaz de mediar </w:t>
      </w:r>
      <w:proofErr w:type="gramStart"/>
      <w:r>
        <w:rPr>
          <w:rFonts w:ascii="Arial" w:hAnsi="Arial"/>
          <w:color w:val="000000"/>
        </w:rPr>
        <w:t>as</w:t>
      </w:r>
      <w:proofErr w:type="gramEnd"/>
      <w:r>
        <w:rPr>
          <w:rFonts w:ascii="Arial" w:hAnsi="Arial"/>
          <w:color w:val="000000"/>
        </w:rPr>
        <w:t xml:space="preserve"> contradições entre a realidade e os vetores espargidos das ideias. Os pós-estruturalistas radicalizam tais modelos de compreensão da realidade e propõem a dissolução dos conceitos estruturalistas no </w:t>
      </w:r>
      <w:proofErr w:type="spellStart"/>
      <w:r>
        <w:rPr>
          <w:rFonts w:ascii="Arial" w:hAnsi="Arial"/>
          <w:color w:val="000000"/>
        </w:rPr>
        <w:t>desconstrutivismo</w:t>
      </w:r>
      <w:proofErr w:type="spellEnd"/>
      <w:r>
        <w:rPr>
          <w:rFonts w:ascii="Arial" w:hAnsi="Arial"/>
          <w:color w:val="000000"/>
        </w:rPr>
        <w:t>, no construtivismo, no relativismo e também no pós-modernismo.</w:t>
      </w:r>
    </w:p>
  </w:footnote>
  <w:footnote w:id="6">
    <w:p w:rsidR="00CF1738" w:rsidRDefault="00CF1738">
      <w:pPr>
        <w:pStyle w:val="Textodenotaderodap"/>
        <w:ind w:left="170" w:hanging="170"/>
        <w:jc w:val="both"/>
      </w:pPr>
      <w:r>
        <w:rPr>
          <w:rStyle w:val="Refdenotaderodap"/>
          <w:rFonts w:ascii="Arial" w:hAnsi="Arial" w:cs="Arial"/>
        </w:rPr>
        <w:footnoteRef/>
      </w:r>
      <w:r>
        <w:rPr>
          <w:rFonts w:ascii="Arial" w:hAnsi="Arial"/>
        </w:rPr>
        <w:t xml:space="preserve"> A Organização Mundial de Saúde (OMS) por meio do Código Internacional de Doenças (CID) considera esta condição como um transtorno de identidade de gênero, ou seja, uma doença.</w:t>
      </w:r>
    </w:p>
  </w:footnote>
  <w:footnote w:id="7">
    <w:p w:rsidR="00CF1738" w:rsidRDefault="00CF1738">
      <w:pPr>
        <w:pStyle w:val="Textodenotaderodap"/>
        <w:ind w:left="170" w:hanging="170"/>
        <w:jc w:val="both"/>
      </w:pPr>
      <w:r>
        <w:rPr>
          <w:rStyle w:val="Refdenotaderodap"/>
          <w:rFonts w:ascii="Arial" w:hAnsi="Arial" w:cs="Arial"/>
        </w:rPr>
        <w:footnoteRef/>
      </w:r>
      <w:r>
        <w:rPr>
          <w:rFonts w:ascii="Arial" w:hAnsi="Arial"/>
        </w:rPr>
        <w:t xml:space="preserve"> A homossexualidade era considerada uma doença (homossexualismo) pela OMS com registro no CID até o ano de 1990. A partir de então, extinguiu-se o uso do sufixo “ismo” que denotava o caráter de doença, e passou-se a utilizar o sufixo “idade” (homossexualidade).</w:t>
      </w:r>
    </w:p>
  </w:footnote>
  <w:footnote w:id="8">
    <w:p w:rsidR="00CF1738" w:rsidRDefault="00CF1738">
      <w:pPr>
        <w:pStyle w:val="Textodenotaderodap"/>
        <w:ind w:left="170" w:hanging="170"/>
        <w:jc w:val="both"/>
      </w:pPr>
      <w:r>
        <w:rPr>
          <w:rStyle w:val="Refdenotaderodap"/>
          <w:rFonts w:ascii="Arial" w:hAnsi="Arial" w:cs="Arial"/>
        </w:rPr>
        <w:footnoteRef/>
      </w:r>
      <w:r>
        <w:rPr>
          <w:rFonts w:ascii="Arial" w:hAnsi="Arial"/>
        </w:rPr>
        <w:t xml:space="preserve"> Através da categorização por meio de sigla ao longo do tempo, vem-se empreendendo esforços no sentido do favorecimento da afirmação e </w:t>
      </w:r>
      <w:proofErr w:type="spellStart"/>
      <w:r>
        <w:rPr>
          <w:rFonts w:ascii="Arial" w:hAnsi="Arial"/>
        </w:rPr>
        <w:t>visibilização</w:t>
      </w:r>
      <w:proofErr w:type="spellEnd"/>
      <w:r>
        <w:rPr>
          <w:rFonts w:ascii="Arial" w:hAnsi="Arial"/>
        </w:rPr>
        <w:t xml:space="preserve"> das inúmeras identidades de gênero e orientações sexuais existentes. A princípio, e de acordo com </w:t>
      </w:r>
      <w:r w:rsidRPr="00C27D75">
        <w:rPr>
          <w:rFonts w:ascii="Arial" w:hAnsi="Arial"/>
          <w:color w:val="000000"/>
        </w:rPr>
        <w:t>Vianna (2015),</w:t>
      </w:r>
      <w:r>
        <w:rPr>
          <w:rFonts w:ascii="Arial" w:hAnsi="Arial"/>
        </w:rPr>
        <w:t xml:space="preserve"> a sigla mais comum utilizada era GLS (gays, lésbicas e simpatizantes), que foi posteriormente substituída pela sigla GLBT (gays, lésbicas, inclusão dos bissexuais e transexuais e exclusão de simpatizantes). Em 2008, seguindo deliberações da I Conferência Nacional LGBT (</w:t>
      </w:r>
      <w:r>
        <w:rPr>
          <w:rFonts w:ascii="Arial" w:hAnsi="Arial"/>
          <w:shd w:val="clear" w:color="auto" w:fill="FFFFFF"/>
        </w:rPr>
        <w:t xml:space="preserve">o L, de lésbica passa a figurar a letra inicial para destacar a desigualdade de gênero que também diferencia homossexuais </w:t>
      </w:r>
      <w:proofErr w:type="gramStart"/>
      <w:r>
        <w:rPr>
          <w:rFonts w:ascii="Arial" w:hAnsi="Arial"/>
          <w:shd w:val="clear" w:color="auto" w:fill="FFFFFF"/>
        </w:rPr>
        <w:t>femininas e masculinos</w:t>
      </w:r>
      <w:proofErr w:type="gramEnd"/>
      <w:r>
        <w:rPr>
          <w:rFonts w:ascii="Arial" w:hAnsi="Arial"/>
          <w:shd w:val="clear" w:color="auto" w:fill="FFFFFF"/>
        </w:rPr>
        <w:t>) a sigla LGBT passa a ser adotada com ênfase na sociedade. Em alguns locais é possível verificar a utilização também das letras A (assexuais), Q (</w:t>
      </w:r>
      <w:proofErr w:type="spellStart"/>
      <w:r>
        <w:rPr>
          <w:rFonts w:ascii="Arial" w:hAnsi="Arial"/>
          <w:i/>
          <w:iCs/>
          <w:shd w:val="clear" w:color="auto" w:fill="FFFFFF"/>
        </w:rPr>
        <w:t>queers</w:t>
      </w:r>
      <w:proofErr w:type="spellEnd"/>
      <w:r>
        <w:rPr>
          <w:rFonts w:ascii="Arial" w:hAnsi="Arial"/>
          <w:shd w:val="clear" w:color="auto" w:fill="FFFFFF"/>
        </w:rPr>
        <w:t xml:space="preserve">), I (intersexuais), P (pansexuais) e uma sequencia de T’s (TTT – travestis, transexuais e </w:t>
      </w:r>
      <w:proofErr w:type="spellStart"/>
      <w:r>
        <w:rPr>
          <w:rFonts w:ascii="Arial" w:hAnsi="Arial"/>
          <w:shd w:val="clear" w:color="auto" w:fill="FFFFFF"/>
        </w:rPr>
        <w:t>transgêneros</w:t>
      </w:r>
      <w:proofErr w:type="spellEnd"/>
      <w:r>
        <w:rPr>
          <w:rFonts w:ascii="Arial" w:hAnsi="Arial"/>
          <w:shd w:val="clear" w:color="auto" w:fill="FFFFFF"/>
        </w:rPr>
        <w:t xml:space="preserve">) ou mesmo a utilização de um asterisco (*) como indicação da multiplicidade da representação do T. Ainda existem aqueles que complementam a sigla com o símbolo de adição (+) representando a perspectiva em aberto da sexualidade e gênero. Aqui neste estudo optamos por adotar a sigla LGBT, visto que esta é hegemonicamente legitimada pelos movimentos sociais, compreendendo que </w:t>
      </w:r>
      <w:proofErr w:type="gramStart"/>
      <w:r>
        <w:rPr>
          <w:rFonts w:ascii="Arial" w:hAnsi="Arial"/>
          <w:shd w:val="clear" w:color="auto" w:fill="FFFFFF"/>
        </w:rPr>
        <w:t>os demais identidades</w:t>
      </w:r>
      <w:proofErr w:type="gramEnd"/>
      <w:r>
        <w:rPr>
          <w:rFonts w:ascii="Arial" w:hAnsi="Arial"/>
          <w:shd w:val="clear" w:color="auto" w:fill="FFFFFF"/>
        </w:rPr>
        <w:t xml:space="preserve"> e vivências sexuais são existentes e, como aponta própria Vianna (2015) “[...] há consenso na busca por inclusão das mais variadas dimensões da construção das desigualdades trazendo à tona pertencimentos sexuais e de gênero.”</w:t>
      </w:r>
    </w:p>
  </w:footnote>
  <w:footnote w:id="9">
    <w:p w:rsidR="00CF1738" w:rsidRDefault="00CF1738">
      <w:pPr>
        <w:pStyle w:val="Textodenotaderodap"/>
        <w:ind w:left="170" w:hanging="170"/>
        <w:jc w:val="both"/>
      </w:pPr>
      <w:r>
        <w:rPr>
          <w:rStyle w:val="Refdenotaderodap"/>
          <w:rFonts w:ascii="Arial" w:hAnsi="Arial" w:cs="Arial"/>
        </w:rPr>
        <w:footnoteRef/>
      </w:r>
      <w:r>
        <w:rPr>
          <w:rFonts w:ascii="Arial" w:hAnsi="Arial"/>
        </w:rPr>
        <w:t xml:space="preserve"> Filósofo francês que se dedicou à reflexão sobre as relações entre o poder em suas formas de se dispor na sociedade e o conhecimento. Foucault se debruçou a estudar temas como a instituição escolar, o sistema penitenciário, a sexualidade humana, a loucura, a psiquiatria, dentre outros.</w:t>
      </w:r>
    </w:p>
  </w:footnote>
  <w:footnote w:id="10">
    <w:p w:rsidR="00CF1738" w:rsidRPr="00964EEF" w:rsidRDefault="00CF1738">
      <w:pPr>
        <w:pStyle w:val="Textodenotaderodap"/>
        <w:ind w:left="170" w:hanging="170"/>
        <w:jc w:val="both"/>
        <w:rPr>
          <w:spacing w:val="4"/>
        </w:rPr>
      </w:pPr>
      <w:r w:rsidRPr="00964EEF">
        <w:rPr>
          <w:rStyle w:val="Refdenotaderodap"/>
          <w:rFonts w:ascii="Arial" w:hAnsi="Arial" w:cs="Arial"/>
          <w:color w:val="000000"/>
          <w:spacing w:val="4"/>
        </w:rPr>
        <w:footnoteRef/>
      </w:r>
      <w:r w:rsidRPr="00964EEF">
        <w:rPr>
          <w:color w:val="000000"/>
          <w:spacing w:val="4"/>
        </w:rPr>
        <w:t xml:space="preserve"> </w:t>
      </w:r>
      <w:r w:rsidRPr="00964EEF">
        <w:rPr>
          <w:rFonts w:ascii="Arial" w:hAnsi="Arial"/>
          <w:color w:val="000000"/>
          <w:spacing w:val="4"/>
        </w:rPr>
        <w:t xml:space="preserve">Marilda Villela </w:t>
      </w:r>
      <w:proofErr w:type="spellStart"/>
      <w:r w:rsidRPr="00964EEF">
        <w:rPr>
          <w:rFonts w:ascii="Arial" w:hAnsi="Arial"/>
          <w:color w:val="000000"/>
          <w:spacing w:val="4"/>
        </w:rPr>
        <w:t>Iamamoto</w:t>
      </w:r>
      <w:proofErr w:type="spellEnd"/>
      <w:r w:rsidRPr="00964EEF">
        <w:rPr>
          <w:rFonts w:ascii="Arial" w:hAnsi="Arial"/>
          <w:color w:val="000000"/>
          <w:spacing w:val="4"/>
        </w:rPr>
        <w:t xml:space="preserve"> (2005) elucida que a questão social se constitui das expressões de desigualdades sociais que advém da contraditória relação entre Capital e Trabalho. Tem suas origens no século XIX justamente com a consolidação do capitalismo na Europa e se dispõe como “questão” a ser enfrentada pelo Estado que é conclamado pela sociedade burguesa a resolver os conflitos que colocam em risco a acumulação de riquezas. Neste sentido, o Estado vai agir pela via das políticas sociais. O “pauperismo” que antes se colocava enquanto condição naturalizada</w:t>
      </w:r>
      <w:proofErr w:type="gramStart"/>
      <w:r w:rsidRPr="00964EEF">
        <w:rPr>
          <w:rFonts w:ascii="Arial" w:hAnsi="Arial"/>
          <w:color w:val="000000"/>
          <w:spacing w:val="4"/>
        </w:rPr>
        <w:t>, passa</w:t>
      </w:r>
      <w:proofErr w:type="gramEnd"/>
      <w:r w:rsidRPr="00964EEF">
        <w:rPr>
          <w:rFonts w:ascii="Arial" w:hAnsi="Arial"/>
          <w:color w:val="000000"/>
          <w:spacing w:val="4"/>
        </w:rPr>
        <w:t xml:space="preserve"> a adentrar o campo dos processos produtivos e, dessa forma, apresentar ameaças para a ordem social, visto que os trabalhadores participam de um processo de conscientização de classe, ou seja, se reconhecem enquanto classe trabalhadora se organizando através de lutas sociais e políticas.</w:t>
      </w:r>
    </w:p>
  </w:footnote>
  <w:footnote w:id="11">
    <w:p w:rsidR="00CF1738" w:rsidRDefault="00CF1738">
      <w:pPr>
        <w:pStyle w:val="Textodenotaderodap"/>
        <w:ind w:left="170" w:hanging="170"/>
        <w:jc w:val="both"/>
      </w:pPr>
      <w:r>
        <w:rPr>
          <w:rStyle w:val="Refdenotaderodap"/>
          <w:rFonts w:ascii="Arial" w:hAnsi="Arial" w:cs="Arial"/>
        </w:rPr>
        <w:footnoteRef/>
      </w:r>
      <w:r>
        <w:t xml:space="preserve"> </w:t>
      </w:r>
      <w:proofErr w:type="spellStart"/>
      <w:r>
        <w:rPr>
          <w:rFonts w:ascii="Arial" w:hAnsi="Arial"/>
        </w:rPr>
        <w:t>Libâneo</w:t>
      </w:r>
      <w:proofErr w:type="spellEnd"/>
      <w:r>
        <w:rPr>
          <w:rFonts w:ascii="Arial" w:hAnsi="Arial"/>
        </w:rPr>
        <w:t xml:space="preserve"> (2010) traz a ideia de educação enquanto instituição social nos elucidando os elementos estruturais, organizacionais, normativos e as diretrizes pedagógicas, tanto do sistema educacional com um complexo total como também da forma de funcionamento de cada estabelecimento educacional que empreende os processos educativos.</w:t>
      </w:r>
    </w:p>
  </w:footnote>
  <w:footnote w:id="12">
    <w:p w:rsidR="00CF1738" w:rsidRDefault="00CF1738">
      <w:pPr>
        <w:pStyle w:val="Textodenotaderodap"/>
        <w:ind w:left="170" w:hanging="170"/>
        <w:jc w:val="both"/>
      </w:pPr>
      <w:r>
        <w:rPr>
          <w:rStyle w:val="Refdenotaderodap"/>
          <w:rFonts w:ascii="Arial" w:hAnsi="Arial" w:cs="Arial"/>
        </w:rPr>
        <w:footnoteRef/>
      </w:r>
      <w:r>
        <w:rPr>
          <w:rFonts w:ascii="Arial" w:hAnsi="Arial"/>
        </w:rPr>
        <w:t xml:space="preserve"> De acordo com Carlos Nelson Coutinho as duas esferas que participam do processo de conformação da superestrutura do Estado são a “sociedade civil” e a “sociedade política”. Nesta última, esta conformação se dá a partir de “[...] um conjunto de aparelhos através dos quais a classe dominante detém e exerce o monopólio legal ou de fato da violência, trata-se, portanto, dos aparelhos coercitivos do Estado, encarnados nos grupos burocrático-executivos ligados às forças armadas e policiais e à imposição das leis.” (COUTINHO, 2008, p. 53). Já a esfera da “[...] sociedade civil” atua na conformação da superestrutura através da busca pelo exercício de hegemonia buscando “ganhar aliados para os seus projetos através da direção e do consenso” (COUTINHO, 2008, p. 54), no âmbito das instituições sociais que consolidam a ideologia que predomina.</w:t>
      </w:r>
    </w:p>
  </w:footnote>
  <w:footnote w:id="13">
    <w:p w:rsidR="00CF1738" w:rsidRDefault="00CF1738">
      <w:pPr>
        <w:pStyle w:val="Textodenotaderodap"/>
        <w:ind w:left="170" w:hanging="170"/>
        <w:jc w:val="both"/>
      </w:pPr>
      <w:r>
        <w:rPr>
          <w:rStyle w:val="Refdenotaderodap"/>
          <w:rFonts w:ascii="Arial" w:hAnsi="Arial" w:cs="Arial"/>
        </w:rPr>
        <w:footnoteRef/>
      </w:r>
      <w:r>
        <w:rPr>
          <w:rFonts w:ascii="Arial" w:hAnsi="Arial"/>
        </w:rPr>
        <w:t xml:space="preserve"> Movimento que teve como </w:t>
      </w:r>
      <w:proofErr w:type="gramStart"/>
      <w:r>
        <w:rPr>
          <w:rFonts w:ascii="Arial" w:hAnsi="Arial"/>
        </w:rPr>
        <w:t>pioneiros Anísio Teixeira</w:t>
      </w:r>
      <w:proofErr w:type="gramEnd"/>
      <w:r>
        <w:rPr>
          <w:rFonts w:ascii="Arial" w:hAnsi="Arial"/>
        </w:rPr>
        <w:t xml:space="preserve">, Lourenço Filho e Fernando de Azevedo, e que em seu início travava lutas pela superação da supremacia da igreja católica no ensino brasileiro. O ideário </w:t>
      </w:r>
      <w:proofErr w:type="spellStart"/>
      <w:r>
        <w:rPr>
          <w:rFonts w:ascii="Arial" w:hAnsi="Arial"/>
        </w:rPr>
        <w:t>escolanovista</w:t>
      </w:r>
      <w:proofErr w:type="spellEnd"/>
      <w:r>
        <w:rPr>
          <w:rFonts w:ascii="Arial" w:hAnsi="Arial"/>
        </w:rPr>
        <w:t xml:space="preserve"> foi responsável pelo processo de difusão das ideias reformistas, da política nacional de educação e ensino em todos os níveis e modalidades (ARAÚJO; SANTANA; </w:t>
      </w:r>
      <w:proofErr w:type="gramStart"/>
      <w:r>
        <w:rPr>
          <w:rFonts w:ascii="Arial" w:hAnsi="Arial"/>
        </w:rPr>
        <w:t>SANTOS FILHO</w:t>
      </w:r>
      <w:proofErr w:type="gramEnd"/>
      <w:r>
        <w:rPr>
          <w:rFonts w:ascii="Arial" w:hAnsi="Arial"/>
        </w:rPr>
        <w:t>, 2013).</w:t>
      </w:r>
    </w:p>
  </w:footnote>
  <w:footnote w:id="14">
    <w:p w:rsidR="00CF1738" w:rsidRDefault="00CF1738">
      <w:pPr>
        <w:pStyle w:val="Textodenotaderodap"/>
        <w:ind w:left="170" w:hanging="170"/>
        <w:jc w:val="both"/>
      </w:pPr>
      <w:r>
        <w:rPr>
          <w:rStyle w:val="Refdenotaderodap"/>
          <w:rFonts w:ascii="Arial" w:hAnsi="Arial" w:cs="Arial"/>
        </w:rPr>
        <w:footnoteRef/>
      </w:r>
      <w:r>
        <w:rPr>
          <w:rFonts w:ascii="Arial" w:hAnsi="Arial"/>
        </w:rPr>
        <w:t xml:space="preserve"> Formas de organização da produção industrial que emergem a partir do final do século XIX e que promovem mudanças no sentido da maximização da produção e do lucro, pela da racionalização e controle extremados dos processos produtivos. Taylor propôs a ideia da gerência científica do trabalho que possibilita a padronização de regras e modos de trabalho para se equalizar tempo e movimento. Ford inaugura uma técnica em termos da organização da produção no chão da fábrica que utiliza a esteira rolante, impondo ao trabalhador posição fixa, mecanizada, intensificada e automatizada do processo de trabalho, bem como um novo modo de concepção do homem e de vida.</w:t>
      </w:r>
    </w:p>
  </w:footnote>
  <w:footnote w:id="15">
    <w:p w:rsidR="00CF1738" w:rsidRDefault="00CF1738">
      <w:pPr>
        <w:pStyle w:val="Textodenotaderodap"/>
        <w:ind w:left="170" w:hanging="170"/>
        <w:jc w:val="both"/>
      </w:pPr>
      <w:r>
        <w:rPr>
          <w:rStyle w:val="Refdenotaderodap"/>
          <w:rFonts w:ascii="Arial" w:hAnsi="Arial" w:cs="Arial"/>
        </w:rPr>
        <w:footnoteRef/>
      </w:r>
      <w:r>
        <w:rPr>
          <w:rFonts w:ascii="Arial" w:hAnsi="Arial"/>
        </w:rPr>
        <w:t xml:space="preserve"> O currículo enquanto um paradigma intelectual (ou seja, modos de ser de algo pensando) se estabelece no alvorecer do século XX, e se constitui como um “[...] conjunto identificável de procedimentos para a seleção e organização do conhecimento escolar – procedimentos a serem transmitidos a professores e a outros educadores [...].” (APPLE, 1982, p. 75). </w:t>
      </w:r>
    </w:p>
  </w:footnote>
  <w:footnote w:id="16">
    <w:p w:rsidR="00CF1738" w:rsidRDefault="00CF1738">
      <w:pPr>
        <w:pStyle w:val="Textodenotaderodap"/>
        <w:ind w:left="170" w:hanging="170"/>
        <w:jc w:val="both"/>
      </w:pPr>
      <w:r>
        <w:rPr>
          <w:rStyle w:val="Refdenotaderodap"/>
          <w:rFonts w:ascii="Arial" w:hAnsi="Arial" w:cs="Arial"/>
        </w:rPr>
        <w:footnoteRef/>
      </w:r>
      <w:r>
        <w:rPr>
          <w:rFonts w:ascii="Arial" w:hAnsi="Arial"/>
        </w:rPr>
        <w:t xml:space="preserve"> Adotada pela Organização das Nações Unidas em 10 de dezembro de 1948. É um documento marco na história dos direitos humanos, e foi elaborada de forma coletiva por representantes de diferentes origens jurídicas, geográficas e culturais do mundo. Nela estão presentes as garantias para a proteção efetiva de todos os seres humanos das injustiças e arbitrariedades gestadas nas sociedades </w:t>
      </w:r>
      <w:r w:rsidRPr="00C27D75">
        <w:rPr>
          <w:rFonts w:ascii="Arial" w:hAnsi="Arial"/>
          <w:color w:val="000000"/>
        </w:rPr>
        <w:t>(</w:t>
      </w:r>
      <w:r w:rsidR="00153093" w:rsidRPr="00C27D75">
        <w:rPr>
          <w:rFonts w:ascii="Arial" w:hAnsi="Arial"/>
          <w:color w:val="000000"/>
        </w:rPr>
        <w:t>BASTIANINI, 2014, p. 37-</w:t>
      </w:r>
      <w:r w:rsidR="00153093">
        <w:rPr>
          <w:rFonts w:ascii="Arial" w:hAnsi="Arial"/>
        </w:rPr>
        <w:t>38</w:t>
      </w:r>
      <w:r>
        <w:rPr>
          <w:rFonts w:ascii="Arial" w:hAnsi="Arial"/>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1738" w:rsidRDefault="00CF1738">
    <w:pPr>
      <w:pStyle w:val="Cabealho"/>
      <w:jc w:val="right"/>
    </w:pPr>
    <w:r>
      <w:fldChar w:fldCharType="begin"/>
    </w:r>
    <w:r>
      <w:instrText>PAGE   \* MERGEFORMAT</w:instrText>
    </w:r>
    <w:r>
      <w:fldChar w:fldCharType="separate"/>
    </w:r>
    <w:r w:rsidR="00DA5B3F" w:rsidRPr="00DA5B3F">
      <w:rPr>
        <w:noProof/>
        <w:lang w:val="pt-BR"/>
      </w:rPr>
      <w:t>152</w:t>
    </w:r>
    <w:r>
      <w:fldChar w:fldCharType="end"/>
    </w:r>
  </w:p>
  <w:p w:rsidR="00CF1738" w:rsidRDefault="00CF1738">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25"/>
    <w:multiLevelType w:val="hybridMultilevel"/>
    <w:tmpl w:val="153EA438"/>
    <w:lvl w:ilvl="0" w:tplc="FFFFFFFF">
      <w:start w:val="1"/>
      <w:numFmt w:val="bullet"/>
      <w:lvlText w:val=""/>
      <w:lvlJc w:val="left"/>
    </w:lvl>
    <w:lvl w:ilvl="1" w:tplc="FFFFFFFF">
      <w:start w:val="2"/>
      <w:numFmt w:val="decimal"/>
      <w:lvlText w:val="%2)"/>
      <w:lvlJc w:val="left"/>
      <w:rPr>
        <w:rFonts w:ascii="Times New Roman" w:hAnsi="Times New Roman" w:cs="Times New Roman"/>
      </w:rPr>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3864FBF"/>
    <w:multiLevelType w:val="multilevel"/>
    <w:tmpl w:val="3D9269FC"/>
    <w:lvl w:ilvl="0">
      <w:start w:val="3"/>
      <w:numFmt w:val="decimal"/>
      <w:lvlText w:val="%1"/>
      <w:lvlJc w:val="left"/>
      <w:pPr>
        <w:ind w:left="360" w:hanging="360"/>
      </w:pPr>
      <w:rPr>
        <w:rFonts w:ascii="Times New Roman" w:hAnsi="Times New Roman" w:cs="Times New Roman" w:hint="default"/>
      </w:rPr>
    </w:lvl>
    <w:lvl w:ilvl="1">
      <w:start w:val="1"/>
      <w:numFmt w:val="decimal"/>
      <w:lvlText w:val="%1.%2"/>
      <w:lvlJc w:val="left"/>
      <w:pPr>
        <w:ind w:left="360" w:hanging="36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1080" w:hanging="108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440" w:hanging="144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800" w:hanging="1800"/>
      </w:pPr>
      <w:rPr>
        <w:rFonts w:ascii="Times New Roman" w:hAnsi="Times New Roman" w:cs="Times New Roman" w:hint="default"/>
      </w:rPr>
    </w:lvl>
    <w:lvl w:ilvl="8">
      <w:start w:val="1"/>
      <w:numFmt w:val="decimal"/>
      <w:lvlText w:val="%1.%2.%3.%4.%5.%6.%7.%8.%9"/>
      <w:lvlJc w:val="left"/>
      <w:pPr>
        <w:ind w:left="1800" w:hanging="1800"/>
      </w:pPr>
      <w:rPr>
        <w:rFonts w:ascii="Times New Roman" w:hAnsi="Times New Roman" w:cs="Times New Roman" w:hint="default"/>
      </w:rPr>
    </w:lvl>
  </w:abstractNum>
  <w:abstractNum w:abstractNumId="2">
    <w:nsid w:val="04BE247B"/>
    <w:multiLevelType w:val="hybridMultilevel"/>
    <w:tmpl w:val="1F1AAAC2"/>
    <w:lvl w:ilvl="0" w:tplc="04160001">
      <w:start w:val="1"/>
      <w:numFmt w:val="bullet"/>
      <w:lvlText w:val=""/>
      <w:lvlJc w:val="left"/>
      <w:pPr>
        <w:ind w:left="1428" w:hanging="360"/>
      </w:pPr>
      <w:rPr>
        <w:rFonts w:ascii="Symbol" w:hAnsi="Symbol" w:cs="Times New Roman" w:hint="default"/>
      </w:rPr>
    </w:lvl>
    <w:lvl w:ilvl="1" w:tplc="04160003">
      <w:start w:val="1"/>
      <w:numFmt w:val="bullet"/>
      <w:lvlText w:val="o"/>
      <w:lvlJc w:val="left"/>
      <w:pPr>
        <w:ind w:left="2148" w:hanging="360"/>
      </w:pPr>
      <w:rPr>
        <w:rFonts w:ascii="Courier New" w:hAnsi="Courier New" w:cs="Courier New" w:hint="default"/>
      </w:rPr>
    </w:lvl>
    <w:lvl w:ilvl="2" w:tplc="04160005">
      <w:start w:val="1"/>
      <w:numFmt w:val="bullet"/>
      <w:lvlText w:val=""/>
      <w:lvlJc w:val="left"/>
      <w:pPr>
        <w:ind w:left="2868" w:hanging="360"/>
      </w:pPr>
      <w:rPr>
        <w:rFonts w:ascii="Wingdings" w:hAnsi="Wingdings" w:cs="Times New Roman" w:hint="default"/>
      </w:rPr>
    </w:lvl>
    <w:lvl w:ilvl="3" w:tplc="04160001">
      <w:start w:val="1"/>
      <w:numFmt w:val="bullet"/>
      <w:lvlText w:val=""/>
      <w:lvlJc w:val="left"/>
      <w:pPr>
        <w:ind w:left="3588" w:hanging="360"/>
      </w:pPr>
      <w:rPr>
        <w:rFonts w:ascii="Symbol" w:hAnsi="Symbol" w:cs="Times New Roman" w:hint="default"/>
      </w:rPr>
    </w:lvl>
    <w:lvl w:ilvl="4" w:tplc="04160003">
      <w:start w:val="1"/>
      <w:numFmt w:val="bullet"/>
      <w:lvlText w:val="o"/>
      <w:lvlJc w:val="left"/>
      <w:pPr>
        <w:ind w:left="4308" w:hanging="360"/>
      </w:pPr>
      <w:rPr>
        <w:rFonts w:ascii="Courier New" w:hAnsi="Courier New" w:cs="Courier New" w:hint="default"/>
      </w:rPr>
    </w:lvl>
    <w:lvl w:ilvl="5" w:tplc="04160005">
      <w:start w:val="1"/>
      <w:numFmt w:val="bullet"/>
      <w:lvlText w:val=""/>
      <w:lvlJc w:val="left"/>
      <w:pPr>
        <w:ind w:left="5028" w:hanging="360"/>
      </w:pPr>
      <w:rPr>
        <w:rFonts w:ascii="Wingdings" w:hAnsi="Wingdings" w:cs="Times New Roman" w:hint="default"/>
      </w:rPr>
    </w:lvl>
    <w:lvl w:ilvl="6" w:tplc="04160001">
      <w:start w:val="1"/>
      <w:numFmt w:val="bullet"/>
      <w:lvlText w:val=""/>
      <w:lvlJc w:val="left"/>
      <w:pPr>
        <w:ind w:left="5748" w:hanging="360"/>
      </w:pPr>
      <w:rPr>
        <w:rFonts w:ascii="Symbol" w:hAnsi="Symbol" w:cs="Times New Roman" w:hint="default"/>
      </w:rPr>
    </w:lvl>
    <w:lvl w:ilvl="7" w:tplc="04160003">
      <w:start w:val="1"/>
      <w:numFmt w:val="bullet"/>
      <w:lvlText w:val="o"/>
      <w:lvlJc w:val="left"/>
      <w:pPr>
        <w:ind w:left="6468" w:hanging="360"/>
      </w:pPr>
      <w:rPr>
        <w:rFonts w:ascii="Courier New" w:hAnsi="Courier New" w:cs="Courier New" w:hint="default"/>
      </w:rPr>
    </w:lvl>
    <w:lvl w:ilvl="8" w:tplc="04160005">
      <w:start w:val="1"/>
      <w:numFmt w:val="bullet"/>
      <w:lvlText w:val=""/>
      <w:lvlJc w:val="left"/>
      <w:pPr>
        <w:ind w:left="7188" w:hanging="360"/>
      </w:pPr>
      <w:rPr>
        <w:rFonts w:ascii="Wingdings" w:hAnsi="Wingdings" w:cs="Times New Roman" w:hint="default"/>
      </w:rPr>
    </w:lvl>
  </w:abstractNum>
  <w:abstractNum w:abstractNumId="3">
    <w:nsid w:val="04D7670C"/>
    <w:multiLevelType w:val="multilevel"/>
    <w:tmpl w:val="2CD8DF5C"/>
    <w:lvl w:ilvl="0">
      <w:start w:val="2"/>
      <w:numFmt w:val="decimal"/>
      <w:lvlText w:val="%1"/>
      <w:lvlJc w:val="left"/>
      <w:pPr>
        <w:ind w:left="360" w:hanging="360"/>
      </w:pPr>
      <w:rPr>
        <w:rFonts w:ascii="Times New Roman" w:hAnsi="Times New Roman" w:cs="Times New Roman" w:hint="default"/>
      </w:rPr>
    </w:lvl>
    <w:lvl w:ilvl="1">
      <w:start w:val="1"/>
      <w:numFmt w:val="decimal"/>
      <w:lvlText w:val="%1.%2"/>
      <w:lvlJc w:val="left"/>
      <w:pPr>
        <w:ind w:left="360" w:hanging="36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1080" w:hanging="108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440" w:hanging="144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800" w:hanging="1800"/>
      </w:pPr>
      <w:rPr>
        <w:rFonts w:ascii="Times New Roman" w:hAnsi="Times New Roman" w:cs="Times New Roman" w:hint="default"/>
      </w:rPr>
    </w:lvl>
    <w:lvl w:ilvl="8">
      <w:start w:val="1"/>
      <w:numFmt w:val="decimal"/>
      <w:lvlText w:val="%1.%2.%3.%4.%5.%6.%7.%8.%9"/>
      <w:lvlJc w:val="left"/>
      <w:pPr>
        <w:ind w:left="1800" w:hanging="1800"/>
      </w:pPr>
      <w:rPr>
        <w:rFonts w:ascii="Times New Roman" w:hAnsi="Times New Roman" w:cs="Times New Roman" w:hint="default"/>
      </w:rPr>
    </w:lvl>
  </w:abstractNum>
  <w:abstractNum w:abstractNumId="4">
    <w:nsid w:val="0DD54F09"/>
    <w:multiLevelType w:val="multilevel"/>
    <w:tmpl w:val="90C68A2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nsid w:val="11372B15"/>
    <w:multiLevelType w:val="multilevel"/>
    <w:tmpl w:val="0F9AE1F8"/>
    <w:lvl w:ilvl="0">
      <w:start w:val="2"/>
      <w:numFmt w:val="decimal"/>
      <w:lvlText w:val="%1"/>
      <w:lvlJc w:val="left"/>
      <w:pPr>
        <w:ind w:left="521" w:hanging="403"/>
      </w:pPr>
      <w:rPr>
        <w:rFonts w:ascii="Times New Roman" w:hAnsi="Times New Roman" w:cs="Times New Roman" w:hint="default"/>
      </w:rPr>
    </w:lvl>
    <w:lvl w:ilvl="1">
      <w:start w:val="1"/>
      <w:numFmt w:val="decimal"/>
      <w:lvlText w:val="%1.%2"/>
      <w:lvlJc w:val="left"/>
      <w:pPr>
        <w:ind w:left="403" w:hanging="403"/>
      </w:pPr>
      <w:rPr>
        <w:rFonts w:ascii="Arial" w:eastAsia="Times New Roman" w:hAnsi="Arial" w:cs="Arial" w:hint="default"/>
        <w:b/>
        <w:w w:val="99"/>
        <w:sz w:val="24"/>
        <w:szCs w:val="24"/>
      </w:rPr>
    </w:lvl>
    <w:lvl w:ilvl="2">
      <w:numFmt w:val="bullet"/>
      <w:lvlText w:val="•"/>
      <w:lvlJc w:val="left"/>
      <w:pPr>
        <w:ind w:left="2248" w:hanging="403"/>
      </w:pPr>
      <w:rPr>
        <w:rFonts w:hint="default"/>
      </w:rPr>
    </w:lvl>
    <w:lvl w:ilvl="3">
      <w:numFmt w:val="bullet"/>
      <w:lvlText w:val="•"/>
      <w:lvlJc w:val="left"/>
      <w:pPr>
        <w:ind w:left="3113" w:hanging="403"/>
      </w:pPr>
      <w:rPr>
        <w:rFonts w:hint="default"/>
      </w:rPr>
    </w:lvl>
    <w:lvl w:ilvl="4">
      <w:numFmt w:val="bullet"/>
      <w:lvlText w:val="•"/>
      <w:lvlJc w:val="left"/>
      <w:pPr>
        <w:ind w:left="3977" w:hanging="403"/>
      </w:pPr>
      <w:rPr>
        <w:rFonts w:hint="default"/>
      </w:rPr>
    </w:lvl>
    <w:lvl w:ilvl="5">
      <w:numFmt w:val="bullet"/>
      <w:lvlText w:val="•"/>
      <w:lvlJc w:val="left"/>
      <w:pPr>
        <w:ind w:left="4842" w:hanging="403"/>
      </w:pPr>
      <w:rPr>
        <w:rFonts w:hint="default"/>
      </w:rPr>
    </w:lvl>
    <w:lvl w:ilvl="6">
      <w:numFmt w:val="bullet"/>
      <w:lvlText w:val="•"/>
      <w:lvlJc w:val="left"/>
      <w:pPr>
        <w:ind w:left="5706" w:hanging="403"/>
      </w:pPr>
      <w:rPr>
        <w:rFonts w:hint="default"/>
      </w:rPr>
    </w:lvl>
    <w:lvl w:ilvl="7">
      <w:numFmt w:val="bullet"/>
      <w:lvlText w:val="•"/>
      <w:lvlJc w:val="left"/>
      <w:pPr>
        <w:ind w:left="6570" w:hanging="403"/>
      </w:pPr>
      <w:rPr>
        <w:rFonts w:hint="default"/>
      </w:rPr>
    </w:lvl>
    <w:lvl w:ilvl="8">
      <w:numFmt w:val="bullet"/>
      <w:lvlText w:val="•"/>
      <w:lvlJc w:val="left"/>
      <w:pPr>
        <w:ind w:left="7435" w:hanging="403"/>
      </w:pPr>
      <w:rPr>
        <w:rFonts w:hint="default"/>
      </w:rPr>
    </w:lvl>
  </w:abstractNum>
  <w:abstractNum w:abstractNumId="6">
    <w:nsid w:val="15EB07DD"/>
    <w:multiLevelType w:val="multilevel"/>
    <w:tmpl w:val="151AE1EE"/>
    <w:lvl w:ilvl="0">
      <w:start w:val="3"/>
      <w:numFmt w:val="decimal"/>
      <w:lvlText w:val="%1"/>
      <w:lvlJc w:val="left"/>
      <w:pPr>
        <w:ind w:left="360" w:hanging="360"/>
      </w:pPr>
      <w:rPr>
        <w:rFonts w:ascii="Times New Roman" w:hAnsi="Times New Roman" w:cs="Times New Roman" w:hint="default"/>
      </w:rPr>
    </w:lvl>
    <w:lvl w:ilvl="1">
      <w:start w:val="1"/>
      <w:numFmt w:val="decimal"/>
      <w:lvlText w:val="%1.%2"/>
      <w:lvlJc w:val="left"/>
      <w:pPr>
        <w:ind w:left="360" w:hanging="36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720" w:hanging="72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440" w:hanging="144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800" w:hanging="1800"/>
      </w:pPr>
      <w:rPr>
        <w:rFonts w:ascii="Times New Roman" w:hAnsi="Times New Roman" w:cs="Times New Roman" w:hint="default"/>
      </w:rPr>
    </w:lvl>
    <w:lvl w:ilvl="8">
      <w:start w:val="1"/>
      <w:numFmt w:val="decimal"/>
      <w:lvlText w:val="%1.%2.%3.%4.%5.%6.%7.%8.%9"/>
      <w:lvlJc w:val="left"/>
      <w:pPr>
        <w:ind w:left="1800" w:hanging="1800"/>
      </w:pPr>
      <w:rPr>
        <w:rFonts w:ascii="Times New Roman" w:hAnsi="Times New Roman" w:cs="Times New Roman" w:hint="default"/>
      </w:rPr>
    </w:lvl>
  </w:abstractNum>
  <w:abstractNum w:abstractNumId="7">
    <w:nsid w:val="1A9E4F0D"/>
    <w:multiLevelType w:val="multilevel"/>
    <w:tmpl w:val="D960D684"/>
    <w:lvl w:ilvl="0">
      <w:start w:val="1"/>
      <w:numFmt w:val="decimal"/>
      <w:lvlText w:val="%1"/>
      <w:lvlJc w:val="left"/>
      <w:pPr>
        <w:ind w:left="480" w:hanging="480"/>
      </w:pPr>
      <w:rPr>
        <w:rFonts w:ascii="Times New Roman" w:hAnsi="Times New Roman" w:cs="Times New Roman" w:hint="default"/>
      </w:rPr>
    </w:lvl>
    <w:lvl w:ilvl="1">
      <w:start w:val="1"/>
      <w:numFmt w:val="decimal"/>
      <w:lvlText w:val="%1.%2"/>
      <w:lvlJc w:val="left"/>
      <w:pPr>
        <w:ind w:left="480" w:hanging="48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1080" w:hanging="108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440" w:hanging="144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800" w:hanging="1800"/>
      </w:pPr>
      <w:rPr>
        <w:rFonts w:ascii="Times New Roman" w:hAnsi="Times New Roman" w:cs="Times New Roman" w:hint="default"/>
      </w:rPr>
    </w:lvl>
    <w:lvl w:ilvl="8">
      <w:start w:val="1"/>
      <w:numFmt w:val="decimal"/>
      <w:lvlText w:val="%1.%2.%3.%4.%5.%6.%7.%8.%9"/>
      <w:lvlJc w:val="left"/>
      <w:pPr>
        <w:ind w:left="1800" w:hanging="1800"/>
      </w:pPr>
      <w:rPr>
        <w:rFonts w:ascii="Times New Roman" w:hAnsi="Times New Roman" w:cs="Times New Roman" w:hint="default"/>
      </w:rPr>
    </w:lvl>
  </w:abstractNum>
  <w:abstractNum w:abstractNumId="8">
    <w:nsid w:val="1BB805E1"/>
    <w:multiLevelType w:val="multilevel"/>
    <w:tmpl w:val="62BE833A"/>
    <w:lvl w:ilvl="0">
      <w:start w:val="1"/>
      <w:numFmt w:val="decimal"/>
      <w:lvlText w:val="%1"/>
      <w:lvlJc w:val="left"/>
      <w:pPr>
        <w:ind w:left="360" w:hanging="360"/>
      </w:pPr>
      <w:rPr>
        <w:rFonts w:ascii="Times New Roman" w:hAnsi="Times New Roman" w:cs="Times New Roman" w:hint="default"/>
      </w:rPr>
    </w:lvl>
    <w:lvl w:ilvl="1">
      <w:start w:val="2"/>
      <w:numFmt w:val="decimal"/>
      <w:lvlText w:val="%1.%2"/>
      <w:lvlJc w:val="left"/>
      <w:pPr>
        <w:ind w:left="360" w:hanging="36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1080" w:hanging="108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440" w:hanging="144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800" w:hanging="1800"/>
      </w:pPr>
      <w:rPr>
        <w:rFonts w:ascii="Times New Roman" w:hAnsi="Times New Roman" w:cs="Times New Roman" w:hint="default"/>
      </w:rPr>
    </w:lvl>
    <w:lvl w:ilvl="8">
      <w:start w:val="1"/>
      <w:numFmt w:val="decimal"/>
      <w:lvlText w:val="%1.%2.%3.%4.%5.%6.%7.%8.%9"/>
      <w:lvlJc w:val="left"/>
      <w:pPr>
        <w:ind w:left="1800" w:hanging="1800"/>
      </w:pPr>
      <w:rPr>
        <w:rFonts w:ascii="Times New Roman" w:hAnsi="Times New Roman" w:cs="Times New Roman" w:hint="default"/>
      </w:rPr>
    </w:lvl>
  </w:abstractNum>
  <w:abstractNum w:abstractNumId="9">
    <w:nsid w:val="23496499"/>
    <w:multiLevelType w:val="hybridMultilevel"/>
    <w:tmpl w:val="FD344F02"/>
    <w:lvl w:ilvl="0" w:tplc="84C2A3A2">
      <w:start w:val="1"/>
      <w:numFmt w:val="decimal"/>
      <w:lvlText w:val="%1)"/>
      <w:lvlJc w:val="left"/>
      <w:pPr>
        <w:ind w:left="105" w:hanging="269"/>
      </w:pPr>
      <w:rPr>
        <w:rFonts w:ascii="Arial" w:eastAsia="Times New Roman" w:hAnsi="Arial" w:cs="Times New Roman" w:hint="default"/>
        <w:b/>
        <w:spacing w:val="-1"/>
        <w:w w:val="100"/>
        <w:sz w:val="24"/>
        <w:szCs w:val="24"/>
      </w:rPr>
    </w:lvl>
    <w:lvl w:ilvl="1" w:tplc="8A348D2A">
      <w:start w:val="1"/>
      <w:numFmt w:val="bullet"/>
      <w:lvlText w:val="•"/>
      <w:lvlJc w:val="left"/>
      <w:pPr>
        <w:ind w:left="1109" w:hanging="269"/>
      </w:pPr>
      <w:rPr>
        <w:rFonts w:hint="default"/>
      </w:rPr>
    </w:lvl>
    <w:lvl w:ilvl="2" w:tplc="EF8C782E">
      <w:start w:val="1"/>
      <w:numFmt w:val="bullet"/>
      <w:lvlText w:val="•"/>
      <w:lvlJc w:val="left"/>
      <w:pPr>
        <w:ind w:left="2118" w:hanging="269"/>
      </w:pPr>
      <w:rPr>
        <w:rFonts w:hint="default"/>
      </w:rPr>
    </w:lvl>
    <w:lvl w:ilvl="3" w:tplc="F9909E94">
      <w:start w:val="1"/>
      <w:numFmt w:val="bullet"/>
      <w:lvlText w:val="•"/>
      <w:lvlJc w:val="left"/>
      <w:pPr>
        <w:ind w:left="3127" w:hanging="269"/>
      </w:pPr>
      <w:rPr>
        <w:rFonts w:hint="default"/>
      </w:rPr>
    </w:lvl>
    <w:lvl w:ilvl="4" w:tplc="0BBA33F8">
      <w:start w:val="1"/>
      <w:numFmt w:val="bullet"/>
      <w:lvlText w:val="•"/>
      <w:lvlJc w:val="left"/>
      <w:pPr>
        <w:ind w:left="4136" w:hanging="269"/>
      </w:pPr>
      <w:rPr>
        <w:rFonts w:hint="default"/>
      </w:rPr>
    </w:lvl>
    <w:lvl w:ilvl="5" w:tplc="FBC458F6">
      <w:start w:val="1"/>
      <w:numFmt w:val="bullet"/>
      <w:lvlText w:val="•"/>
      <w:lvlJc w:val="left"/>
      <w:pPr>
        <w:ind w:left="5145" w:hanging="269"/>
      </w:pPr>
      <w:rPr>
        <w:rFonts w:hint="default"/>
      </w:rPr>
    </w:lvl>
    <w:lvl w:ilvl="6" w:tplc="561E1EB4">
      <w:start w:val="1"/>
      <w:numFmt w:val="bullet"/>
      <w:lvlText w:val="•"/>
      <w:lvlJc w:val="left"/>
      <w:pPr>
        <w:ind w:left="6154" w:hanging="269"/>
      </w:pPr>
      <w:rPr>
        <w:rFonts w:hint="default"/>
      </w:rPr>
    </w:lvl>
    <w:lvl w:ilvl="7" w:tplc="4E9AD874">
      <w:start w:val="1"/>
      <w:numFmt w:val="bullet"/>
      <w:lvlText w:val="•"/>
      <w:lvlJc w:val="left"/>
      <w:pPr>
        <w:ind w:left="7163" w:hanging="269"/>
      </w:pPr>
      <w:rPr>
        <w:rFonts w:hint="default"/>
      </w:rPr>
    </w:lvl>
    <w:lvl w:ilvl="8" w:tplc="623024B2">
      <w:start w:val="1"/>
      <w:numFmt w:val="bullet"/>
      <w:lvlText w:val="•"/>
      <w:lvlJc w:val="left"/>
      <w:pPr>
        <w:ind w:left="8172" w:hanging="269"/>
      </w:pPr>
      <w:rPr>
        <w:rFonts w:hint="default"/>
      </w:rPr>
    </w:lvl>
  </w:abstractNum>
  <w:abstractNum w:abstractNumId="10">
    <w:nsid w:val="26413D0F"/>
    <w:multiLevelType w:val="multilevel"/>
    <w:tmpl w:val="738C3E24"/>
    <w:lvl w:ilvl="0">
      <w:start w:val="1"/>
      <w:numFmt w:val="decimal"/>
      <w:lvlText w:val="%1"/>
      <w:lvlJc w:val="left"/>
      <w:pPr>
        <w:ind w:left="360" w:hanging="360"/>
      </w:pPr>
      <w:rPr>
        <w:rFonts w:ascii="Times New Roman" w:hAnsi="Times New Roman" w:cs="Times New Roman" w:hint="default"/>
      </w:rPr>
    </w:lvl>
    <w:lvl w:ilvl="1">
      <w:start w:val="2"/>
      <w:numFmt w:val="decimal"/>
      <w:lvlText w:val="%1.%2"/>
      <w:lvlJc w:val="left"/>
      <w:pPr>
        <w:ind w:left="360" w:hanging="36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1080" w:hanging="108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440" w:hanging="144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800" w:hanging="1800"/>
      </w:pPr>
      <w:rPr>
        <w:rFonts w:ascii="Times New Roman" w:hAnsi="Times New Roman" w:cs="Times New Roman" w:hint="default"/>
      </w:rPr>
    </w:lvl>
    <w:lvl w:ilvl="8">
      <w:start w:val="1"/>
      <w:numFmt w:val="decimal"/>
      <w:lvlText w:val="%1.%2.%3.%4.%5.%6.%7.%8.%9"/>
      <w:lvlJc w:val="left"/>
      <w:pPr>
        <w:ind w:left="1800" w:hanging="1800"/>
      </w:pPr>
      <w:rPr>
        <w:rFonts w:ascii="Times New Roman" w:hAnsi="Times New Roman" w:cs="Times New Roman" w:hint="default"/>
      </w:rPr>
    </w:lvl>
  </w:abstractNum>
  <w:abstractNum w:abstractNumId="11">
    <w:nsid w:val="2925285D"/>
    <w:multiLevelType w:val="multilevel"/>
    <w:tmpl w:val="39EEDCA2"/>
    <w:lvl w:ilvl="0">
      <w:start w:val="3"/>
      <w:numFmt w:val="decimal"/>
      <w:lvlText w:val="%1."/>
      <w:lvlJc w:val="left"/>
      <w:pPr>
        <w:ind w:left="360" w:hanging="360"/>
      </w:pPr>
      <w:rPr>
        <w:rFonts w:ascii="Times New Roman" w:hAnsi="Times New Roman" w:cs="Times New Roman" w:hint="default"/>
      </w:rPr>
    </w:lvl>
    <w:lvl w:ilvl="1">
      <w:start w:val="1"/>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1224" w:hanging="504"/>
      </w:pPr>
      <w:rPr>
        <w:rFonts w:ascii="Times New Roman" w:hAnsi="Times New Roman" w:cs="Times New Roman" w:hint="default"/>
      </w:rPr>
    </w:lvl>
    <w:lvl w:ilvl="3">
      <w:start w:val="1"/>
      <w:numFmt w:val="decimal"/>
      <w:lvlText w:val="%1.%2.%3.%4."/>
      <w:lvlJc w:val="left"/>
      <w:pPr>
        <w:ind w:left="1728" w:hanging="648"/>
      </w:pPr>
      <w:rPr>
        <w:rFonts w:ascii="Times New Roman" w:hAnsi="Times New Roman" w:cs="Times New Roman" w:hint="default"/>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273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12">
    <w:nsid w:val="38513644"/>
    <w:multiLevelType w:val="multilevel"/>
    <w:tmpl w:val="151AE1EE"/>
    <w:lvl w:ilvl="0">
      <w:start w:val="3"/>
      <w:numFmt w:val="decimal"/>
      <w:lvlText w:val="%1"/>
      <w:lvlJc w:val="left"/>
      <w:pPr>
        <w:ind w:left="360" w:hanging="360"/>
      </w:pPr>
      <w:rPr>
        <w:rFonts w:ascii="Times New Roman" w:hAnsi="Times New Roman" w:cs="Times New Roman" w:hint="default"/>
      </w:rPr>
    </w:lvl>
    <w:lvl w:ilvl="1">
      <w:start w:val="1"/>
      <w:numFmt w:val="decimal"/>
      <w:lvlText w:val="%1.%2"/>
      <w:lvlJc w:val="left"/>
      <w:pPr>
        <w:ind w:left="360" w:hanging="36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720" w:hanging="72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440" w:hanging="144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800" w:hanging="1800"/>
      </w:pPr>
      <w:rPr>
        <w:rFonts w:ascii="Times New Roman" w:hAnsi="Times New Roman" w:cs="Times New Roman" w:hint="default"/>
      </w:rPr>
    </w:lvl>
    <w:lvl w:ilvl="8">
      <w:start w:val="1"/>
      <w:numFmt w:val="decimal"/>
      <w:lvlText w:val="%1.%2.%3.%4.%5.%6.%7.%8.%9"/>
      <w:lvlJc w:val="left"/>
      <w:pPr>
        <w:ind w:left="1800" w:hanging="1800"/>
      </w:pPr>
      <w:rPr>
        <w:rFonts w:ascii="Times New Roman" w:hAnsi="Times New Roman" w:cs="Times New Roman" w:hint="default"/>
      </w:rPr>
    </w:lvl>
  </w:abstractNum>
  <w:abstractNum w:abstractNumId="13">
    <w:nsid w:val="3B3A641E"/>
    <w:multiLevelType w:val="hybridMultilevel"/>
    <w:tmpl w:val="FD344F02"/>
    <w:lvl w:ilvl="0" w:tplc="84C2A3A2">
      <w:start w:val="1"/>
      <w:numFmt w:val="decimal"/>
      <w:lvlText w:val="%1)"/>
      <w:lvlJc w:val="left"/>
      <w:pPr>
        <w:ind w:left="105" w:hanging="269"/>
      </w:pPr>
      <w:rPr>
        <w:rFonts w:ascii="Arial" w:eastAsia="Times New Roman" w:hAnsi="Arial" w:cs="Times New Roman" w:hint="default"/>
        <w:b/>
        <w:spacing w:val="-1"/>
        <w:w w:val="100"/>
        <w:sz w:val="24"/>
        <w:szCs w:val="24"/>
      </w:rPr>
    </w:lvl>
    <w:lvl w:ilvl="1" w:tplc="8A348D2A">
      <w:start w:val="1"/>
      <w:numFmt w:val="bullet"/>
      <w:lvlText w:val="•"/>
      <w:lvlJc w:val="left"/>
      <w:pPr>
        <w:ind w:left="1109" w:hanging="269"/>
      </w:pPr>
      <w:rPr>
        <w:rFonts w:hint="default"/>
      </w:rPr>
    </w:lvl>
    <w:lvl w:ilvl="2" w:tplc="EF8C782E">
      <w:start w:val="1"/>
      <w:numFmt w:val="bullet"/>
      <w:lvlText w:val="•"/>
      <w:lvlJc w:val="left"/>
      <w:pPr>
        <w:ind w:left="2118" w:hanging="269"/>
      </w:pPr>
      <w:rPr>
        <w:rFonts w:hint="default"/>
      </w:rPr>
    </w:lvl>
    <w:lvl w:ilvl="3" w:tplc="F9909E94">
      <w:start w:val="1"/>
      <w:numFmt w:val="bullet"/>
      <w:lvlText w:val="•"/>
      <w:lvlJc w:val="left"/>
      <w:pPr>
        <w:ind w:left="3127" w:hanging="269"/>
      </w:pPr>
      <w:rPr>
        <w:rFonts w:hint="default"/>
      </w:rPr>
    </w:lvl>
    <w:lvl w:ilvl="4" w:tplc="0BBA33F8">
      <w:start w:val="1"/>
      <w:numFmt w:val="bullet"/>
      <w:lvlText w:val="•"/>
      <w:lvlJc w:val="left"/>
      <w:pPr>
        <w:ind w:left="4136" w:hanging="269"/>
      </w:pPr>
      <w:rPr>
        <w:rFonts w:hint="default"/>
      </w:rPr>
    </w:lvl>
    <w:lvl w:ilvl="5" w:tplc="FBC458F6">
      <w:start w:val="1"/>
      <w:numFmt w:val="bullet"/>
      <w:lvlText w:val="•"/>
      <w:lvlJc w:val="left"/>
      <w:pPr>
        <w:ind w:left="5145" w:hanging="269"/>
      </w:pPr>
      <w:rPr>
        <w:rFonts w:hint="default"/>
      </w:rPr>
    </w:lvl>
    <w:lvl w:ilvl="6" w:tplc="561E1EB4">
      <w:start w:val="1"/>
      <w:numFmt w:val="bullet"/>
      <w:lvlText w:val="•"/>
      <w:lvlJc w:val="left"/>
      <w:pPr>
        <w:ind w:left="6154" w:hanging="269"/>
      </w:pPr>
      <w:rPr>
        <w:rFonts w:hint="default"/>
      </w:rPr>
    </w:lvl>
    <w:lvl w:ilvl="7" w:tplc="4E9AD874">
      <w:start w:val="1"/>
      <w:numFmt w:val="bullet"/>
      <w:lvlText w:val="•"/>
      <w:lvlJc w:val="left"/>
      <w:pPr>
        <w:ind w:left="7163" w:hanging="269"/>
      </w:pPr>
      <w:rPr>
        <w:rFonts w:hint="default"/>
      </w:rPr>
    </w:lvl>
    <w:lvl w:ilvl="8" w:tplc="623024B2">
      <w:start w:val="1"/>
      <w:numFmt w:val="bullet"/>
      <w:lvlText w:val="•"/>
      <w:lvlJc w:val="left"/>
      <w:pPr>
        <w:ind w:left="8172" w:hanging="269"/>
      </w:pPr>
      <w:rPr>
        <w:rFonts w:hint="default"/>
      </w:rPr>
    </w:lvl>
  </w:abstractNum>
  <w:abstractNum w:abstractNumId="14">
    <w:nsid w:val="3FF145E4"/>
    <w:multiLevelType w:val="hybridMultilevel"/>
    <w:tmpl w:val="DA9ADA4E"/>
    <w:lvl w:ilvl="0" w:tplc="04160001">
      <w:start w:val="1"/>
      <w:numFmt w:val="bullet"/>
      <w:lvlText w:val=""/>
      <w:lvlJc w:val="left"/>
      <w:pPr>
        <w:ind w:left="2138" w:hanging="360"/>
      </w:pPr>
      <w:rPr>
        <w:rFonts w:ascii="Symbol" w:hAnsi="Symbol" w:cs="Times New Roman" w:hint="default"/>
      </w:rPr>
    </w:lvl>
    <w:lvl w:ilvl="1" w:tplc="04160003">
      <w:start w:val="1"/>
      <w:numFmt w:val="bullet"/>
      <w:lvlText w:val="o"/>
      <w:lvlJc w:val="left"/>
      <w:pPr>
        <w:ind w:left="2858" w:hanging="360"/>
      </w:pPr>
      <w:rPr>
        <w:rFonts w:ascii="Courier New" w:hAnsi="Courier New" w:cs="Courier New" w:hint="default"/>
      </w:rPr>
    </w:lvl>
    <w:lvl w:ilvl="2" w:tplc="04160005">
      <w:start w:val="1"/>
      <w:numFmt w:val="bullet"/>
      <w:lvlText w:val=""/>
      <w:lvlJc w:val="left"/>
      <w:pPr>
        <w:ind w:left="3578" w:hanging="360"/>
      </w:pPr>
      <w:rPr>
        <w:rFonts w:ascii="Wingdings" w:hAnsi="Wingdings" w:cs="Times New Roman" w:hint="default"/>
      </w:rPr>
    </w:lvl>
    <w:lvl w:ilvl="3" w:tplc="04160001">
      <w:start w:val="1"/>
      <w:numFmt w:val="bullet"/>
      <w:lvlText w:val=""/>
      <w:lvlJc w:val="left"/>
      <w:pPr>
        <w:ind w:left="4298" w:hanging="360"/>
      </w:pPr>
      <w:rPr>
        <w:rFonts w:ascii="Symbol" w:hAnsi="Symbol" w:cs="Times New Roman" w:hint="default"/>
      </w:rPr>
    </w:lvl>
    <w:lvl w:ilvl="4" w:tplc="04160003">
      <w:start w:val="1"/>
      <w:numFmt w:val="bullet"/>
      <w:lvlText w:val="o"/>
      <w:lvlJc w:val="left"/>
      <w:pPr>
        <w:ind w:left="5018" w:hanging="360"/>
      </w:pPr>
      <w:rPr>
        <w:rFonts w:ascii="Courier New" w:hAnsi="Courier New" w:cs="Courier New" w:hint="default"/>
      </w:rPr>
    </w:lvl>
    <w:lvl w:ilvl="5" w:tplc="04160005">
      <w:start w:val="1"/>
      <w:numFmt w:val="bullet"/>
      <w:lvlText w:val=""/>
      <w:lvlJc w:val="left"/>
      <w:pPr>
        <w:ind w:left="5738" w:hanging="360"/>
      </w:pPr>
      <w:rPr>
        <w:rFonts w:ascii="Wingdings" w:hAnsi="Wingdings" w:cs="Times New Roman" w:hint="default"/>
      </w:rPr>
    </w:lvl>
    <w:lvl w:ilvl="6" w:tplc="04160001">
      <w:start w:val="1"/>
      <w:numFmt w:val="bullet"/>
      <w:lvlText w:val=""/>
      <w:lvlJc w:val="left"/>
      <w:pPr>
        <w:ind w:left="6458" w:hanging="360"/>
      </w:pPr>
      <w:rPr>
        <w:rFonts w:ascii="Symbol" w:hAnsi="Symbol" w:cs="Times New Roman" w:hint="default"/>
      </w:rPr>
    </w:lvl>
    <w:lvl w:ilvl="7" w:tplc="04160003">
      <w:start w:val="1"/>
      <w:numFmt w:val="bullet"/>
      <w:lvlText w:val="o"/>
      <w:lvlJc w:val="left"/>
      <w:pPr>
        <w:ind w:left="7178" w:hanging="360"/>
      </w:pPr>
      <w:rPr>
        <w:rFonts w:ascii="Courier New" w:hAnsi="Courier New" w:cs="Courier New" w:hint="default"/>
      </w:rPr>
    </w:lvl>
    <w:lvl w:ilvl="8" w:tplc="04160005">
      <w:start w:val="1"/>
      <w:numFmt w:val="bullet"/>
      <w:lvlText w:val=""/>
      <w:lvlJc w:val="left"/>
      <w:pPr>
        <w:ind w:left="7898" w:hanging="360"/>
      </w:pPr>
      <w:rPr>
        <w:rFonts w:ascii="Wingdings" w:hAnsi="Wingdings" w:cs="Times New Roman" w:hint="default"/>
      </w:rPr>
    </w:lvl>
  </w:abstractNum>
  <w:abstractNum w:abstractNumId="15">
    <w:nsid w:val="411D3DE8"/>
    <w:multiLevelType w:val="multilevel"/>
    <w:tmpl w:val="5B44DA72"/>
    <w:lvl w:ilvl="0">
      <w:start w:val="2"/>
      <w:numFmt w:val="decimal"/>
      <w:lvlText w:val="%1"/>
      <w:lvlJc w:val="left"/>
      <w:pPr>
        <w:ind w:left="360" w:hanging="360"/>
      </w:pPr>
      <w:rPr>
        <w:rFonts w:ascii="Times New Roman" w:hAnsi="Times New Roman" w:cs="Times New Roman" w:hint="default"/>
      </w:rPr>
    </w:lvl>
    <w:lvl w:ilvl="1">
      <w:start w:val="1"/>
      <w:numFmt w:val="decimal"/>
      <w:lvlText w:val="%1.%2"/>
      <w:lvlJc w:val="left"/>
      <w:pPr>
        <w:ind w:left="360" w:hanging="36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1080" w:hanging="108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440" w:hanging="144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800" w:hanging="1800"/>
      </w:pPr>
      <w:rPr>
        <w:rFonts w:ascii="Times New Roman" w:hAnsi="Times New Roman" w:cs="Times New Roman" w:hint="default"/>
      </w:rPr>
    </w:lvl>
    <w:lvl w:ilvl="8">
      <w:start w:val="1"/>
      <w:numFmt w:val="decimal"/>
      <w:lvlText w:val="%1.%2.%3.%4.%5.%6.%7.%8.%9"/>
      <w:lvlJc w:val="left"/>
      <w:pPr>
        <w:ind w:left="1800" w:hanging="1800"/>
      </w:pPr>
      <w:rPr>
        <w:rFonts w:ascii="Times New Roman" w:hAnsi="Times New Roman" w:cs="Times New Roman" w:hint="default"/>
      </w:rPr>
    </w:lvl>
  </w:abstractNum>
  <w:abstractNum w:abstractNumId="16">
    <w:nsid w:val="416C1BB8"/>
    <w:multiLevelType w:val="multilevel"/>
    <w:tmpl w:val="84E24F00"/>
    <w:lvl w:ilvl="0">
      <w:start w:val="3"/>
      <w:numFmt w:val="decimal"/>
      <w:lvlText w:val="%1"/>
      <w:lvlJc w:val="left"/>
      <w:pPr>
        <w:ind w:left="119" w:hanging="485"/>
      </w:pPr>
      <w:rPr>
        <w:rFonts w:ascii="Times New Roman" w:hAnsi="Times New Roman" w:cs="Times New Roman" w:hint="default"/>
      </w:rPr>
    </w:lvl>
    <w:lvl w:ilvl="1">
      <w:start w:val="1"/>
      <w:numFmt w:val="decimal"/>
      <w:lvlText w:val="%1.%2"/>
      <w:lvlJc w:val="left"/>
      <w:pPr>
        <w:ind w:left="119" w:hanging="485"/>
      </w:pPr>
      <w:rPr>
        <w:rFonts w:ascii="Arial" w:eastAsia="Times New Roman" w:hAnsi="Arial" w:cs="Arial" w:hint="default"/>
        <w:b/>
        <w:w w:val="99"/>
        <w:sz w:val="24"/>
        <w:szCs w:val="24"/>
      </w:rPr>
    </w:lvl>
    <w:lvl w:ilvl="2">
      <w:numFmt w:val="bullet"/>
      <w:lvlText w:val="•"/>
      <w:lvlJc w:val="left"/>
      <w:pPr>
        <w:ind w:left="1928" w:hanging="485"/>
      </w:pPr>
      <w:rPr>
        <w:rFonts w:hint="default"/>
      </w:rPr>
    </w:lvl>
    <w:lvl w:ilvl="3">
      <w:numFmt w:val="bullet"/>
      <w:lvlText w:val="•"/>
      <w:lvlJc w:val="left"/>
      <w:pPr>
        <w:ind w:left="2833" w:hanging="485"/>
      </w:pPr>
      <w:rPr>
        <w:rFonts w:hint="default"/>
      </w:rPr>
    </w:lvl>
    <w:lvl w:ilvl="4">
      <w:numFmt w:val="bullet"/>
      <w:lvlText w:val="•"/>
      <w:lvlJc w:val="left"/>
      <w:pPr>
        <w:ind w:left="3737" w:hanging="485"/>
      </w:pPr>
      <w:rPr>
        <w:rFonts w:hint="default"/>
      </w:rPr>
    </w:lvl>
    <w:lvl w:ilvl="5">
      <w:numFmt w:val="bullet"/>
      <w:lvlText w:val="•"/>
      <w:lvlJc w:val="left"/>
      <w:pPr>
        <w:ind w:left="4642" w:hanging="485"/>
      </w:pPr>
      <w:rPr>
        <w:rFonts w:hint="default"/>
      </w:rPr>
    </w:lvl>
    <w:lvl w:ilvl="6">
      <w:numFmt w:val="bullet"/>
      <w:lvlText w:val="•"/>
      <w:lvlJc w:val="left"/>
      <w:pPr>
        <w:ind w:left="5546" w:hanging="485"/>
      </w:pPr>
      <w:rPr>
        <w:rFonts w:hint="default"/>
      </w:rPr>
    </w:lvl>
    <w:lvl w:ilvl="7">
      <w:numFmt w:val="bullet"/>
      <w:lvlText w:val="•"/>
      <w:lvlJc w:val="left"/>
      <w:pPr>
        <w:ind w:left="6450" w:hanging="485"/>
      </w:pPr>
      <w:rPr>
        <w:rFonts w:hint="default"/>
      </w:rPr>
    </w:lvl>
    <w:lvl w:ilvl="8">
      <w:numFmt w:val="bullet"/>
      <w:lvlText w:val="•"/>
      <w:lvlJc w:val="left"/>
      <w:pPr>
        <w:ind w:left="7355" w:hanging="485"/>
      </w:pPr>
      <w:rPr>
        <w:rFonts w:hint="default"/>
      </w:rPr>
    </w:lvl>
  </w:abstractNum>
  <w:abstractNum w:abstractNumId="17">
    <w:nsid w:val="44A95C14"/>
    <w:multiLevelType w:val="hybridMultilevel"/>
    <w:tmpl w:val="0CB02DEA"/>
    <w:lvl w:ilvl="0" w:tplc="04160001">
      <w:start w:val="1"/>
      <w:numFmt w:val="bullet"/>
      <w:lvlText w:val=""/>
      <w:lvlJc w:val="left"/>
      <w:pPr>
        <w:ind w:left="1428" w:hanging="360"/>
      </w:pPr>
      <w:rPr>
        <w:rFonts w:ascii="Symbol" w:hAnsi="Symbol" w:cs="Times New Roman" w:hint="default"/>
      </w:rPr>
    </w:lvl>
    <w:lvl w:ilvl="1" w:tplc="04160003">
      <w:start w:val="1"/>
      <w:numFmt w:val="bullet"/>
      <w:lvlText w:val="o"/>
      <w:lvlJc w:val="left"/>
      <w:pPr>
        <w:ind w:left="2148" w:hanging="360"/>
      </w:pPr>
      <w:rPr>
        <w:rFonts w:ascii="Courier New" w:hAnsi="Courier New" w:cs="Courier New" w:hint="default"/>
      </w:rPr>
    </w:lvl>
    <w:lvl w:ilvl="2" w:tplc="04160005">
      <w:start w:val="1"/>
      <w:numFmt w:val="bullet"/>
      <w:lvlText w:val=""/>
      <w:lvlJc w:val="left"/>
      <w:pPr>
        <w:ind w:left="2868" w:hanging="360"/>
      </w:pPr>
      <w:rPr>
        <w:rFonts w:ascii="Wingdings" w:hAnsi="Wingdings" w:cs="Times New Roman" w:hint="default"/>
      </w:rPr>
    </w:lvl>
    <w:lvl w:ilvl="3" w:tplc="04160001">
      <w:start w:val="1"/>
      <w:numFmt w:val="bullet"/>
      <w:lvlText w:val=""/>
      <w:lvlJc w:val="left"/>
      <w:pPr>
        <w:ind w:left="3588" w:hanging="360"/>
      </w:pPr>
      <w:rPr>
        <w:rFonts w:ascii="Symbol" w:hAnsi="Symbol" w:cs="Times New Roman" w:hint="default"/>
      </w:rPr>
    </w:lvl>
    <w:lvl w:ilvl="4" w:tplc="04160003">
      <w:start w:val="1"/>
      <w:numFmt w:val="bullet"/>
      <w:lvlText w:val="o"/>
      <w:lvlJc w:val="left"/>
      <w:pPr>
        <w:ind w:left="4308" w:hanging="360"/>
      </w:pPr>
      <w:rPr>
        <w:rFonts w:ascii="Courier New" w:hAnsi="Courier New" w:cs="Courier New" w:hint="default"/>
      </w:rPr>
    </w:lvl>
    <w:lvl w:ilvl="5" w:tplc="04160005">
      <w:start w:val="1"/>
      <w:numFmt w:val="bullet"/>
      <w:lvlText w:val=""/>
      <w:lvlJc w:val="left"/>
      <w:pPr>
        <w:ind w:left="5028" w:hanging="360"/>
      </w:pPr>
      <w:rPr>
        <w:rFonts w:ascii="Wingdings" w:hAnsi="Wingdings" w:cs="Times New Roman" w:hint="default"/>
      </w:rPr>
    </w:lvl>
    <w:lvl w:ilvl="6" w:tplc="04160001">
      <w:start w:val="1"/>
      <w:numFmt w:val="bullet"/>
      <w:lvlText w:val=""/>
      <w:lvlJc w:val="left"/>
      <w:pPr>
        <w:ind w:left="5748" w:hanging="360"/>
      </w:pPr>
      <w:rPr>
        <w:rFonts w:ascii="Symbol" w:hAnsi="Symbol" w:cs="Times New Roman" w:hint="default"/>
      </w:rPr>
    </w:lvl>
    <w:lvl w:ilvl="7" w:tplc="04160003">
      <w:start w:val="1"/>
      <w:numFmt w:val="bullet"/>
      <w:lvlText w:val="o"/>
      <w:lvlJc w:val="left"/>
      <w:pPr>
        <w:ind w:left="6468" w:hanging="360"/>
      </w:pPr>
      <w:rPr>
        <w:rFonts w:ascii="Courier New" w:hAnsi="Courier New" w:cs="Courier New" w:hint="default"/>
      </w:rPr>
    </w:lvl>
    <w:lvl w:ilvl="8" w:tplc="04160005">
      <w:start w:val="1"/>
      <w:numFmt w:val="bullet"/>
      <w:lvlText w:val=""/>
      <w:lvlJc w:val="left"/>
      <w:pPr>
        <w:ind w:left="7188" w:hanging="360"/>
      </w:pPr>
      <w:rPr>
        <w:rFonts w:ascii="Wingdings" w:hAnsi="Wingdings" w:cs="Times New Roman" w:hint="default"/>
      </w:rPr>
    </w:lvl>
  </w:abstractNum>
  <w:abstractNum w:abstractNumId="18">
    <w:nsid w:val="46EB5D12"/>
    <w:multiLevelType w:val="hybridMultilevel"/>
    <w:tmpl w:val="896EB61C"/>
    <w:lvl w:ilvl="0" w:tplc="04160001">
      <w:start w:val="1"/>
      <w:numFmt w:val="bullet"/>
      <w:lvlText w:val=""/>
      <w:lvlJc w:val="left"/>
      <w:pPr>
        <w:ind w:left="1428" w:hanging="360"/>
      </w:pPr>
      <w:rPr>
        <w:rFonts w:ascii="Symbol" w:hAnsi="Symbol" w:cs="Times New Roman" w:hint="default"/>
      </w:rPr>
    </w:lvl>
    <w:lvl w:ilvl="1" w:tplc="04160003">
      <w:start w:val="1"/>
      <w:numFmt w:val="bullet"/>
      <w:lvlText w:val="o"/>
      <w:lvlJc w:val="left"/>
      <w:pPr>
        <w:ind w:left="2148" w:hanging="360"/>
      </w:pPr>
      <w:rPr>
        <w:rFonts w:ascii="Courier New" w:hAnsi="Courier New" w:cs="Courier New" w:hint="default"/>
      </w:rPr>
    </w:lvl>
    <w:lvl w:ilvl="2" w:tplc="04160005">
      <w:start w:val="1"/>
      <w:numFmt w:val="bullet"/>
      <w:lvlText w:val=""/>
      <w:lvlJc w:val="left"/>
      <w:pPr>
        <w:ind w:left="2868" w:hanging="360"/>
      </w:pPr>
      <w:rPr>
        <w:rFonts w:ascii="Wingdings" w:hAnsi="Wingdings" w:cs="Times New Roman" w:hint="default"/>
      </w:rPr>
    </w:lvl>
    <w:lvl w:ilvl="3" w:tplc="04160001">
      <w:start w:val="1"/>
      <w:numFmt w:val="bullet"/>
      <w:lvlText w:val=""/>
      <w:lvlJc w:val="left"/>
      <w:pPr>
        <w:ind w:left="3588" w:hanging="360"/>
      </w:pPr>
      <w:rPr>
        <w:rFonts w:ascii="Symbol" w:hAnsi="Symbol" w:cs="Times New Roman" w:hint="default"/>
      </w:rPr>
    </w:lvl>
    <w:lvl w:ilvl="4" w:tplc="04160003">
      <w:start w:val="1"/>
      <w:numFmt w:val="bullet"/>
      <w:lvlText w:val="o"/>
      <w:lvlJc w:val="left"/>
      <w:pPr>
        <w:ind w:left="4308" w:hanging="360"/>
      </w:pPr>
      <w:rPr>
        <w:rFonts w:ascii="Courier New" w:hAnsi="Courier New" w:cs="Courier New" w:hint="default"/>
      </w:rPr>
    </w:lvl>
    <w:lvl w:ilvl="5" w:tplc="04160005">
      <w:start w:val="1"/>
      <w:numFmt w:val="bullet"/>
      <w:lvlText w:val=""/>
      <w:lvlJc w:val="left"/>
      <w:pPr>
        <w:ind w:left="5028" w:hanging="360"/>
      </w:pPr>
      <w:rPr>
        <w:rFonts w:ascii="Wingdings" w:hAnsi="Wingdings" w:cs="Times New Roman" w:hint="default"/>
      </w:rPr>
    </w:lvl>
    <w:lvl w:ilvl="6" w:tplc="04160001">
      <w:start w:val="1"/>
      <w:numFmt w:val="bullet"/>
      <w:lvlText w:val=""/>
      <w:lvlJc w:val="left"/>
      <w:pPr>
        <w:ind w:left="5748" w:hanging="360"/>
      </w:pPr>
      <w:rPr>
        <w:rFonts w:ascii="Symbol" w:hAnsi="Symbol" w:cs="Times New Roman" w:hint="default"/>
      </w:rPr>
    </w:lvl>
    <w:lvl w:ilvl="7" w:tplc="04160003">
      <w:start w:val="1"/>
      <w:numFmt w:val="bullet"/>
      <w:lvlText w:val="o"/>
      <w:lvlJc w:val="left"/>
      <w:pPr>
        <w:ind w:left="6468" w:hanging="360"/>
      </w:pPr>
      <w:rPr>
        <w:rFonts w:ascii="Courier New" w:hAnsi="Courier New" w:cs="Courier New" w:hint="default"/>
      </w:rPr>
    </w:lvl>
    <w:lvl w:ilvl="8" w:tplc="04160005">
      <w:start w:val="1"/>
      <w:numFmt w:val="bullet"/>
      <w:lvlText w:val=""/>
      <w:lvlJc w:val="left"/>
      <w:pPr>
        <w:ind w:left="7188" w:hanging="360"/>
      </w:pPr>
      <w:rPr>
        <w:rFonts w:ascii="Wingdings" w:hAnsi="Wingdings" w:cs="Times New Roman" w:hint="default"/>
      </w:rPr>
    </w:lvl>
  </w:abstractNum>
  <w:abstractNum w:abstractNumId="19">
    <w:nsid w:val="47E021E3"/>
    <w:multiLevelType w:val="multilevel"/>
    <w:tmpl w:val="7B40A6DC"/>
    <w:lvl w:ilvl="0">
      <w:start w:val="1"/>
      <w:numFmt w:val="decimal"/>
      <w:lvlText w:val="%1"/>
      <w:lvlJc w:val="left"/>
      <w:pPr>
        <w:ind w:left="360" w:hanging="360"/>
      </w:pPr>
      <w:rPr>
        <w:rFonts w:ascii="Times New Roman" w:hAnsi="Times New Roman" w:cs="Times New Roman" w:hint="default"/>
        <w:b w:val="0"/>
      </w:rPr>
    </w:lvl>
    <w:lvl w:ilvl="1">
      <w:start w:val="2"/>
      <w:numFmt w:val="decimal"/>
      <w:lvlText w:val="%1.%2"/>
      <w:lvlJc w:val="left"/>
      <w:pPr>
        <w:ind w:left="360" w:hanging="360"/>
      </w:pPr>
      <w:rPr>
        <w:rFonts w:ascii="Times New Roman" w:hAnsi="Times New Roman" w:cs="Times New Roman" w:hint="default"/>
        <w:b w:val="0"/>
      </w:rPr>
    </w:lvl>
    <w:lvl w:ilvl="2">
      <w:start w:val="1"/>
      <w:numFmt w:val="decimal"/>
      <w:lvlText w:val="%1.%2.%3"/>
      <w:lvlJc w:val="left"/>
      <w:pPr>
        <w:ind w:left="720" w:hanging="720"/>
      </w:pPr>
      <w:rPr>
        <w:rFonts w:ascii="Times New Roman" w:hAnsi="Times New Roman" w:cs="Times New Roman" w:hint="default"/>
        <w:b w:val="0"/>
      </w:rPr>
    </w:lvl>
    <w:lvl w:ilvl="3">
      <w:start w:val="1"/>
      <w:numFmt w:val="decimal"/>
      <w:lvlText w:val="%1.%2.%3.%4"/>
      <w:lvlJc w:val="left"/>
      <w:pPr>
        <w:ind w:left="1080" w:hanging="1080"/>
      </w:pPr>
      <w:rPr>
        <w:rFonts w:ascii="Times New Roman" w:hAnsi="Times New Roman" w:cs="Times New Roman" w:hint="default"/>
        <w:b w:val="0"/>
      </w:rPr>
    </w:lvl>
    <w:lvl w:ilvl="4">
      <w:start w:val="1"/>
      <w:numFmt w:val="decimal"/>
      <w:lvlText w:val="%1.%2.%3.%4.%5"/>
      <w:lvlJc w:val="left"/>
      <w:pPr>
        <w:ind w:left="1080" w:hanging="1080"/>
      </w:pPr>
      <w:rPr>
        <w:rFonts w:ascii="Times New Roman" w:hAnsi="Times New Roman" w:cs="Times New Roman" w:hint="default"/>
        <w:b w:val="0"/>
      </w:rPr>
    </w:lvl>
    <w:lvl w:ilvl="5">
      <w:start w:val="1"/>
      <w:numFmt w:val="decimal"/>
      <w:lvlText w:val="%1.%2.%3.%4.%5.%6"/>
      <w:lvlJc w:val="left"/>
      <w:pPr>
        <w:ind w:left="1440" w:hanging="1440"/>
      </w:pPr>
      <w:rPr>
        <w:rFonts w:ascii="Times New Roman" w:hAnsi="Times New Roman" w:cs="Times New Roman" w:hint="default"/>
        <w:b w:val="0"/>
      </w:rPr>
    </w:lvl>
    <w:lvl w:ilvl="6">
      <w:start w:val="1"/>
      <w:numFmt w:val="decimal"/>
      <w:lvlText w:val="%1.%2.%3.%4.%5.%6.%7"/>
      <w:lvlJc w:val="left"/>
      <w:pPr>
        <w:ind w:left="1440" w:hanging="1440"/>
      </w:pPr>
      <w:rPr>
        <w:rFonts w:ascii="Times New Roman" w:hAnsi="Times New Roman" w:cs="Times New Roman" w:hint="default"/>
        <w:b w:val="0"/>
      </w:rPr>
    </w:lvl>
    <w:lvl w:ilvl="7">
      <w:start w:val="1"/>
      <w:numFmt w:val="decimal"/>
      <w:lvlText w:val="%1.%2.%3.%4.%5.%6.%7.%8"/>
      <w:lvlJc w:val="left"/>
      <w:pPr>
        <w:ind w:left="1800" w:hanging="1800"/>
      </w:pPr>
      <w:rPr>
        <w:rFonts w:ascii="Times New Roman" w:hAnsi="Times New Roman" w:cs="Times New Roman" w:hint="default"/>
        <w:b w:val="0"/>
      </w:rPr>
    </w:lvl>
    <w:lvl w:ilvl="8">
      <w:start w:val="1"/>
      <w:numFmt w:val="decimal"/>
      <w:lvlText w:val="%1.%2.%3.%4.%5.%6.%7.%8.%9"/>
      <w:lvlJc w:val="left"/>
      <w:pPr>
        <w:ind w:left="1800" w:hanging="1800"/>
      </w:pPr>
      <w:rPr>
        <w:rFonts w:ascii="Times New Roman" w:hAnsi="Times New Roman" w:cs="Times New Roman" w:hint="default"/>
        <w:b w:val="0"/>
      </w:rPr>
    </w:lvl>
  </w:abstractNum>
  <w:abstractNum w:abstractNumId="20">
    <w:nsid w:val="50C72DC0"/>
    <w:multiLevelType w:val="hybridMultilevel"/>
    <w:tmpl w:val="D182186A"/>
    <w:lvl w:ilvl="0" w:tplc="04160001">
      <w:start w:val="1"/>
      <w:numFmt w:val="bullet"/>
      <w:lvlText w:val=""/>
      <w:lvlJc w:val="left"/>
      <w:pPr>
        <w:ind w:left="1428" w:hanging="360"/>
      </w:pPr>
      <w:rPr>
        <w:rFonts w:ascii="Symbol" w:hAnsi="Symbol" w:cs="Times New Roman" w:hint="default"/>
      </w:rPr>
    </w:lvl>
    <w:lvl w:ilvl="1" w:tplc="04160003">
      <w:start w:val="1"/>
      <w:numFmt w:val="bullet"/>
      <w:lvlText w:val="o"/>
      <w:lvlJc w:val="left"/>
      <w:pPr>
        <w:ind w:left="2148" w:hanging="360"/>
      </w:pPr>
      <w:rPr>
        <w:rFonts w:ascii="Courier New" w:hAnsi="Courier New" w:cs="Courier New" w:hint="default"/>
      </w:rPr>
    </w:lvl>
    <w:lvl w:ilvl="2" w:tplc="04160005">
      <w:start w:val="1"/>
      <w:numFmt w:val="bullet"/>
      <w:lvlText w:val=""/>
      <w:lvlJc w:val="left"/>
      <w:pPr>
        <w:ind w:left="2868" w:hanging="360"/>
      </w:pPr>
      <w:rPr>
        <w:rFonts w:ascii="Wingdings" w:hAnsi="Wingdings" w:cs="Times New Roman" w:hint="default"/>
      </w:rPr>
    </w:lvl>
    <w:lvl w:ilvl="3" w:tplc="04160001">
      <w:start w:val="1"/>
      <w:numFmt w:val="bullet"/>
      <w:lvlText w:val=""/>
      <w:lvlJc w:val="left"/>
      <w:pPr>
        <w:ind w:left="3588" w:hanging="360"/>
      </w:pPr>
      <w:rPr>
        <w:rFonts w:ascii="Symbol" w:hAnsi="Symbol" w:cs="Times New Roman" w:hint="default"/>
      </w:rPr>
    </w:lvl>
    <w:lvl w:ilvl="4" w:tplc="04160003">
      <w:start w:val="1"/>
      <w:numFmt w:val="bullet"/>
      <w:lvlText w:val="o"/>
      <w:lvlJc w:val="left"/>
      <w:pPr>
        <w:ind w:left="4308" w:hanging="360"/>
      </w:pPr>
      <w:rPr>
        <w:rFonts w:ascii="Courier New" w:hAnsi="Courier New" w:cs="Courier New" w:hint="default"/>
      </w:rPr>
    </w:lvl>
    <w:lvl w:ilvl="5" w:tplc="04160005">
      <w:start w:val="1"/>
      <w:numFmt w:val="bullet"/>
      <w:lvlText w:val=""/>
      <w:lvlJc w:val="left"/>
      <w:pPr>
        <w:ind w:left="5028" w:hanging="360"/>
      </w:pPr>
      <w:rPr>
        <w:rFonts w:ascii="Wingdings" w:hAnsi="Wingdings" w:cs="Times New Roman" w:hint="default"/>
      </w:rPr>
    </w:lvl>
    <w:lvl w:ilvl="6" w:tplc="04160001">
      <w:start w:val="1"/>
      <w:numFmt w:val="bullet"/>
      <w:lvlText w:val=""/>
      <w:lvlJc w:val="left"/>
      <w:pPr>
        <w:ind w:left="5748" w:hanging="360"/>
      </w:pPr>
      <w:rPr>
        <w:rFonts w:ascii="Symbol" w:hAnsi="Symbol" w:cs="Times New Roman" w:hint="default"/>
      </w:rPr>
    </w:lvl>
    <w:lvl w:ilvl="7" w:tplc="04160003">
      <w:start w:val="1"/>
      <w:numFmt w:val="bullet"/>
      <w:lvlText w:val="o"/>
      <w:lvlJc w:val="left"/>
      <w:pPr>
        <w:ind w:left="6468" w:hanging="360"/>
      </w:pPr>
      <w:rPr>
        <w:rFonts w:ascii="Courier New" w:hAnsi="Courier New" w:cs="Courier New" w:hint="default"/>
      </w:rPr>
    </w:lvl>
    <w:lvl w:ilvl="8" w:tplc="04160005">
      <w:start w:val="1"/>
      <w:numFmt w:val="bullet"/>
      <w:lvlText w:val=""/>
      <w:lvlJc w:val="left"/>
      <w:pPr>
        <w:ind w:left="7188" w:hanging="360"/>
      </w:pPr>
      <w:rPr>
        <w:rFonts w:ascii="Wingdings" w:hAnsi="Wingdings" w:cs="Times New Roman" w:hint="default"/>
      </w:rPr>
    </w:lvl>
  </w:abstractNum>
  <w:abstractNum w:abstractNumId="21">
    <w:nsid w:val="52636CE0"/>
    <w:multiLevelType w:val="hybridMultilevel"/>
    <w:tmpl w:val="FD344F02"/>
    <w:lvl w:ilvl="0" w:tplc="84C2A3A2">
      <w:start w:val="1"/>
      <w:numFmt w:val="decimal"/>
      <w:lvlText w:val="%1)"/>
      <w:lvlJc w:val="left"/>
      <w:pPr>
        <w:ind w:left="105" w:hanging="269"/>
      </w:pPr>
      <w:rPr>
        <w:rFonts w:ascii="Arial" w:eastAsia="Times New Roman" w:hAnsi="Arial" w:cs="Times New Roman" w:hint="default"/>
        <w:b/>
        <w:spacing w:val="-1"/>
        <w:w w:val="100"/>
        <w:sz w:val="24"/>
        <w:szCs w:val="24"/>
      </w:rPr>
    </w:lvl>
    <w:lvl w:ilvl="1" w:tplc="8A348D2A">
      <w:start w:val="1"/>
      <w:numFmt w:val="bullet"/>
      <w:lvlText w:val="•"/>
      <w:lvlJc w:val="left"/>
      <w:pPr>
        <w:ind w:left="1109" w:hanging="269"/>
      </w:pPr>
      <w:rPr>
        <w:rFonts w:hint="default"/>
      </w:rPr>
    </w:lvl>
    <w:lvl w:ilvl="2" w:tplc="EF8C782E">
      <w:start w:val="1"/>
      <w:numFmt w:val="bullet"/>
      <w:lvlText w:val="•"/>
      <w:lvlJc w:val="left"/>
      <w:pPr>
        <w:ind w:left="2118" w:hanging="269"/>
      </w:pPr>
      <w:rPr>
        <w:rFonts w:hint="default"/>
      </w:rPr>
    </w:lvl>
    <w:lvl w:ilvl="3" w:tplc="F9909E94">
      <w:start w:val="1"/>
      <w:numFmt w:val="bullet"/>
      <w:lvlText w:val="•"/>
      <w:lvlJc w:val="left"/>
      <w:pPr>
        <w:ind w:left="3127" w:hanging="269"/>
      </w:pPr>
      <w:rPr>
        <w:rFonts w:hint="default"/>
      </w:rPr>
    </w:lvl>
    <w:lvl w:ilvl="4" w:tplc="0BBA33F8">
      <w:start w:val="1"/>
      <w:numFmt w:val="bullet"/>
      <w:lvlText w:val="•"/>
      <w:lvlJc w:val="left"/>
      <w:pPr>
        <w:ind w:left="4136" w:hanging="269"/>
      </w:pPr>
      <w:rPr>
        <w:rFonts w:hint="default"/>
      </w:rPr>
    </w:lvl>
    <w:lvl w:ilvl="5" w:tplc="FBC458F6">
      <w:start w:val="1"/>
      <w:numFmt w:val="bullet"/>
      <w:lvlText w:val="•"/>
      <w:lvlJc w:val="left"/>
      <w:pPr>
        <w:ind w:left="5145" w:hanging="269"/>
      </w:pPr>
      <w:rPr>
        <w:rFonts w:hint="default"/>
      </w:rPr>
    </w:lvl>
    <w:lvl w:ilvl="6" w:tplc="561E1EB4">
      <w:start w:val="1"/>
      <w:numFmt w:val="bullet"/>
      <w:lvlText w:val="•"/>
      <w:lvlJc w:val="left"/>
      <w:pPr>
        <w:ind w:left="6154" w:hanging="269"/>
      </w:pPr>
      <w:rPr>
        <w:rFonts w:hint="default"/>
      </w:rPr>
    </w:lvl>
    <w:lvl w:ilvl="7" w:tplc="4E9AD874">
      <w:start w:val="1"/>
      <w:numFmt w:val="bullet"/>
      <w:lvlText w:val="•"/>
      <w:lvlJc w:val="left"/>
      <w:pPr>
        <w:ind w:left="7163" w:hanging="269"/>
      </w:pPr>
      <w:rPr>
        <w:rFonts w:hint="default"/>
      </w:rPr>
    </w:lvl>
    <w:lvl w:ilvl="8" w:tplc="623024B2">
      <w:start w:val="1"/>
      <w:numFmt w:val="bullet"/>
      <w:lvlText w:val="•"/>
      <w:lvlJc w:val="left"/>
      <w:pPr>
        <w:ind w:left="8172" w:hanging="269"/>
      </w:pPr>
      <w:rPr>
        <w:rFonts w:hint="default"/>
      </w:rPr>
    </w:lvl>
  </w:abstractNum>
  <w:abstractNum w:abstractNumId="22">
    <w:nsid w:val="5BE236BA"/>
    <w:multiLevelType w:val="hybridMultilevel"/>
    <w:tmpl w:val="793C8FF2"/>
    <w:lvl w:ilvl="0" w:tplc="377A937C">
      <w:start w:val="3"/>
      <w:numFmt w:val="decimal"/>
      <w:lvlText w:val="%1."/>
      <w:lvlJc w:val="left"/>
      <w:pPr>
        <w:ind w:left="720" w:hanging="360"/>
      </w:pPr>
      <w:rPr>
        <w:rFonts w:ascii="Times New Roman" w:hAnsi="Times New Roman" w:cs="Times New Roman" w:hint="default"/>
      </w:rPr>
    </w:lvl>
    <w:lvl w:ilvl="1" w:tplc="04160019">
      <w:start w:val="1"/>
      <w:numFmt w:val="lowerLetter"/>
      <w:lvlText w:val="%2."/>
      <w:lvlJc w:val="left"/>
      <w:pPr>
        <w:ind w:left="1440" w:hanging="360"/>
      </w:pPr>
      <w:rPr>
        <w:rFonts w:ascii="Times New Roman" w:hAnsi="Times New Roman" w:cs="Times New Roman"/>
      </w:rPr>
    </w:lvl>
    <w:lvl w:ilvl="2" w:tplc="0416001B">
      <w:start w:val="1"/>
      <w:numFmt w:val="lowerRoman"/>
      <w:lvlText w:val="%3."/>
      <w:lvlJc w:val="right"/>
      <w:pPr>
        <w:ind w:left="2160" w:hanging="180"/>
      </w:pPr>
      <w:rPr>
        <w:rFonts w:ascii="Times New Roman" w:hAnsi="Times New Roman" w:cs="Times New Roman"/>
      </w:rPr>
    </w:lvl>
    <w:lvl w:ilvl="3" w:tplc="0416000F">
      <w:start w:val="1"/>
      <w:numFmt w:val="decimal"/>
      <w:lvlText w:val="%4."/>
      <w:lvlJc w:val="left"/>
      <w:pPr>
        <w:ind w:left="2880" w:hanging="360"/>
      </w:pPr>
      <w:rPr>
        <w:rFonts w:ascii="Times New Roman" w:hAnsi="Times New Roman" w:cs="Times New Roman"/>
      </w:rPr>
    </w:lvl>
    <w:lvl w:ilvl="4" w:tplc="04160019">
      <w:start w:val="1"/>
      <w:numFmt w:val="lowerLetter"/>
      <w:lvlText w:val="%5."/>
      <w:lvlJc w:val="left"/>
      <w:pPr>
        <w:ind w:left="3600" w:hanging="360"/>
      </w:pPr>
      <w:rPr>
        <w:rFonts w:ascii="Times New Roman" w:hAnsi="Times New Roman" w:cs="Times New Roman"/>
      </w:rPr>
    </w:lvl>
    <w:lvl w:ilvl="5" w:tplc="0416001B">
      <w:start w:val="1"/>
      <w:numFmt w:val="lowerRoman"/>
      <w:lvlText w:val="%6."/>
      <w:lvlJc w:val="right"/>
      <w:pPr>
        <w:ind w:left="4320" w:hanging="180"/>
      </w:pPr>
      <w:rPr>
        <w:rFonts w:ascii="Times New Roman" w:hAnsi="Times New Roman" w:cs="Times New Roman"/>
      </w:rPr>
    </w:lvl>
    <w:lvl w:ilvl="6" w:tplc="0416000F">
      <w:start w:val="1"/>
      <w:numFmt w:val="decimal"/>
      <w:lvlText w:val="%7."/>
      <w:lvlJc w:val="left"/>
      <w:pPr>
        <w:ind w:left="5040" w:hanging="360"/>
      </w:pPr>
      <w:rPr>
        <w:rFonts w:ascii="Times New Roman" w:hAnsi="Times New Roman" w:cs="Times New Roman"/>
      </w:rPr>
    </w:lvl>
    <w:lvl w:ilvl="7" w:tplc="04160019">
      <w:start w:val="1"/>
      <w:numFmt w:val="lowerLetter"/>
      <w:lvlText w:val="%8."/>
      <w:lvlJc w:val="left"/>
      <w:pPr>
        <w:ind w:left="5760" w:hanging="360"/>
      </w:pPr>
      <w:rPr>
        <w:rFonts w:ascii="Times New Roman" w:hAnsi="Times New Roman" w:cs="Times New Roman"/>
      </w:rPr>
    </w:lvl>
    <w:lvl w:ilvl="8" w:tplc="0416001B">
      <w:start w:val="1"/>
      <w:numFmt w:val="lowerRoman"/>
      <w:lvlText w:val="%9."/>
      <w:lvlJc w:val="right"/>
      <w:pPr>
        <w:ind w:left="6480" w:hanging="180"/>
      </w:pPr>
      <w:rPr>
        <w:rFonts w:ascii="Times New Roman" w:hAnsi="Times New Roman" w:cs="Times New Roman"/>
      </w:rPr>
    </w:lvl>
  </w:abstractNum>
  <w:abstractNum w:abstractNumId="23">
    <w:nsid w:val="6259385D"/>
    <w:multiLevelType w:val="hybridMultilevel"/>
    <w:tmpl w:val="1D66508A"/>
    <w:lvl w:ilvl="0" w:tplc="19D08D5C">
      <w:start w:val="1"/>
      <w:numFmt w:val="decimal"/>
      <w:lvlText w:val="%1)"/>
      <w:lvlJc w:val="left"/>
      <w:pPr>
        <w:ind w:left="105" w:hanging="269"/>
      </w:pPr>
      <w:rPr>
        <w:rFonts w:ascii="Arial" w:eastAsia="Times New Roman" w:hAnsi="Arial" w:cs="Times New Roman" w:hint="default"/>
        <w:spacing w:val="-1"/>
        <w:w w:val="100"/>
        <w:sz w:val="23"/>
        <w:szCs w:val="23"/>
      </w:rPr>
    </w:lvl>
    <w:lvl w:ilvl="1" w:tplc="8A348D2A">
      <w:start w:val="1"/>
      <w:numFmt w:val="bullet"/>
      <w:lvlText w:val="•"/>
      <w:lvlJc w:val="left"/>
      <w:pPr>
        <w:ind w:left="1109" w:hanging="269"/>
      </w:pPr>
      <w:rPr>
        <w:rFonts w:hint="default"/>
      </w:rPr>
    </w:lvl>
    <w:lvl w:ilvl="2" w:tplc="EF8C782E">
      <w:start w:val="1"/>
      <w:numFmt w:val="bullet"/>
      <w:lvlText w:val="•"/>
      <w:lvlJc w:val="left"/>
      <w:pPr>
        <w:ind w:left="2118" w:hanging="269"/>
      </w:pPr>
      <w:rPr>
        <w:rFonts w:hint="default"/>
      </w:rPr>
    </w:lvl>
    <w:lvl w:ilvl="3" w:tplc="F9909E94">
      <w:start w:val="1"/>
      <w:numFmt w:val="bullet"/>
      <w:lvlText w:val="•"/>
      <w:lvlJc w:val="left"/>
      <w:pPr>
        <w:ind w:left="3127" w:hanging="269"/>
      </w:pPr>
      <w:rPr>
        <w:rFonts w:hint="default"/>
      </w:rPr>
    </w:lvl>
    <w:lvl w:ilvl="4" w:tplc="0BBA33F8">
      <w:start w:val="1"/>
      <w:numFmt w:val="bullet"/>
      <w:lvlText w:val="•"/>
      <w:lvlJc w:val="left"/>
      <w:pPr>
        <w:ind w:left="4136" w:hanging="269"/>
      </w:pPr>
      <w:rPr>
        <w:rFonts w:hint="default"/>
      </w:rPr>
    </w:lvl>
    <w:lvl w:ilvl="5" w:tplc="FBC458F6">
      <w:start w:val="1"/>
      <w:numFmt w:val="bullet"/>
      <w:lvlText w:val="•"/>
      <w:lvlJc w:val="left"/>
      <w:pPr>
        <w:ind w:left="5145" w:hanging="269"/>
      </w:pPr>
      <w:rPr>
        <w:rFonts w:hint="default"/>
      </w:rPr>
    </w:lvl>
    <w:lvl w:ilvl="6" w:tplc="561E1EB4">
      <w:start w:val="1"/>
      <w:numFmt w:val="bullet"/>
      <w:lvlText w:val="•"/>
      <w:lvlJc w:val="left"/>
      <w:pPr>
        <w:ind w:left="6154" w:hanging="269"/>
      </w:pPr>
      <w:rPr>
        <w:rFonts w:hint="default"/>
      </w:rPr>
    </w:lvl>
    <w:lvl w:ilvl="7" w:tplc="4E9AD874">
      <w:start w:val="1"/>
      <w:numFmt w:val="bullet"/>
      <w:lvlText w:val="•"/>
      <w:lvlJc w:val="left"/>
      <w:pPr>
        <w:ind w:left="7163" w:hanging="269"/>
      </w:pPr>
      <w:rPr>
        <w:rFonts w:hint="default"/>
      </w:rPr>
    </w:lvl>
    <w:lvl w:ilvl="8" w:tplc="623024B2">
      <w:start w:val="1"/>
      <w:numFmt w:val="bullet"/>
      <w:lvlText w:val="•"/>
      <w:lvlJc w:val="left"/>
      <w:pPr>
        <w:ind w:left="8172" w:hanging="269"/>
      </w:pPr>
      <w:rPr>
        <w:rFonts w:hint="default"/>
      </w:rPr>
    </w:lvl>
  </w:abstractNum>
  <w:abstractNum w:abstractNumId="24">
    <w:nsid w:val="6E143766"/>
    <w:multiLevelType w:val="hybridMultilevel"/>
    <w:tmpl w:val="FB1CE28C"/>
    <w:lvl w:ilvl="0" w:tplc="7F264718">
      <w:start w:val="1"/>
      <w:numFmt w:val="lowerLetter"/>
      <w:lvlText w:val="%1)"/>
      <w:lvlJc w:val="left"/>
      <w:pPr>
        <w:ind w:left="3480" w:hanging="360"/>
      </w:pPr>
      <w:rPr>
        <w:rFonts w:ascii="Times New Roman" w:hAnsi="Times New Roman" w:cs="Times New Roman" w:hint="default"/>
      </w:rPr>
    </w:lvl>
    <w:lvl w:ilvl="1" w:tplc="04160019">
      <w:start w:val="1"/>
      <w:numFmt w:val="lowerLetter"/>
      <w:lvlText w:val="%2."/>
      <w:lvlJc w:val="left"/>
      <w:pPr>
        <w:ind w:left="4200" w:hanging="360"/>
      </w:pPr>
      <w:rPr>
        <w:rFonts w:ascii="Times New Roman" w:hAnsi="Times New Roman" w:cs="Times New Roman"/>
      </w:rPr>
    </w:lvl>
    <w:lvl w:ilvl="2" w:tplc="0416001B">
      <w:start w:val="1"/>
      <w:numFmt w:val="lowerRoman"/>
      <w:lvlText w:val="%3."/>
      <w:lvlJc w:val="right"/>
      <w:pPr>
        <w:ind w:left="4920" w:hanging="180"/>
      </w:pPr>
      <w:rPr>
        <w:rFonts w:ascii="Times New Roman" w:hAnsi="Times New Roman" w:cs="Times New Roman"/>
      </w:rPr>
    </w:lvl>
    <w:lvl w:ilvl="3" w:tplc="0416000F">
      <w:start w:val="1"/>
      <w:numFmt w:val="decimal"/>
      <w:lvlText w:val="%4."/>
      <w:lvlJc w:val="left"/>
      <w:pPr>
        <w:ind w:left="5640" w:hanging="360"/>
      </w:pPr>
      <w:rPr>
        <w:rFonts w:ascii="Times New Roman" w:hAnsi="Times New Roman" w:cs="Times New Roman"/>
      </w:rPr>
    </w:lvl>
    <w:lvl w:ilvl="4" w:tplc="04160019">
      <w:start w:val="1"/>
      <w:numFmt w:val="lowerLetter"/>
      <w:lvlText w:val="%5."/>
      <w:lvlJc w:val="left"/>
      <w:pPr>
        <w:ind w:left="6360" w:hanging="360"/>
      </w:pPr>
      <w:rPr>
        <w:rFonts w:ascii="Times New Roman" w:hAnsi="Times New Roman" w:cs="Times New Roman"/>
      </w:rPr>
    </w:lvl>
    <w:lvl w:ilvl="5" w:tplc="0416001B">
      <w:start w:val="1"/>
      <w:numFmt w:val="lowerRoman"/>
      <w:lvlText w:val="%6."/>
      <w:lvlJc w:val="right"/>
      <w:pPr>
        <w:ind w:left="7080" w:hanging="180"/>
      </w:pPr>
      <w:rPr>
        <w:rFonts w:ascii="Times New Roman" w:hAnsi="Times New Roman" w:cs="Times New Roman"/>
      </w:rPr>
    </w:lvl>
    <w:lvl w:ilvl="6" w:tplc="0416000F">
      <w:start w:val="1"/>
      <w:numFmt w:val="decimal"/>
      <w:lvlText w:val="%7."/>
      <w:lvlJc w:val="left"/>
      <w:pPr>
        <w:ind w:left="7800" w:hanging="360"/>
      </w:pPr>
      <w:rPr>
        <w:rFonts w:ascii="Times New Roman" w:hAnsi="Times New Roman" w:cs="Times New Roman"/>
      </w:rPr>
    </w:lvl>
    <w:lvl w:ilvl="7" w:tplc="04160019">
      <w:start w:val="1"/>
      <w:numFmt w:val="lowerLetter"/>
      <w:lvlText w:val="%8."/>
      <w:lvlJc w:val="left"/>
      <w:pPr>
        <w:ind w:left="8520" w:hanging="360"/>
      </w:pPr>
      <w:rPr>
        <w:rFonts w:ascii="Times New Roman" w:hAnsi="Times New Roman" w:cs="Times New Roman"/>
      </w:rPr>
    </w:lvl>
    <w:lvl w:ilvl="8" w:tplc="0416001B">
      <w:start w:val="1"/>
      <w:numFmt w:val="lowerRoman"/>
      <w:lvlText w:val="%9."/>
      <w:lvlJc w:val="right"/>
      <w:pPr>
        <w:ind w:left="9240" w:hanging="180"/>
      </w:pPr>
      <w:rPr>
        <w:rFonts w:ascii="Times New Roman" w:hAnsi="Times New Roman" w:cs="Times New Roman"/>
      </w:rPr>
    </w:lvl>
  </w:abstractNum>
  <w:abstractNum w:abstractNumId="25">
    <w:nsid w:val="6E377822"/>
    <w:multiLevelType w:val="multilevel"/>
    <w:tmpl w:val="004CD868"/>
    <w:lvl w:ilvl="0">
      <w:start w:val="1"/>
      <w:numFmt w:val="decimal"/>
      <w:lvlText w:val="%1"/>
      <w:lvlJc w:val="left"/>
      <w:pPr>
        <w:ind w:left="360" w:hanging="360"/>
      </w:pPr>
      <w:rPr>
        <w:rFonts w:ascii="Times New Roman" w:hAnsi="Times New Roman" w:cs="Times New Roman" w:hint="default"/>
      </w:rPr>
    </w:lvl>
    <w:lvl w:ilvl="1">
      <w:start w:val="1"/>
      <w:numFmt w:val="decimal"/>
      <w:lvlText w:val="%1.%2"/>
      <w:lvlJc w:val="left"/>
      <w:pPr>
        <w:ind w:left="786" w:hanging="36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1080" w:hanging="108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440" w:hanging="144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800" w:hanging="1800"/>
      </w:pPr>
      <w:rPr>
        <w:rFonts w:ascii="Times New Roman" w:hAnsi="Times New Roman" w:cs="Times New Roman" w:hint="default"/>
      </w:rPr>
    </w:lvl>
    <w:lvl w:ilvl="8">
      <w:start w:val="1"/>
      <w:numFmt w:val="decimal"/>
      <w:lvlText w:val="%1.%2.%3.%4.%5.%6.%7.%8.%9"/>
      <w:lvlJc w:val="left"/>
      <w:pPr>
        <w:ind w:left="1800" w:hanging="1800"/>
      </w:pPr>
      <w:rPr>
        <w:rFonts w:ascii="Times New Roman" w:hAnsi="Times New Roman" w:cs="Times New Roman" w:hint="default"/>
      </w:rPr>
    </w:lvl>
  </w:abstractNum>
  <w:abstractNum w:abstractNumId="26">
    <w:nsid w:val="6FB008F2"/>
    <w:multiLevelType w:val="hybridMultilevel"/>
    <w:tmpl w:val="E54C475A"/>
    <w:lvl w:ilvl="0" w:tplc="3B84C8C6">
      <w:start w:val="3"/>
      <w:numFmt w:val="decimal"/>
      <w:lvlText w:val="%1."/>
      <w:lvlJc w:val="left"/>
      <w:pPr>
        <w:ind w:left="720" w:hanging="360"/>
      </w:pPr>
      <w:rPr>
        <w:rFonts w:ascii="Times New Roman" w:hAnsi="Times New Roman" w:cs="Times New Roman" w:hint="default"/>
      </w:rPr>
    </w:lvl>
    <w:lvl w:ilvl="1" w:tplc="04160019">
      <w:start w:val="1"/>
      <w:numFmt w:val="lowerLetter"/>
      <w:lvlText w:val="%2."/>
      <w:lvlJc w:val="left"/>
      <w:pPr>
        <w:ind w:left="1440" w:hanging="360"/>
      </w:pPr>
      <w:rPr>
        <w:rFonts w:ascii="Times New Roman" w:hAnsi="Times New Roman" w:cs="Times New Roman"/>
      </w:rPr>
    </w:lvl>
    <w:lvl w:ilvl="2" w:tplc="0416001B">
      <w:start w:val="1"/>
      <w:numFmt w:val="lowerRoman"/>
      <w:lvlText w:val="%3."/>
      <w:lvlJc w:val="right"/>
      <w:pPr>
        <w:ind w:left="2160" w:hanging="180"/>
      </w:pPr>
      <w:rPr>
        <w:rFonts w:ascii="Times New Roman" w:hAnsi="Times New Roman" w:cs="Times New Roman"/>
      </w:rPr>
    </w:lvl>
    <w:lvl w:ilvl="3" w:tplc="0416000F">
      <w:start w:val="1"/>
      <w:numFmt w:val="decimal"/>
      <w:lvlText w:val="%4."/>
      <w:lvlJc w:val="left"/>
      <w:pPr>
        <w:ind w:left="2880" w:hanging="360"/>
      </w:pPr>
      <w:rPr>
        <w:rFonts w:ascii="Times New Roman" w:hAnsi="Times New Roman" w:cs="Times New Roman"/>
      </w:rPr>
    </w:lvl>
    <w:lvl w:ilvl="4" w:tplc="04160019">
      <w:start w:val="1"/>
      <w:numFmt w:val="lowerLetter"/>
      <w:lvlText w:val="%5."/>
      <w:lvlJc w:val="left"/>
      <w:pPr>
        <w:ind w:left="3600" w:hanging="360"/>
      </w:pPr>
      <w:rPr>
        <w:rFonts w:ascii="Times New Roman" w:hAnsi="Times New Roman" w:cs="Times New Roman"/>
      </w:rPr>
    </w:lvl>
    <w:lvl w:ilvl="5" w:tplc="0416001B">
      <w:start w:val="1"/>
      <w:numFmt w:val="lowerRoman"/>
      <w:lvlText w:val="%6."/>
      <w:lvlJc w:val="right"/>
      <w:pPr>
        <w:ind w:left="4320" w:hanging="180"/>
      </w:pPr>
      <w:rPr>
        <w:rFonts w:ascii="Times New Roman" w:hAnsi="Times New Roman" w:cs="Times New Roman"/>
      </w:rPr>
    </w:lvl>
    <w:lvl w:ilvl="6" w:tplc="0416000F">
      <w:start w:val="1"/>
      <w:numFmt w:val="decimal"/>
      <w:lvlText w:val="%7."/>
      <w:lvlJc w:val="left"/>
      <w:pPr>
        <w:ind w:left="5040" w:hanging="360"/>
      </w:pPr>
      <w:rPr>
        <w:rFonts w:ascii="Times New Roman" w:hAnsi="Times New Roman" w:cs="Times New Roman"/>
      </w:rPr>
    </w:lvl>
    <w:lvl w:ilvl="7" w:tplc="04160019">
      <w:start w:val="1"/>
      <w:numFmt w:val="lowerLetter"/>
      <w:lvlText w:val="%8."/>
      <w:lvlJc w:val="left"/>
      <w:pPr>
        <w:ind w:left="5760" w:hanging="360"/>
      </w:pPr>
      <w:rPr>
        <w:rFonts w:ascii="Times New Roman" w:hAnsi="Times New Roman" w:cs="Times New Roman"/>
      </w:rPr>
    </w:lvl>
    <w:lvl w:ilvl="8" w:tplc="0416001B">
      <w:start w:val="1"/>
      <w:numFmt w:val="lowerRoman"/>
      <w:lvlText w:val="%9."/>
      <w:lvlJc w:val="right"/>
      <w:pPr>
        <w:ind w:left="6480" w:hanging="180"/>
      </w:pPr>
      <w:rPr>
        <w:rFonts w:ascii="Times New Roman" w:hAnsi="Times New Roman" w:cs="Times New Roman"/>
      </w:rPr>
    </w:lvl>
  </w:abstractNum>
  <w:abstractNum w:abstractNumId="27">
    <w:nsid w:val="78A8059B"/>
    <w:multiLevelType w:val="multilevel"/>
    <w:tmpl w:val="54746180"/>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nsid w:val="7D4F013E"/>
    <w:multiLevelType w:val="multilevel"/>
    <w:tmpl w:val="6A3AA316"/>
    <w:lvl w:ilvl="0">
      <w:start w:val="4"/>
      <w:numFmt w:val="decimal"/>
      <w:lvlText w:val="%1"/>
      <w:lvlJc w:val="left"/>
      <w:pPr>
        <w:ind w:left="521" w:hanging="403"/>
      </w:pPr>
      <w:rPr>
        <w:rFonts w:ascii="Times New Roman" w:hAnsi="Times New Roman" w:cs="Times New Roman" w:hint="default"/>
      </w:rPr>
    </w:lvl>
    <w:lvl w:ilvl="1">
      <w:start w:val="1"/>
      <w:numFmt w:val="decimal"/>
      <w:lvlText w:val="%1.%2"/>
      <w:lvlJc w:val="left"/>
      <w:pPr>
        <w:ind w:left="521" w:hanging="403"/>
      </w:pPr>
      <w:rPr>
        <w:rFonts w:ascii="Arial" w:eastAsia="Times New Roman" w:hAnsi="Arial" w:cs="Arial" w:hint="default"/>
        <w:b/>
        <w:w w:val="99"/>
        <w:sz w:val="24"/>
        <w:szCs w:val="24"/>
      </w:rPr>
    </w:lvl>
    <w:lvl w:ilvl="2">
      <w:numFmt w:val="bullet"/>
      <w:lvlText w:val="•"/>
      <w:lvlJc w:val="left"/>
      <w:pPr>
        <w:ind w:left="1480" w:hanging="403"/>
      </w:pPr>
      <w:rPr>
        <w:rFonts w:hint="default"/>
      </w:rPr>
    </w:lvl>
    <w:lvl w:ilvl="3">
      <w:numFmt w:val="bullet"/>
      <w:lvlText w:val="•"/>
      <w:lvlJc w:val="left"/>
      <w:pPr>
        <w:ind w:left="2440" w:hanging="403"/>
      </w:pPr>
      <w:rPr>
        <w:rFonts w:hint="default"/>
      </w:rPr>
    </w:lvl>
    <w:lvl w:ilvl="4">
      <w:numFmt w:val="bullet"/>
      <w:lvlText w:val="•"/>
      <w:lvlJc w:val="left"/>
      <w:pPr>
        <w:ind w:left="3401" w:hanging="403"/>
      </w:pPr>
      <w:rPr>
        <w:rFonts w:hint="default"/>
      </w:rPr>
    </w:lvl>
    <w:lvl w:ilvl="5">
      <w:numFmt w:val="bullet"/>
      <w:lvlText w:val="•"/>
      <w:lvlJc w:val="left"/>
      <w:pPr>
        <w:ind w:left="4361" w:hanging="403"/>
      </w:pPr>
      <w:rPr>
        <w:rFonts w:hint="default"/>
      </w:rPr>
    </w:lvl>
    <w:lvl w:ilvl="6">
      <w:numFmt w:val="bullet"/>
      <w:lvlText w:val="•"/>
      <w:lvlJc w:val="left"/>
      <w:pPr>
        <w:ind w:left="5322" w:hanging="403"/>
      </w:pPr>
      <w:rPr>
        <w:rFonts w:hint="default"/>
      </w:rPr>
    </w:lvl>
    <w:lvl w:ilvl="7">
      <w:numFmt w:val="bullet"/>
      <w:lvlText w:val="•"/>
      <w:lvlJc w:val="left"/>
      <w:pPr>
        <w:ind w:left="6282" w:hanging="403"/>
      </w:pPr>
      <w:rPr>
        <w:rFonts w:hint="default"/>
      </w:rPr>
    </w:lvl>
    <w:lvl w:ilvl="8">
      <w:numFmt w:val="bullet"/>
      <w:lvlText w:val="•"/>
      <w:lvlJc w:val="left"/>
      <w:pPr>
        <w:ind w:left="7243" w:hanging="403"/>
      </w:pPr>
      <w:rPr>
        <w:rFonts w:hint="default"/>
      </w:rPr>
    </w:lvl>
  </w:abstractNum>
  <w:num w:numId="1">
    <w:abstractNumId w:val="16"/>
  </w:num>
  <w:num w:numId="2">
    <w:abstractNumId w:val="28"/>
  </w:num>
  <w:num w:numId="3">
    <w:abstractNumId w:val="25"/>
  </w:num>
  <w:num w:numId="4">
    <w:abstractNumId w:val="15"/>
  </w:num>
  <w:num w:numId="5">
    <w:abstractNumId w:val="5"/>
  </w:num>
  <w:num w:numId="6">
    <w:abstractNumId w:val="19"/>
  </w:num>
  <w:num w:numId="7">
    <w:abstractNumId w:val="8"/>
  </w:num>
  <w:num w:numId="8">
    <w:abstractNumId w:val="10"/>
  </w:num>
  <w:num w:numId="9">
    <w:abstractNumId w:val="1"/>
  </w:num>
  <w:num w:numId="10">
    <w:abstractNumId w:val="3"/>
  </w:num>
  <w:num w:numId="11">
    <w:abstractNumId w:val="7"/>
  </w:num>
  <w:num w:numId="12">
    <w:abstractNumId w:val="22"/>
  </w:num>
  <w:num w:numId="13">
    <w:abstractNumId w:val="12"/>
  </w:num>
  <w:num w:numId="14">
    <w:abstractNumId w:val="26"/>
  </w:num>
  <w:num w:numId="15">
    <w:abstractNumId w:val="11"/>
  </w:num>
  <w:num w:numId="16">
    <w:abstractNumId w:val="6"/>
  </w:num>
  <w:num w:numId="17">
    <w:abstractNumId w:val="0"/>
  </w:num>
  <w:num w:numId="18">
    <w:abstractNumId w:val="13"/>
  </w:num>
  <w:num w:numId="19">
    <w:abstractNumId w:val="23"/>
  </w:num>
  <w:num w:numId="20">
    <w:abstractNumId w:val="21"/>
  </w:num>
  <w:num w:numId="21">
    <w:abstractNumId w:val="9"/>
  </w:num>
  <w:num w:numId="22">
    <w:abstractNumId w:val="18"/>
  </w:num>
  <w:num w:numId="23">
    <w:abstractNumId w:val="17"/>
  </w:num>
  <w:num w:numId="24">
    <w:abstractNumId w:val="24"/>
  </w:num>
  <w:num w:numId="25">
    <w:abstractNumId w:val="2"/>
  </w:num>
  <w:num w:numId="26">
    <w:abstractNumId w:val="14"/>
  </w:num>
  <w:num w:numId="27">
    <w:abstractNumId w:val="20"/>
  </w:num>
  <w:num w:numId="28">
    <w:abstractNumId w:val="4"/>
  </w:num>
  <w:num w:numId="29">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9"/>
  <w:hyphenationZone w:val="425"/>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3AAC"/>
    <w:rsid w:val="00022C54"/>
    <w:rsid w:val="00073ED2"/>
    <w:rsid w:val="00084F42"/>
    <w:rsid w:val="000D4F22"/>
    <w:rsid w:val="000E1E11"/>
    <w:rsid w:val="000E223F"/>
    <w:rsid w:val="000F24E3"/>
    <w:rsid w:val="001356EA"/>
    <w:rsid w:val="00153093"/>
    <w:rsid w:val="00167FAA"/>
    <w:rsid w:val="001C5EAB"/>
    <w:rsid w:val="001D3A7A"/>
    <w:rsid w:val="002A5C1C"/>
    <w:rsid w:val="002C21DF"/>
    <w:rsid w:val="00303FEE"/>
    <w:rsid w:val="003C1BD1"/>
    <w:rsid w:val="003E03F8"/>
    <w:rsid w:val="003E5C00"/>
    <w:rsid w:val="00455F78"/>
    <w:rsid w:val="00482C52"/>
    <w:rsid w:val="00503129"/>
    <w:rsid w:val="005254AF"/>
    <w:rsid w:val="00553110"/>
    <w:rsid w:val="005571C4"/>
    <w:rsid w:val="005B3C7D"/>
    <w:rsid w:val="005D76EA"/>
    <w:rsid w:val="00600FFD"/>
    <w:rsid w:val="00693537"/>
    <w:rsid w:val="006B3AAC"/>
    <w:rsid w:val="00701C2A"/>
    <w:rsid w:val="00791588"/>
    <w:rsid w:val="00822463"/>
    <w:rsid w:val="008406AF"/>
    <w:rsid w:val="00855564"/>
    <w:rsid w:val="008A39E3"/>
    <w:rsid w:val="008F2DB1"/>
    <w:rsid w:val="008F4B62"/>
    <w:rsid w:val="00964EEF"/>
    <w:rsid w:val="00970984"/>
    <w:rsid w:val="009B6F5F"/>
    <w:rsid w:val="00A06585"/>
    <w:rsid w:val="00A565B7"/>
    <w:rsid w:val="00A75CE0"/>
    <w:rsid w:val="00A836DF"/>
    <w:rsid w:val="00A84A81"/>
    <w:rsid w:val="00AC2B3F"/>
    <w:rsid w:val="00AF0566"/>
    <w:rsid w:val="00AF144F"/>
    <w:rsid w:val="00B45671"/>
    <w:rsid w:val="00BB46A4"/>
    <w:rsid w:val="00BB7BFF"/>
    <w:rsid w:val="00C27D75"/>
    <w:rsid w:val="00CB2C21"/>
    <w:rsid w:val="00CF156F"/>
    <w:rsid w:val="00CF1738"/>
    <w:rsid w:val="00DA5B3F"/>
    <w:rsid w:val="00E1411D"/>
    <w:rsid w:val="00E675A7"/>
    <w:rsid w:val="00E87771"/>
    <w:rsid w:val="00F635A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pPr>
    <w:rPr>
      <w:rFonts w:ascii="Arial" w:hAnsi="Arial" w:cs="Arial"/>
      <w:sz w:val="22"/>
      <w:szCs w:val="22"/>
      <w:lang w:val="en-US" w:eastAsia="en-US"/>
    </w:rPr>
  </w:style>
  <w:style w:type="paragraph" w:styleId="Ttulo1">
    <w:name w:val="heading 1"/>
    <w:basedOn w:val="Normal"/>
    <w:qFormat/>
    <w:pPr>
      <w:widowControl/>
      <w:spacing w:before="100" w:beforeAutospacing="1" w:after="100" w:afterAutospacing="1"/>
      <w:outlineLvl w:val="0"/>
    </w:pPr>
    <w:rPr>
      <w:rFonts w:ascii="Times New Roman" w:hAnsi="Times New Roman" w:cs="Times New Roman"/>
      <w:b/>
      <w:bCs/>
      <w:kern w:val="36"/>
      <w:sz w:val="48"/>
      <w:szCs w:val="48"/>
      <w:lang w:val="pt-BR" w:eastAsia="pt-BR"/>
    </w:rPr>
  </w:style>
  <w:style w:type="paragraph" w:styleId="Ttulo3">
    <w:name w:val="heading 3"/>
    <w:basedOn w:val="Normal"/>
    <w:qFormat/>
    <w:pPr>
      <w:widowControl/>
      <w:spacing w:before="100" w:beforeAutospacing="1" w:after="100" w:afterAutospacing="1"/>
      <w:outlineLvl w:val="2"/>
    </w:pPr>
    <w:rPr>
      <w:rFonts w:ascii="Times New Roman" w:hAnsi="Times New Roman" w:cs="Times New Roman"/>
      <w:b/>
      <w:bCs/>
      <w:sz w:val="27"/>
      <w:szCs w:val="27"/>
      <w:lang w:val="pt-BR" w:eastAsia="pt-BR"/>
    </w:rPr>
  </w:style>
  <w:style w:type="character" w:default="1" w:styleId="Fontepargpadro">
    <w:name w:val="Default Paragraph Font"/>
    <w:semiHidden/>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ListParagraph">
    <w:name w:val="List Paragraph"/>
    <w:basedOn w:val="Normal"/>
    <w:pPr>
      <w:ind w:left="119"/>
    </w:pPr>
  </w:style>
  <w:style w:type="paragraph" w:styleId="Corpodetexto">
    <w:name w:val="Body Text"/>
    <w:basedOn w:val="Normal"/>
    <w:semiHidden/>
    <w:rPr>
      <w:sz w:val="24"/>
      <w:szCs w:val="24"/>
    </w:rPr>
  </w:style>
  <w:style w:type="character" w:customStyle="1" w:styleId="BodyTextChar">
    <w:name w:val="Body Text Char"/>
    <w:rPr>
      <w:rFonts w:ascii="Arial" w:eastAsia="Times New Roman" w:hAnsi="Arial" w:cs="Arial"/>
      <w:sz w:val="24"/>
      <w:szCs w:val="24"/>
      <w:lang w:val="en-US" w:eastAsia="x-none"/>
    </w:rPr>
  </w:style>
  <w:style w:type="paragraph" w:styleId="Textodenotaderodap">
    <w:name w:val="footnote text"/>
    <w:basedOn w:val="Normal"/>
    <w:semiHidden/>
    <w:pPr>
      <w:widowControl/>
    </w:pPr>
    <w:rPr>
      <w:rFonts w:ascii="Calibri" w:hAnsi="Calibri"/>
      <w:sz w:val="20"/>
      <w:szCs w:val="20"/>
      <w:lang w:val="pt-BR" w:eastAsia="pt-BR"/>
    </w:rPr>
  </w:style>
  <w:style w:type="character" w:customStyle="1" w:styleId="FootnoteTextChar">
    <w:name w:val="Footnote Text Char"/>
    <w:rPr>
      <w:rFonts w:ascii="Calibri" w:eastAsia="Times New Roman" w:hAnsi="Calibri" w:cs="Arial"/>
      <w:sz w:val="20"/>
      <w:szCs w:val="20"/>
      <w:lang w:val="x-none" w:eastAsia="pt-BR"/>
    </w:rPr>
  </w:style>
  <w:style w:type="character" w:styleId="Refdenotaderodap">
    <w:name w:val="footnote reference"/>
    <w:semiHidden/>
    <w:rPr>
      <w:rFonts w:ascii="Times New Roman" w:hAnsi="Times New Roman" w:cs="Times New Roman"/>
      <w:vertAlign w:val="superscript"/>
    </w:rPr>
  </w:style>
  <w:style w:type="paragraph" w:styleId="Cabealho">
    <w:name w:val="header"/>
    <w:basedOn w:val="Normal"/>
    <w:semiHidden/>
    <w:pPr>
      <w:tabs>
        <w:tab w:val="center" w:pos="4252"/>
        <w:tab w:val="right" w:pos="8504"/>
      </w:tabs>
    </w:pPr>
  </w:style>
  <w:style w:type="character" w:customStyle="1" w:styleId="HeaderChar">
    <w:name w:val="Header Char"/>
    <w:rPr>
      <w:rFonts w:ascii="Arial" w:eastAsia="Times New Roman" w:hAnsi="Arial" w:cs="Arial"/>
      <w:lang w:val="en-US" w:eastAsia="x-none"/>
    </w:rPr>
  </w:style>
  <w:style w:type="paragraph" w:styleId="Rodap">
    <w:name w:val="footer"/>
    <w:basedOn w:val="Normal"/>
    <w:semiHidden/>
    <w:pPr>
      <w:tabs>
        <w:tab w:val="center" w:pos="4252"/>
        <w:tab w:val="right" w:pos="8504"/>
      </w:tabs>
    </w:pPr>
  </w:style>
  <w:style w:type="character" w:customStyle="1" w:styleId="FooterChar">
    <w:name w:val="Footer Char"/>
    <w:rPr>
      <w:rFonts w:ascii="Arial" w:eastAsia="Times New Roman" w:hAnsi="Arial" w:cs="Arial"/>
      <w:lang w:val="en-US" w:eastAsia="x-none"/>
    </w:rPr>
  </w:style>
  <w:style w:type="paragraph" w:customStyle="1" w:styleId="BalloonText">
    <w:name w:val="Balloon Text"/>
    <w:basedOn w:val="Normal"/>
    <w:rPr>
      <w:rFonts w:ascii="Tahoma" w:hAnsi="Tahoma" w:cs="Tahoma"/>
      <w:sz w:val="16"/>
      <w:szCs w:val="16"/>
    </w:rPr>
  </w:style>
  <w:style w:type="character" w:customStyle="1" w:styleId="BalloonTextChar">
    <w:name w:val="Balloon Text Char"/>
    <w:rPr>
      <w:rFonts w:ascii="Tahoma" w:eastAsia="Times New Roman" w:hAnsi="Tahoma" w:cs="Tahoma"/>
      <w:sz w:val="16"/>
      <w:szCs w:val="16"/>
      <w:lang w:val="en-US" w:eastAsia="x-none"/>
    </w:rPr>
  </w:style>
  <w:style w:type="character" w:customStyle="1" w:styleId="Heading1Char">
    <w:name w:val="Heading 1 Char"/>
    <w:rPr>
      <w:rFonts w:ascii="Times New Roman" w:hAnsi="Times New Roman" w:cs="Times New Roman"/>
      <w:b/>
      <w:bCs/>
      <w:kern w:val="36"/>
      <w:sz w:val="48"/>
      <w:szCs w:val="48"/>
      <w:lang w:val="x-none" w:eastAsia="pt-BR"/>
    </w:rPr>
  </w:style>
  <w:style w:type="character" w:customStyle="1" w:styleId="Heading3Char">
    <w:name w:val="Heading 3 Char"/>
    <w:rPr>
      <w:rFonts w:ascii="Times New Roman" w:hAnsi="Times New Roman" w:cs="Times New Roman"/>
      <w:b/>
      <w:bCs/>
      <w:sz w:val="27"/>
      <w:szCs w:val="27"/>
      <w:lang w:val="x-none" w:eastAsia="pt-BR"/>
    </w:rPr>
  </w:style>
  <w:style w:type="paragraph" w:styleId="NormalWeb">
    <w:name w:val="Normal (Web)"/>
    <w:basedOn w:val="Normal"/>
    <w:semiHidden/>
    <w:pPr>
      <w:widowControl/>
      <w:spacing w:before="100" w:beforeAutospacing="1" w:after="100" w:afterAutospacing="1"/>
    </w:pPr>
    <w:rPr>
      <w:rFonts w:ascii="Times New Roman" w:hAnsi="Times New Roman" w:cs="Times New Roman"/>
      <w:sz w:val="24"/>
      <w:szCs w:val="24"/>
      <w:lang w:val="pt-BR" w:eastAsia="pt-BR"/>
    </w:rPr>
  </w:style>
  <w:style w:type="character" w:styleId="Hyperlink">
    <w:name w:val="Hyperlink"/>
    <w:semiHidden/>
    <w:rPr>
      <w:rFonts w:ascii="Times New Roman" w:hAnsi="Times New Roman" w:cs="Times New Roman"/>
      <w:color w:val="0000FF"/>
      <w:u w:val="single"/>
    </w:rPr>
  </w:style>
  <w:style w:type="character" w:styleId="Forte">
    <w:name w:val="Strong"/>
    <w:qFormat/>
    <w:rPr>
      <w:rFonts w:ascii="Times New Roman" w:hAnsi="Times New Roman" w:cs="Times New Roman"/>
      <w:b/>
      <w:bCs/>
    </w:rPr>
  </w:style>
  <w:style w:type="character" w:customStyle="1" w:styleId="apple-converted-space">
    <w:name w:val="apple-converted-space"/>
    <w:rPr>
      <w:rFonts w:ascii="Times New Roman" w:hAnsi="Times New Roman" w:cs="Times New Roman"/>
    </w:rPr>
  </w:style>
  <w:style w:type="paragraph" w:customStyle="1" w:styleId="Default">
    <w:name w:val="Default"/>
    <w:pPr>
      <w:autoSpaceDE w:val="0"/>
      <w:autoSpaceDN w:val="0"/>
      <w:adjustRightInd w:val="0"/>
    </w:pPr>
    <w:rPr>
      <w:rFonts w:ascii="Arial" w:hAnsi="Arial" w:cs="Arial"/>
      <w:color w:val="000000"/>
      <w:sz w:val="24"/>
      <w:szCs w:val="24"/>
      <w:lang w:eastAsia="en-US"/>
    </w:rPr>
  </w:style>
  <w:style w:type="character" w:styleId="HiperlinkVisitado">
    <w:name w:val="FollowedHyperlink"/>
    <w:semiHidden/>
    <w:rPr>
      <w:rFonts w:ascii="Times New Roman" w:hAnsi="Times New Roman" w:cs="Times New Roman"/>
      <w:color w:val="800080"/>
      <w:u w:val="single"/>
    </w:rPr>
  </w:style>
  <w:style w:type="paragraph" w:customStyle="1" w:styleId="BodyTextIndent">
    <w:name w:val="Body Text Indent"/>
    <w:basedOn w:val="Normal"/>
    <w:pPr>
      <w:spacing w:after="120"/>
      <w:ind w:left="283"/>
    </w:pPr>
  </w:style>
  <w:style w:type="character" w:customStyle="1" w:styleId="BodyTextIndentChar">
    <w:name w:val="Body Text Indent Char"/>
    <w:rPr>
      <w:rFonts w:ascii="Arial" w:eastAsia="Times New Roman" w:hAnsi="Arial" w:cs="Arial"/>
      <w:lang w:val="en-US" w:eastAsia="x-none"/>
    </w:rPr>
  </w:style>
  <w:style w:type="character" w:customStyle="1" w:styleId="texto">
    <w:name w:val="texto"/>
    <w:rPr>
      <w:rFonts w:ascii="Times New Roman" w:hAnsi="Times New Roman" w:cs="Times New Roman"/>
    </w:rPr>
  </w:style>
  <w:style w:type="character" w:customStyle="1" w:styleId="subtitulo2">
    <w:name w:val="subtitulo2"/>
    <w:rPr>
      <w:rFonts w:ascii="Times New Roman" w:hAnsi="Times New Roman" w:cs="Times New Roman"/>
    </w:rPr>
  </w:style>
  <w:style w:type="paragraph" w:customStyle="1" w:styleId="texto1">
    <w:name w:val="texto1"/>
    <w:basedOn w:val="Normal"/>
    <w:pPr>
      <w:widowControl/>
      <w:spacing w:before="100" w:beforeAutospacing="1" w:after="100" w:afterAutospacing="1"/>
    </w:pPr>
    <w:rPr>
      <w:rFonts w:ascii="Times New Roman" w:hAnsi="Times New Roman" w:cs="Times New Roman"/>
      <w:sz w:val="24"/>
      <w:szCs w:val="24"/>
      <w:lang w:val="pt-BR" w:eastAsia="pt-BR"/>
    </w:rPr>
  </w:style>
  <w:style w:type="character" w:styleId="nfase">
    <w:name w:val="Emphasis"/>
    <w:qFormat/>
    <w:rPr>
      <w:rFonts w:ascii="Times New Roman" w:hAnsi="Times New Roman" w:cs="Times New Roman"/>
      <w:i/>
      <w:iCs/>
    </w:rPr>
  </w:style>
  <w:style w:type="paragraph" w:customStyle="1" w:styleId="artigo">
    <w:name w:val="artigo"/>
    <w:basedOn w:val="Normal"/>
    <w:pPr>
      <w:widowControl/>
      <w:spacing w:before="100" w:beforeAutospacing="1" w:after="100" w:afterAutospacing="1"/>
    </w:pPr>
    <w:rPr>
      <w:rFonts w:ascii="Times New Roman" w:hAnsi="Times New Roman" w:cs="Times New Roman"/>
      <w:sz w:val="24"/>
      <w:szCs w:val="24"/>
      <w:lang w:val="pt-BR" w:eastAsia="pt-BR"/>
    </w:rPr>
  </w:style>
  <w:style w:type="character" w:customStyle="1" w:styleId="artigo1">
    <w:name w:val="artigo1"/>
    <w:rPr>
      <w:rFonts w:ascii="Times New Roman" w:hAnsi="Times New Roman" w:cs="Times New Roman"/>
    </w:rPr>
  </w:style>
  <w:style w:type="character" w:customStyle="1" w:styleId="subtitulo">
    <w:name w:val="subtitulo"/>
    <w:rPr>
      <w:rFonts w:ascii="Times New Roman" w:hAnsi="Times New Roman" w:cs="Times New Roman"/>
    </w:rPr>
  </w:style>
  <w:style w:type="character" w:customStyle="1" w:styleId="st">
    <w:name w:val="st"/>
    <w:rPr>
      <w:rFonts w:ascii="Times New Roman" w:hAnsi="Times New Roman" w:cs="Times New Roman"/>
    </w:rPr>
  </w:style>
  <w:style w:type="character" w:customStyle="1" w:styleId="SubtleEmphasis">
    <w:name w:val="Subtle Emphasis"/>
    <w:rPr>
      <w:rFonts w:ascii="Times New Roman" w:hAnsi="Times New Roman" w:cs="Times New Roman"/>
      <w:i/>
      <w:iCs/>
      <w:color w:val="40404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pPr>
    <w:rPr>
      <w:rFonts w:ascii="Arial" w:hAnsi="Arial" w:cs="Arial"/>
      <w:sz w:val="22"/>
      <w:szCs w:val="22"/>
      <w:lang w:val="en-US" w:eastAsia="en-US"/>
    </w:rPr>
  </w:style>
  <w:style w:type="paragraph" w:styleId="Ttulo1">
    <w:name w:val="heading 1"/>
    <w:basedOn w:val="Normal"/>
    <w:qFormat/>
    <w:pPr>
      <w:widowControl/>
      <w:spacing w:before="100" w:beforeAutospacing="1" w:after="100" w:afterAutospacing="1"/>
      <w:outlineLvl w:val="0"/>
    </w:pPr>
    <w:rPr>
      <w:rFonts w:ascii="Times New Roman" w:hAnsi="Times New Roman" w:cs="Times New Roman"/>
      <w:b/>
      <w:bCs/>
      <w:kern w:val="36"/>
      <w:sz w:val="48"/>
      <w:szCs w:val="48"/>
      <w:lang w:val="pt-BR" w:eastAsia="pt-BR"/>
    </w:rPr>
  </w:style>
  <w:style w:type="paragraph" w:styleId="Ttulo3">
    <w:name w:val="heading 3"/>
    <w:basedOn w:val="Normal"/>
    <w:qFormat/>
    <w:pPr>
      <w:widowControl/>
      <w:spacing w:before="100" w:beforeAutospacing="1" w:after="100" w:afterAutospacing="1"/>
      <w:outlineLvl w:val="2"/>
    </w:pPr>
    <w:rPr>
      <w:rFonts w:ascii="Times New Roman" w:hAnsi="Times New Roman" w:cs="Times New Roman"/>
      <w:b/>
      <w:bCs/>
      <w:sz w:val="27"/>
      <w:szCs w:val="27"/>
      <w:lang w:val="pt-BR" w:eastAsia="pt-BR"/>
    </w:rPr>
  </w:style>
  <w:style w:type="character" w:default="1" w:styleId="Fontepargpadro">
    <w:name w:val="Default Paragraph Font"/>
    <w:semiHidden/>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ListParagraph">
    <w:name w:val="List Paragraph"/>
    <w:basedOn w:val="Normal"/>
    <w:pPr>
      <w:ind w:left="119"/>
    </w:pPr>
  </w:style>
  <w:style w:type="paragraph" w:styleId="Corpodetexto">
    <w:name w:val="Body Text"/>
    <w:basedOn w:val="Normal"/>
    <w:semiHidden/>
    <w:rPr>
      <w:sz w:val="24"/>
      <w:szCs w:val="24"/>
    </w:rPr>
  </w:style>
  <w:style w:type="character" w:customStyle="1" w:styleId="BodyTextChar">
    <w:name w:val="Body Text Char"/>
    <w:rPr>
      <w:rFonts w:ascii="Arial" w:eastAsia="Times New Roman" w:hAnsi="Arial" w:cs="Arial"/>
      <w:sz w:val="24"/>
      <w:szCs w:val="24"/>
      <w:lang w:val="en-US" w:eastAsia="x-none"/>
    </w:rPr>
  </w:style>
  <w:style w:type="paragraph" w:styleId="Textodenotaderodap">
    <w:name w:val="footnote text"/>
    <w:basedOn w:val="Normal"/>
    <w:semiHidden/>
    <w:pPr>
      <w:widowControl/>
    </w:pPr>
    <w:rPr>
      <w:rFonts w:ascii="Calibri" w:hAnsi="Calibri"/>
      <w:sz w:val="20"/>
      <w:szCs w:val="20"/>
      <w:lang w:val="pt-BR" w:eastAsia="pt-BR"/>
    </w:rPr>
  </w:style>
  <w:style w:type="character" w:customStyle="1" w:styleId="FootnoteTextChar">
    <w:name w:val="Footnote Text Char"/>
    <w:rPr>
      <w:rFonts w:ascii="Calibri" w:eastAsia="Times New Roman" w:hAnsi="Calibri" w:cs="Arial"/>
      <w:sz w:val="20"/>
      <w:szCs w:val="20"/>
      <w:lang w:val="x-none" w:eastAsia="pt-BR"/>
    </w:rPr>
  </w:style>
  <w:style w:type="character" w:styleId="Refdenotaderodap">
    <w:name w:val="footnote reference"/>
    <w:semiHidden/>
    <w:rPr>
      <w:rFonts w:ascii="Times New Roman" w:hAnsi="Times New Roman" w:cs="Times New Roman"/>
      <w:vertAlign w:val="superscript"/>
    </w:rPr>
  </w:style>
  <w:style w:type="paragraph" w:styleId="Cabealho">
    <w:name w:val="header"/>
    <w:basedOn w:val="Normal"/>
    <w:semiHidden/>
    <w:pPr>
      <w:tabs>
        <w:tab w:val="center" w:pos="4252"/>
        <w:tab w:val="right" w:pos="8504"/>
      </w:tabs>
    </w:pPr>
  </w:style>
  <w:style w:type="character" w:customStyle="1" w:styleId="HeaderChar">
    <w:name w:val="Header Char"/>
    <w:rPr>
      <w:rFonts w:ascii="Arial" w:eastAsia="Times New Roman" w:hAnsi="Arial" w:cs="Arial"/>
      <w:lang w:val="en-US" w:eastAsia="x-none"/>
    </w:rPr>
  </w:style>
  <w:style w:type="paragraph" w:styleId="Rodap">
    <w:name w:val="footer"/>
    <w:basedOn w:val="Normal"/>
    <w:semiHidden/>
    <w:pPr>
      <w:tabs>
        <w:tab w:val="center" w:pos="4252"/>
        <w:tab w:val="right" w:pos="8504"/>
      </w:tabs>
    </w:pPr>
  </w:style>
  <w:style w:type="character" w:customStyle="1" w:styleId="FooterChar">
    <w:name w:val="Footer Char"/>
    <w:rPr>
      <w:rFonts w:ascii="Arial" w:eastAsia="Times New Roman" w:hAnsi="Arial" w:cs="Arial"/>
      <w:lang w:val="en-US" w:eastAsia="x-none"/>
    </w:rPr>
  </w:style>
  <w:style w:type="paragraph" w:customStyle="1" w:styleId="BalloonText">
    <w:name w:val="Balloon Text"/>
    <w:basedOn w:val="Normal"/>
    <w:rPr>
      <w:rFonts w:ascii="Tahoma" w:hAnsi="Tahoma" w:cs="Tahoma"/>
      <w:sz w:val="16"/>
      <w:szCs w:val="16"/>
    </w:rPr>
  </w:style>
  <w:style w:type="character" w:customStyle="1" w:styleId="BalloonTextChar">
    <w:name w:val="Balloon Text Char"/>
    <w:rPr>
      <w:rFonts w:ascii="Tahoma" w:eastAsia="Times New Roman" w:hAnsi="Tahoma" w:cs="Tahoma"/>
      <w:sz w:val="16"/>
      <w:szCs w:val="16"/>
      <w:lang w:val="en-US" w:eastAsia="x-none"/>
    </w:rPr>
  </w:style>
  <w:style w:type="character" w:customStyle="1" w:styleId="Heading1Char">
    <w:name w:val="Heading 1 Char"/>
    <w:rPr>
      <w:rFonts w:ascii="Times New Roman" w:hAnsi="Times New Roman" w:cs="Times New Roman"/>
      <w:b/>
      <w:bCs/>
      <w:kern w:val="36"/>
      <w:sz w:val="48"/>
      <w:szCs w:val="48"/>
      <w:lang w:val="x-none" w:eastAsia="pt-BR"/>
    </w:rPr>
  </w:style>
  <w:style w:type="character" w:customStyle="1" w:styleId="Heading3Char">
    <w:name w:val="Heading 3 Char"/>
    <w:rPr>
      <w:rFonts w:ascii="Times New Roman" w:hAnsi="Times New Roman" w:cs="Times New Roman"/>
      <w:b/>
      <w:bCs/>
      <w:sz w:val="27"/>
      <w:szCs w:val="27"/>
      <w:lang w:val="x-none" w:eastAsia="pt-BR"/>
    </w:rPr>
  </w:style>
  <w:style w:type="paragraph" w:styleId="NormalWeb">
    <w:name w:val="Normal (Web)"/>
    <w:basedOn w:val="Normal"/>
    <w:semiHidden/>
    <w:pPr>
      <w:widowControl/>
      <w:spacing w:before="100" w:beforeAutospacing="1" w:after="100" w:afterAutospacing="1"/>
    </w:pPr>
    <w:rPr>
      <w:rFonts w:ascii="Times New Roman" w:hAnsi="Times New Roman" w:cs="Times New Roman"/>
      <w:sz w:val="24"/>
      <w:szCs w:val="24"/>
      <w:lang w:val="pt-BR" w:eastAsia="pt-BR"/>
    </w:rPr>
  </w:style>
  <w:style w:type="character" w:styleId="Hyperlink">
    <w:name w:val="Hyperlink"/>
    <w:semiHidden/>
    <w:rPr>
      <w:rFonts w:ascii="Times New Roman" w:hAnsi="Times New Roman" w:cs="Times New Roman"/>
      <w:color w:val="0000FF"/>
      <w:u w:val="single"/>
    </w:rPr>
  </w:style>
  <w:style w:type="character" w:styleId="Forte">
    <w:name w:val="Strong"/>
    <w:qFormat/>
    <w:rPr>
      <w:rFonts w:ascii="Times New Roman" w:hAnsi="Times New Roman" w:cs="Times New Roman"/>
      <w:b/>
      <w:bCs/>
    </w:rPr>
  </w:style>
  <w:style w:type="character" w:customStyle="1" w:styleId="apple-converted-space">
    <w:name w:val="apple-converted-space"/>
    <w:rPr>
      <w:rFonts w:ascii="Times New Roman" w:hAnsi="Times New Roman" w:cs="Times New Roman"/>
    </w:rPr>
  </w:style>
  <w:style w:type="paragraph" w:customStyle="1" w:styleId="Default">
    <w:name w:val="Default"/>
    <w:pPr>
      <w:autoSpaceDE w:val="0"/>
      <w:autoSpaceDN w:val="0"/>
      <w:adjustRightInd w:val="0"/>
    </w:pPr>
    <w:rPr>
      <w:rFonts w:ascii="Arial" w:hAnsi="Arial" w:cs="Arial"/>
      <w:color w:val="000000"/>
      <w:sz w:val="24"/>
      <w:szCs w:val="24"/>
      <w:lang w:eastAsia="en-US"/>
    </w:rPr>
  </w:style>
  <w:style w:type="character" w:styleId="HiperlinkVisitado">
    <w:name w:val="FollowedHyperlink"/>
    <w:semiHidden/>
    <w:rPr>
      <w:rFonts w:ascii="Times New Roman" w:hAnsi="Times New Roman" w:cs="Times New Roman"/>
      <w:color w:val="800080"/>
      <w:u w:val="single"/>
    </w:rPr>
  </w:style>
  <w:style w:type="paragraph" w:customStyle="1" w:styleId="BodyTextIndent">
    <w:name w:val="Body Text Indent"/>
    <w:basedOn w:val="Normal"/>
    <w:pPr>
      <w:spacing w:after="120"/>
      <w:ind w:left="283"/>
    </w:pPr>
  </w:style>
  <w:style w:type="character" w:customStyle="1" w:styleId="BodyTextIndentChar">
    <w:name w:val="Body Text Indent Char"/>
    <w:rPr>
      <w:rFonts w:ascii="Arial" w:eastAsia="Times New Roman" w:hAnsi="Arial" w:cs="Arial"/>
      <w:lang w:val="en-US" w:eastAsia="x-none"/>
    </w:rPr>
  </w:style>
  <w:style w:type="character" w:customStyle="1" w:styleId="texto">
    <w:name w:val="texto"/>
    <w:rPr>
      <w:rFonts w:ascii="Times New Roman" w:hAnsi="Times New Roman" w:cs="Times New Roman"/>
    </w:rPr>
  </w:style>
  <w:style w:type="character" w:customStyle="1" w:styleId="subtitulo2">
    <w:name w:val="subtitulo2"/>
    <w:rPr>
      <w:rFonts w:ascii="Times New Roman" w:hAnsi="Times New Roman" w:cs="Times New Roman"/>
    </w:rPr>
  </w:style>
  <w:style w:type="paragraph" w:customStyle="1" w:styleId="texto1">
    <w:name w:val="texto1"/>
    <w:basedOn w:val="Normal"/>
    <w:pPr>
      <w:widowControl/>
      <w:spacing w:before="100" w:beforeAutospacing="1" w:after="100" w:afterAutospacing="1"/>
    </w:pPr>
    <w:rPr>
      <w:rFonts w:ascii="Times New Roman" w:hAnsi="Times New Roman" w:cs="Times New Roman"/>
      <w:sz w:val="24"/>
      <w:szCs w:val="24"/>
      <w:lang w:val="pt-BR" w:eastAsia="pt-BR"/>
    </w:rPr>
  </w:style>
  <w:style w:type="character" w:styleId="nfase">
    <w:name w:val="Emphasis"/>
    <w:qFormat/>
    <w:rPr>
      <w:rFonts w:ascii="Times New Roman" w:hAnsi="Times New Roman" w:cs="Times New Roman"/>
      <w:i/>
      <w:iCs/>
    </w:rPr>
  </w:style>
  <w:style w:type="paragraph" w:customStyle="1" w:styleId="artigo">
    <w:name w:val="artigo"/>
    <w:basedOn w:val="Normal"/>
    <w:pPr>
      <w:widowControl/>
      <w:spacing w:before="100" w:beforeAutospacing="1" w:after="100" w:afterAutospacing="1"/>
    </w:pPr>
    <w:rPr>
      <w:rFonts w:ascii="Times New Roman" w:hAnsi="Times New Roman" w:cs="Times New Roman"/>
      <w:sz w:val="24"/>
      <w:szCs w:val="24"/>
      <w:lang w:val="pt-BR" w:eastAsia="pt-BR"/>
    </w:rPr>
  </w:style>
  <w:style w:type="character" w:customStyle="1" w:styleId="artigo1">
    <w:name w:val="artigo1"/>
    <w:rPr>
      <w:rFonts w:ascii="Times New Roman" w:hAnsi="Times New Roman" w:cs="Times New Roman"/>
    </w:rPr>
  </w:style>
  <w:style w:type="character" w:customStyle="1" w:styleId="subtitulo">
    <w:name w:val="subtitulo"/>
    <w:rPr>
      <w:rFonts w:ascii="Times New Roman" w:hAnsi="Times New Roman" w:cs="Times New Roman"/>
    </w:rPr>
  </w:style>
  <w:style w:type="character" w:customStyle="1" w:styleId="st">
    <w:name w:val="st"/>
    <w:rPr>
      <w:rFonts w:ascii="Times New Roman" w:hAnsi="Times New Roman" w:cs="Times New Roman"/>
    </w:rPr>
  </w:style>
  <w:style w:type="character" w:customStyle="1" w:styleId="SubtleEmphasis">
    <w:name w:val="Subtle Emphasis"/>
    <w:rPr>
      <w:rFonts w:ascii="Times New Roman" w:hAnsi="Times New Roman" w:cs="Times New Roman"/>
      <w:i/>
      <w:iCs/>
      <w:color w:val="40404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156</Pages>
  <Words>51059</Words>
  <Characters>275723</Characters>
  <Application>Microsoft Office Word</Application>
  <DocSecurity>0</DocSecurity>
  <Lines>2297</Lines>
  <Paragraphs>652</Paragraphs>
  <ScaleCrop>false</ScaleCrop>
  <HeadingPairs>
    <vt:vector size="2" baseType="variant">
      <vt:variant>
        <vt:lpstr>Título</vt:lpstr>
      </vt:variant>
      <vt:variant>
        <vt:i4>1</vt:i4>
      </vt:variant>
    </vt:vector>
  </HeadingPairs>
  <TitlesOfParts>
    <vt:vector size="1" baseType="lpstr">
      <vt:lpstr>UNIVERSIDADE ESTADUAL PAULISTA “JÚLIO DE MESQUITA FILHO”</vt:lpstr>
    </vt:vector>
  </TitlesOfParts>
  <Company>UNESP Franca</Company>
  <LinksUpToDate>false</LinksUpToDate>
  <CharactersWithSpaces>326130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UNIVERSIDADE ESTADUAL PAULISTA “JÚLIO DE MESQUITA FILHO”</dc:title>
  <dc:creator>Acer</dc:creator>
  <cp:lastModifiedBy>Laura</cp:lastModifiedBy>
  <cp:revision>3</cp:revision>
  <cp:lastPrinted>2017-06-09T17:42:00Z</cp:lastPrinted>
  <dcterms:created xsi:type="dcterms:W3CDTF">2017-11-29T16:06:00Z</dcterms:created>
  <dcterms:modified xsi:type="dcterms:W3CDTF">2017-11-29T16:36:00Z</dcterms:modified>
</cp:coreProperties>
</file>